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DF9AF" w14:textId="306229EF" w:rsidR="00B30810" w:rsidRPr="002E3CFB" w:rsidRDefault="00F76113">
      <w:pPr>
        <w:pStyle w:val="Vnster"/>
        <w:tabs>
          <w:tab w:val="clear" w:pos="1418"/>
          <w:tab w:val="left" w:pos="426"/>
          <w:tab w:val="left" w:pos="7371"/>
          <w:tab w:val="left" w:pos="9072"/>
        </w:tabs>
        <w:rPr>
          <w:rFonts w:ascii="Arial" w:hAnsi="Arial" w:cs="Arial"/>
          <w:b/>
          <w:sz w:val="20"/>
        </w:rPr>
      </w:pPr>
      <w:bookmarkStart w:id="0" w:name="_GoBack"/>
      <w:bookmarkEnd w:id="0"/>
      <w:r>
        <w:rPr>
          <w:noProof/>
        </w:rPr>
        <w:drawing>
          <wp:anchor distT="0" distB="0" distL="114300" distR="114300" simplePos="0" relativeHeight="251659264" behindDoc="0" locked="0" layoutInCell="1" allowOverlap="1" wp14:anchorId="79C44AED" wp14:editId="085E9AB8">
            <wp:simplePos x="0" y="0"/>
            <wp:positionH relativeFrom="column">
              <wp:posOffset>-38100</wp:posOffset>
            </wp:positionH>
            <wp:positionV relativeFrom="paragraph">
              <wp:posOffset>-186055</wp:posOffset>
            </wp:positionV>
            <wp:extent cx="2647950" cy="776605"/>
            <wp:effectExtent l="0" t="0" r="0" b="0"/>
            <wp:wrapNone/>
            <wp:docPr id="4"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76605"/>
                    </a:xfrm>
                    <a:prstGeom prst="rect">
                      <a:avLst/>
                    </a:prstGeom>
                    <a:noFill/>
                  </pic:spPr>
                </pic:pic>
              </a:graphicData>
            </a:graphic>
            <wp14:sizeRelH relativeFrom="page">
              <wp14:pctWidth>0</wp14:pctWidth>
            </wp14:sizeRelH>
            <wp14:sizeRelV relativeFrom="page">
              <wp14:pctHeight>0</wp14:pctHeight>
            </wp14:sizeRelV>
          </wp:anchor>
        </w:drawing>
      </w:r>
      <w:r w:rsidR="00B30810">
        <w:tab/>
      </w:r>
      <w:r w:rsidR="00B30810">
        <w:tab/>
      </w:r>
      <w:r w:rsidR="00B30810">
        <w:rPr>
          <w:b/>
          <w:bCs/>
        </w:rPr>
        <w:tab/>
      </w:r>
      <w:r w:rsidR="002E3CFB" w:rsidRPr="002E3CFB">
        <w:rPr>
          <w:rFonts w:ascii="Arial" w:hAnsi="Arial" w:cs="Arial"/>
          <w:b/>
          <w:sz w:val="20"/>
        </w:rPr>
        <w:t xml:space="preserve">BERÄTTELSE nr </w:t>
      </w:r>
      <w:r w:rsidR="009F30DF">
        <w:rPr>
          <w:rFonts w:ascii="Arial" w:hAnsi="Arial" w:cs="Arial"/>
          <w:b/>
          <w:sz w:val="20"/>
        </w:rPr>
        <w:t>2</w:t>
      </w:r>
      <w:r w:rsidR="002E3CFB" w:rsidRPr="002E3CFB">
        <w:rPr>
          <w:rFonts w:ascii="Arial" w:hAnsi="Arial" w:cs="Arial"/>
          <w:b/>
          <w:sz w:val="20"/>
        </w:rPr>
        <w:t>/201</w:t>
      </w:r>
      <w:r w:rsidR="00EA03B1">
        <w:rPr>
          <w:rFonts w:ascii="Arial" w:hAnsi="Arial" w:cs="Arial"/>
          <w:b/>
          <w:sz w:val="20"/>
        </w:rPr>
        <w:t>9</w:t>
      </w:r>
      <w:r w:rsidR="002E3CFB" w:rsidRPr="002E3CFB">
        <w:rPr>
          <w:rFonts w:ascii="Arial" w:hAnsi="Arial" w:cs="Arial"/>
          <w:b/>
          <w:sz w:val="20"/>
        </w:rPr>
        <w:t>-20</w:t>
      </w:r>
      <w:r w:rsidR="00EA03B1">
        <w:rPr>
          <w:rFonts w:ascii="Arial" w:hAnsi="Arial" w:cs="Arial"/>
          <w:b/>
          <w:sz w:val="20"/>
        </w:rPr>
        <w:t>20</w:t>
      </w:r>
    </w:p>
    <w:p w14:paraId="0D208A4A" w14:textId="77777777" w:rsidR="00B30810" w:rsidRPr="00882D7A" w:rsidRDefault="00B30810">
      <w:pPr>
        <w:tabs>
          <w:tab w:val="left" w:pos="5670"/>
          <w:tab w:val="left" w:pos="7371"/>
          <w:tab w:val="left" w:pos="9072"/>
        </w:tabs>
        <w:ind w:right="-18"/>
        <w:rPr>
          <w:rFonts w:ascii="Arial" w:hAnsi="Arial" w:cs="Arial"/>
          <w:sz w:val="20"/>
          <w:szCs w:val="20"/>
        </w:rPr>
      </w:pPr>
      <w:r>
        <w:rPr>
          <w:sz w:val="18"/>
        </w:rPr>
        <w:tab/>
      </w:r>
    </w:p>
    <w:p w14:paraId="3465F8F3" w14:textId="77777777" w:rsidR="00B30810" w:rsidRPr="0061490D" w:rsidRDefault="00B30810" w:rsidP="002E3CFB">
      <w:pPr>
        <w:tabs>
          <w:tab w:val="left" w:pos="5670"/>
        </w:tabs>
        <w:ind w:right="-18"/>
        <w:rPr>
          <w:rFonts w:ascii="Arial" w:hAnsi="Arial" w:cs="Arial"/>
          <w:sz w:val="18"/>
        </w:rPr>
      </w:pPr>
      <w:r>
        <w:tab/>
      </w:r>
      <w:r w:rsidRPr="0061490D">
        <w:rPr>
          <w:rFonts w:ascii="Arial" w:hAnsi="Arial" w:cs="Arial"/>
          <w:sz w:val="18"/>
        </w:rPr>
        <w:t>Datum</w:t>
      </w:r>
      <w:r w:rsidR="002E3CFB">
        <w:rPr>
          <w:rFonts w:ascii="Arial" w:hAnsi="Arial" w:cs="Arial"/>
          <w:sz w:val="18"/>
        </w:rPr>
        <w:tab/>
      </w:r>
      <w:r w:rsidR="0061490D">
        <w:rPr>
          <w:rFonts w:ascii="Arial" w:hAnsi="Arial" w:cs="Arial"/>
          <w:sz w:val="18"/>
        </w:rPr>
        <w:tab/>
      </w:r>
      <w:r w:rsidR="00646681">
        <w:rPr>
          <w:rFonts w:ascii="Arial" w:hAnsi="Arial" w:cs="Arial"/>
          <w:sz w:val="18"/>
        </w:rPr>
        <w:t>N</w:t>
      </w:r>
      <w:r w:rsidRPr="0061490D">
        <w:rPr>
          <w:rFonts w:ascii="Arial" w:hAnsi="Arial" w:cs="Arial"/>
          <w:sz w:val="18"/>
        </w:rPr>
        <w:t>r</w:t>
      </w:r>
    </w:p>
    <w:p w14:paraId="470C415E" w14:textId="4909CC10" w:rsidR="00B30810" w:rsidRPr="002E3CFB" w:rsidRDefault="007E6C98">
      <w:pPr>
        <w:tabs>
          <w:tab w:val="left" w:pos="5670"/>
          <w:tab w:val="left" w:pos="7371"/>
        </w:tabs>
        <w:ind w:right="-18"/>
        <w:rPr>
          <w:rFonts w:ascii="Arial" w:hAnsi="Arial" w:cs="Arial"/>
          <w:sz w:val="20"/>
          <w:szCs w:val="20"/>
        </w:rPr>
      </w:pPr>
      <w:r w:rsidRPr="0061490D">
        <w:rPr>
          <w:rFonts w:ascii="Arial" w:hAnsi="Arial" w:cs="Arial"/>
          <w:sz w:val="22"/>
          <w:szCs w:val="22"/>
        </w:rPr>
        <w:tab/>
      </w:r>
      <w:r w:rsidR="00CC266A" w:rsidRPr="00CC266A">
        <w:rPr>
          <w:rFonts w:ascii="Arial" w:hAnsi="Arial" w:cs="Arial"/>
          <w:sz w:val="20"/>
          <w:szCs w:val="20"/>
        </w:rPr>
        <w:t>15</w:t>
      </w:r>
      <w:r w:rsidR="00B30810" w:rsidRPr="002E3CFB">
        <w:rPr>
          <w:rFonts w:ascii="Arial" w:hAnsi="Arial" w:cs="Arial"/>
          <w:sz w:val="20"/>
          <w:szCs w:val="20"/>
        </w:rPr>
        <w:t>.</w:t>
      </w:r>
      <w:r w:rsidR="000F6069" w:rsidRPr="002E3CFB">
        <w:rPr>
          <w:rFonts w:ascii="Arial" w:hAnsi="Arial" w:cs="Arial"/>
          <w:sz w:val="20"/>
          <w:szCs w:val="20"/>
        </w:rPr>
        <w:t>0</w:t>
      </w:r>
      <w:r w:rsidR="00DA4660">
        <w:rPr>
          <w:rFonts w:ascii="Arial" w:hAnsi="Arial" w:cs="Arial"/>
          <w:sz w:val="20"/>
          <w:szCs w:val="20"/>
        </w:rPr>
        <w:t>4</w:t>
      </w:r>
      <w:r w:rsidR="00B30810" w:rsidRPr="002E3CFB">
        <w:rPr>
          <w:rFonts w:ascii="Arial" w:hAnsi="Arial" w:cs="Arial"/>
          <w:sz w:val="20"/>
          <w:szCs w:val="20"/>
        </w:rPr>
        <w:t>.20</w:t>
      </w:r>
      <w:r w:rsidR="00EA03B1">
        <w:rPr>
          <w:rFonts w:ascii="Arial" w:hAnsi="Arial" w:cs="Arial"/>
          <w:sz w:val="20"/>
          <w:szCs w:val="20"/>
        </w:rPr>
        <w:t>20</w:t>
      </w:r>
      <w:r w:rsidR="00B30810" w:rsidRPr="002E3CFB">
        <w:rPr>
          <w:rFonts w:ascii="Arial" w:hAnsi="Arial" w:cs="Arial"/>
          <w:sz w:val="20"/>
          <w:szCs w:val="20"/>
        </w:rPr>
        <w:tab/>
      </w:r>
      <w:r w:rsidR="002E3CFB" w:rsidRPr="002E3CFB">
        <w:rPr>
          <w:rFonts w:ascii="Arial" w:hAnsi="Arial" w:cs="Arial"/>
          <w:sz w:val="20"/>
          <w:szCs w:val="20"/>
        </w:rPr>
        <w:tab/>
      </w:r>
      <w:r w:rsidR="00FE1ABD">
        <w:rPr>
          <w:rFonts w:ascii="Arial" w:hAnsi="Arial" w:cs="Arial"/>
          <w:sz w:val="20"/>
          <w:szCs w:val="20"/>
        </w:rPr>
        <w:t>11</w:t>
      </w:r>
      <w:r w:rsidR="00B30810" w:rsidRPr="002E3CFB">
        <w:rPr>
          <w:rFonts w:ascii="Arial" w:hAnsi="Arial" w:cs="Arial"/>
          <w:sz w:val="20"/>
          <w:szCs w:val="20"/>
        </w:rPr>
        <w:t>/20</w:t>
      </w:r>
      <w:r w:rsidR="00EA03B1">
        <w:rPr>
          <w:rFonts w:ascii="Arial" w:hAnsi="Arial" w:cs="Arial"/>
          <w:sz w:val="20"/>
          <w:szCs w:val="20"/>
        </w:rPr>
        <w:t>20</w:t>
      </w:r>
    </w:p>
    <w:p w14:paraId="3C348ABD" w14:textId="77777777" w:rsidR="00B30810" w:rsidRPr="0061490D" w:rsidRDefault="00B30810" w:rsidP="00C3683F">
      <w:pPr>
        <w:tabs>
          <w:tab w:val="left" w:pos="5670"/>
        </w:tabs>
        <w:ind w:left="1134" w:right="-18"/>
        <w:rPr>
          <w:rFonts w:ascii="Arial" w:hAnsi="Arial" w:cs="Arial"/>
        </w:rPr>
      </w:pPr>
    </w:p>
    <w:p w14:paraId="46BB5B76" w14:textId="77777777" w:rsidR="007E6C98" w:rsidRDefault="007E6C98" w:rsidP="00C3683F">
      <w:pPr>
        <w:tabs>
          <w:tab w:val="left" w:pos="5670"/>
        </w:tabs>
        <w:ind w:left="1134" w:right="-18"/>
        <w:rPr>
          <w:rFonts w:ascii="Arial" w:hAnsi="Arial" w:cs="Arial"/>
          <w:bCs/>
        </w:rPr>
      </w:pPr>
    </w:p>
    <w:p w14:paraId="1CB09FCD" w14:textId="77777777" w:rsidR="008069F8" w:rsidRDefault="008069F8" w:rsidP="00C3683F">
      <w:pPr>
        <w:tabs>
          <w:tab w:val="left" w:pos="5670"/>
        </w:tabs>
        <w:ind w:left="1134" w:right="-18"/>
        <w:rPr>
          <w:rFonts w:ascii="Arial" w:hAnsi="Arial" w:cs="Arial"/>
          <w:bCs/>
        </w:rPr>
      </w:pPr>
    </w:p>
    <w:p w14:paraId="3EEF3E75" w14:textId="77777777" w:rsidR="006D5CD5" w:rsidRDefault="006D5CD5" w:rsidP="00C3683F">
      <w:pPr>
        <w:tabs>
          <w:tab w:val="left" w:pos="5670"/>
        </w:tabs>
        <w:ind w:left="1134" w:right="-18"/>
        <w:rPr>
          <w:rFonts w:ascii="Arial" w:hAnsi="Arial" w:cs="Arial"/>
          <w:bCs/>
        </w:rPr>
      </w:pPr>
    </w:p>
    <w:p w14:paraId="7B3BF72D" w14:textId="77777777" w:rsidR="00A031B5" w:rsidRPr="0061490D" w:rsidRDefault="00A031B5" w:rsidP="00C3683F">
      <w:pPr>
        <w:tabs>
          <w:tab w:val="left" w:pos="5670"/>
        </w:tabs>
        <w:ind w:left="1134" w:right="-18"/>
        <w:rPr>
          <w:rFonts w:ascii="Arial" w:hAnsi="Arial" w:cs="Arial"/>
          <w:bCs/>
        </w:rPr>
      </w:pPr>
    </w:p>
    <w:p w14:paraId="46867009" w14:textId="77777777" w:rsidR="001C7421" w:rsidRPr="0061490D" w:rsidRDefault="001C7421" w:rsidP="00C3683F">
      <w:pPr>
        <w:tabs>
          <w:tab w:val="left" w:pos="5670"/>
        </w:tabs>
        <w:ind w:left="1134" w:right="-18"/>
        <w:rPr>
          <w:rFonts w:ascii="Arial" w:hAnsi="Arial" w:cs="Arial"/>
          <w:bCs/>
        </w:rPr>
      </w:pPr>
    </w:p>
    <w:p w14:paraId="2E84D852" w14:textId="77777777" w:rsidR="001C7421" w:rsidRPr="00FB3952" w:rsidRDefault="009D240C" w:rsidP="00C01C75">
      <w:pPr>
        <w:tabs>
          <w:tab w:val="left" w:pos="5670"/>
        </w:tabs>
        <w:ind w:left="1134" w:right="281"/>
        <w:rPr>
          <w:rFonts w:ascii="Arial" w:hAnsi="Arial" w:cs="Arial"/>
          <w:b/>
          <w:bCs/>
        </w:rPr>
      </w:pPr>
      <w:r w:rsidRPr="00FB3952">
        <w:rPr>
          <w:rFonts w:ascii="Arial" w:hAnsi="Arial" w:cs="Arial"/>
          <w:b/>
          <w:bCs/>
        </w:rPr>
        <w:t xml:space="preserve">Till </w:t>
      </w:r>
      <w:r w:rsidR="000F6069" w:rsidRPr="00FB3952">
        <w:rPr>
          <w:rFonts w:ascii="Arial" w:hAnsi="Arial" w:cs="Arial"/>
          <w:b/>
          <w:bCs/>
        </w:rPr>
        <w:t>Ålands lagting</w:t>
      </w:r>
    </w:p>
    <w:p w14:paraId="396B8D78" w14:textId="77777777" w:rsidR="00B30810" w:rsidRDefault="00B30810" w:rsidP="00C01C75">
      <w:pPr>
        <w:tabs>
          <w:tab w:val="left" w:pos="5670"/>
        </w:tabs>
        <w:ind w:left="1134" w:right="281"/>
        <w:rPr>
          <w:rFonts w:ascii="Arial" w:hAnsi="Arial" w:cs="Arial"/>
          <w:bCs/>
        </w:rPr>
      </w:pPr>
    </w:p>
    <w:p w14:paraId="6E1EF99A" w14:textId="77777777" w:rsidR="000F6069" w:rsidRDefault="000F6069" w:rsidP="00C01C75">
      <w:pPr>
        <w:tabs>
          <w:tab w:val="left" w:pos="5670"/>
        </w:tabs>
        <w:ind w:left="1134" w:right="281"/>
        <w:rPr>
          <w:rFonts w:ascii="Arial" w:hAnsi="Arial" w:cs="Arial"/>
          <w:bCs/>
        </w:rPr>
      </w:pPr>
    </w:p>
    <w:p w14:paraId="355A6DF3" w14:textId="77777777" w:rsidR="000F6069" w:rsidRPr="0061490D" w:rsidRDefault="000F6069" w:rsidP="00C01C75">
      <w:pPr>
        <w:tabs>
          <w:tab w:val="left" w:pos="5670"/>
        </w:tabs>
        <w:ind w:left="1134" w:right="281"/>
        <w:rPr>
          <w:rFonts w:ascii="Arial" w:hAnsi="Arial" w:cs="Arial"/>
        </w:rPr>
      </w:pPr>
    </w:p>
    <w:p w14:paraId="6938D76B" w14:textId="77777777" w:rsidR="004B60FE" w:rsidRDefault="004B60FE" w:rsidP="00C01C75">
      <w:pPr>
        <w:tabs>
          <w:tab w:val="left" w:pos="5670"/>
        </w:tabs>
        <w:ind w:left="1134" w:right="281"/>
        <w:rPr>
          <w:rFonts w:ascii="Arial" w:hAnsi="Arial" w:cs="Arial"/>
        </w:rPr>
      </w:pPr>
    </w:p>
    <w:p w14:paraId="44AD2366" w14:textId="77777777" w:rsidR="00CF3FCD" w:rsidRDefault="00CF3FCD" w:rsidP="00C01C75">
      <w:pPr>
        <w:tabs>
          <w:tab w:val="left" w:pos="5670"/>
        </w:tabs>
        <w:ind w:left="1134" w:right="281"/>
        <w:rPr>
          <w:rFonts w:ascii="Arial" w:hAnsi="Arial" w:cs="Arial"/>
        </w:rPr>
      </w:pPr>
    </w:p>
    <w:p w14:paraId="4133DFBD" w14:textId="77777777" w:rsidR="00CF3FCD" w:rsidRPr="0061490D" w:rsidRDefault="00CF3FCD" w:rsidP="00C01C75">
      <w:pPr>
        <w:tabs>
          <w:tab w:val="left" w:pos="5670"/>
        </w:tabs>
        <w:ind w:left="1134" w:right="281"/>
        <w:rPr>
          <w:rFonts w:ascii="Arial" w:hAnsi="Arial" w:cs="Arial"/>
        </w:rPr>
      </w:pPr>
    </w:p>
    <w:p w14:paraId="7E1B2DC6" w14:textId="77777777" w:rsidR="00CC7CA1" w:rsidRDefault="00CC7CA1" w:rsidP="00C01C75">
      <w:pPr>
        <w:tabs>
          <w:tab w:val="left" w:pos="5670"/>
        </w:tabs>
        <w:ind w:left="1134" w:right="281"/>
        <w:rPr>
          <w:rFonts w:ascii="Arial" w:hAnsi="Arial" w:cs="Arial"/>
        </w:rPr>
      </w:pPr>
    </w:p>
    <w:p w14:paraId="73B7F625" w14:textId="77777777" w:rsidR="00FA40BE" w:rsidRDefault="00FA40BE" w:rsidP="00C01C75">
      <w:pPr>
        <w:tabs>
          <w:tab w:val="left" w:pos="5670"/>
        </w:tabs>
        <w:ind w:left="1134" w:right="281"/>
        <w:rPr>
          <w:rFonts w:ascii="Arial" w:hAnsi="Arial" w:cs="Arial"/>
        </w:rPr>
      </w:pPr>
    </w:p>
    <w:p w14:paraId="736AD4F6" w14:textId="31A6D970" w:rsidR="00BD5DD7" w:rsidRPr="007A4FB0" w:rsidRDefault="00FA40BE" w:rsidP="00C01C75">
      <w:pPr>
        <w:tabs>
          <w:tab w:val="left" w:pos="5670"/>
        </w:tabs>
        <w:ind w:left="1134" w:right="281"/>
        <w:rPr>
          <w:rFonts w:ascii="Arial" w:hAnsi="Arial" w:cs="Arial"/>
          <w:b/>
          <w:sz w:val="26"/>
          <w:szCs w:val="26"/>
        </w:rPr>
      </w:pPr>
      <w:r w:rsidRPr="007A4FB0">
        <w:rPr>
          <w:rFonts w:ascii="Arial" w:hAnsi="Arial" w:cs="Arial"/>
          <w:b/>
          <w:sz w:val="26"/>
          <w:szCs w:val="26"/>
        </w:rPr>
        <w:t xml:space="preserve">Landskapsrevisionens berättelse </w:t>
      </w:r>
      <w:r w:rsidR="007A4FB0" w:rsidRPr="007A4FB0">
        <w:rPr>
          <w:rFonts w:ascii="Arial" w:hAnsi="Arial" w:cs="Arial"/>
          <w:b/>
          <w:sz w:val="26"/>
          <w:szCs w:val="26"/>
        </w:rPr>
        <w:t xml:space="preserve">över </w:t>
      </w:r>
      <w:r w:rsidR="00DA4660">
        <w:rPr>
          <w:rFonts w:ascii="Arial" w:hAnsi="Arial" w:cs="Arial"/>
          <w:b/>
          <w:sz w:val="26"/>
          <w:szCs w:val="26"/>
        </w:rPr>
        <w:t>redovisningar av valfinansiering år 20</w:t>
      </w:r>
      <w:r w:rsidR="00EA03B1">
        <w:rPr>
          <w:rFonts w:ascii="Arial" w:hAnsi="Arial" w:cs="Arial"/>
          <w:b/>
          <w:sz w:val="26"/>
          <w:szCs w:val="26"/>
        </w:rPr>
        <w:t>20</w:t>
      </w:r>
    </w:p>
    <w:p w14:paraId="6478D461" w14:textId="77777777" w:rsidR="00BD5DD7" w:rsidRPr="00352381" w:rsidRDefault="00BD5DD7" w:rsidP="00C01C75">
      <w:pPr>
        <w:tabs>
          <w:tab w:val="left" w:pos="5670"/>
        </w:tabs>
        <w:ind w:left="1134" w:right="281"/>
        <w:rPr>
          <w:rFonts w:ascii="Arial" w:hAnsi="Arial" w:cs="Arial"/>
        </w:rPr>
      </w:pPr>
    </w:p>
    <w:p w14:paraId="0A78868D" w14:textId="77777777" w:rsidR="004C1F88" w:rsidRPr="00352381" w:rsidRDefault="004C1F88" w:rsidP="00C01C75">
      <w:pPr>
        <w:tabs>
          <w:tab w:val="left" w:pos="5670"/>
        </w:tabs>
        <w:ind w:left="1134" w:right="281"/>
        <w:jc w:val="both"/>
        <w:rPr>
          <w:rFonts w:ascii="Arial" w:hAnsi="Arial" w:cs="Arial"/>
        </w:rPr>
      </w:pPr>
    </w:p>
    <w:p w14:paraId="4CCE859F" w14:textId="77777777" w:rsidR="00DA4660" w:rsidRPr="00444AAF" w:rsidRDefault="00DA4660" w:rsidP="00DA4660">
      <w:pPr>
        <w:tabs>
          <w:tab w:val="left" w:pos="5670"/>
        </w:tabs>
        <w:ind w:left="1134" w:right="-17"/>
        <w:jc w:val="both"/>
      </w:pPr>
      <w:r w:rsidRPr="00444AAF">
        <w:t xml:space="preserve">Landskapsrevisionen avger härmed till lagtinget i enlighet med 9 § mom 4 landskapslagen (2011:17) om valfinansiering en berättelse avseende redovisningar av valfinansiering. </w:t>
      </w:r>
    </w:p>
    <w:p w14:paraId="29E8F9A8" w14:textId="77777777" w:rsidR="00CF3FCD" w:rsidRPr="00FA40BE" w:rsidRDefault="00CF3FCD" w:rsidP="00CF3FCD">
      <w:pPr>
        <w:tabs>
          <w:tab w:val="left" w:pos="5670"/>
        </w:tabs>
        <w:ind w:left="1134" w:right="139"/>
      </w:pPr>
    </w:p>
    <w:p w14:paraId="69BE7427" w14:textId="77777777" w:rsidR="00CF3FCD" w:rsidRPr="00FA40BE" w:rsidRDefault="00CF3FCD" w:rsidP="00CF3FCD">
      <w:pPr>
        <w:tabs>
          <w:tab w:val="left" w:pos="5670"/>
        </w:tabs>
        <w:ind w:left="1134" w:right="139"/>
      </w:pPr>
    </w:p>
    <w:p w14:paraId="4A7AD901" w14:textId="77777777" w:rsidR="00CF3FCD" w:rsidRPr="00FA40BE" w:rsidRDefault="00CF3FCD" w:rsidP="00CF3FCD">
      <w:pPr>
        <w:tabs>
          <w:tab w:val="left" w:pos="5670"/>
        </w:tabs>
        <w:ind w:left="1134" w:right="139"/>
      </w:pPr>
    </w:p>
    <w:p w14:paraId="65E3D739" w14:textId="77777777" w:rsidR="00CF3FCD" w:rsidRPr="00FA40BE" w:rsidRDefault="00CF3FCD" w:rsidP="00CF3FCD">
      <w:pPr>
        <w:tabs>
          <w:tab w:val="left" w:pos="5670"/>
        </w:tabs>
        <w:ind w:left="1134" w:right="139"/>
      </w:pPr>
    </w:p>
    <w:p w14:paraId="70C49A11" w14:textId="77777777" w:rsidR="00CF3FCD" w:rsidRPr="00FA40BE" w:rsidRDefault="00CF3FCD" w:rsidP="00CF3FCD">
      <w:pPr>
        <w:tabs>
          <w:tab w:val="left" w:pos="5670"/>
        </w:tabs>
        <w:ind w:left="1134" w:right="139"/>
      </w:pPr>
    </w:p>
    <w:p w14:paraId="415781C0" w14:textId="77777777" w:rsidR="00CF3FCD" w:rsidRPr="00DA4660" w:rsidRDefault="00CF3FCD" w:rsidP="00CF3FCD">
      <w:pPr>
        <w:pStyle w:val="Brdtext"/>
        <w:ind w:left="1134" w:right="139"/>
        <w:rPr>
          <w:lang w:val="sv-FI"/>
        </w:rPr>
      </w:pPr>
    </w:p>
    <w:p w14:paraId="55197B17" w14:textId="55DA7B6D" w:rsidR="00CF3FCD" w:rsidRDefault="00CF3FCD" w:rsidP="00CF3FCD">
      <w:pPr>
        <w:tabs>
          <w:tab w:val="left" w:pos="2552"/>
        </w:tabs>
        <w:ind w:left="1134" w:right="139"/>
      </w:pPr>
      <w:r>
        <w:t xml:space="preserve">Mariehamn, den </w:t>
      </w:r>
      <w:r w:rsidR="00CC266A">
        <w:t>15</w:t>
      </w:r>
      <w:r w:rsidR="00EA03B1">
        <w:t xml:space="preserve"> </w:t>
      </w:r>
      <w:r w:rsidR="00DA4660">
        <w:t>april</w:t>
      </w:r>
      <w:r>
        <w:t xml:space="preserve"> 20</w:t>
      </w:r>
      <w:r w:rsidR="00EA03B1">
        <w:t>20</w:t>
      </w:r>
    </w:p>
    <w:p w14:paraId="4D94011D" w14:textId="77777777" w:rsidR="00CF3FCD" w:rsidRDefault="00CF3FCD" w:rsidP="00CF3FCD">
      <w:pPr>
        <w:tabs>
          <w:tab w:val="left" w:pos="2552"/>
        </w:tabs>
        <w:ind w:left="1134" w:right="139"/>
      </w:pPr>
    </w:p>
    <w:p w14:paraId="41FB949F" w14:textId="77777777" w:rsidR="00CF3FCD" w:rsidRDefault="00CF3FCD" w:rsidP="00CF3FCD">
      <w:pPr>
        <w:tabs>
          <w:tab w:val="left" w:pos="2552"/>
        </w:tabs>
        <w:ind w:left="1134" w:right="139"/>
      </w:pPr>
    </w:p>
    <w:p w14:paraId="6B815E7E" w14:textId="77777777" w:rsidR="00CF3FCD" w:rsidRDefault="00CF3FCD" w:rsidP="00CF3FCD">
      <w:pPr>
        <w:tabs>
          <w:tab w:val="left" w:pos="2552"/>
        </w:tabs>
        <w:ind w:left="1134" w:right="139"/>
      </w:pPr>
    </w:p>
    <w:p w14:paraId="5D12F398" w14:textId="77777777" w:rsidR="00CF3FCD" w:rsidRDefault="00CF3FCD" w:rsidP="00CF3FCD">
      <w:pPr>
        <w:tabs>
          <w:tab w:val="left" w:pos="2552"/>
        </w:tabs>
        <w:ind w:left="1134" w:right="139"/>
      </w:pPr>
    </w:p>
    <w:p w14:paraId="3B17F6BF" w14:textId="77777777" w:rsidR="00CF3FCD" w:rsidRDefault="00DA4660" w:rsidP="00CF3FCD">
      <w:pPr>
        <w:tabs>
          <w:tab w:val="left" w:pos="2552"/>
        </w:tabs>
        <w:ind w:left="1134" w:right="139"/>
      </w:pPr>
      <w:r>
        <w:t>Marika Björkman</w:t>
      </w:r>
    </w:p>
    <w:p w14:paraId="2161BFC6" w14:textId="77777777" w:rsidR="00CF3FCD" w:rsidRDefault="00DA4660" w:rsidP="00CF3FCD">
      <w:pPr>
        <w:tabs>
          <w:tab w:val="left" w:pos="2552"/>
        </w:tabs>
        <w:ind w:left="1134" w:right="139"/>
      </w:pPr>
      <w:r>
        <w:t>R</w:t>
      </w:r>
      <w:r w:rsidR="00CF3FCD">
        <w:t>evisor</w:t>
      </w:r>
    </w:p>
    <w:p w14:paraId="3E06E639" w14:textId="77777777" w:rsidR="00CF3FCD" w:rsidRPr="0061490D" w:rsidRDefault="00CF3FCD" w:rsidP="00CF3FCD">
      <w:pPr>
        <w:tabs>
          <w:tab w:val="left" w:pos="5670"/>
        </w:tabs>
        <w:ind w:left="1134" w:right="-18"/>
        <w:rPr>
          <w:rFonts w:ascii="Arial" w:hAnsi="Arial" w:cs="Arial"/>
        </w:rPr>
      </w:pPr>
    </w:p>
    <w:p w14:paraId="29BAE3A3" w14:textId="77777777" w:rsidR="0060187A" w:rsidRDefault="00CF3FCD" w:rsidP="0060187A">
      <w:pPr>
        <w:tabs>
          <w:tab w:val="left" w:pos="5670"/>
        </w:tabs>
        <w:ind w:left="1134" w:right="281"/>
        <w:jc w:val="both"/>
        <w:rPr>
          <w:rFonts w:ascii="Arial" w:hAnsi="Arial" w:cs="Arial"/>
        </w:rPr>
      </w:pPr>
      <w:r>
        <w:rPr>
          <w:rFonts w:ascii="Arial" w:hAnsi="Arial" w:cs="Arial"/>
        </w:rPr>
        <w:br w:type="page"/>
      </w:r>
    </w:p>
    <w:p w14:paraId="01BBB045" w14:textId="77777777" w:rsidR="0060187A" w:rsidRDefault="0060187A" w:rsidP="00CD09FE">
      <w:pPr>
        <w:pStyle w:val="Innehllsfrteckningsrubrik"/>
        <w:ind w:left="993"/>
        <w:rPr>
          <w:rFonts w:ascii="Arial" w:hAnsi="Arial" w:cs="Arial"/>
          <w:color w:val="auto"/>
          <w:sz w:val="24"/>
          <w:szCs w:val="24"/>
          <w:lang w:val="sv-SE"/>
        </w:rPr>
      </w:pPr>
      <w:r w:rsidRPr="0060187A">
        <w:rPr>
          <w:rFonts w:ascii="Arial" w:hAnsi="Arial" w:cs="Arial"/>
          <w:color w:val="auto"/>
          <w:sz w:val="24"/>
          <w:szCs w:val="24"/>
          <w:lang w:val="sv-SE"/>
        </w:rPr>
        <w:t>Innehåll</w:t>
      </w:r>
    </w:p>
    <w:p w14:paraId="1866088E" w14:textId="77777777" w:rsidR="0060187A" w:rsidRPr="0060187A" w:rsidRDefault="0060187A" w:rsidP="0060187A">
      <w:pPr>
        <w:rPr>
          <w:lang w:eastAsia="sv-FI"/>
        </w:rPr>
      </w:pPr>
    </w:p>
    <w:p w14:paraId="472C8206" w14:textId="2BB05BD0" w:rsidR="00CD09FE" w:rsidRPr="00CD09FE" w:rsidRDefault="0060187A" w:rsidP="00CD09FE">
      <w:pPr>
        <w:pStyle w:val="Innehll1"/>
        <w:tabs>
          <w:tab w:val="left" w:pos="1440"/>
        </w:tabs>
        <w:spacing w:before="0"/>
        <w:rPr>
          <w:rFonts w:ascii="Arial" w:eastAsiaTheme="minorEastAsia" w:hAnsi="Arial" w:cs="Arial"/>
          <w:b w:val="0"/>
          <w:bCs w:val="0"/>
          <w:caps w:val="0"/>
          <w:noProof/>
          <w:lang w:val="sv-FI" w:eastAsia="sv-FI"/>
        </w:rPr>
      </w:pPr>
      <w:r w:rsidRPr="00CD09FE">
        <w:rPr>
          <w:rFonts w:ascii="Arial" w:hAnsi="Arial" w:cs="Arial"/>
          <w:b w:val="0"/>
          <w:caps w:val="0"/>
        </w:rPr>
        <w:fldChar w:fldCharType="begin"/>
      </w:r>
      <w:r w:rsidRPr="00CD09FE">
        <w:rPr>
          <w:rFonts w:ascii="Arial" w:hAnsi="Arial" w:cs="Arial"/>
          <w:b w:val="0"/>
          <w:caps w:val="0"/>
        </w:rPr>
        <w:instrText xml:space="preserve"> TOC \o "1-3" \h \z \u </w:instrText>
      </w:r>
      <w:r w:rsidRPr="00CD09FE">
        <w:rPr>
          <w:rFonts w:ascii="Arial" w:hAnsi="Arial" w:cs="Arial"/>
          <w:b w:val="0"/>
          <w:caps w:val="0"/>
        </w:rPr>
        <w:fldChar w:fldCharType="separate"/>
      </w:r>
      <w:hyperlink w:anchor="_Toc37246451" w:history="1">
        <w:r w:rsidR="00CD09FE" w:rsidRPr="00CD09FE">
          <w:rPr>
            <w:rStyle w:val="Hyperlnk"/>
            <w:rFonts w:ascii="Arial" w:hAnsi="Arial" w:cs="Arial"/>
            <w:noProof/>
          </w:rPr>
          <w:t>1.</w:t>
        </w:r>
        <w:r w:rsidR="00CD09FE" w:rsidRPr="00CD09FE">
          <w:rPr>
            <w:rFonts w:ascii="Arial" w:eastAsiaTheme="minorEastAsia" w:hAnsi="Arial" w:cs="Arial"/>
            <w:b w:val="0"/>
            <w:bCs w:val="0"/>
            <w:caps w:val="0"/>
            <w:noProof/>
            <w:lang w:val="sv-FI" w:eastAsia="sv-FI"/>
          </w:rPr>
          <w:tab/>
        </w:r>
        <w:r w:rsidR="00CD09FE" w:rsidRPr="00CD09FE">
          <w:rPr>
            <w:rStyle w:val="Hyperlnk"/>
            <w:rFonts w:ascii="Arial" w:hAnsi="Arial" w:cs="Arial"/>
            <w:noProof/>
          </w:rPr>
          <w:t>Inledning</w:t>
        </w:r>
        <w:r w:rsidR="00CD09FE" w:rsidRPr="00CD09FE">
          <w:rPr>
            <w:rFonts w:ascii="Arial" w:hAnsi="Arial" w:cs="Arial"/>
            <w:noProof/>
            <w:webHidden/>
          </w:rPr>
          <w:tab/>
        </w:r>
        <w:r w:rsidR="00CD09FE" w:rsidRPr="00CD09FE">
          <w:rPr>
            <w:rFonts w:ascii="Arial" w:hAnsi="Arial" w:cs="Arial"/>
            <w:noProof/>
            <w:webHidden/>
          </w:rPr>
          <w:fldChar w:fldCharType="begin"/>
        </w:r>
        <w:r w:rsidR="00CD09FE" w:rsidRPr="00CD09FE">
          <w:rPr>
            <w:rFonts w:ascii="Arial" w:hAnsi="Arial" w:cs="Arial"/>
            <w:noProof/>
            <w:webHidden/>
          </w:rPr>
          <w:instrText xml:space="preserve"> PAGEREF _Toc37246451 \h </w:instrText>
        </w:r>
        <w:r w:rsidR="00CD09FE" w:rsidRPr="00CD09FE">
          <w:rPr>
            <w:rFonts w:ascii="Arial" w:hAnsi="Arial" w:cs="Arial"/>
            <w:noProof/>
            <w:webHidden/>
          </w:rPr>
        </w:r>
        <w:r w:rsidR="00CD09FE" w:rsidRPr="00CD09FE">
          <w:rPr>
            <w:rFonts w:ascii="Arial" w:hAnsi="Arial" w:cs="Arial"/>
            <w:noProof/>
            <w:webHidden/>
          </w:rPr>
          <w:fldChar w:fldCharType="separate"/>
        </w:r>
        <w:r w:rsidR="00A1089F">
          <w:rPr>
            <w:rFonts w:ascii="Arial" w:hAnsi="Arial" w:cs="Arial"/>
            <w:noProof/>
            <w:webHidden/>
          </w:rPr>
          <w:t>3</w:t>
        </w:r>
        <w:r w:rsidR="00CD09FE" w:rsidRPr="00CD09FE">
          <w:rPr>
            <w:rFonts w:ascii="Arial" w:hAnsi="Arial" w:cs="Arial"/>
            <w:noProof/>
            <w:webHidden/>
          </w:rPr>
          <w:fldChar w:fldCharType="end"/>
        </w:r>
      </w:hyperlink>
    </w:p>
    <w:p w14:paraId="1184F381" w14:textId="0A300E81" w:rsidR="00CD09FE" w:rsidRPr="00CD09FE" w:rsidRDefault="00F76113" w:rsidP="00CD09FE">
      <w:pPr>
        <w:pStyle w:val="Innehll1"/>
        <w:tabs>
          <w:tab w:val="left" w:pos="1440"/>
        </w:tabs>
        <w:spacing w:before="0"/>
        <w:rPr>
          <w:rFonts w:ascii="Arial" w:eastAsiaTheme="minorEastAsia" w:hAnsi="Arial" w:cs="Arial"/>
          <w:b w:val="0"/>
          <w:bCs w:val="0"/>
          <w:caps w:val="0"/>
          <w:noProof/>
          <w:lang w:val="sv-FI" w:eastAsia="sv-FI"/>
        </w:rPr>
      </w:pPr>
      <w:hyperlink w:anchor="_Toc37246452" w:history="1">
        <w:r w:rsidR="00CD09FE" w:rsidRPr="00CD09FE">
          <w:rPr>
            <w:rStyle w:val="Hyperlnk"/>
            <w:rFonts w:ascii="Arial" w:hAnsi="Arial" w:cs="Arial"/>
            <w:noProof/>
          </w:rPr>
          <w:t>2.</w:t>
        </w:r>
        <w:r w:rsidR="00CD09FE" w:rsidRPr="00CD09FE">
          <w:rPr>
            <w:rFonts w:ascii="Arial" w:eastAsiaTheme="minorEastAsia" w:hAnsi="Arial" w:cs="Arial"/>
            <w:b w:val="0"/>
            <w:bCs w:val="0"/>
            <w:caps w:val="0"/>
            <w:noProof/>
            <w:lang w:val="sv-FI" w:eastAsia="sv-FI"/>
          </w:rPr>
          <w:tab/>
        </w:r>
        <w:r w:rsidR="00CD09FE" w:rsidRPr="00CD09FE">
          <w:rPr>
            <w:rStyle w:val="Hyperlnk"/>
            <w:rFonts w:ascii="Arial" w:hAnsi="Arial" w:cs="Arial"/>
            <w:noProof/>
          </w:rPr>
          <w:t>Redogörelse över fullgjorda uppgifter</w:t>
        </w:r>
        <w:r w:rsidR="00CD09FE" w:rsidRPr="00CD09FE">
          <w:rPr>
            <w:rFonts w:ascii="Arial" w:hAnsi="Arial" w:cs="Arial"/>
            <w:noProof/>
            <w:webHidden/>
          </w:rPr>
          <w:tab/>
        </w:r>
        <w:r w:rsidR="00CD09FE" w:rsidRPr="00CD09FE">
          <w:rPr>
            <w:rFonts w:ascii="Arial" w:hAnsi="Arial" w:cs="Arial"/>
            <w:noProof/>
            <w:webHidden/>
          </w:rPr>
          <w:fldChar w:fldCharType="begin"/>
        </w:r>
        <w:r w:rsidR="00CD09FE" w:rsidRPr="00CD09FE">
          <w:rPr>
            <w:rFonts w:ascii="Arial" w:hAnsi="Arial" w:cs="Arial"/>
            <w:noProof/>
            <w:webHidden/>
          </w:rPr>
          <w:instrText xml:space="preserve"> PAGEREF _Toc37246452 \h </w:instrText>
        </w:r>
        <w:r w:rsidR="00CD09FE" w:rsidRPr="00CD09FE">
          <w:rPr>
            <w:rFonts w:ascii="Arial" w:hAnsi="Arial" w:cs="Arial"/>
            <w:noProof/>
            <w:webHidden/>
          </w:rPr>
        </w:r>
        <w:r w:rsidR="00CD09FE" w:rsidRPr="00CD09FE">
          <w:rPr>
            <w:rFonts w:ascii="Arial" w:hAnsi="Arial" w:cs="Arial"/>
            <w:noProof/>
            <w:webHidden/>
          </w:rPr>
          <w:fldChar w:fldCharType="separate"/>
        </w:r>
        <w:r w:rsidR="00A1089F">
          <w:rPr>
            <w:rFonts w:ascii="Arial" w:hAnsi="Arial" w:cs="Arial"/>
            <w:noProof/>
            <w:webHidden/>
          </w:rPr>
          <w:t>3</w:t>
        </w:r>
        <w:r w:rsidR="00CD09FE" w:rsidRPr="00CD09FE">
          <w:rPr>
            <w:rFonts w:ascii="Arial" w:hAnsi="Arial" w:cs="Arial"/>
            <w:noProof/>
            <w:webHidden/>
          </w:rPr>
          <w:fldChar w:fldCharType="end"/>
        </w:r>
      </w:hyperlink>
    </w:p>
    <w:p w14:paraId="347E4EBE" w14:textId="209C5CB2" w:rsidR="00CD09FE" w:rsidRPr="00CD09FE" w:rsidRDefault="00F76113" w:rsidP="00CD09FE">
      <w:pPr>
        <w:pStyle w:val="Innehll1"/>
        <w:tabs>
          <w:tab w:val="left" w:pos="1440"/>
        </w:tabs>
        <w:spacing w:before="0"/>
        <w:rPr>
          <w:rFonts w:ascii="Arial" w:eastAsiaTheme="minorEastAsia" w:hAnsi="Arial" w:cs="Arial"/>
          <w:b w:val="0"/>
          <w:bCs w:val="0"/>
          <w:caps w:val="0"/>
          <w:noProof/>
          <w:lang w:val="sv-FI" w:eastAsia="sv-FI"/>
        </w:rPr>
      </w:pPr>
      <w:hyperlink w:anchor="_Toc37246453" w:history="1">
        <w:r w:rsidR="00CD09FE" w:rsidRPr="00CD09FE">
          <w:rPr>
            <w:rStyle w:val="Hyperlnk"/>
            <w:rFonts w:ascii="Arial" w:hAnsi="Arial" w:cs="Arial"/>
            <w:noProof/>
          </w:rPr>
          <w:t>3.</w:t>
        </w:r>
        <w:r w:rsidR="00CD09FE" w:rsidRPr="00CD09FE">
          <w:rPr>
            <w:rFonts w:ascii="Arial" w:eastAsiaTheme="minorEastAsia" w:hAnsi="Arial" w:cs="Arial"/>
            <w:b w:val="0"/>
            <w:bCs w:val="0"/>
            <w:caps w:val="0"/>
            <w:noProof/>
            <w:lang w:val="sv-FI" w:eastAsia="sv-FI"/>
          </w:rPr>
          <w:tab/>
        </w:r>
        <w:r w:rsidR="00CD09FE" w:rsidRPr="00CD09FE">
          <w:rPr>
            <w:rStyle w:val="Hyperlnk"/>
            <w:rFonts w:ascii="Arial" w:hAnsi="Arial" w:cs="Arial"/>
            <w:noProof/>
          </w:rPr>
          <w:t>Landskapsrevisionens iakttagelser</w:t>
        </w:r>
        <w:r w:rsidR="00CD09FE" w:rsidRPr="00CD09FE">
          <w:rPr>
            <w:rFonts w:ascii="Arial" w:hAnsi="Arial" w:cs="Arial"/>
            <w:noProof/>
            <w:webHidden/>
          </w:rPr>
          <w:tab/>
        </w:r>
        <w:r w:rsidR="00CD09FE" w:rsidRPr="00CD09FE">
          <w:rPr>
            <w:rFonts w:ascii="Arial" w:hAnsi="Arial" w:cs="Arial"/>
            <w:noProof/>
            <w:webHidden/>
          </w:rPr>
          <w:fldChar w:fldCharType="begin"/>
        </w:r>
        <w:r w:rsidR="00CD09FE" w:rsidRPr="00CD09FE">
          <w:rPr>
            <w:rFonts w:ascii="Arial" w:hAnsi="Arial" w:cs="Arial"/>
            <w:noProof/>
            <w:webHidden/>
          </w:rPr>
          <w:instrText xml:space="preserve"> PAGEREF _Toc37246453 \h </w:instrText>
        </w:r>
        <w:r w:rsidR="00CD09FE" w:rsidRPr="00CD09FE">
          <w:rPr>
            <w:rFonts w:ascii="Arial" w:hAnsi="Arial" w:cs="Arial"/>
            <w:noProof/>
            <w:webHidden/>
          </w:rPr>
        </w:r>
        <w:r w:rsidR="00CD09FE" w:rsidRPr="00CD09FE">
          <w:rPr>
            <w:rFonts w:ascii="Arial" w:hAnsi="Arial" w:cs="Arial"/>
            <w:noProof/>
            <w:webHidden/>
          </w:rPr>
          <w:fldChar w:fldCharType="separate"/>
        </w:r>
        <w:r w:rsidR="00A1089F">
          <w:rPr>
            <w:rFonts w:ascii="Arial" w:hAnsi="Arial" w:cs="Arial"/>
            <w:noProof/>
            <w:webHidden/>
          </w:rPr>
          <w:t>4</w:t>
        </w:r>
        <w:r w:rsidR="00CD09FE" w:rsidRPr="00CD09FE">
          <w:rPr>
            <w:rFonts w:ascii="Arial" w:hAnsi="Arial" w:cs="Arial"/>
            <w:noProof/>
            <w:webHidden/>
          </w:rPr>
          <w:fldChar w:fldCharType="end"/>
        </w:r>
      </w:hyperlink>
    </w:p>
    <w:p w14:paraId="6C9F8F4F" w14:textId="03B7200F" w:rsidR="00CD09FE" w:rsidRPr="00CD09FE" w:rsidRDefault="00F76113" w:rsidP="00CD09FE">
      <w:pPr>
        <w:pStyle w:val="Innehll2"/>
        <w:tabs>
          <w:tab w:val="left" w:pos="1920"/>
        </w:tabs>
        <w:spacing w:after="120"/>
        <w:rPr>
          <w:rFonts w:ascii="Arial" w:eastAsiaTheme="minorEastAsia" w:hAnsi="Arial" w:cs="Arial"/>
          <w:smallCaps w:val="0"/>
          <w:noProof/>
          <w:lang w:val="sv-FI" w:eastAsia="sv-FI"/>
        </w:rPr>
      </w:pPr>
      <w:hyperlink w:anchor="_Toc37246454" w:history="1">
        <w:r w:rsidR="00CD09FE" w:rsidRPr="00CD09FE">
          <w:rPr>
            <w:rStyle w:val="Hyperlnk"/>
            <w:rFonts w:ascii="Arial" w:hAnsi="Arial" w:cs="Arial"/>
            <w:noProof/>
            <w:lang w:val="sv-FI"/>
          </w:rPr>
          <w:t>3.1.</w:t>
        </w:r>
        <w:r w:rsidR="00CD09FE" w:rsidRPr="00CD09FE">
          <w:rPr>
            <w:rFonts w:ascii="Arial" w:eastAsiaTheme="minorEastAsia" w:hAnsi="Arial" w:cs="Arial"/>
            <w:smallCaps w:val="0"/>
            <w:noProof/>
            <w:lang w:val="sv-FI" w:eastAsia="sv-FI"/>
          </w:rPr>
          <w:tab/>
        </w:r>
        <w:r w:rsidR="00CD09FE" w:rsidRPr="00CD09FE">
          <w:rPr>
            <w:rStyle w:val="Hyperlnk"/>
            <w:rFonts w:ascii="Arial" w:hAnsi="Arial" w:cs="Arial"/>
            <w:noProof/>
            <w:lang w:val="sv-FI"/>
          </w:rPr>
          <w:t>Kommunfullmäktige</w:t>
        </w:r>
        <w:r w:rsidR="00CD09FE" w:rsidRPr="00CD09FE">
          <w:rPr>
            <w:rFonts w:ascii="Arial" w:hAnsi="Arial" w:cs="Arial"/>
            <w:noProof/>
            <w:webHidden/>
          </w:rPr>
          <w:tab/>
        </w:r>
        <w:r w:rsidR="00CD09FE" w:rsidRPr="00CD09FE">
          <w:rPr>
            <w:rFonts w:ascii="Arial" w:hAnsi="Arial" w:cs="Arial"/>
            <w:noProof/>
            <w:webHidden/>
          </w:rPr>
          <w:fldChar w:fldCharType="begin"/>
        </w:r>
        <w:r w:rsidR="00CD09FE" w:rsidRPr="00CD09FE">
          <w:rPr>
            <w:rFonts w:ascii="Arial" w:hAnsi="Arial" w:cs="Arial"/>
            <w:noProof/>
            <w:webHidden/>
          </w:rPr>
          <w:instrText xml:space="preserve"> PAGEREF _Toc37246454 \h </w:instrText>
        </w:r>
        <w:r w:rsidR="00CD09FE" w:rsidRPr="00CD09FE">
          <w:rPr>
            <w:rFonts w:ascii="Arial" w:hAnsi="Arial" w:cs="Arial"/>
            <w:noProof/>
            <w:webHidden/>
          </w:rPr>
        </w:r>
        <w:r w:rsidR="00CD09FE" w:rsidRPr="00CD09FE">
          <w:rPr>
            <w:rFonts w:ascii="Arial" w:hAnsi="Arial" w:cs="Arial"/>
            <w:noProof/>
            <w:webHidden/>
          </w:rPr>
          <w:fldChar w:fldCharType="separate"/>
        </w:r>
        <w:r w:rsidR="00A1089F">
          <w:rPr>
            <w:rFonts w:ascii="Arial" w:hAnsi="Arial" w:cs="Arial"/>
            <w:noProof/>
            <w:webHidden/>
          </w:rPr>
          <w:t>4</w:t>
        </w:r>
        <w:r w:rsidR="00CD09FE" w:rsidRPr="00CD09FE">
          <w:rPr>
            <w:rFonts w:ascii="Arial" w:hAnsi="Arial" w:cs="Arial"/>
            <w:noProof/>
            <w:webHidden/>
          </w:rPr>
          <w:fldChar w:fldCharType="end"/>
        </w:r>
      </w:hyperlink>
    </w:p>
    <w:p w14:paraId="4049C40F" w14:textId="244027CA" w:rsidR="00CD09FE" w:rsidRPr="00CD09FE" w:rsidRDefault="00F76113" w:rsidP="00CD09FE">
      <w:pPr>
        <w:pStyle w:val="Innehll2"/>
        <w:tabs>
          <w:tab w:val="left" w:pos="1920"/>
        </w:tabs>
        <w:spacing w:after="120"/>
        <w:rPr>
          <w:rFonts w:ascii="Arial" w:eastAsiaTheme="minorEastAsia" w:hAnsi="Arial" w:cs="Arial"/>
          <w:smallCaps w:val="0"/>
          <w:noProof/>
          <w:lang w:val="sv-FI" w:eastAsia="sv-FI"/>
        </w:rPr>
      </w:pPr>
      <w:hyperlink w:anchor="_Toc37246455" w:history="1">
        <w:r w:rsidR="00CD09FE" w:rsidRPr="00CD09FE">
          <w:rPr>
            <w:rStyle w:val="Hyperlnk"/>
            <w:rFonts w:ascii="Arial" w:hAnsi="Arial" w:cs="Arial"/>
            <w:noProof/>
            <w:lang w:val="sv-FI"/>
          </w:rPr>
          <w:t>3.2.</w:t>
        </w:r>
        <w:r w:rsidR="00CD09FE" w:rsidRPr="00CD09FE">
          <w:rPr>
            <w:rFonts w:ascii="Arial" w:eastAsiaTheme="minorEastAsia" w:hAnsi="Arial" w:cs="Arial"/>
            <w:smallCaps w:val="0"/>
            <w:noProof/>
            <w:lang w:val="sv-FI" w:eastAsia="sv-FI"/>
          </w:rPr>
          <w:tab/>
        </w:r>
        <w:r w:rsidR="00CD09FE" w:rsidRPr="00CD09FE">
          <w:rPr>
            <w:rStyle w:val="Hyperlnk"/>
            <w:rFonts w:ascii="Arial" w:hAnsi="Arial" w:cs="Arial"/>
            <w:noProof/>
            <w:lang w:val="sv-FI"/>
          </w:rPr>
          <w:t>Lagtingsledamöter</w:t>
        </w:r>
        <w:r w:rsidR="00CD09FE" w:rsidRPr="00CD09FE">
          <w:rPr>
            <w:rFonts w:ascii="Arial" w:hAnsi="Arial" w:cs="Arial"/>
            <w:noProof/>
            <w:webHidden/>
          </w:rPr>
          <w:tab/>
        </w:r>
        <w:r w:rsidR="00CD09FE" w:rsidRPr="00CD09FE">
          <w:rPr>
            <w:rFonts w:ascii="Arial" w:hAnsi="Arial" w:cs="Arial"/>
            <w:noProof/>
            <w:webHidden/>
          </w:rPr>
          <w:fldChar w:fldCharType="begin"/>
        </w:r>
        <w:r w:rsidR="00CD09FE" w:rsidRPr="00CD09FE">
          <w:rPr>
            <w:rFonts w:ascii="Arial" w:hAnsi="Arial" w:cs="Arial"/>
            <w:noProof/>
            <w:webHidden/>
          </w:rPr>
          <w:instrText xml:space="preserve"> PAGEREF _Toc37246455 \h </w:instrText>
        </w:r>
        <w:r w:rsidR="00CD09FE" w:rsidRPr="00CD09FE">
          <w:rPr>
            <w:rFonts w:ascii="Arial" w:hAnsi="Arial" w:cs="Arial"/>
            <w:noProof/>
            <w:webHidden/>
          </w:rPr>
        </w:r>
        <w:r w:rsidR="00CD09FE" w:rsidRPr="00CD09FE">
          <w:rPr>
            <w:rFonts w:ascii="Arial" w:hAnsi="Arial" w:cs="Arial"/>
            <w:noProof/>
            <w:webHidden/>
          </w:rPr>
          <w:fldChar w:fldCharType="separate"/>
        </w:r>
        <w:r w:rsidR="00A1089F">
          <w:rPr>
            <w:rFonts w:ascii="Arial" w:hAnsi="Arial" w:cs="Arial"/>
            <w:noProof/>
            <w:webHidden/>
          </w:rPr>
          <w:t>6</w:t>
        </w:r>
        <w:r w:rsidR="00CD09FE" w:rsidRPr="00CD09FE">
          <w:rPr>
            <w:rFonts w:ascii="Arial" w:hAnsi="Arial" w:cs="Arial"/>
            <w:noProof/>
            <w:webHidden/>
          </w:rPr>
          <w:fldChar w:fldCharType="end"/>
        </w:r>
      </w:hyperlink>
    </w:p>
    <w:p w14:paraId="68F33EC0" w14:textId="4A7DD5A8" w:rsidR="00CD09FE" w:rsidRPr="00CD09FE" w:rsidRDefault="00F76113" w:rsidP="00CD09FE">
      <w:pPr>
        <w:pStyle w:val="Innehll2"/>
        <w:tabs>
          <w:tab w:val="left" w:pos="1920"/>
        </w:tabs>
        <w:spacing w:after="120"/>
        <w:rPr>
          <w:rFonts w:ascii="Arial" w:eastAsiaTheme="minorEastAsia" w:hAnsi="Arial" w:cs="Arial"/>
          <w:smallCaps w:val="0"/>
          <w:noProof/>
          <w:lang w:val="sv-FI" w:eastAsia="sv-FI"/>
        </w:rPr>
      </w:pPr>
      <w:hyperlink w:anchor="_Toc37246456" w:history="1">
        <w:r w:rsidR="00CD09FE" w:rsidRPr="00CD09FE">
          <w:rPr>
            <w:rStyle w:val="Hyperlnk"/>
            <w:rFonts w:ascii="Arial" w:hAnsi="Arial" w:cs="Arial"/>
            <w:noProof/>
            <w:lang w:val="sv-FI"/>
          </w:rPr>
          <w:t>3.3.</w:t>
        </w:r>
        <w:r w:rsidR="00CD09FE" w:rsidRPr="00CD09FE">
          <w:rPr>
            <w:rFonts w:ascii="Arial" w:eastAsiaTheme="minorEastAsia" w:hAnsi="Arial" w:cs="Arial"/>
            <w:smallCaps w:val="0"/>
            <w:noProof/>
            <w:lang w:val="sv-FI" w:eastAsia="sv-FI"/>
          </w:rPr>
          <w:tab/>
        </w:r>
        <w:r w:rsidR="00CD09FE" w:rsidRPr="00CD09FE">
          <w:rPr>
            <w:rStyle w:val="Hyperlnk"/>
            <w:rFonts w:ascii="Arial" w:hAnsi="Arial" w:cs="Arial"/>
            <w:noProof/>
            <w:lang w:val="sv-FI"/>
          </w:rPr>
          <w:t>Partier</w:t>
        </w:r>
        <w:r w:rsidR="00CD09FE" w:rsidRPr="00CD09FE">
          <w:rPr>
            <w:rFonts w:ascii="Arial" w:hAnsi="Arial" w:cs="Arial"/>
            <w:noProof/>
            <w:webHidden/>
          </w:rPr>
          <w:tab/>
        </w:r>
        <w:r w:rsidR="00CD09FE" w:rsidRPr="00CD09FE">
          <w:rPr>
            <w:rFonts w:ascii="Arial" w:hAnsi="Arial" w:cs="Arial"/>
            <w:noProof/>
            <w:webHidden/>
          </w:rPr>
          <w:fldChar w:fldCharType="begin"/>
        </w:r>
        <w:r w:rsidR="00CD09FE" w:rsidRPr="00CD09FE">
          <w:rPr>
            <w:rFonts w:ascii="Arial" w:hAnsi="Arial" w:cs="Arial"/>
            <w:noProof/>
            <w:webHidden/>
          </w:rPr>
          <w:instrText xml:space="preserve"> PAGEREF _Toc37246456 \h </w:instrText>
        </w:r>
        <w:r w:rsidR="00CD09FE" w:rsidRPr="00CD09FE">
          <w:rPr>
            <w:rFonts w:ascii="Arial" w:hAnsi="Arial" w:cs="Arial"/>
            <w:noProof/>
            <w:webHidden/>
          </w:rPr>
        </w:r>
        <w:r w:rsidR="00CD09FE" w:rsidRPr="00CD09FE">
          <w:rPr>
            <w:rFonts w:ascii="Arial" w:hAnsi="Arial" w:cs="Arial"/>
            <w:noProof/>
            <w:webHidden/>
          </w:rPr>
          <w:fldChar w:fldCharType="separate"/>
        </w:r>
        <w:r w:rsidR="00A1089F">
          <w:rPr>
            <w:rFonts w:ascii="Arial" w:hAnsi="Arial" w:cs="Arial"/>
            <w:noProof/>
            <w:webHidden/>
          </w:rPr>
          <w:t>6</w:t>
        </w:r>
        <w:r w:rsidR="00CD09FE" w:rsidRPr="00CD09FE">
          <w:rPr>
            <w:rFonts w:ascii="Arial" w:hAnsi="Arial" w:cs="Arial"/>
            <w:noProof/>
            <w:webHidden/>
          </w:rPr>
          <w:fldChar w:fldCharType="end"/>
        </w:r>
      </w:hyperlink>
    </w:p>
    <w:p w14:paraId="77133700" w14:textId="56BB3AA5" w:rsidR="0060187A" w:rsidRDefault="0060187A" w:rsidP="00CD09FE">
      <w:pPr>
        <w:spacing w:after="120"/>
      </w:pPr>
      <w:r w:rsidRPr="00CD09FE">
        <w:rPr>
          <w:rFonts w:ascii="Arial" w:hAnsi="Arial" w:cs="Arial"/>
          <w:bCs/>
          <w:sz w:val="20"/>
          <w:szCs w:val="20"/>
        </w:rPr>
        <w:fldChar w:fldCharType="end"/>
      </w:r>
    </w:p>
    <w:p w14:paraId="3731E865" w14:textId="77777777" w:rsidR="0060187A" w:rsidRDefault="0060187A" w:rsidP="0060187A">
      <w:pPr>
        <w:tabs>
          <w:tab w:val="left" w:pos="5670"/>
        </w:tabs>
        <w:ind w:left="1134" w:right="281"/>
        <w:jc w:val="both"/>
        <w:rPr>
          <w:rFonts w:ascii="Arial" w:hAnsi="Arial" w:cs="Arial"/>
        </w:rPr>
      </w:pPr>
    </w:p>
    <w:p w14:paraId="10AD4C07" w14:textId="76F6D88D" w:rsidR="0011687C" w:rsidRDefault="00B55784" w:rsidP="00CC266A">
      <w:pPr>
        <w:pStyle w:val="Rubrik1"/>
        <w:numPr>
          <w:ilvl w:val="0"/>
          <w:numId w:val="26"/>
        </w:numPr>
        <w:rPr>
          <w:rFonts w:ascii="Arial" w:hAnsi="Arial" w:cs="Arial"/>
          <w:sz w:val="24"/>
          <w:szCs w:val="24"/>
        </w:rPr>
      </w:pPr>
      <w:r>
        <w:rPr>
          <w:sz w:val="22"/>
          <w:szCs w:val="22"/>
        </w:rPr>
        <w:br w:type="page"/>
      </w:r>
      <w:bookmarkStart w:id="1" w:name="_Toc37246451"/>
      <w:r w:rsidR="00C4007E">
        <w:rPr>
          <w:rFonts w:ascii="Arial" w:hAnsi="Arial" w:cs="Arial"/>
          <w:sz w:val="24"/>
          <w:szCs w:val="24"/>
        </w:rPr>
        <w:lastRenderedPageBreak/>
        <w:t>Inledning</w:t>
      </w:r>
      <w:bookmarkEnd w:id="1"/>
    </w:p>
    <w:p w14:paraId="4D260933" w14:textId="77777777" w:rsidR="00C4007E" w:rsidRPr="00C4007E" w:rsidRDefault="00C4007E" w:rsidP="00C4007E"/>
    <w:p w14:paraId="060DE096" w14:textId="11C60194" w:rsidR="00C4007E" w:rsidRPr="00CD1916" w:rsidRDefault="00C4007E" w:rsidP="00C4007E">
      <w:pPr>
        <w:ind w:left="1134"/>
        <w:jc w:val="both"/>
      </w:pPr>
      <w:r>
        <w:t xml:space="preserve">Syftet med valredovisningarna är att öka </w:t>
      </w:r>
      <w:r w:rsidR="00A96AD0">
        <w:t xml:space="preserve">öppenheten kring valfinansieringen och informationen </w:t>
      </w:r>
      <w:r>
        <w:t xml:space="preserve">om kandidaternas </w:t>
      </w:r>
      <w:r w:rsidR="00A96AD0">
        <w:t>och de politiska föreningarnas e</w:t>
      </w:r>
      <w:r>
        <w:t xml:space="preserve">ventuella bindningar. De redovisningsskyldiga ansvarar själva för att fullgöra </w:t>
      </w:r>
      <w:r w:rsidR="00A96AD0">
        <w:t>redovisnings</w:t>
      </w:r>
      <w:r>
        <w:t xml:space="preserve">skyldigheten och för att de redovisade uppgifterna är korrekta och sanningsenliga. Transparensen </w:t>
      </w:r>
      <w:r w:rsidRPr="00C4007E">
        <w:rPr>
          <w:color w:val="000000"/>
          <w:shd w:val="clear" w:color="auto" w:fill="FFFFFF"/>
        </w:rPr>
        <w:t xml:space="preserve">i valfinansieringen bygger på </w:t>
      </w:r>
      <w:r w:rsidR="006C0967">
        <w:rPr>
          <w:color w:val="000000"/>
          <w:shd w:val="clear" w:color="auto" w:fill="FFFFFF"/>
        </w:rPr>
        <w:t xml:space="preserve">att </w:t>
      </w:r>
      <w:r w:rsidR="00CD09FE">
        <w:rPr>
          <w:color w:val="000000"/>
          <w:shd w:val="clear" w:color="auto" w:fill="FFFFFF"/>
        </w:rPr>
        <w:t>redovisningen sker</w:t>
      </w:r>
      <w:r w:rsidR="00A96AD0">
        <w:rPr>
          <w:color w:val="000000"/>
          <w:shd w:val="clear" w:color="auto" w:fill="FFFFFF"/>
        </w:rPr>
        <w:t xml:space="preserve"> </w:t>
      </w:r>
      <w:r w:rsidRPr="00C4007E">
        <w:rPr>
          <w:color w:val="000000"/>
          <w:shd w:val="clear" w:color="auto" w:fill="FFFFFF"/>
        </w:rPr>
        <w:t>öppet och ärligt</w:t>
      </w:r>
      <w:r w:rsidRPr="00A96AD0">
        <w:rPr>
          <w:color w:val="000000"/>
          <w:shd w:val="clear" w:color="auto" w:fill="FFFFFF"/>
        </w:rPr>
        <w:t>.</w:t>
      </w:r>
      <w:r>
        <w:t xml:space="preserve"> </w:t>
      </w:r>
    </w:p>
    <w:p w14:paraId="7670E481" w14:textId="77777777" w:rsidR="00C4007E" w:rsidRPr="00C4007E" w:rsidRDefault="00C4007E" w:rsidP="00C4007E"/>
    <w:p w14:paraId="367120B9" w14:textId="77777777" w:rsidR="00DA4660" w:rsidRDefault="00DA4660" w:rsidP="00DA4660">
      <w:pPr>
        <w:ind w:left="1134"/>
        <w:jc w:val="both"/>
      </w:pPr>
      <w:r>
        <w:t xml:space="preserve">Av Landskapslagen (2011:17) om valfinansiering framgår bestämmelserna för redovisning av valfinansiering. </w:t>
      </w:r>
    </w:p>
    <w:p w14:paraId="2D012689" w14:textId="77777777" w:rsidR="00DA4660" w:rsidRDefault="00DA4660" w:rsidP="00DA4660">
      <w:pPr>
        <w:ind w:left="1134"/>
        <w:jc w:val="both"/>
      </w:pPr>
    </w:p>
    <w:p w14:paraId="20301AA2" w14:textId="77777777" w:rsidR="00DA4660" w:rsidRPr="00DA4660" w:rsidRDefault="00DA4660" w:rsidP="00DA4660">
      <w:pPr>
        <w:ind w:left="1134"/>
        <w:jc w:val="both"/>
      </w:pPr>
      <w:r>
        <w:t>Redovisningsskyldiga e</w:t>
      </w:r>
      <w:r w:rsidRPr="00DA4660">
        <w:t>nligt 4 §</w:t>
      </w:r>
      <w:r w:rsidR="0061197D">
        <w:t xml:space="preserve"> är</w:t>
      </w:r>
      <w:r w:rsidRPr="00DA4660">
        <w:t>:</w:t>
      </w:r>
    </w:p>
    <w:p w14:paraId="707A698D" w14:textId="77777777" w:rsidR="00DA4660" w:rsidRPr="00DA4660" w:rsidRDefault="00DA4660" w:rsidP="00DA4660">
      <w:pPr>
        <w:ind w:left="1134"/>
        <w:jc w:val="both"/>
      </w:pPr>
    </w:p>
    <w:p w14:paraId="233048FA" w14:textId="77777777" w:rsidR="00DA4660" w:rsidRPr="002D1F12" w:rsidRDefault="00DA4660" w:rsidP="00DA4660">
      <w:pPr>
        <w:pStyle w:val="Liststycke"/>
        <w:numPr>
          <w:ilvl w:val="0"/>
          <w:numId w:val="18"/>
        </w:numPr>
        <w:spacing w:after="120" w:line="240" w:lineRule="auto"/>
        <w:ind w:left="1848" w:hanging="357"/>
        <w:contextualSpacing w:val="0"/>
        <w:jc w:val="both"/>
        <w:rPr>
          <w:rFonts w:ascii="Times New Roman" w:hAnsi="Times New Roman"/>
        </w:rPr>
      </w:pPr>
      <w:r w:rsidRPr="002D1F12">
        <w:rPr>
          <w:rFonts w:ascii="Times New Roman" w:hAnsi="Times New Roman"/>
        </w:rPr>
        <w:t>de som valts till samt de som innehar uppdrag som lagtingsledamöter</w:t>
      </w:r>
    </w:p>
    <w:p w14:paraId="0E6C50F3" w14:textId="77777777" w:rsidR="00DA4660" w:rsidRPr="002D1F12" w:rsidRDefault="00DA4660" w:rsidP="00DA4660">
      <w:pPr>
        <w:pStyle w:val="Liststycke"/>
        <w:numPr>
          <w:ilvl w:val="0"/>
          <w:numId w:val="18"/>
        </w:numPr>
        <w:spacing w:after="120" w:line="240" w:lineRule="auto"/>
        <w:ind w:left="1848" w:hanging="357"/>
        <w:contextualSpacing w:val="0"/>
        <w:jc w:val="both"/>
        <w:rPr>
          <w:rFonts w:ascii="Times New Roman" w:hAnsi="Times New Roman"/>
        </w:rPr>
      </w:pPr>
      <w:r w:rsidRPr="002D1F12">
        <w:rPr>
          <w:rFonts w:ascii="Times New Roman" w:hAnsi="Times New Roman"/>
        </w:rPr>
        <w:t>de som valts till fullmäktigeledamöter och de som utsetts till första eller andra ersättare i kommunfullmäktige</w:t>
      </w:r>
    </w:p>
    <w:p w14:paraId="6C6A419B" w14:textId="77777777" w:rsidR="00DA4660" w:rsidRPr="002D1F12" w:rsidRDefault="00DA4660" w:rsidP="00DA4660">
      <w:pPr>
        <w:pStyle w:val="Liststycke"/>
        <w:numPr>
          <w:ilvl w:val="0"/>
          <w:numId w:val="18"/>
        </w:numPr>
        <w:spacing w:after="120" w:line="240" w:lineRule="auto"/>
        <w:ind w:left="1848" w:hanging="357"/>
        <w:contextualSpacing w:val="0"/>
        <w:jc w:val="both"/>
        <w:rPr>
          <w:rFonts w:ascii="Times New Roman" w:hAnsi="Times New Roman"/>
        </w:rPr>
      </w:pPr>
      <w:r w:rsidRPr="002D1F12">
        <w:rPr>
          <w:rFonts w:ascii="Times New Roman" w:hAnsi="Times New Roman"/>
        </w:rPr>
        <w:t xml:space="preserve">etablerade politiska och etablerade kommunala politiska föreningar som ställt upp kandidater i ett lagtingsval eller kommunalval </w:t>
      </w:r>
    </w:p>
    <w:p w14:paraId="4363D484" w14:textId="77777777" w:rsidR="00DA4660" w:rsidRPr="002D1F12" w:rsidRDefault="00DA4660" w:rsidP="00F16DB0">
      <w:pPr>
        <w:pStyle w:val="Liststycke"/>
        <w:numPr>
          <w:ilvl w:val="0"/>
          <w:numId w:val="18"/>
        </w:numPr>
        <w:spacing w:after="0" w:line="240" w:lineRule="auto"/>
        <w:ind w:left="1848" w:hanging="357"/>
        <w:jc w:val="both"/>
        <w:rPr>
          <w:rFonts w:ascii="Times New Roman" w:hAnsi="Times New Roman"/>
        </w:rPr>
      </w:pPr>
      <w:r w:rsidRPr="002D1F12">
        <w:rPr>
          <w:rFonts w:ascii="Times New Roman" w:hAnsi="Times New Roman"/>
        </w:rPr>
        <w:t>valmansföreningar vars kandidater invalts till lagtinget eller ett kommunfullmäktige</w:t>
      </w:r>
    </w:p>
    <w:p w14:paraId="67DC9382" w14:textId="77777777" w:rsidR="00DA4660" w:rsidRPr="00DA4660" w:rsidRDefault="00DA4660" w:rsidP="00F16DB0">
      <w:pPr>
        <w:ind w:left="1134"/>
        <w:contextualSpacing/>
        <w:jc w:val="both"/>
      </w:pPr>
    </w:p>
    <w:p w14:paraId="1413CDFA" w14:textId="16B15066" w:rsidR="00DA4660" w:rsidRPr="00DA4660" w:rsidRDefault="00DA4660" w:rsidP="002E4466">
      <w:pPr>
        <w:ind w:left="1134"/>
        <w:jc w:val="both"/>
      </w:pPr>
      <w:r w:rsidRPr="00DA4660">
        <w:t>Redovisningen ska inlämnas till Landskapsrevisionen senast tre månader efter att valresultaten fastställts, vilket för valet 201</w:t>
      </w:r>
      <w:r w:rsidR="003070B0">
        <w:t>9</w:t>
      </w:r>
      <w:r w:rsidRPr="00DA4660">
        <w:t xml:space="preserve"> var den 2</w:t>
      </w:r>
      <w:r w:rsidR="003070B0">
        <w:t>4</w:t>
      </w:r>
      <w:r w:rsidRPr="00DA4660">
        <w:t xml:space="preserve"> januari 20</w:t>
      </w:r>
      <w:r w:rsidR="003070B0">
        <w:t>20</w:t>
      </w:r>
      <w:r w:rsidRPr="00DA4660">
        <w:t>.</w:t>
      </w:r>
    </w:p>
    <w:p w14:paraId="56D1AAF0" w14:textId="77777777" w:rsidR="00DA4660" w:rsidRDefault="00DA4660" w:rsidP="00DA4660">
      <w:pPr>
        <w:ind w:left="1134"/>
        <w:jc w:val="both"/>
      </w:pPr>
    </w:p>
    <w:p w14:paraId="44979F17" w14:textId="77777777" w:rsidR="00DA4660" w:rsidRDefault="00DA4660" w:rsidP="00DA4660">
      <w:pPr>
        <w:ind w:left="1134"/>
        <w:jc w:val="both"/>
      </w:pPr>
      <w:r>
        <w:t xml:space="preserve">Med valfinansiering avses enligt 3 § finansiering av kostnader för valkampanjer som uppkommer tidigast sex månader före och senast 2 veckor efter valdagen oberoende av när de betalats. </w:t>
      </w:r>
    </w:p>
    <w:p w14:paraId="07BF1066" w14:textId="77777777" w:rsidR="00DA4660" w:rsidRDefault="00DA4660" w:rsidP="00DA4660">
      <w:pPr>
        <w:ind w:left="1134"/>
        <w:jc w:val="both"/>
      </w:pPr>
    </w:p>
    <w:p w14:paraId="47E4C0C4" w14:textId="77777777" w:rsidR="00DA4660" w:rsidRDefault="00DA4660" w:rsidP="00DA4660">
      <w:pPr>
        <w:ind w:left="1134"/>
      </w:pPr>
      <w:r>
        <w:t>Landskapsrevisionens uppgifter är enligt 9 § att:</w:t>
      </w:r>
    </w:p>
    <w:p w14:paraId="2DC40362" w14:textId="77777777" w:rsidR="00DA4660" w:rsidRDefault="00DA4660" w:rsidP="00DA4660">
      <w:pPr>
        <w:ind w:left="1134"/>
      </w:pPr>
    </w:p>
    <w:p w14:paraId="53C29AD2" w14:textId="77777777" w:rsidR="00DA4660" w:rsidRPr="00A96AD0" w:rsidRDefault="00DA4660" w:rsidP="00DA4660">
      <w:pPr>
        <w:pStyle w:val="Liststycke"/>
        <w:numPr>
          <w:ilvl w:val="0"/>
          <w:numId w:val="19"/>
        </w:numPr>
        <w:spacing w:after="120" w:line="240" w:lineRule="auto"/>
        <w:ind w:left="1848" w:hanging="357"/>
        <w:contextualSpacing w:val="0"/>
        <w:rPr>
          <w:rFonts w:ascii="Times New Roman" w:hAnsi="Times New Roman"/>
          <w:sz w:val="24"/>
          <w:szCs w:val="24"/>
        </w:rPr>
      </w:pPr>
      <w:r w:rsidRPr="00A96AD0">
        <w:rPr>
          <w:rFonts w:ascii="Times New Roman" w:hAnsi="Times New Roman"/>
          <w:sz w:val="24"/>
          <w:szCs w:val="24"/>
        </w:rPr>
        <w:t>kontrollera att alla redovisningsskyldiga lämnat redovisning</w:t>
      </w:r>
    </w:p>
    <w:p w14:paraId="6BBA4A6B" w14:textId="77777777" w:rsidR="00DA4660" w:rsidRPr="00A96AD0" w:rsidRDefault="00DA4660" w:rsidP="00DA4660">
      <w:pPr>
        <w:pStyle w:val="Liststycke"/>
        <w:numPr>
          <w:ilvl w:val="0"/>
          <w:numId w:val="19"/>
        </w:numPr>
        <w:spacing w:after="120" w:line="240" w:lineRule="auto"/>
        <w:ind w:left="1848" w:hanging="357"/>
        <w:contextualSpacing w:val="0"/>
        <w:rPr>
          <w:rFonts w:ascii="Times New Roman" w:hAnsi="Times New Roman"/>
          <w:sz w:val="24"/>
          <w:szCs w:val="24"/>
        </w:rPr>
      </w:pPr>
      <w:r w:rsidRPr="00A96AD0">
        <w:rPr>
          <w:rFonts w:ascii="Times New Roman" w:hAnsi="Times New Roman"/>
          <w:sz w:val="24"/>
          <w:szCs w:val="24"/>
        </w:rPr>
        <w:t>utan dröjsmål offentliggöra alla redovisningar som lämnats in</w:t>
      </w:r>
    </w:p>
    <w:p w14:paraId="64C5ECCB" w14:textId="77777777" w:rsidR="00DA4660" w:rsidRPr="00A96AD0" w:rsidRDefault="00DA4660" w:rsidP="00A96AD0">
      <w:pPr>
        <w:pStyle w:val="Liststycke"/>
        <w:numPr>
          <w:ilvl w:val="0"/>
          <w:numId w:val="19"/>
        </w:numPr>
        <w:spacing w:after="120" w:line="240" w:lineRule="auto"/>
        <w:ind w:left="1848" w:hanging="357"/>
        <w:contextualSpacing w:val="0"/>
        <w:jc w:val="both"/>
        <w:rPr>
          <w:rFonts w:ascii="Times New Roman" w:hAnsi="Times New Roman"/>
          <w:sz w:val="24"/>
          <w:szCs w:val="24"/>
        </w:rPr>
      </w:pPr>
      <w:r w:rsidRPr="00A96AD0">
        <w:rPr>
          <w:rFonts w:ascii="Times New Roman" w:hAnsi="Times New Roman"/>
          <w:sz w:val="24"/>
          <w:szCs w:val="24"/>
        </w:rPr>
        <w:t>vid behov uppmana redovisningsskyldiga att göra en ny redovisning, komplettera sin redovisning eller visa att redovisn</w:t>
      </w:r>
      <w:r w:rsidR="002D1F12" w:rsidRPr="00A96AD0">
        <w:rPr>
          <w:rFonts w:ascii="Times New Roman" w:hAnsi="Times New Roman"/>
          <w:sz w:val="24"/>
          <w:szCs w:val="24"/>
        </w:rPr>
        <w:t>ingen är riktig och tillräcklig</w:t>
      </w:r>
      <w:r w:rsidRPr="00A96AD0">
        <w:rPr>
          <w:rFonts w:ascii="Times New Roman" w:hAnsi="Times New Roman"/>
          <w:sz w:val="24"/>
          <w:szCs w:val="24"/>
        </w:rPr>
        <w:t xml:space="preserve"> </w:t>
      </w:r>
    </w:p>
    <w:p w14:paraId="181A26C1" w14:textId="2C72C116" w:rsidR="00DA4660" w:rsidRDefault="00DA4660" w:rsidP="00A96AD0">
      <w:pPr>
        <w:pStyle w:val="Liststycke"/>
        <w:numPr>
          <w:ilvl w:val="0"/>
          <w:numId w:val="19"/>
        </w:numPr>
        <w:spacing w:after="0" w:line="240" w:lineRule="auto"/>
        <w:ind w:left="1848" w:hanging="357"/>
        <w:jc w:val="both"/>
        <w:rPr>
          <w:rFonts w:ascii="Times New Roman" w:hAnsi="Times New Roman"/>
          <w:sz w:val="24"/>
          <w:szCs w:val="24"/>
        </w:rPr>
      </w:pPr>
      <w:r w:rsidRPr="00A96AD0">
        <w:rPr>
          <w:rFonts w:ascii="Times New Roman" w:hAnsi="Times New Roman"/>
          <w:sz w:val="24"/>
          <w:szCs w:val="24"/>
        </w:rPr>
        <w:t>inom sex månader efter det att valresultaten fastställts lämna in en berättelse till lagtinget om de redovisningar som tagits emot och om hur myndighetens tillsyn över redovisni</w:t>
      </w:r>
      <w:r w:rsidR="002D1F12" w:rsidRPr="00A96AD0">
        <w:rPr>
          <w:rFonts w:ascii="Times New Roman" w:hAnsi="Times New Roman"/>
          <w:sz w:val="24"/>
          <w:szCs w:val="24"/>
        </w:rPr>
        <w:t>ngsskyldigheten har fullgjorts</w:t>
      </w:r>
    </w:p>
    <w:p w14:paraId="3AC2B36B" w14:textId="63B27361" w:rsidR="0060187A" w:rsidRDefault="0060187A" w:rsidP="00F16DB0">
      <w:pPr>
        <w:tabs>
          <w:tab w:val="left" w:pos="5670"/>
        </w:tabs>
        <w:ind w:left="1134"/>
        <w:jc w:val="both"/>
        <w:rPr>
          <w:lang w:val="sv-FI"/>
        </w:rPr>
      </w:pPr>
    </w:p>
    <w:p w14:paraId="50014C8B" w14:textId="77777777" w:rsidR="00A1089F" w:rsidRPr="00DA4660" w:rsidRDefault="00A1089F" w:rsidP="00F16DB0">
      <w:pPr>
        <w:tabs>
          <w:tab w:val="left" w:pos="5670"/>
        </w:tabs>
        <w:ind w:left="1134"/>
        <w:jc w:val="both"/>
        <w:rPr>
          <w:lang w:val="sv-FI"/>
        </w:rPr>
      </w:pPr>
    </w:p>
    <w:p w14:paraId="5A69D81A" w14:textId="1A4E4A25" w:rsidR="004C5AB1" w:rsidRDefault="00DA4660" w:rsidP="00CC266A">
      <w:pPr>
        <w:pStyle w:val="Rubrik1"/>
        <w:numPr>
          <w:ilvl w:val="0"/>
          <w:numId w:val="26"/>
        </w:numPr>
        <w:tabs>
          <w:tab w:val="left" w:pos="1418"/>
        </w:tabs>
        <w:spacing w:before="0" w:after="0"/>
        <w:rPr>
          <w:rFonts w:ascii="Arial" w:hAnsi="Arial" w:cs="Arial"/>
          <w:sz w:val="24"/>
          <w:szCs w:val="24"/>
        </w:rPr>
      </w:pPr>
      <w:bookmarkStart w:id="2" w:name="_Toc448828917"/>
      <w:bookmarkStart w:id="3" w:name="_Toc37246452"/>
      <w:r w:rsidRPr="00DA4660">
        <w:rPr>
          <w:rFonts w:ascii="Arial" w:hAnsi="Arial" w:cs="Arial"/>
          <w:sz w:val="24"/>
          <w:szCs w:val="24"/>
        </w:rPr>
        <w:t>Redogörelse över fullgjorda uppgifter</w:t>
      </w:r>
      <w:bookmarkEnd w:id="2"/>
      <w:bookmarkEnd w:id="3"/>
      <w:r w:rsidRPr="00DA4660">
        <w:rPr>
          <w:rFonts w:ascii="Arial" w:hAnsi="Arial" w:cs="Arial"/>
          <w:sz w:val="24"/>
          <w:szCs w:val="24"/>
        </w:rPr>
        <w:t xml:space="preserve"> </w:t>
      </w:r>
    </w:p>
    <w:p w14:paraId="29943B2F" w14:textId="77777777" w:rsidR="00DA4660" w:rsidRPr="00DA4660" w:rsidRDefault="00DA4660" w:rsidP="0060187A">
      <w:pPr>
        <w:ind w:left="1134"/>
      </w:pPr>
    </w:p>
    <w:p w14:paraId="2965AA46" w14:textId="06E11FBF" w:rsidR="007C3F5B" w:rsidRDefault="007C3F5B" w:rsidP="007C3F5B">
      <w:pPr>
        <w:ind w:left="1134"/>
        <w:jc w:val="both"/>
      </w:pPr>
      <w:r w:rsidRPr="000E76CF">
        <w:t xml:space="preserve">Landskapsrevisionen har fastställt blanketter för redovisningen samt uppgjort anvisningar som fanns tillgängliga på </w:t>
      </w:r>
      <w:hyperlink r:id="rId9" w:history="1">
        <w:r w:rsidRPr="000E76CF">
          <w:rPr>
            <w:rStyle w:val="Hyperlnk"/>
          </w:rPr>
          <w:t>www.val.ax/lagstiftning/valfinansiering</w:t>
        </w:r>
      </w:hyperlink>
      <w:r w:rsidRPr="000E76CF">
        <w:t xml:space="preserve"> </w:t>
      </w:r>
      <w:r>
        <w:t xml:space="preserve">i god tid före valet den 20.10.2019. Vidare har vid 2 tillfällen alla parti- och </w:t>
      </w:r>
      <w:r>
        <w:lastRenderedPageBreak/>
        <w:t>kommunkanslier, för vidarebefordran till partimedlemmar respektive invalda i kommunfullmäktige, per e-post fått uppmaning och påminnelse om skyldigheten att lämna in valredovisning. Även påminnelser till enskilda har skickats per e-post.</w:t>
      </w:r>
      <w:r w:rsidR="002D7D84">
        <w:t xml:space="preserve"> Alla redovisningsskyldiga har ändå inte lämnat in redovisning</w:t>
      </w:r>
      <w:r w:rsidR="0023004D">
        <w:t xml:space="preserve"> och Landskapsrevisionen har därmed inte kunnat fullfölja sin lagstadgade uppgift till denna del. </w:t>
      </w:r>
      <w:r w:rsidR="002D7D84">
        <w:t xml:space="preserve"> </w:t>
      </w:r>
    </w:p>
    <w:p w14:paraId="3C41F84D" w14:textId="77777777" w:rsidR="007C3F5B" w:rsidRDefault="007C3F5B" w:rsidP="007C3F5B">
      <w:pPr>
        <w:ind w:left="1134"/>
        <w:jc w:val="both"/>
      </w:pPr>
    </w:p>
    <w:p w14:paraId="059056BA" w14:textId="173CEF17" w:rsidR="00DA4660" w:rsidRDefault="00DA4660" w:rsidP="00DA4660">
      <w:pPr>
        <w:ind w:left="1134"/>
        <w:jc w:val="both"/>
      </w:pPr>
      <w:r>
        <w:t xml:space="preserve">Valredovisningarna har offentliggjorts på </w:t>
      </w:r>
      <w:hyperlink r:id="rId10" w:history="1">
        <w:r w:rsidRPr="00AA48DB">
          <w:rPr>
            <w:rStyle w:val="Hyperlnk"/>
          </w:rPr>
          <w:t>www.val.ax</w:t>
        </w:r>
      </w:hyperlink>
      <w:r>
        <w:t xml:space="preserve"> </w:t>
      </w:r>
      <w:r w:rsidR="00EA03B1">
        <w:t xml:space="preserve">efterhand som de inkommit. </w:t>
      </w:r>
      <w:r>
        <w:t xml:space="preserve"> Försenade redovisningar har lagts till </w:t>
      </w:r>
      <w:r w:rsidR="00EA03B1">
        <w:t>även efter sista datum för inlämning (2</w:t>
      </w:r>
      <w:r w:rsidR="003070B0">
        <w:t>4</w:t>
      </w:r>
      <w:r w:rsidR="00EA03B1">
        <w:t>.1.2020)</w:t>
      </w:r>
      <w:r>
        <w:t xml:space="preserve">. </w:t>
      </w:r>
    </w:p>
    <w:p w14:paraId="0D5BC68F" w14:textId="77777777" w:rsidR="00DA4660" w:rsidRDefault="00DA4660" w:rsidP="00DA4660">
      <w:pPr>
        <w:ind w:left="1134"/>
        <w:jc w:val="both"/>
      </w:pPr>
    </w:p>
    <w:p w14:paraId="14DD1D24" w14:textId="49F83150" w:rsidR="00DA4660" w:rsidRDefault="003070B0" w:rsidP="00DA4660">
      <w:pPr>
        <w:ind w:left="1134"/>
        <w:jc w:val="both"/>
      </w:pPr>
      <w:r>
        <w:t>I några fall har det funnits behov</w:t>
      </w:r>
      <w:r w:rsidR="00321F40">
        <w:t xml:space="preserve"> av</w:t>
      </w:r>
      <w:r>
        <w:t xml:space="preserve"> att </w:t>
      </w:r>
      <w:r w:rsidR="00DA4660">
        <w:t>uppmana de redovisningsskyldiga att göra en ny redovisning</w:t>
      </w:r>
      <w:r w:rsidR="00037756">
        <w:t xml:space="preserve"> eller att</w:t>
      </w:r>
      <w:r w:rsidR="00DA4660">
        <w:t xml:space="preserve"> komplettera redovisningen</w:t>
      </w:r>
      <w:r w:rsidR="00037756">
        <w:t>.</w:t>
      </w:r>
      <w:r w:rsidR="00DA4660">
        <w:t xml:space="preserve"> </w:t>
      </w:r>
    </w:p>
    <w:p w14:paraId="1C7DC70C" w14:textId="5CE25772" w:rsidR="00A96AD0" w:rsidRDefault="00A96AD0" w:rsidP="00DA4660">
      <w:pPr>
        <w:pStyle w:val="Rubrik1"/>
        <w:spacing w:before="0" w:after="0"/>
        <w:ind w:left="1134"/>
        <w:rPr>
          <w:rFonts w:ascii="Arial" w:hAnsi="Arial" w:cs="Arial"/>
          <w:sz w:val="24"/>
          <w:szCs w:val="24"/>
        </w:rPr>
      </w:pPr>
      <w:bookmarkStart w:id="4" w:name="_Toc448828918"/>
    </w:p>
    <w:p w14:paraId="7241A047" w14:textId="77777777" w:rsidR="00A1089F" w:rsidRPr="00A1089F" w:rsidRDefault="00A1089F" w:rsidP="00A1089F"/>
    <w:p w14:paraId="20F005D7" w14:textId="2282F51E" w:rsidR="00DA4660" w:rsidRDefault="00DA4660" w:rsidP="00CC266A">
      <w:pPr>
        <w:pStyle w:val="Rubrik1"/>
        <w:numPr>
          <w:ilvl w:val="0"/>
          <w:numId w:val="23"/>
        </w:numPr>
        <w:spacing w:before="0" w:after="0"/>
        <w:contextualSpacing/>
        <w:rPr>
          <w:rFonts w:ascii="Arial" w:hAnsi="Arial" w:cs="Arial"/>
          <w:sz w:val="24"/>
          <w:szCs w:val="24"/>
        </w:rPr>
      </w:pPr>
      <w:bookmarkStart w:id="5" w:name="_Toc37246453"/>
      <w:r w:rsidRPr="00DA4660">
        <w:rPr>
          <w:rFonts w:ascii="Arial" w:hAnsi="Arial" w:cs="Arial"/>
          <w:sz w:val="24"/>
          <w:szCs w:val="24"/>
        </w:rPr>
        <w:t xml:space="preserve">Landskapsrevisionens </w:t>
      </w:r>
      <w:r w:rsidR="001A009C">
        <w:rPr>
          <w:rFonts w:ascii="Arial" w:hAnsi="Arial" w:cs="Arial"/>
          <w:sz w:val="24"/>
          <w:szCs w:val="24"/>
        </w:rPr>
        <w:t>iakttagelser</w:t>
      </w:r>
      <w:bookmarkEnd w:id="4"/>
      <w:bookmarkEnd w:id="5"/>
    </w:p>
    <w:p w14:paraId="5B975ED7" w14:textId="77777777" w:rsidR="00A96AD0" w:rsidRPr="00A96AD0" w:rsidRDefault="00A96AD0" w:rsidP="00CC266A">
      <w:pPr>
        <w:ind w:left="1134"/>
      </w:pPr>
    </w:p>
    <w:p w14:paraId="331CCD37" w14:textId="3317DB05" w:rsidR="00DA4660" w:rsidRDefault="00DA4660" w:rsidP="00CC266A">
      <w:pPr>
        <w:pStyle w:val="Rubrik2"/>
        <w:numPr>
          <w:ilvl w:val="1"/>
          <w:numId w:val="23"/>
        </w:numPr>
        <w:spacing w:before="0" w:after="0"/>
        <w:contextualSpacing/>
        <w:rPr>
          <w:rFonts w:ascii="Arial" w:hAnsi="Arial" w:cs="Arial"/>
          <w:i w:val="0"/>
          <w:sz w:val="22"/>
          <w:szCs w:val="22"/>
          <w:lang w:val="sv-FI"/>
        </w:rPr>
      </w:pPr>
      <w:bookmarkStart w:id="6" w:name="_Toc448827165"/>
      <w:bookmarkStart w:id="7" w:name="_Toc448828919"/>
      <w:bookmarkStart w:id="8" w:name="_Toc37246454"/>
      <w:r w:rsidRPr="004A7579">
        <w:rPr>
          <w:rFonts w:ascii="Arial" w:hAnsi="Arial" w:cs="Arial"/>
          <w:i w:val="0"/>
          <w:sz w:val="22"/>
          <w:szCs w:val="22"/>
          <w:lang w:val="sv-FI"/>
        </w:rPr>
        <w:t>Kommunfullmäktige</w:t>
      </w:r>
      <w:bookmarkEnd w:id="6"/>
      <w:bookmarkEnd w:id="7"/>
      <w:bookmarkEnd w:id="8"/>
    </w:p>
    <w:p w14:paraId="229BDD1D" w14:textId="507E6977" w:rsidR="0023004D" w:rsidRDefault="0023004D" w:rsidP="0023004D">
      <w:pPr>
        <w:rPr>
          <w:lang w:val="sv-FI"/>
        </w:rPr>
      </w:pPr>
    </w:p>
    <w:p w14:paraId="1CA0E275" w14:textId="7A421049" w:rsidR="0023004D" w:rsidRPr="0023004D" w:rsidRDefault="0023004D" w:rsidP="0023004D">
      <w:pPr>
        <w:ind w:left="1134"/>
        <w:jc w:val="both"/>
        <w:rPr>
          <w:lang w:val="sv-FI"/>
        </w:rPr>
      </w:pPr>
      <w:r w:rsidRPr="00B445C7">
        <w:t>Av</w:t>
      </w:r>
      <w:r>
        <w:t xml:space="preserve"> </w:t>
      </w:r>
      <w:r w:rsidRPr="00B445C7">
        <w:t xml:space="preserve">landskapslag (2011:17) </w:t>
      </w:r>
      <w:r>
        <w:t>om valfinansiering §2 framgår att de kommunala centralvalnämnderna så snart som valresultatet fastställts ska skicka uppgifter om invalda och ersättare till Landskapsrevisionen. Ansvaret för att valresultaten kommer Landskapsrevisionen till kännedom ligger således på de kommunala centralvalnämnderna. I två fall har dessa uppgifter inte erhållits. Istället har Landskapsrevisionen hämtat uppgifterna från respektive kommuns hemsida (kommunens infoblad november 2019 respektive fullmäktigeprotokoll).</w:t>
      </w:r>
    </w:p>
    <w:p w14:paraId="72F99516" w14:textId="77777777" w:rsidR="00DA4660" w:rsidRDefault="00DA4660" w:rsidP="00DA4660">
      <w:pPr>
        <w:ind w:left="1134"/>
      </w:pPr>
    </w:p>
    <w:p w14:paraId="4DB2277C" w14:textId="46A1A43A" w:rsidR="00822D18" w:rsidRDefault="00822D18" w:rsidP="009F76F8">
      <w:pPr>
        <w:ind w:left="1134"/>
        <w:jc w:val="both"/>
      </w:pPr>
      <w:r>
        <w:t xml:space="preserve">Andel inlämnade redovisningar bland </w:t>
      </w:r>
      <w:r w:rsidRPr="002971BC">
        <w:rPr>
          <w:u w:val="single"/>
        </w:rPr>
        <w:t>ordinarie</w:t>
      </w:r>
      <w:r>
        <w:t xml:space="preserve"> invalda: </w:t>
      </w:r>
    </w:p>
    <w:p w14:paraId="4226194A" w14:textId="4AA50C04" w:rsidR="00822D18" w:rsidRDefault="00822D18" w:rsidP="009F76F8">
      <w:pPr>
        <w:ind w:left="1134"/>
        <w:jc w:val="both"/>
      </w:pPr>
    </w:p>
    <w:p w14:paraId="38CAD104" w14:textId="042AB7B2" w:rsidR="00822D18" w:rsidRDefault="00F76113" w:rsidP="009F76F8">
      <w:pPr>
        <w:ind w:left="1134"/>
        <w:jc w:val="both"/>
      </w:pPr>
      <w:r>
        <w:rPr>
          <w:noProof/>
        </w:rPr>
        <w:drawing>
          <wp:inline distT="0" distB="0" distL="0" distR="0" wp14:anchorId="1494DE1C" wp14:editId="4E829F6B">
            <wp:extent cx="5257800" cy="3219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219450"/>
                    </a:xfrm>
                    <a:prstGeom prst="rect">
                      <a:avLst/>
                    </a:prstGeom>
                    <a:noFill/>
                    <a:ln>
                      <a:noFill/>
                    </a:ln>
                  </pic:spPr>
                </pic:pic>
              </a:graphicData>
            </a:graphic>
          </wp:inline>
        </w:drawing>
      </w:r>
    </w:p>
    <w:p w14:paraId="6C537D08" w14:textId="77777777" w:rsidR="00716F25" w:rsidRDefault="00716F25" w:rsidP="009F76F8">
      <w:pPr>
        <w:ind w:left="1134"/>
        <w:jc w:val="both"/>
      </w:pPr>
    </w:p>
    <w:p w14:paraId="2013FC14" w14:textId="235E1B8C" w:rsidR="00C34746" w:rsidRDefault="00DA4660" w:rsidP="009F76F8">
      <w:pPr>
        <w:ind w:left="1134"/>
        <w:jc w:val="both"/>
      </w:pPr>
      <w:r>
        <w:lastRenderedPageBreak/>
        <w:t xml:space="preserve">Alla redovisningsskyldiga i kommunalvalet </w:t>
      </w:r>
      <w:r w:rsidRPr="009F52AD">
        <w:t>har inte</w:t>
      </w:r>
      <w:r>
        <w:t xml:space="preserve"> inlämnat sina redovisningar. </w:t>
      </w:r>
      <w:r w:rsidR="00E074EA">
        <w:t xml:space="preserve">Som framkommer av tabellen uppgår andelen inlämnade redovisningar bland </w:t>
      </w:r>
      <w:r w:rsidR="00E074EA" w:rsidRPr="00C34746">
        <w:rPr>
          <w:u w:val="single"/>
        </w:rPr>
        <w:t>ordinarie</w:t>
      </w:r>
      <w:r w:rsidR="00E074EA">
        <w:t xml:space="preserve"> invalda till 64,08% (74,04% år 2015)</w:t>
      </w:r>
      <w:r w:rsidR="00494122">
        <w:t xml:space="preserve">. </w:t>
      </w:r>
      <w:r w:rsidR="00C34746">
        <w:t xml:space="preserve">Även bland ersättarna saknas många redovisningar. </w:t>
      </w:r>
    </w:p>
    <w:p w14:paraId="53C947BD" w14:textId="77777777" w:rsidR="00822D18" w:rsidRDefault="00822D18" w:rsidP="00DD777B">
      <w:pPr>
        <w:ind w:left="1134"/>
        <w:jc w:val="both"/>
      </w:pPr>
    </w:p>
    <w:p w14:paraId="325D2910" w14:textId="4BA6A9B4" w:rsidR="00DD777B" w:rsidRDefault="00DA4660" w:rsidP="00DD777B">
      <w:pPr>
        <w:ind w:left="1134"/>
        <w:jc w:val="both"/>
      </w:pPr>
      <w:r>
        <w:t xml:space="preserve">Det förefaller att de invalda som inte har haft några </w:t>
      </w:r>
      <w:r w:rsidR="004A7579">
        <w:t>kostnader för valet</w:t>
      </w:r>
      <w:r>
        <w:t xml:space="preserve"> inte varit medvetna om skyldigheten att inlämna redovisning</w:t>
      </w:r>
      <w:r w:rsidR="004A7579">
        <w:t xml:space="preserve">. </w:t>
      </w:r>
      <w:r>
        <w:t xml:space="preserve">Landskapsrevisionen har i anvisningarna tydliggjort detta och även uppmärksammat saken i påminnelserna per e-post. </w:t>
      </w:r>
      <w:r w:rsidR="00B445C7">
        <w:t xml:space="preserve">En annan orsak kan även vara att informationen om redovisningsskyldigheten inte når fram till de redovisningsskyldiga, eller att man helt enkelt glömmer bort att redovisa. </w:t>
      </w:r>
      <w:r w:rsidR="00CF5453">
        <w:t xml:space="preserve"> </w:t>
      </w:r>
    </w:p>
    <w:p w14:paraId="100DDF9A" w14:textId="77777777" w:rsidR="004A7579" w:rsidRDefault="004A7579" w:rsidP="00DA4660">
      <w:pPr>
        <w:ind w:left="1134"/>
        <w:jc w:val="both"/>
      </w:pPr>
    </w:p>
    <w:p w14:paraId="7F47DB34" w14:textId="6927E482" w:rsidR="00DA4660" w:rsidRDefault="00597483" w:rsidP="00DA4660">
      <w:pPr>
        <w:ind w:left="1134"/>
        <w:jc w:val="both"/>
      </w:pPr>
      <w:r>
        <w:t>Majoriteten av de redovisningsskyldiga som inlämnat redovisningar har redovisat 0 euro i kostnader. Bland de som har haft kostnader rör sig beloppen från 5 euro upp till cirka 1 300 euro. Bland dessa har följande iakttagelser gjorts:</w:t>
      </w:r>
    </w:p>
    <w:p w14:paraId="02B145F1" w14:textId="77777777" w:rsidR="00DA4660" w:rsidRDefault="00DA4660" w:rsidP="00DA4660">
      <w:pPr>
        <w:ind w:left="1134"/>
        <w:jc w:val="both"/>
      </w:pPr>
    </w:p>
    <w:p w14:paraId="392B624F" w14:textId="45423630" w:rsidR="00DA4660" w:rsidRDefault="00DA4660" w:rsidP="0038343A">
      <w:pPr>
        <w:numPr>
          <w:ilvl w:val="0"/>
          <w:numId w:val="21"/>
        </w:numPr>
        <w:spacing w:after="120"/>
        <w:ind w:left="1848" w:hanging="357"/>
      </w:pPr>
      <w:r w:rsidRPr="004164DB">
        <w:t>uppgifter om finansiering</w:t>
      </w:r>
      <w:r w:rsidR="00D615FC" w:rsidRPr="004164DB">
        <w:t>en (inkomstsidan)</w:t>
      </w:r>
      <w:r w:rsidRPr="004164DB">
        <w:t xml:space="preserve"> saknas</w:t>
      </w:r>
    </w:p>
    <w:p w14:paraId="1825A708" w14:textId="653F323F" w:rsidR="0038343A" w:rsidRPr="004164DB" w:rsidRDefault="0038343A" w:rsidP="0038343A">
      <w:pPr>
        <w:numPr>
          <w:ilvl w:val="0"/>
          <w:numId w:val="21"/>
        </w:numPr>
        <w:ind w:left="1848" w:hanging="357"/>
      </w:pPr>
      <w:r>
        <w:t>bristande specifikation på bidrag över 500 euro</w:t>
      </w:r>
    </w:p>
    <w:p w14:paraId="420D6CC0" w14:textId="77777777" w:rsidR="0038343A" w:rsidRDefault="0038343A" w:rsidP="0038343A">
      <w:pPr>
        <w:ind w:left="1134"/>
        <w:jc w:val="both"/>
      </w:pPr>
    </w:p>
    <w:p w14:paraId="26445A90" w14:textId="1620BA5D" w:rsidR="00D615FC" w:rsidRDefault="00DA4660" w:rsidP="0038343A">
      <w:pPr>
        <w:ind w:left="1134"/>
        <w:jc w:val="both"/>
      </w:pPr>
      <w:r>
        <w:t xml:space="preserve">Vad gäller redovisningar som saknar uppgifter om hur valkostnaderna har finansierats har Landskapsrevisionen </w:t>
      </w:r>
      <w:r w:rsidR="00D560FA">
        <w:t xml:space="preserve">i fall av </w:t>
      </w:r>
      <w:r w:rsidR="00CD1916">
        <w:t xml:space="preserve">inga eller </w:t>
      </w:r>
      <w:r w:rsidR="00D560FA">
        <w:t xml:space="preserve">små kostnader </w:t>
      </w:r>
      <w:r>
        <w:t>utgått från att den redovisningsskyldige har avsett finansiering med egna medel.</w:t>
      </w:r>
      <w:r w:rsidR="00D560FA">
        <w:t xml:space="preserve"> Vid högre belopp har </w:t>
      </w:r>
      <w:r w:rsidR="002971BC">
        <w:t>förtydli</w:t>
      </w:r>
      <w:r w:rsidR="00535FD0">
        <w:t>g</w:t>
      </w:r>
      <w:r w:rsidR="002971BC">
        <w:t>an</w:t>
      </w:r>
      <w:r w:rsidR="00535FD0">
        <w:t>d</w:t>
      </w:r>
      <w:r w:rsidR="002971BC">
        <w:t>en</w:t>
      </w:r>
      <w:r w:rsidR="00D560FA">
        <w:t xml:space="preserve"> inbegärts.  </w:t>
      </w:r>
      <w:r>
        <w:t xml:space="preserve"> </w:t>
      </w:r>
    </w:p>
    <w:p w14:paraId="392208AD" w14:textId="69B3B727" w:rsidR="0038343A" w:rsidRDefault="0038343A" w:rsidP="0038343A">
      <w:pPr>
        <w:ind w:left="1134"/>
        <w:jc w:val="both"/>
      </w:pPr>
    </w:p>
    <w:p w14:paraId="2E8638FF" w14:textId="18F01FE3" w:rsidR="0038343A" w:rsidRDefault="002971BC" w:rsidP="0038343A">
      <w:pPr>
        <w:ind w:left="1134"/>
        <w:jc w:val="both"/>
      </w:pPr>
      <w:r>
        <w:t xml:space="preserve">Om ett enskilt </w:t>
      </w:r>
      <w:r w:rsidR="0038343A">
        <w:t xml:space="preserve">bidrag </w:t>
      </w:r>
      <w:r>
        <w:t xml:space="preserve">är </w:t>
      </w:r>
      <w:r w:rsidR="0038343A">
        <w:t xml:space="preserve">500 euro </w:t>
      </w:r>
      <w:r>
        <w:t xml:space="preserve">eller mer måste givaren specificeras. I några fall </w:t>
      </w:r>
      <w:r w:rsidR="0038343A">
        <w:t xml:space="preserve">har </w:t>
      </w:r>
      <w:r>
        <w:t>bidrag över 500 euro redovisats, varvid Landskapsrevisionen begärt</w:t>
      </w:r>
      <w:r w:rsidR="0038343A">
        <w:t xml:space="preserve"> förtydliganden för att verifiera att bidraget inte härrör från en och samma bidragsgivare. </w:t>
      </w:r>
    </w:p>
    <w:p w14:paraId="26F29EBE" w14:textId="44C0A814" w:rsidR="00D560FA" w:rsidRDefault="00D560FA" w:rsidP="0038343A">
      <w:pPr>
        <w:ind w:left="1134"/>
        <w:jc w:val="both"/>
      </w:pPr>
    </w:p>
    <w:p w14:paraId="2DFCE4ED" w14:textId="6D6174B7" w:rsidR="00D560FA" w:rsidRPr="00037756" w:rsidRDefault="00037756" w:rsidP="0038343A">
      <w:pPr>
        <w:ind w:left="1134"/>
        <w:jc w:val="both"/>
      </w:pPr>
      <w:r w:rsidRPr="00037756">
        <w:rPr>
          <w:color w:val="000000"/>
          <w:shd w:val="clear" w:color="auto" w:fill="FFFFFF"/>
        </w:rPr>
        <w:t xml:space="preserve">Efter behandlingen av redovisningarna och kompletteringarna har Landskapsrevisionen </w:t>
      </w:r>
      <w:r w:rsidR="000D5532">
        <w:rPr>
          <w:color w:val="000000"/>
          <w:shd w:val="clear" w:color="auto" w:fill="FFFFFF"/>
        </w:rPr>
        <w:t xml:space="preserve">inte </w:t>
      </w:r>
      <w:r w:rsidRPr="00037756">
        <w:rPr>
          <w:color w:val="000000"/>
          <w:shd w:val="clear" w:color="auto" w:fill="FFFFFF"/>
        </w:rPr>
        <w:t>uppmärksammat omständigheter som skulle ge anledning att ifrågasätta riktigheten av de inlämnade redovisningarna.</w:t>
      </w:r>
      <w:r w:rsidR="00D560FA" w:rsidRPr="00037756">
        <w:t xml:space="preserve"> </w:t>
      </w:r>
    </w:p>
    <w:p w14:paraId="1A3159E5" w14:textId="77777777" w:rsidR="00DA4660" w:rsidRDefault="00DA4660" w:rsidP="00D560FA">
      <w:pPr>
        <w:jc w:val="both"/>
      </w:pPr>
    </w:p>
    <w:p w14:paraId="725264AE" w14:textId="14BCBAB5" w:rsidR="004A7579" w:rsidRDefault="00D560FA" w:rsidP="00D615FC">
      <w:pPr>
        <w:ind w:left="1134"/>
        <w:jc w:val="both"/>
      </w:pPr>
      <w:r>
        <w:t>A</w:t>
      </w:r>
      <w:r w:rsidR="00232457">
        <w:t xml:space="preserve">lla </w:t>
      </w:r>
      <w:r w:rsidR="009F76F8">
        <w:t>redovisningsskyldiga</w:t>
      </w:r>
      <w:r w:rsidR="00232457">
        <w:t xml:space="preserve"> </w:t>
      </w:r>
      <w:r>
        <w:t xml:space="preserve">har </w:t>
      </w:r>
      <w:r w:rsidR="00232457">
        <w:t>inte har lämnat in sin redovisning</w:t>
      </w:r>
      <w:r w:rsidR="00597483">
        <w:t>.</w:t>
      </w:r>
      <w:r w:rsidR="00232457">
        <w:t xml:space="preserve"> Vitesförfarande är möjligt för den som underlåter att lämna in redovisning</w:t>
      </w:r>
      <w:r w:rsidR="00F25278">
        <w:t>. Det har</w:t>
      </w:r>
      <w:r w:rsidR="00232457">
        <w:t xml:space="preserve"> inte bedömts som ändamålsenligt att tillämpa </w:t>
      </w:r>
      <w:r w:rsidR="00F25278">
        <w:t>detta eftersom</w:t>
      </w:r>
      <w:r w:rsidR="00232457">
        <w:t xml:space="preserve"> </w:t>
      </w:r>
      <w:r w:rsidR="00F25278">
        <w:t xml:space="preserve">Landskapsrevisionen utgår från antagandet att underlåtenhet att lämna in redovisning beror på bristande information, glömska eller missuppfattningen att ingen redovisning behövs vid 0 euro i kostnader. </w:t>
      </w:r>
    </w:p>
    <w:p w14:paraId="5DED53C8" w14:textId="77777777" w:rsidR="00D615FC" w:rsidRDefault="00D615FC" w:rsidP="00D615FC">
      <w:pPr>
        <w:ind w:left="1134"/>
        <w:jc w:val="both"/>
      </w:pPr>
    </w:p>
    <w:p w14:paraId="4AE3DBE0" w14:textId="77777777" w:rsidR="00716F25" w:rsidRPr="00716F25" w:rsidRDefault="009F76F8" w:rsidP="00494122">
      <w:pPr>
        <w:ind w:left="1134"/>
        <w:contextualSpacing/>
        <w:jc w:val="both"/>
      </w:pPr>
      <w:r>
        <w:t>Olika önskemål och förslag till förbättring och förenkling vad gäller själva redovisningsblanketten och dess format har inkommit.</w:t>
      </w:r>
      <w:r w:rsidR="00DA4660">
        <w:t xml:space="preserve"> </w:t>
      </w:r>
      <w:r>
        <w:t xml:space="preserve">I ett längre perspektiv finns det skäl att se över möjligheten till elektronisk redovisning. Dessutom bör man se över hur man kan säkerställa att alla redovisningsskyldiga blir informerade om sin skyldighet att lämna in redovisningar. Där </w:t>
      </w:r>
      <w:r w:rsidR="00F25278">
        <w:t>kunde d</w:t>
      </w:r>
      <w:r w:rsidR="00CD1916">
        <w:t xml:space="preserve">e centrala kommunvalsnämnderna och </w:t>
      </w:r>
      <w:r>
        <w:t>kommun</w:t>
      </w:r>
      <w:r w:rsidR="00CD1916">
        <w:t xml:space="preserve">erna </w:t>
      </w:r>
      <w:r w:rsidR="00F25278">
        <w:t xml:space="preserve">åläggas </w:t>
      </w:r>
      <w:r w:rsidR="00CD1916">
        <w:t>ett</w:t>
      </w:r>
      <w:r w:rsidR="00023862">
        <w:t xml:space="preserve"> st</w:t>
      </w:r>
      <w:r w:rsidR="00F25278">
        <w:t>örre</w:t>
      </w:r>
      <w:r w:rsidR="00023862">
        <w:t xml:space="preserve"> </w:t>
      </w:r>
      <w:r w:rsidR="00CD1916">
        <w:t>informations</w:t>
      </w:r>
      <w:r w:rsidR="00023862">
        <w:t>ansvar</w:t>
      </w:r>
      <w:r w:rsidR="00F25278">
        <w:t xml:space="preserve"> </w:t>
      </w:r>
      <w:r w:rsidR="00F25278" w:rsidRPr="00716F25">
        <w:t xml:space="preserve">redan när valresultaten fastställs. </w:t>
      </w:r>
      <w:r w:rsidR="00023862" w:rsidRPr="00716F25">
        <w:t xml:space="preserve"> Landskapsrevisionen är inte skyldig att inbegära redovisningar från enskilda</w:t>
      </w:r>
      <w:r w:rsidR="00716F25" w:rsidRPr="00716F25">
        <w:t>.</w:t>
      </w:r>
    </w:p>
    <w:p w14:paraId="7EFACBFB" w14:textId="22770F92" w:rsidR="00716F25" w:rsidRDefault="00716F25" w:rsidP="00494122">
      <w:pPr>
        <w:ind w:left="1134"/>
        <w:contextualSpacing/>
        <w:jc w:val="both"/>
      </w:pPr>
    </w:p>
    <w:p w14:paraId="20B147C4" w14:textId="6A90877A" w:rsidR="00DA4660" w:rsidRPr="00DA4660" w:rsidRDefault="00DA4660" w:rsidP="00CC266A">
      <w:pPr>
        <w:pStyle w:val="Rubrik2"/>
        <w:numPr>
          <w:ilvl w:val="1"/>
          <w:numId w:val="23"/>
        </w:numPr>
        <w:spacing w:before="0" w:after="0"/>
        <w:contextualSpacing/>
        <w:rPr>
          <w:rFonts w:ascii="Arial" w:hAnsi="Arial" w:cs="Arial"/>
          <w:i w:val="0"/>
          <w:sz w:val="22"/>
          <w:szCs w:val="22"/>
          <w:lang w:val="sv-FI"/>
        </w:rPr>
      </w:pPr>
      <w:bookmarkStart w:id="9" w:name="_Toc448827166"/>
      <w:bookmarkStart w:id="10" w:name="_Toc448828920"/>
      <w:bookmarkStart w:id="11" w:name="_Toc37246455"/>
      <w:r w:rsidRPr="00DA4660">
        <w:rPr>
          <w:rFonts w:ascii="Arial" w:hAnsi="Arial" w:cs="Arial"/>
          <w:i w:val="0"/>
          <w:sz w:val="22"/>
          <w:szCs w:val="22"/>
          <w:lang w:val="sv-FI"/>
        </w:rPr>
        <w:lastRenderedPageBreak/>
        <w:t>Lagtingsledamöter</w:t>
      </w:r>
      <w:bookmarkEnd w:id="9"/>
      <w:bookmarkEnd w:id="10"/>
      <w:bookmarkEnd w:id="11"/>
    </w:p>
    <w:p w14:paraId="4C1AE805" w14:textId="77777777" w:rsidR="00DA4660" w:rsidRPr="00E914A7" w:rsidRDefault="00DA4660" w:rsidP="0060187A">
      <w:pPr>
        <w:ind w:left="1134"/>
      </w:pPr>
    </w:p>
    <w:p w14:paraId="023A0D33" w14:textId="3A57C76E" w:rsidR="008879B1" w:rsidRDefault="00DA4660" w:rsidP="00231333">
      <w:pPr>
        <w:ind w:left="1134"/>
        <w:jc w:val="both"/>
      </w:pPr>
      <w:r>
        <w:t xml:space="preserve">Alla </w:t>
      </w:r>
      <w:r w:rsidR="00286084">
        <w:t xml:space="preserve">redovisningsskyldiga </w:t>
      </w:r>
      <w:r>
        <w:t>lagtingsledamöter har inlämnat valredovisning</w:t>
      </w:r>
      <w:r w:rsidR="00286084">
        <w:t>, totalt 35 stycken (30 ordinarie och 5 ersättare)</w:t>
      </w:r>
      <w:r>
        <w:t xml:space="preserve">. </w:t>
      </w:r>
      <w:r w:rsidR="008879B1">
        <w:t>Totalt har redovisats 80 </w:t>
      </w:r>
      <w:r w:rsidR="0030459B">
        <w:t>994</w:t>
      </w:r>
      <w:r w:rsidR="008879B1">
        <w:t>,57 euro. De individuella v</w:t>
      </w:r>
      <w:r w:rsidR="00F51B37">
        <w:t>alkostnaderna varierar från 0 till</w:t>
      </w:r>
      <w:r w:rsidR="00286084">
        <w:t xml:space="preserve"> 11 551 euro och medelkostnaden ligger på 2 314 euro.</w:t>
      </w:r>
      <w:r w:rsidR="00F51B37">
        <w:t xml:space="preserve"> </w:t>
      </w:r>
      <w:r w:rsidR="0030459B">
        <w:t xml:space="preserve">Finansiering har till största delen skett med egna medel (80,87%). </w:t>
      </w:r>
      <w:r w:rsidR="008879B1">
        <w:t xml:space="preserve">Fördelningen av finansieringsform framgår av tabellen. </w:t>
      </w:r>
    </w:p>
    <w:p w14:paraId="7617E8ED" w14:textId="6AB4D9C8" w:rsidR="008879B1" w:rsidRDefault="008879B1" w:rsidP="00231333">
      <w:pPr>
        <w:ind w:left="1134"/>
        <w:jc w:val="both"/>
      </w:pPr>
    </w:p>
    <w:p w14:paraId="6DD930C5" w14:textId="77777777" w:rsidR="00A1089F" w:rsidRDefault="00A1089F" w:rsidP="00231333">
      <w:pPr>
        <w:ind w:left="1134"/>
        <w:jc w:val="both"/>
      </w:pPr>
    </w:p>
    <w:p w14:paraId="444F494E" w14:textId="49E6EC1D" w:rsidR="008879B1" w:rsidRDefault="00F76113" w:rsidP="00231333">
      <w:pPr>
        <w:ind w:left="1134"/>
        <w:jc w:val="both"/>
      </w:pPr>
      <w:r>
        <w:rPr>
          <w:noProof/>
        </w:rPr>
        <w:drawing>
          <wp:inline distT="0" distB="0" distL="0" distR="0" wp14:anchorId="451B3864" wp14:editId="1394AE14">
            <wp:extent cx="5095875" cy="11144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1114425"/>
                    </a:xfrm>
                    <a:prstGeom prst="rect">
                      <a:avLst/>
                    </a:prstGeom>
                    <a:noFill/>
                    <a:ln>
                      <a:noFill/>
                    </a:ln>
                  </pic:spPr>
                </pic:pic>
              </a:graphicData>
            </a:graphic>
          </wp:inline>
        </w:drawing>
      </w:r>
    </w:p>
    <w:p w14:paraId="3A621E37" w14:textId="787A6A9C" w:rsidR="008879B1" w:rsidRDefault="008879B1" w:rsidP="00231333">
      <w:pPr>
        <w:ind w:left="1134"/>
        <w:jc w:val="both"/>
      </w:pPr>
    </w:p>
    <w:p w14:paraId="0B58CEDF" w14:textId="77777777" w:rsidR="00A1089F" w:rsidRDefault="00A1089F" w:rsidP="00231333">
      <w:pPr>
        <w:ind w:left="1134"/>
        <w:jc w:val="both"/>
      </w:pPr>
    </w:p>
    <w:p w14:paraId="3F43DC09" w14:textId="74C43725" w:rsidR="00DA4660" w:rsidRDefault="00DA4660" w:rsidP="00231333">
      <w:pPr>
        <w:ind w:left="1134"/>
        <w:jc w:val="both"/>
      </w:pPr>
      <w:r>
        <w:t>Där bidrag har erhållits har belopp över 500 euro specificerats med givare och belopp</w:t>
      </w:r>
      <w:r w:rsidR="008879B1">
        <w:t xml:space="preserve">. </w:t>
      </w:r>
      <w:r w:rsidR="00023862">
        <w:t>I ett fall har en invald ledamot erhållit bidrag över 3000 euro från en och samma givare, vilket inte är tillåtet. Ledamoten har förtydligat detta och inga vidare åtgärder</w:t>
      </w:r>
      <w:r w:rsidR="00CC2EC3">
        <w:t xml:space="preserve"> vidtas</w:t>
      </w:r>
      <w:r w:rsidR="00023862">
        <w:t xml:space="preserve">. I övrig har det inte </w:t>
      </w:r>
      <w:r>
        <w:t>framkommit något som har föranlett vidare kontroll av lagtingsledamöternas redovisningar.</w:t>
      </w:r>
    </w:p>
    <w:p w14:paraId="268469B9" w14:textId="5AAECB43" w:rsidR="00716F25" w:rsidRDefault="00716F25" w:rsidP="00231333">
      <w:pPr>
        <w:ind w:left="1134"/>
        <w:jc w:val="both"/>
      </w:pPr>
    </w:p>
    <w:p w14:paraId="7EB8B2C3" w14:textId="77777777" w:rsidR="00A1089F" w:rsidRDefault="00A1089F" w:rsidP="00231333">
      <w:pPr>
        <w:ind w:left="1134"/>
        <w:jc w:val="both"/>
      </w:pPr>
    </w:p>
    <w:p w14:paraId="7570BBFA" w14:textId="339DED78" w:rsidR="00DA4660" w:rsidRPr="00DA4660" w:rsidRDefault="00DA4660" w:rsidP="00F25278">
      <w:pPr>
        <w:pStyle w:val="Rubrik2"/>
        <w:numPr>
          <w:ilvl w:val="1"/>
          <w:numId w:val="23"/>
        </w:numPr>
        <w:spacing w:before="0" w:after="0"/>
        <w:rPr>
          <w:rFonts w:ascii="Arial" w:hAnsi="Arial" w:cs="Arial"/>
          <w:i w:val="0"/>
          <w:sz w:val="22"/>
          <w:szCs w:val="22"/>
          <w:lang w:val="sv-FI"/>
        </w:rPr>
      </w:pPr>
      <w:bookmarkStart w:id="12" w:name="_Toc448827167"/>
      <w:bookmarkStart w:id="13" w:name="_Toc448828921"/>
      <w:bookmarkStart w:id="14" w:name="_Toc37246456"/>
      <w:r w:rsidRPr="00DA4660">
        <w:rPr>
          <w:rFonts w:ascii="Arial" w:hAnsi="Arial" w:cs="Arial"/>
          <w:i w:val="0"/>
          <w:sz w:val="22"/>
          <w:szCs w:val="22"/>
          <w:lang w:val="sv-FI"/>
        </w:rPr>
        <w:t>Partier</w:t>
      </w:r>
      <w:bookmarkEnd w:id="12"/>
      <w:bookmarkEnd w:id="13"/>
      <w:bookmarkEnd w:id="14"/>
    </w:p>
    <w:p w14:paraId="00E864AE" w14:textId="77777777" w:rsidR="00DA4660" w:rsidRPr="00E914A7" w:rsidRDefault="00DA4660" w:rsidP="00F25278">
      <w:pPr>
        <w:ind w:left="1134"/>
      </w:pPr>
    </w:p>
    <w:p w14:paraId="6E6B0840" w14:textId="6904FF93" w:rsidR="00555B3D" w:rsidRDefault="00023862" w:rsidP="00F25278">
      <w:pPr>
        <w:ind w:left="1134"/>
        <w:jc w:val="both"/>
      </w:pPr>
      <w:r>
        <w:t>Alla partier har inlämnat redovisningar inom angiven tid.</w:t>
      </w:r>
      <w:r w:rsidR="00485FE1">
        <w:t xml:space="preserve"> De totala redovisade kostnaderna uppgår till drygt 398 000 EUR (497 000 EUR</w:t>
      </w:r>
      <w:r>
        <w:t xml:space="preserve"> </w:t>
      </w:r>
      <w:r w:rsidR="00485FE1">
        <w:t xml:space="preserve">år 2015). </w:t>
      </w:r>
      <w:r w:rsidR="00DA4660" w:rsidRPr="00673C78">
        <w:t>Partierna har till största delen finansierat valkampanjerna med offentliga medel</w:t>
      </w:r>
      <w:r w:rsidR="00DA4660">
        <w:t xml:space="preserve"> och/eller lån</w:t>
      </w:r>
      <w:r w:rsidR="00DA4660" w:rsidRPr="00673C78">
        <w:t>.</w:t>
      </w:r>
      <w:r>
        <w:t xml:space="preserve"> </w:t>
      </w:r>
      <w:r w:rsidRPr="00716F25">
        <w:t xml:space="preserve">Även </w:t>
      </w:r>
      <w:r w:rsidR="00F07BAF" w:rsidRPr="00716F25">
        <w:t xml:space="preserve">partiskatten </w:t>
      </w:r>
      <w:r w:rsidR="00CC2EC3" w:rsidRPr="00716F25">
        <w:t xml:space="preserve">från partimedlemmarna </w:t>
      </w:r>
      <w:r w:rsidR="00F07BAF" w:rsidRPr="00716F25">
        <w:t>har använts.</w:t>
      </w:r>
      <w:r w:rsidR="00DA4660" w:rsidRPr="00716F25">
        <w:t xml:space="preserve"> Totalt har bidrag i form av</w:t>
      </w:r>
      <w:r w:rsidR="00DA4660">
        <w:t xml:space="preserve"> offentliga medel uppgående till </w:t>
      </w:r>
      <w:r w:rsidR="00494122">
        <w:t>258 582,83</w:t>
      </w:r>
      <w:r w:rsidR="00CC2EC3">
        <w:t xml:space="preserve"> euro redovisats (</w:t>
      </w:r>
      <w:r w:rsidR="00485FE1">
        <w:t xml:space="preserve">ca </w:t>
      </w:r>
      <w:r w:rsidR="00DA4660" w:rsidRPr="00CC2EC3">
        <w:t>31</w:t>
      </w:r>
      <w:r w:rsidR="00485FE1">
        <w:t>2</w:t>
      </w:r>
      <w:r w:rsidR="00DA4660" w:rsidRPr="00CC2EC3">
        <w:t> 000 euro</w:t>
      </w:r>
      <w:r w:rsidR="00CC2EC3" w:rsidRPr="00CC2EC3">
        <w:t xml:space="preserve"> år 2015).</w:t>
      </w:r>
    </w:p>
    <w:p w14:paraId="7FCD9DF0" w14:textId="77777777" w:rsidR="00A1089F" w:rsidRDefault="00A1089F" w:rsidP="00F25278">
      <w:pPr>
        <w:ind w:left="1134"/>
        <w:jc w:val="both"/>
      </w:pPr>
    </w:p>
    <w:p w14:paraId="074E45C2" w14:textId="03E64EEC" w:rsidR="00CC2EC3" w:rsidRDefault="00CC2EC3" w:rsidP="00F60D97">
      <w:pPr>
        <w:ind w:left="1134"/>
        <w:jc w:val="both"/>
      </w:pPr>
    </w:p>
    <w:p w14:paraId="356E5740" w14:textId="74F655C5" w:rsidR="00CC2EC3" w:rsidRDefault="00F76113" w:rsidP="00CC2EC3">
      <w:pPr>
        <w:ind w:left="1134"/>
        <w:jc w:val="center"/>
      </w:pPr>
      <w:r>
        <w:rPr>
          <w:noProof/>
        </w:rPr>
        <w:drawing>
          <wp:inline distT="0" distB="0" distL="0" distR="0" wp14:anchorId="77795610" wp14:editId="5D8C9328">
            <wp:extent cx="5057775" cy="11715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775" cy="1171575"/>
                    </a:xfrm>
                    <a:prstGeom prst="rect">
                      <a:avLst/>
                    </a:prstGeom>
                    <a:noFill/>
                    <a:ln>
                      <a:noFill/>
                    </a:ln>
                  </pic:spPr>
                </pic:pic>
              </a:graphicData>
            </a:graphic>
          </wp:inline>
        </w:drawing>
      </w:r>
    </w:p>
    <w:p w14:paraId="1B28836D" w14:textId="0E3103D7" w:rsidR="00555B3D" w:rsidRDefault="00555B3D" w:rsidP="00555B3D">
      <w:pPr>
        <w:ind w:left="1134"/>
        <w:jc w:val="both"/>
      </w:pPr>
    </w:p>
    <w:p w14:paraId="096D0821" w14:textId="77777777" w:rsidR="00A1089F" w:rsidRDefault="00A1089F" w:rsidP="00555B3D">
      <w:pPr>
        <w:ind w:left="1134"/>
        <w:jc w:val="both"/>
      </w:pPr>
    </w:p>
    <w:p w14:paraId="4D216D0A" w14:textId="723BA144" w:rsidR="000D5532" w:rsidRDefault="009F30DF" w:rsidP="000D5532">
      <w:pPr>
        <w:ind w:left="1134"/>
        <w:jc w:val="both"/>
      </w:pPr>
      <w:r>
        <w:t>Förutom lån har bidrag redovisats som finansieringsform. Den största andelen utgörs av</w:t>
      </w:r>
      <w:r w:rsidR="00953173">
        <w:t xml:space="preserve"> offentligt stöd, vilket utgörs av det </w:t>
      </w:r>
      <w:r w:rsidR="00555B3D">
        <w:t>årliga anslag</w:t>
      </w:r>
      <w:r w:rsidR="00953173">
        <w:t>et</w:t>
      </w:r>
      <w:r w:rsidR="00555B3D">
        <w:t xml:space="preserve"> till lagtingsgruppernas disposition för kansliändamål</w:t>
      </w:r>
      <w:r w:rsidR="00953173">
        <w:t>.</w:t>
      </w:r>
      <w:r w:rsidR="00953173" w:rsidRPr="00953173">
        <w:t xml:space="preserve"> </w:t>
      </w:r>
      <w:r w:rsidR="00953173">
        <w:t>Medlen är avsedda för utgifter som uppkommer under mandatperioden och har direkt anknytning till lagtingsgruppens verksamhet, såsom anlitande av personal</w:t>
      </w:r>
      <w:r w:rsidR="00F16970">
        <w:t>.</w:t>
      </w:r>
      <w:r w:rsidR="00953173">
        <w:t xml:space="preserve"> För 2019 </w:t>
      </w:r>
      <w:r w:rsidR="00555B3D">
        <w:t xml:space="preserve">uppgick </w:t>
      </w:r>
      <w:r w:rsidR="00953173">
        <w:t xml:space="preserve">anslaget </w:t>
      </w:r>
      <w:r w:rsidR="00555B3D">
        <w:t xml:space="preserve">till </w:t>
      </w:r>
      <w:r w:rsidR="00555B3D" w:rsidRPr="00E3248E">
        <w:t>255 000 euro för</w:t>
      </w:r>
      <w:r w:rsidR="00555B3D">
        <w:t xml:space="preserve"> samtliga partier</w:t>
      </w:r>
      <w:r w:rsidR="00953173">
        <w:t>.</w:t>
      </w:r>
      <w:r w:rsidR="00555B3D">
        <w:t xml:space="preserve"> </w:t>
      </w:r>
      <w:r>
        <w:t xml:space="preserve">Därtill beviljar statsrådet årligen ett belopp för </w:t>
      </w:r>
      <w:r>
        <w:lastRenderedPageBreak/>
        <w:t xml:space="preserve">understödjande av politisk verksamhet och politisk information, vilket enligt budgeten för 2019 uppgick till 148 000 euro. </w:t>
      </w:r>
    </w:p>
    <w:p w14:paraId="5EB1C1F4" w14:textId="646A87ED" w:rsidR="009F30DF" w:rsidRDefault="009F30DF" w:rsidP="000D5532">
      <w:pPr>
        <w:ind w:left="1134"/>
        <w:jc w:val="both"/>
      </w:pPr>
    </w:p>
    <w:p w14:paraId="6A69D95A" w14:textId="7FBA2659" w:rsidR="00DA4660" w:rsidRPr="000E76CF" w:rsidRDefault="009F30DF" w:rsidP="00F25278">
      <w:pPr>
        <w:ind w:left="1134"/>
        <w:jc w:val="both"/>
      </w:pPr>
      <w:r>
        <w:t>Landskapsrevisionen har begärt förtydliganden eller korrigeringar till några av de inlämnade redovisningarna. Efter kompletteringarna finns det inga omständigheter som</w:t>
      </w:r>
      <w:r w:rsidR="00716F25">
        <w:t xml:space="preserve"> skulle</w:t>
      </w:r>
      <w:r>
        <w:t xml:space="preserve"> ifrågasätt</w:t>
      </w:r>
      <w:r w:rsidR="00716F25">
        <w:t>a</w:t>
      </w:r>
      <w:r>
        <w:t xml:space="preserve"> riktigheten i redovisningarna eller föranled</w:t>
      </w:r>
      <w:r w:rsidR="00716F25">
        <w:t>a</w:t>
      </w:r>
      <w:r>
        <w:t xml:space="preserve"> vidare kontroll.  </w:t>
      </w:r>
    </w:p>
    <w:sectPr w:rsidR="00DA4660" w:rsidRPr="000E76CF" w:rsidSect="002E049F">
      <w:headerReference w:type="even" r:id="rId14"/>
      <w:headerReference w:type="default" r:id="rId15"/>
      <w:footerReference w:type="default" r:id="rId16"/>
      <w:footerReference w:type="first" r:id="rId17"/>
      <w:pgSz w:w="11906" w:h="16838" w:code="9"/>
      <w:pgMar w:top="1418" w:right="1418" w:bottom="1701" w:left="1418" w:header="709" w:footer="7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1ABA" w14:textId="77777777" w:rsidR="00BA014D" w:rsidRDefault="00BA014D">
      <w:r>
        <w:separator/>
      </w:r>
    </w:p>
  </w:endnote>
  <w:endnote w:type="continuationSeparator" w:id="0">
    <w:p w14:paraId="3FA627DA" w14:textId="77777777" w:rsidR="00BA014D" w:rsidRDefault="00BA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F099" w14:textId="77777777" w:rsidR="00373EC1" w:rsidRDefault="00373EC1">
    <w:pPr>
      <w:pStyle w:val="Sidfot"/>
    </w:pPr>
  </w:p>
  <w:p w14:paraId="6342DB05" w14:textId="77777777" w:rsidR="00373EC1" w:rsidRDefault="00373E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C81C" w14:textId="77777777" w:rsidR="00BA014D" w:rsidRDefault="00BA014D">
    <w:pPr>
      <w:pBdr>
        <w:bottom w:val="single" w:sz="12" w:space="1" w:color="auto"/>
      </w:pBdr>
      <w:tabs>
        <w:tab w:val="left" w:pos="851"/>
      </w:tabs>
    </w:pPr>
  </w:p>
  <w:p w14:paraId="33D1B3DD" w14:textId="77777777" w:rsidR="00BA014D" w:rsidRPr="00DA4660" w:rsidRDefault="00BA014D">
    <w:pPr>
      <w:tabs>
        <w:tab w:val="left" w:pos="3686"/>
        <w:tab w:val="left" w:pos="5387"/>
        <w:tab w:val="left" w:pos="7088"/>
      </w:tabs>
      <w:rPr>
        <w:sz w:val="16"/>
        <w:lang w:val="sv-FI"/>
      </w:rPr>
    </w:pPr>
    <w:r w:rsidRPr="00DA4660">
      <w:rPr>
        <w:sz w:val="16"/>
        <w:lang w:val="sv-FI"/>
      </w:rPr>
      <w:t>Postadress</w:t>
    </w:r>
    <w:r w:rsidRPr="00DA4660">
      <w:rPr>
        <w:sz w:val="16"/>
        <w:lang w:val="sv-FI"/>
      </w:rPr>
      <w:tab/>
      <w:t>Telefon</w:t>
    </w:r>
    <w:r w:rsidRPr="00DA4660">
      <w:rPr>
        <w:sz w:val="16"/>
        <w:lang w:val="sv-FI"/>
      </w:rPr>
      <w:tab/>
      <w:t>Telefax</w:t>
    </w:r>
    <w:r w:rsidRPr="00DA4660">
      <w:rPr>
        <w:sz w:val="16"/>
        <w:lang w:val="sv-FI"/>
      </w:rPr>
      <w:tab/>
      <w:t>E-post</w:t>
    </w:r>
  </w:p>
  <w:p w14:paraId="0EEDE906" w14:textId="77777777" w:rsidR="00BA014D" w:rsidRDefault="00BA014D">
    <w:pPr>
      <w:tabs>
        <w:tab w:val="left" w:pos="3686"/>
        <w:tab w:val="left" w:pos="5387"/>
        <w:tab w:val="left" w:pos="7088"/>
      </w:tabs>
      <w:rPr>
        <w:sz w:val="18"/>
      </w:rPr>
    </w:pPr>
    <w:r>
      <w:rPr>
        <w:sz w:val="18"/>
      </w:rPr>
      <w:t>PB 1060</w:t>
    </w:r>
    <w:r>
      <w:rPr>
        <w:sz w:val="18"/>
      </w:rPr>
      <w:tab/>
      <w:t>(018) 25000</w:t>
    </w:r>
    <w:r>
      <w:rPr>
        <w:sz w:val="18"/>
      </w:rPr>
      <w:tab/>
      <w:t>(018) 19155</w:t>
    </w:r>
    <w:r>
      <w:rPr>
        <w:sz w:val="18"/>
      </w:rPr>
      <w:tab/>
      <w:t>registrator@ls.aland.fi</w:t>
    </w:r>
  </w:p>
  <w:p w14:paraId="58114672" w14:textId="77777777" w:rsidR="00BA014D" w:rsidRDefault="00BA014D">
    <w:pPr>
      <w:tabs>
        <w:tab w:val="left" w:pos="7088"/>
      </w:tabs>
      <w:rPr>
        <w:sz w:val="18"/>
      </w:rPr>
    </w:pPr>
    <w:r>
      <w:rPr>
        <w:sz w:val="18"/>
      </w:rPr>
      <w:t>AX-22111 MARIEHAMN, Åland</w:t>
    </w:r>
    <w:r>
      <w:rPr>
        <w:sz w:val="18"/>
      </w:rPr>
      <w:tab/>
      <w:t>URL www.ls.aland.fi</w:t>
    </w:r>
  </w:p>
  <w:p w14:paraId="29C87741" w14:textId="77777777" w:rsidR="00BA014D" w:rsidRDefault="00BA014D">
    <w:pPr>
      <w:tabs>
        <w:tab w:val="left" w:pos="851"/>
      </w:tabs>
      <w:rPr>
        <w:sz w:val="18"/>
      </w:rPr>
    </w:pPr>
    <w:r>
      <w:rPr>
        <w:sz w:val="18"/>
      </w:rPr>
      <w:t>Tjänstebrev bör ställas till Ålands landskapsregering, inte till enskild tjänsteman</w:t>
    </w:r>
  </w:p>
  <w:p w14:paraId="0A93CB6A" w14:textId="77777777" w:rsidR="00BA014D" w:rsidRDefault="00BA014D">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B6240" w14:textId="77777777" w:rsidR="00BA014D" w:rsidRDefault="00BA014D">
      <w:r>
        <w:separator/>
      </w:r>
    </w:p>
  </w:footnote>
  <w:footnote w:type="continuationSeparator" w:id="0">
    <w:p w14:paraId="2CDA422F" w14:textId="77777777" w:rsidR="00BA014D" w:rsidRDefault="00BA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DAA0" w14:textId="77777777" w:rsidR="00BA014D" w:rsidRDefault="00BA01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5ED411BA" w14:textId="77777777" w:rsidR="00BA014D" w:rsidRDefault="00BA014D">
    <w:pPr>
      <w:pStyle w:val="Sidhuvud"/>
      <w:ind w:right="360"/>
    </w:pPr>
  </w:p>
  <w:p w14:paraId="08B8F21A" w14:textId="77777777" w:rsidR="00BA014D" w:rsidRDefault="00BA01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8142" w14:textId="77777777" w:rsidR="00BA014D" w:rsidRPr="008D449B" w:rsidRDefault="00BA014D">
    <w:pPr>
      <w:pStyle w:val="Sidhuvud"/>
      <w:framePr w:wrap="around" w:vAnchor="text" w:hAnchor="margin" w:xAlign="right" w:y="1"/>
      <w:rPr>
        <w:rStyle w:val="Sidnummer"/>
        <w:rFonts w:ascii="Arial" w:hAnsi="Arial" w:cs="Arial"/>
        <w:sz w:val="22"/>
        <w:szCs w:val="22"/>
      </w:rPr>
    </w:pP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PAGE  </w:instrText>
    </w:r>
    <w:r w:rsidRPr="008D449B">
      <w:rPr>
        <w:rStyle w:val="Sidnummer"/>
        <w:rFonts w:ascii="Arial" w:hAnsi="Arial" w:cs="Arial"/>
        <w:sz w:val="22"/>
        <w:szCs w:val="22"/>
      </w:rPr>
      <w:fldChar w:fldCharType="separate"/>
    </w:r>
    <w:r w:rsidR="00B54D82">
      <w:rPr>
        <w:rStyle w:val="Sidnummer"/>
        <w:rFonts w:ascii="Arial" w:hAnsi="Arial" w:cs="Arial"/>
        <w:noProof/>
        <w:sz w:val="22"/>
        <w:szCs w:val="22"/>
      </w:rPr>
      <w:t>5</w:t>
    </w:r>
    <w:r w:rsidRPr="008D449B">
      <w:rPr>
        <w:rStyle w:val="Sidnummer"/>
        <w:rFonts w:ascii="Arial" w:hAnsi="Arial" w:cs="Arial"/>
        <w:sz w:val="22"/>
        <w:szCs w:val="22"/>
      </w:rPr>
      <w:fldChar w:fldCharType="end"/>
    </w:r>
    <w:r w:rsidRPr="008D449B">
      <w:rPr>
        <w:rStyle w:val="Sidnummer"/>
        <w:rFonts w:ascii="Arial" w:hAnsi="Arial" w:cs="Arial"/>
        <w:sz w:val="22"/>
        <w:szCs w:val="22"/>
      </w:rPr>
      <w:t xml:space="preserve"> (</w:t>
    </w: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 NUMPAGES </w:instrText>
    </w:r>
    <w:r w:rsidRPr="008D449B">
      <w:rPr>
        <w:rStyle w:val="Sidnummer"/>
        <w:rFonts w:ascii="Arial" w:hAnsi="Arial" w:cs="Arial"/>
        <w:sz w:val="22"/>
        <w:szCs w:val="22"/>
      </w:rPr>
      <w:fldChar w:fldCharType="separate"/>
    </w:r>
    <w:r w:rsidR="00B54D82">
      <w:rPr>
        <w:rStyle w:val="Sidnummer"/>
        <w:rFonts w:ascii="Arial" w:hAnsi="Arial" w:cs="Arial"/>
        <w:noProof/>
        <w:sz w:val="22"/>
        <w:szCs w:val="22"/>
      </w:rPr>
      <w:t>5</w:t>
    </w:r>
    <w:r w:rsidRPr="008D449B">
      <w:rPr>
        <w:rStyle w:val="Sidnummer"/>
        <w:rFonts w:ascii="Arial" w:hAnsi="Arial" w:cs="Arial"/>
        <w:sz w:val="22"/>
        <w:szCs w:val="22"/>
      </w:rPr>
      <w:fldChar w:fldCharType="end"/>
    </w:r>
    <w:r w:rsidRPr="008D449B">
      <w:rPr>
        <w:rStyle w:val="Sidnummer"/>
        <w:rFonts w:ascii="Arial" w:hAnsi="Arial" w:cs="Arial"/>
        <w:sz w:val="22"/>
        <w:szCs w:val="22"/>
      </w:rPr>
      <w:t>)</w:t>
    </w:r>
  </w:p>
  <w:p w14:paraId="4CD7A348" w14:textId="77777777" w:rsidR="00BA014D" w:rsidRDefault="00BA014D">
    <w:pPr>
      <w:pStyle w:val="Sidhuvud"/>
      <w:ind w:right="360"/>
    </w:pPr>
  </w:p>
  <w:p w14:paraId="079FE6FD" w14:textId="77777777" w:rsidR="00BA014D" w:rsidRDefault="00BA01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E5B"/>
    <w:multiLevelType w:val="hybridMultilevel"/>
    <w:tmpl w:val="5EB0FAA4"/>
    <w:lvl w:ilvl="0" w:tplc="F5A2F922">
      <w:start w:val="3"/>
      <w:numFmt w:val="decimal"/>
      <w:lvlText w:val="%1."/>
      <w:lvlJc w:val="left"/>
      <w:pPr>
        <w:ind w:left="1494"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07A57DA5"/>
    <w:multiLevelType w:val="hybridMultilevel"/>
    <w:tmpl w:val="153299DE"/>
    <w:lvl w:ilvl="0" w:tplc="42CAAB3E">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2" w15:restartNumberingAfterBreak="0">
    <w:nsid w:val="0E044EFD"/>
    <w:multiLevelType w:val="hybridMultilevel"/>
    <w:tmpl w:val="3BDA66D4"/>
    <w:lvl w:ilvl="0" w:tplc="CB2498CC">
      <w:start w:val="1"/>
      <w:numFmt w:val="decimal"/>
      <w:lvlText w:val="%1)"/>
      <w:lvlJc w:val="left"/>
      <w:pPr>
        <w:tabs>
          <w:tab w:val="num" w:pos="840"/>
        </w:tabs>
        <w:ind w:left="840" w:hanging="360"/>
      </w:pPr>
      <w:rPr>
        <w:rFonts w:hint="default"/>
      </w:rPr>
    </w:lvl>
    <w:lvl w:ilvl="1" w:tplc="041D0019" w:tentative="1">
      <w:start w:val="1"/>
      <w:numFmt w:val="lowerLetter"/>
      <w:lvlText w:val="%2."/>
      <w:lvlJc w:val="left"/>
      <w:pPr>
        <w:tabs>
          <w:tab w:val="num" w:pos="1560"/>
        </w:tabs>
        <w:ind w:left="1560" w:hanging="360"/>
      </w:pPr>
    </w:lvl>
    <w:lvl w:ilvl="2" w:tplc="041D001B" w:tentative="1">
      <w:start w:val="1"/>
      <w:numFmt w:val="lowerRoman"/>
      <w:lvlText w:val="%3."/>
      <w:lvlJc w:val="right"/>
      <w:pPr>
        <w:tabs>
          <w:tab w:val="num" w:pos="2280"/>
        </w:tabs>
        <w:ind w:left="2280" w:hanging="180"/>
      </w:pPr>
    </w:lvl>
    <w:lvl w:ilvl="3" w:tplc="041D000F" w:tentative="1">
      <w:start w:val="1"/>
      <w:numFmt w:val="decimal"/>
      <w:lvlText w:val="%4."/>
      <w:lvlJc w:val="left"/>
      <w:pPr>
        <w:tabs>
          <w:tab w:val="num" w:pos="3000"/>
        </w:tabs>
        <w:ind w:left="3000" w:hanging="360"/>
      </w:pPr>
    </w:lvl>
    <w:lvl w:ilvl="4" w:tplc="041D0019" w:tentative="1">
      <w:start w:val="1"/>
      <w:numFmt w:val="lowerLetter"/>
      <w:lvlText w:val="%5."/>
      <w:lvlJc w:val="left"/>
      <w:pPr>
        <w:tabs>
          <w:tab w:val="num" w:pos="3720"/>
        </w:tabs>
        <w:ind w:left="3720" w:hanging="360"/>
      </w:pPr>
    </w:lvl>
    <w:lvl w:ilvl="5" w:tplc="041D001B" w:tentative="1">
      <w:start w:val="1"/>
      <w:numFmt w:val="lowerRoman"/>
      <w:lvlText w:val="%6."/>
      <w:lvlJc w:val="right"/>
      <w:pPr>
        <w:tabs>
          <w:tab w:val="num" w:pos="4440"/>
        </w:tabs>
        <w:ind w:left="4440" w:hanging="180"/>
      </w:pPr>
    </w:lvl>
    <w:lvl w:ilvl="6" w:tplc="041D000F" w:tentative="1">
      <w:start w:val="1"/>
      <w:numFmt w:val="decimal"/>
      <w:lvlText w:val="%7."/>
      <w:lvlJc w:val="left"/>
      <w:pPr>
        <w:tabs>
          <w:tab w:val="num" w:pos="5160"/>
        </w:tabs>
        <w:ind w:left="5160" w:hanging="360"/>
      </w:pPr>
    </w:lvl>
    <w:lvl w:ilvl="7" w:tplc="041D0019" w:tentative="1">
      <w:start w:val="1"/>
      <w:numFmt w:val="lowerLetter"/>
      <w:lvlText w:val="%8."/>
      <w:lvlJc w:val="left"/>
      <w:pPr>
        <w:tabs>
          <w:tab w:val="num" w:pos="5880"/>
        </w:tabs>
        <w:ind w:left="5880" w:hanging="360"/>
      </w:pPr>
    </w:lvl>
    <w:lvl w:ilvl="8" w:tplc="041D001B" w:tentative="1">
      <w:start w:val="1"/>
      <w:numFmt w:val="lowerRoman"/>
      <w:lvlText w:val="%9."/>
      <w:lvlJc w:val="right"/>
      <w:pPr>
        <w:tabs>
          <w:tab w:val="num" w:pos="6600"/>
        </w:tabs>
        <w:ind w:left="6600" w:hanging="180"/>
      </w:pPr>
    </w:lvl>
  </w:abstractNum>
  <w:abstractNum w:abstractNumId="3" w15:restartNumberingAfterBreak="0">
    <w:nsid w:val="0F6303F9"/>
    <w:multiLevelType w:val="hybridMultilevel"/>
    <w:tmpl w:val="0E8A0B6E"/>
    <w:lvl w:ilvl="0" w:tplc="106A2E4C">
      <w:start w:val="1"/>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4" w15:restartNumberingAfterBreak="0">
    <w:nsid w:val="142E6CAF"/>
    <w:multiLevelType w:val="hybridMultilevel"/>
    <w:tmpl w:val="92FA2624"/>
    <w:lvl w:ilvl="0" w:tplc="976ECF34">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5021090"/>
    <w:multiLevelType w:val="multilevel"/>
    <w:tmpl w:val="6A7225FE"/>
    <w:lvl w:ilvl="0">
      <w:start w:val="3"/>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6" w15:restartNumberingAfterBreak="0">
    <w:nsid w:val="182161E3"/>
    <w:multiLevelType w:val="hybridMultilevel"/>
    <w:tmpl w:val="6A4E9A1A"/>
    <w:lvl w:ilvl="0" w:tplc="09B600F0">
      <w:start w:val="1"/>
      <w:numFmt w:val="decimal"/>
      <w:lvlText w:val="%1."/>
      <w:lvlJc w:val="left"/>
      <w:pPr>
        <w:ind w:left="1494" w:hanging="360"/>
      </w:pPr>
      <w:rPr>
        <w:rFonts w:hint="default"/>
      </w:rPr>
    </w:lvl>
    <w:lvl w:ilvl="1" w:tplc="081D0019" w:tentative="1">
      <w:start w:val="1"/>
      <w:numFmt w:val="lowerLetter"/>
      <w:lvlText w:val="%2."/>
      <w:lvlJc w:val="left"/>
      <w:pPr>
        <w:ind w:left="2214" w:hanging="360"/>
      </w:pPr>
    </w:lvl>
    <w:lvl w:ilvl="2" w:tplc="081D001B" w:tentative="1">
      <w:start w:val="1"/>
      <w:numFmt w:val="lowerRoman"/>
      <w:lvlText w:val="%3."/>
      <w:lvlJc w:val="right"/>
      <w:pPr>
        <w:ind w:left="2934" w:hanging="180"/>
      </w:pPr>
    </w:lvl>
    <w:lvl w:ilvl="3" w:tplc="081D000F" w:tentative="1">
      <w:start w:val="1"/>
      <w:numFmt w:val="decimal"/>
      <w:lvlText w:val="%4."/>
      <w:lvlJc w:val="left"/>
      <w:pPr>
        <w:ind w:left="3654" w:hanging="360"/>
      </w:pPr>
    </w:lvl>
    <w:lvl w:ilvl="4" w:tplc="081D0019" w:tentative="1">
      <w:start w:val="1"/>
      <w:numFmt w:val="lowerLetter"/>
      <w:lvlText w:val="%5."/>
      <w:lvlJc w:val="left"/>
      <w:pPr>
        <w:ind w:left="4374" w:hanging="360"/>
      </w:pPr>
    </w:lvl>
    <w:lvl w:ilvl="5" w:tplc="081D001B" w:tentative="1">
      <w:start w:val="1"/>
      <w:numFmt w:val="lowerRoman"/>
      <w:lvlText w:val="%6."/>
      <w:lvlJc w:val="right"/>
      <w:pPr>
        <w:ind w:left="5094" w:hanging="180"/>
      </w:pPr>
    </w:lvl>
    <w:lvl w:ilvl="6" w:tplc="081D000F" w:tentative="1">
      <w:start w:val="1"/>
      <w:numFmt w:val="decimal"/>
      <w:lvlText w:val="%7."/>
      <w:lvlJc w:val="left"/>
      <w:pPr>
        <w:ind w:left="5814" w:hanging="360"/>
      </w:pPr>
    </w:lvl>
    <w:lvl w:ilvl="7" w:tplc="081D0019" w:tentative="1">
      <w:start w:val="1"/>
      <w:numFmt w:val="lowerLetter"/>
      <w:lvlText w:val="%8."/>
      <w:lvlJc w:val="left"/>
      <w:pPr>
        <w:ind w:left="6534" w:hanging="360"/>
      </w:pPr>
    </w:lvl>
    <w:lvl w:ilvl="8" w:tplc="081D001B" w:tentative="1">
      <w:start w:val="1"/>
      <w:numFmt w:val="lowerRoman"/>
      <w:lvlText w:val="%9."/>
      <w:lvlJc w:val="right"/>
      <w:pPr>
        <w:ind w:left="7254" w:hanging="180"/>
      </w:pPr>
    </w:lvl>
  </w:abstractNum>
  <w:abstractNum w:abstractNumId="7" w15:restartNumberingAfterBreak="0">
    <w:nsid w:val="1B2A4C42"/>
    <w:multiLevelType w:val="hybridMultilevel"/>
    <w:tmpl w:val="682E30BE"/>
    <w:lvl w:ilvl="0" w:tplc="BF70A200">
      <w:start w:val="3"/>
      <w:numFmt w:val="bullet"/>
      <w:lvlText w:val="-"/>
      <w:lvlJc w:val="left"/>
      <w:pPr>
        <w:ind w:left="1494" w:hanging="360"/>
      </w:pPr>
      <w:rPr>
        <w:rFonts w:ascii="Times New Roman" w:eastAsia="Times New Roman" w:hAnsi="Times New Roman" w:cs="Times New Roman" w:hint="default"/>
      </w:rPr>
    </w:lvl>
    <w:lvl w:ilvl="1" w:tplc="081D0003">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8" w15:restartNumberingAfterBreak="0">
    <w:nsid w:val="2A7C1EDF"/>
    <w:multiLevelType w:val="hybridMultilevel"/>
    <w:tmpl w:val="7F3A6CF6"/>
    <w:lvl w:ilvl="0" w:tplc="68F8729E">
      <w:start w:val="2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35B0F"/>
    <w:multiLevelType w:val="multilevel"/>
    <w:tmpl w:val="2FB817F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2400D4A"/>
    <w:multiLevelType w:val="hybridMultilevel"/>
    <w:tmpl w:val="054204A0"/>
    <w:lvl w:ilvl="0" w:tplc="64487DDC">
      <w:start w:val="1"/>
      <w:numFmt w:val="decimal"/>
      <w:lvlText w:val="%1."/>
      <w:lvlJc w:val="left"/>
      <w:pPr>
        <w:ind w:left="1494" w:hanging="360"/>
      </w:pPr>
      <w:rPr>
        <w:rFonts w:hint="default"/>
      </w:rPr>
    </w:lvl>
    <w:lvl w:ilvl="1" w:tplc="081D0019" w:tentative="1">
      <w:start w:val="1"/>
      <w:numFmt w:val="lowerLetter"/>
      <w:lvlText w:val="%2."/>
      <w:lvlJc w:val="left"/>
      <w:pPr>
        <w:ind w:left="2214" w:hanging="360"/>
      </w:pPr>
    </w:lvl>
    <w:lvl w:ilvl="2" w:tplc="081D001B" w:tentative="1">
      <w:start w:val="1"/>
      <w:numFmt w:val="lowerRoman"/>
      <w:lvlText w:val="%3."/>
      <w:lvlJc w:val="right"/>
      <w:pPr>
        <w:ind w:left="2934" w:hanging="180"/>
      </w:pPr>
    </w:lvl>
    <w:lvl w:ilvl="3" w:tplc="081D000F" w:tentative="1">
      <w:start w:val="1"/>
      <w:numFmt w:val="decimal"/>
      <w:lvlText w:val="%4."/>
      <w:lvlJc w:val="left"/>
      <w:pPr>
        <w:ind w:left="3654" w:hanging="360"/>
      </w:pPr>
    </w:lvl>
    <w:lvl w:ilvl="4" w:tplc="081D0019" w:tentative="1">
      <w:start w:val="1"/>
      <w:numFmt w:val="lowerLetter"/>
      <w:lvlText w:val="%5."/>
      <w:lvlJc w:val="left"/>
      <w:pPr>
        <w:ind w:left="4374" w:hanging="360"/>
      </w:pPr>
    </w:lvl>
    <w:lvl w:ilvl="5" w:tplc="081D001B" w:tentative="1">
      <w:start w:val="1"/>
      <w:numFmt w:val="lowerRoman"/>
      <w:lvlText w:val="%6."/>
      <w:lvlJc w:val="right"/>
      <w:pPr>
        <w:ind w:left="5094" w:hanging="180"/>
      </w:pPr>
    </w:lvl>
    <w:lvl w:ilvl="6" w:tplc="081D000F" w:tentative="1">
      <w:start w:val="1"/>
      <w:numFmt w:val="decimal"/>
      <w:lvlText w:val="%7."/>
      <w:lvlJc w:val="left"/>
      <w:pPr>
        <w:ind w:left="5814" w:hanging="360"/>
      </w:pPr>
    </w:lvl>
    <w:lvl w:ilvl="7" w:tplc="081D0019" w:tentative="1">
      <w:start w:val="1"/>
      <w:numFmt w:val="lowerLetter"/>
      <w:lvlText w:val="%8."/>
      <w:lvlJc w:val="left"/>
      <w:pPr>
        <w:ind w:left="6534" w:hanging="360"/>
      </w:pPr>
    </w:lvl>
    <w:lvl w:ilvl="8" w:tplc="081D001B" w:tentative="1">
      <w:start w:val="1"/>
      <w:numFmt w:val="lowerRoman"/>
      <w:lvlText w:val="%9."/>
      <w:lvlJc w:val="right"/>
      <w:pPr>
        <w:ind w:left="7254" w:hanging="180"/>
      </w:pPr>
    </w:lvl>
  </w:abstractNum>
  <w:abstractNum w:abstractNumId="11" w15:restartNumberingAfterBreak="0">
    <w:nsid w:val="349B5DA7"/>
    <w:multiLevelType w:val="hybridMultilevel"/>
    <w:tmpl w:val="E3503A88"/>
    <w:lvl w:ilvl="0" w:tplc="0D9463BE">
      <w:start w:val="3"/>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12" w15:restartNumberingAfterBreak="0">
    <w:nsid w:val="42B60143"/>
    <w:multiLevelType w:val="multilevel"/>
    <w:tmpl w:val="2EA61E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6601C4A"/>
    <w:multiLevelType w:val="hybridMultilevel"/>
    <w:tmpl w:val="88C09F0C"/>
    <w:lvl w:ilvl="0" w:tplc="0FA8F0DA">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47C22EF9"/>
    <w:multiLevelType w:val="hybridMultilevel"/>
    <w:tmpl w:val="AB86B3BE"/>
    <w:lvl w:ilvl="0" w:tplc="F5A2F922">
      <w:start w:val="3"/>
      <w:numFmt w:val="decimal"/>
      <w:lvlText w:val="%1."/>
      <w:lvlJc w:val="left"/>
      <w:pPr>
        <w:ind w:left="1494"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4985451D"/>
    <w:multiLevelType w:val="hybridMultilevel"/>
    <w:tmpl w:val="5C5EDF24"/>
    <w:lvl w:ilvl="0" w:tplc="BA3C047C">
      <w:start w:val="1"/>
      <w:numFmt w:val="decimal"/>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16" w15:restartNumberingAfterBreak="0">
    <w:nsid w:val="4A416C97"/>
    <w:multiLevelType w:val="hybridMultilevel"/>
    <w:tmpl w:val="A40863A2"/>
    <w:lvl w:ilvl="0" w:tplc="FC025C60">
      <w:numFmt w:val="bullet"/>
      <w:lvlText w:val="-"/>
      <w:lvlJc w:val="left"/>
      <w:pPr>
        <w:ind w:left="1854" w:hanging="360"/>
      </w:pPr>
      <w:rPr>
        <w:rFonts w:ascii="Times New Roman" w:eastAsiaTheme="minorHAnsi"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17" w15:restartNumberingAfterBreak="0">
    <w:nsid w:val="4B5719A6"/>
    <w:multiLevelType w:val="hybridMultilevel"/>
    <w:tmpl w:val="1BB43B9A"/>
    <w:lvl w:ilvl="0" w:tplc="FC025C60">
      <w:numFmt w:val="bullet"/>
      <w:lvlText w:val="-"/>
      <w:lvlJc w:val="left"/>
      <w:pPr>
        <w:ind w:left="360" w:hanging="360"/>
      </w:pPr>
      <w:rPr>
        <w:rFonts w:ascii="Times New Roman" w:eastAsiaTheme="minorHAnsi" w:hAnsi="Times New Roman" w:cs="Times New Roman"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8" w15:restartNumberingAfterBreak="0">
    <w:nsid w:val="51AB4FE9"/>
    <w:multiLevelType w:val="hybridMultilevel"/>
    <w:tmpl w:val="66623C66"/>
    <w:lvl w:ilvl="0" w:tplc="A74A685E">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54F91323"/>
    <w:multiLevelType w:val="hybridMultilevel"/>
    <w:tmpl w:val="5872847C"/>
    <w:lvl w:ilvl="0" w:tplc="041D000F">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5A177770"/>
    <w:multiLevelType w:val="hybridMultilevel"/>
    <w:tmpl w:val="62722BE6"/>
    <w:lvl w:ilvl="0" w:tplc="E544DF42">
      <w:start w:val="2"/>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21" w15:restartNumberingAfterBreak="0">
    <w:nsid w:val="5AD031C7"/>
    <w:multiLevelType w:val="hybridMultilevel"/>
    <w:tmpl w:val="60D68B8E"/>
    <w:lvl w:ilvl="0" w:tplc="081D000F">
      <w:start w:val="6"/>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2" w15:restartNumberingAfterBreak="0">
    <w:nsid w:val="5E704639"/>
    <w:multiLevelType w:val="hybridMultilevel"/>
    <w:tmpl w:val="D9449AFC"/>
    <w:lvl w:ilvl="0" w:tplc="106A2E4C">
      <w:start w:val="1"/>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23" w15:restartNumberingAfterBreak="0">
    <w:nsid w:val="60224B25"/>
    <w:multiLevelType w:val="multilevel"/>
    <w:tmpl w:val="1234D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E01F8D"/>
    <w:multiLevelType w:val="hybridMultilevel"/>
    <w:tmpl w:val="675A497A"/>
    <w:lvl w:ilvl="0" w:tplc="381E66A0">
      <w:start w:val="8"/>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76DD5496"/>
    <w:multiLevelType w:val="hybridMultilevel"/>
    <w:tmpl w:val="DCE03426"/>
    <w:lvl w:ilvl="0" w:tplc="FA380062">
      <w:start w:val="1"/>
      <w:numFmt w:val="decimal"/>
      <w:lvlText w:val="%1."/>
      <w:lvlJc w:val="left"/>
      <w:pPr>
        <w:ind w:left="1494" w:hanging="360"/>
      </w:pPr>
      <w:rPr>
        <w:rFonts w:ascii="Arial" w:hAnsi="Arial" w:cs="Arial" w:hint="default"/>
        <w:sz w:val="24"/>
        <w:szCs w:val="24"/>
      </w:rPr>
    </w:lvl>
    <w:lvl w:ilvl="1" w:tplc="081D0019" w:tentative="1">
      <w:start w:val="1"/>
      <w:numFmt w:val="lowerLetter"/>
      <w:lvlText w:val="%2."/>
      <w:lvlJc w:val="left"/>
      <w:pPr>
        <w:ind w:left="2214" w:hanging="360"/>
      </w:pPr>
    </w:lvl>
    <w:lvl w:ilvl="2" w:tplc="081D001B" w:tentative="1">
      <w:start w:val="1"/>
      <w:numFmt w:val="lowerRoman"/>
      <w:lvlText w:val="%3."/>
      <w:lvlJc w:val="right"/>
      <w:pPr>
        <w:ind w:left="2934" w:hanging="180"/>
      </w:pPr>
    </w:lvl>
    <w:lvl w:ilvl="3" w:tplc="081D000F" w:tentative="1">
      <w:start w:val="1"/>
      <w:numFmt w:val="decimal"/>
      <w:lvlText w:val="%4."/>
      <w:lvlJc w:val="left"/>
      <w:pPr>
        <w:ind w:left="3654" w:hanging="360"/>
      </w:pPr>
    </w:lvl>
    <w:lvl w:ilvl="4" w:tplc="081D0019" w:tentative="1">
      <w:start w:val="1"/>
      <w:numFmt w:val="lowerLetter"/>
      <w:lvlText w:val="%5."/>
      <w:lvlJc w:val="left"/>
      <w:pPr>
        <w:ind w:left="4374" w:hanging="360"/>
      </w:pPr>
    </w:lvl>
    <w:lvl w:ilvl="5" w:tplc="081D001B" w:tentative="1">
      <w:start w:val="1"/>
      <w:numFmt w:val="lowerRoman"/>
      <w:lvlText w:val="%6."/>
      <w:lvlJc w:val="right"/>
      <w:pPr>
        <w:ind w:left="5094" w:hanging="180"/>
      </w:pPr>
    </w:lvl>
    <w:lvl w:ilvl="6" w:tplc="081D000F" w:tentative="1">
      <w:start w:val="1"/>
      <w:numFmt w:val="decimal"/>
      <w:lvlText w:val="%7."/>
      <w:lvlJc w:val="left"/>
      <w:pPr>
        <w:ind w:left="5814" w:hanging="360"/>
      </w:pPr>
    </w:lvl>
    <w:lvl w:ilvl="7" w:tplc="081D0019" w:tentative="1">
      <w:start w:val="1"/>
      <w:numFmt w:val="lowerLetter"/>
      <w:lvlText w:val="%8."/>
      <w:lvlJc w:val="left"/>
      <w:pPr>
        <w:ind w:left="6534" w:hanging="360"/>
      </w:pPr>
    </w:lvl>
    <w:lvl w:ilvl="8" w:tplc="081D001B" w:tentative="1">
      <w:start w:val="1"/>
      <w:numFmt w:val="lowerRoman"/>
      <w:lvlText w:val="%9."/>
      <w:lvlJc w:val="right"/>
      <w:pPr>
        <w:ind w:left="7254" w:hanging="180"/>
      </w:pPr>
    </w:lvl>
  </w:abstractNum>
  <w:num w:numId="1">
    <w:abstractNumId w:val="12"/>
  </w:num>
  <w:num w:numId="2">
    <w:abstractNumId w:val="24"/>
  </w:num>
  <w:num w:numId="3">
    <w:abstractNumId w:val="9"/>
  </w:num>
  <w:num w:numId="4">
    <w:abstractNumId w:val="19"/>
  </w:num>
  <w:num w:numId="5">
    <w:abstractNumId w:val="8"/>
  </w:num>
  <w:num w:numId="6">
    <w:abstractNumId w:val="15"/>
  </w:num>
  <w:num w:numId="7">
    <w:abstractNumId w:val="2"/>
  </w:num>
  <w:num w:numId="8">
    <w:abstractNumId w:val="23"/>
  </w:num>
  <w:num w:numId="9">
    <w:abstractNumId w:val="21"/>
  </w:num>
  <w:num w:numId="10">
    <w:abstractNumId w:val="13"/>
  </w:num>
  <w:num w:numId="11">
    <w:abstractNumId w:val="18"/>
  </w:num>
  <w:num w:numId="12">
    <w:abstractNumId w:val="4"/>
  </w:num>
  <w:num w:numId="13">
    <w:abstractNumId w:val="1"/>
  </w:num>
  <w:num w:numId="14">
    <w:abstractNumId w:val="11"/>
  </w:num>
  <w:num w:numId="15">
    <w:abstractNumId w:val="6"/>
  </w:num>
  <w:num w:numId="16">
    <w:abstractNumId w:val="7"/>
  </w:num>
  <w:num w:numId="17">
    <w:abstractNumId w:val="20"/>
  </w:num>
  <w:num w:numId="18">
    <w:abstractNumId w:val="3"/>
  </w:num>
  <w:num w:numId="19">
    <w:abstractNumId w:val="22"/>
  </w:num>
  <w:num w:numId="20">
    <w:abstractNumId w:val="17"/>
  </w:num>
  <w:num w:numId="21">
    <w:abstractNumId w:val="16"/>
  </w:num>
  <w:num w:numId="22">
    <w:abstractNumId w:val="10"/>
  </w:num>
  <w:num w:numId="23">
    <w:abstractNumId w:val="5"/>
  </w:num>
  <w:num w:numId="24">
    <w:abstractNumId w:val="14"/>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46"/>
    <w:rsid w:val="00000895"/>
    <w:rsid w:val="000016B7"/>
    <w:rsid w:val="00003159"/>
    <w:rsid w:val="00004267"/>
    <w:rsid w:val="00004C5A"/>
    <w:rsid w:val="00005C64"/>
    <w:rsid w:val="0001043A"/>
    <w:rsid w:val="00015828"/>
    <w:rsid w:val="000208BC"/>
    <w:rsid w:val="00020B99"/>
    <w:rsid w:val="00021836"/>
    <w:rsid w:val="00022030"/>
    <w:rsid w:val="00023862"/>
    <w:rsid w:val="0002482C"/>
    <w:rsid w:val="00033B74"/>
    <w:rsid w:val="00034E4D"/>
    <w:rsid w:val="00037756"/>
    <w:rsid w:val="0004254B"/>
    <w:rsid w:val="000548EA"/>
    <w:rsid w:val="0005557D"/>
    <w:rsid w:val="00060003"/>
    <w:rsid w:val="000610FB"/>
    <w:rsid w:val="00065728"/>
    <w:rsid w:val="00065D40"/>
    <w:rsid w:val="00070230"/>
    <w:rsid w:val="00071CFF"/>
    <w:rsid w:val="00077F8F"/>
    <w:rsid w:val="00082CF9"/>
    <w:rsid w:val="00084843"/>
    <w:rsid w:val="00085C6C"/>
    <w:rsid w:val="00087EC3"/>
    <w:rsid w:val="00090481"/>
    <w:rsid w:val="0009137E"/>
    <w:rsid w:val="00094E6D"/>
    <w:rsid w:val="00096076"/>
    <w:rsid w:val="000A008A"/>
    <w:rsid w:val="000A03C5"/>
    <w:rsid w:val="000A1050"/>
    <w:rsid w:val="000A12CD"/>
    <w:rsid w:val="000A1C86"/>
    <w:rsid w:val="000A4AA9"/>
    <w:rsid w:val="000A67C0"/>
    <w:rsid w:val="000A78E0"/>
    <w:rsid w:val="000B1F0E"/>
    <w:rsid w:val="000B281B"/>
    <w:rsid w:val="000B5006"/>
    <w:rsid w:val="000B64F3"/>
    <w:rsid w:val="000B7C98"/>
    <w:rsid w:val="000C32D3"/>
    <w:rsid w:val="000C34F5"/>
    <w:rsid w:val="000C56DC"/>
    <w:rsid w:val="000C6B9C"/>
    <w:rsid w:val="000C759B"/>
    <w:rsid w:val="000D10D0"/>
    <w:rsid w:val="000D2959"/>
    <w:rsid w:val="000D5532"/>
    <w:rsid w:val="000E11F4"/>
    <w:rsid w:val="000E32EE"/>
    <w:rsid w:val="000E6597"/>
    <w:rsid w:val="000F0D5D"/>
    <w:rsid w:val="000F1060"/>
    <w:rsid w:val="000F3255"/>
    <w:rsid w:val="000F6069"/>
    <w:rsid w:val="000F71E8"/>
    <w:rsid w:val="000F75C0"/>
    <w:rsid w:val="00100FAC"/>
    <w:rsid w:val="00101BF6"/>
    <w:rsid w:val="00101C5A"/>
    <w:rsid w:val="001111D3"/>
    <w:rsid w:val="00111D84"/>
    <w:rsid w:val="0011357E"/>
    <w:rsid w:val="0011687C"/>
    <w:rsid w:val="001219BA"/>
    <w:rsid w:val="00121FDF"/>
    <w:rsid w:val="00124A72"/>
    <w:rsid w:val="00127AAB"/>
    <w:rsid w:val="001312D2"/>
    <w:rsid w:val="00131ECA"/>
    <w:rsid w:val="00132C60"/>
    <w:rsid w:val="00132EB3"/>
    <w:rsid w:val="0013644F"/>
    <w:rsid w:val="00137C68"/>
    <w:rsid w:val="00137DFA"/>
    <w:rsid w:val="0014101E"/>
    <w:rsid w:val="00141E6B"/>
    <w:rsid w:val="00146A25"/>
    <w:rsid w:val="00147F5E"/>
    <w:rsid w:val="0015051F"/>
    <w:rsid w:val="00151716"/>
    <w:rsid w:val="001517D2"/>
    <w:rsid w:val="001545F4"/>
    <w:rsid w:val="001577C6"/>
    <w:rsid w:val="00157FC8"/>
    <w:rsid w:val="00171609"/>
    <w:rsid w:val="00172A90"/>
    <w:rsid w:val="00173FD2"/>
    <w:rsid w:val="001745F7"/>
    <w:rsid w:val="001754B6"/>
    <w:rsid w:val="0018174A"/>
    <w:rsid w:val="001827BF"/>
    <w:rsid w:val="0018752E"/>
    <w:rsid w:val="001912AB"/>
    <w:rsid w:val="00191B3E"/>
    <w:rsid w:val="00192B8A"/>
    <w:rsid w:val="001946A0"/>
    <w:rsid w:val="0019507A"/>
    <w:rsid w:val="00195F8C"/>
    <w:rsid w:val="001A009C"/>
    <w:rsid w:val="001A103C"/>
    <w:rsid w:val="001A1918"/>
    <w:rsid w:val="001A480F"/>
    <w:rsid w:val="001A5059"/>
    <w:rsid w:val="001A794E"/>
    <w:rsid w:val="001B0CFE"/>
    <w:rsid w:val="001B579E"/>
    <w:rsid w:val="001B6F8C"/>
    <w:rsid w:val="001B7710"/>
    <w:rsid w:val="001C1410"/>
    <w:rsid w:val="001C4745"/>
    <w:rsid w:val="001C4DCE"/>
    <w:rsid w:val="001C5342"/>
    <w:rsid w:val="001C7421"/>
    <w:rsid w:val="001C7691"/>
    <w:rsid w:val="001C7C5C"/>
    <w:rsid w:val="001D1C2C"/>
    <w:rsid w:val="001D5033"/>
    <w:rsid w:val="001E106D"/>
    <w:rsid w:val="001E1DDC"/>
    <w:rsid w:val="001E1E55"/>
    <w:rsid w:val="001E2C17"/>
    <w:rsid w:val="001E6349"/>
    <w:rsid w:val="001E719B"/>
    <w:rsid w:val="001F4AF4"/>
    <w:rsid w:val="002022DB"/>
    <w:rsid w:val="00202F69"/>
    <w:rsid w:val="002034D9"/>
    <w:rsid w:val="00204247"/>
    <w:rsid w:val="002042EF"/>
    <w:rsid w:val="0020635C"/>
    <w:rsid w:val="00210D2F"/>
    <w:rsid w:val="00211EEF"/>
    <w:rsid w:val="00212C67"/>
    <w:rsid w:val="00216A6F"/>
    <w:rsid w:val="00217E55"/>
    <w:rsid w:val="00221D82"/>
    <w:rsid w:val="00221F51"/>
    <w:rsid w:val="00222F8A"/>
    <w:rsid w:val="00227121"/>
    <w:rsid w:val="0023004D"/>
    <w:rsid w:val="00231333"/>
    <w:rsid w:val="002322B6"/>
    <w:rsid w:val="00232457"/>
    <w:rsid w:val="002341F9"/>
    <w:rsid w:val="00250AE9"/>
    <w:rsid w:val="00252279"/>
    <w:rsid w:val="00253198"/>
    <w:rsid w:val="0025560D"/>
    <w:rsid w:val="00256175"/>
    <w:rsid w:val="00260868"/>
    <w:rsid w:val="00263C7F"/>
    <w:rsid w:val="00265AC5"/>
    <w:rsid w:val="00270147"/>
    <w:rsid w:val="00271F62"/>
    <w:rsid w:val="00272E36"/>
    <w:rsid w:val="00274845"/>
    <w:rsid w:val="00275B70"/>
    <w:rsid w:val="00280695"/>
    <w:rsid w:val="00282A52"/>
    <w:rsid w:val="00286084"/>
    <w:rsid w:val="0028622E"/>
    <w:rsid w:val="00287CDB"/>
    <w:rsid w:val="002914F7"/>
    <w:rsid w:val="00292C16"/>
    <w:rsid w:val="00292C89"/>
    <w:rsid w:val="00292CE3"/>
    <w:rsid w:val="00296382"/>
    <w:rsid w:val="002971BC"/>
    <w:rsid w:val="00297B24"/>
    <w:rsid w:val="002A0464"/>
    <w:rsid w:val="002A1624"/>
    <w:rsid w:val="002A2A16"/>
    <w:rsid w:val="002A3FBC"/>
    <w:rsid w:val="002B0272"/>
    <w:rsid w:val="002B03D4"/>
    <w:rsid w:val="002B03DC"/>
    <w:rsid w:val="002B1C94"/>
    <w:rsid w:val="002B303B"/>
    <w:rsid w:val="002B68C4"/>
    <w:rsid w:val="002B7474"/>
    <w:rsid w:val="002C0F28"/>
    <w:rsid w:val="002C1797"/>
    <w:rsid w:val="002C222F"/>
    <w:rsid w:val="002C6B1F"/>
    <w:rsid w:val="002D01DB"/>
    <w:rsid w:val="002D0AA1"/>
    <w:rsid w:val="002D15D1"/>
    <w:rsid w:val="002D15DD"/>
    <w:rsid w:val="002D1F12"/>
    <w:rsid w:val="002D2109"/>
    <w:rsid w:val="002D6A2C"/>
    <w:rsid w:val="002D6A6F"/>
    <w:rsid w:val="002D7D84"/>
    <w:rsid w:val="002E049F"/>
    <w:rsid w:val="002E0884"/>
    <w:rsid w:val="002E3314"/>
    <w:rsid w:val="002E3591"/>
    <w:rsid w:val="002E3CFB"/>
    <w:rsid w:val="002E428A"/>
    <w:rsid w:val="002E4466"/>
    <w:rsid w:val="002F0925"/>
    <w:rsid w:val="002F1833"/>
    <w:rsid w:val="002F2550"/>
    <w:rsid w:val="002F4562"/>
    <w:rsid w:val="002F5143"/>
    <w:rsid w:val="002F56A1"/>
    <w:rsid w:val="002F5F89"/>
    <w:rsid w:val="002F7510"/>
    <w:rsid w:val="002F7757"/>
    <w:rsid w:val="002F7B2A"/>
    <w:rsid w:val="00300656"/>
    <w:rsid w:val="003018B6"/>
    <w:rsid w:val="0030374B"/>
    <w:rsid w:val="00303D64"/>
    <w:rsid w:val="0030459B"/>
    <w:rsid w:val="00305B57"/>
    <w:rsid w:val="003070B0"/>
    <w:rsid w:val="00307F48"/>
    <w:rsid w:val="003112FC"/>
    <w:rsid w:val="0031133A"/>
    <w:rsid w:val="0031666B"/>
    <w:rsid w:val="00316815"/>
    <w:rsid w:val="003174AB"/>
    <w:rsid w:val="00317B98"/>
    <w:rsid w:val="00320AD2"/>
    <w:rsid w:val="00321710"/>
    <w:rsid w:val="00321F40"/>
    <w:rsid w:val="0032374B"/>
    <w:rsid w:val="00324962"/>
    <w:rsid w:val="00324C8B"/>
    <w:rsid w:val="00326BBB"/>
    <w:rsid w:val="0032794B"/>
    <w:rsid w:val="0033266A"/>
    <w:rsid w:val="0033757D"/>
    <w:rsid w:val="003418D9"/>
    <w:rsid w:val="003422A3"/>
    <w:rsid w:val="00342D4E"/>
    <w:rsid w:val="003445B7"/>
    <w:rsid w:val="003465AB"/>
    <w:rsid w:val="00347667"/>
    <w:rsid w:val="00350570"/>
    <w:rsid w:val="00352147"/>
    <w:rsid w:val="00352381"/>
    <w:rsid w:val="003533FC"/>
    <w:rsid w:val="00353FC5"/>
    <w:rsid w:val="00354FF7"/>
    <w:rsid w:val="003550EB"/>
    <w:rsid w:val="00357759"/>
    <w:rsid w:val="00362217"/>
    <w:rsid w:val="00363D91"/>
    <w:rsid w:val="00364E4A"/>
    <w:rsid w:val="0036518D"/>
    <w:rsid w:val="00365D3E"/>
    <w:rsid w:val="00373EC1"/>
    <w:rsid w:val="003746FD"/>
    <w:rsid w:val="00374B0C"/>
    <w:rsid w:val="003756F3"/>
    <w:rsid w:val="00377934"/>
    <w:rsid w:val="00381751"/>
    <w:rsid w:val="0038343A"/>
    <w:rsid w:val="00384ECB"/>
    <w:rsid w:val="00385E70"/>
    <w:rsid w:val="00395B0E"/>
    <w:rsid w:val="003A0417"/>
    <w:rsid w:val="003A1714"/>
    <w:rsid w:val="003A1E86"/>
    <w:rsid w:val="003A2282"/>
    <w:rsid w:val="003A5343"/>
    <w:rsid w:val="003A587B"/>
    <w:rsid w:val="003B49A1"/>
    <w:rsid w:val="003B4EC1"/>
    <w:rsid w:val="003B7FFE"/>
    <w:rsid w:val="003C218F"/>
    <w:rsid w:val="003C41DD"/>
    <w:rsid w:val="003C6C3B"/>
    <w:rsid w:val="003D4593"/>
    <w:rsid w:val="003E12D8"/>
    <w:rsid w:val="003E20FC"/>
    <w:rsid w:val="003E399C"/>
    <w:rsid w:val="003E65EC"/>
    <w:rsid w:val="003F07B4"/>
    <w:rsid w:val="003F714E"/>
    <w:rsid w:val="00401967"/>
    <w:rsid w:val="00401EA7"/>
    <w:rsid w:val="00411B34"/>
    <w:rsid w:val="004134B7"/>
    <w:rsid w:val="004134EC"/>
    <w:rsid w:val="004164DB"/>
    <w:rsid w:val="0042331B"/>
    <w:rsid w:val="0042363F"/>
    <w:rsid w:val="004256FE"/>
    <w:rsid w:val="004342E4"/>
    <w:rsid w:val="00434EE4"/>
    <w:rsid w:val="00437281"/>
    <w:rsid w:val="004444D4"/>
    <w:rsid w:val="0044545B"/>
    <w:rsid w:val="00446134"/>
    <w:rsid w:val="004463A3"/>
    <w:rsid w:val="00446CA9"/>
    <w:rsid w:val="00446EA8"/>
    <w:rsid w:val="004509F3"/>
    <w:rsid w:val="004514AC"/>
    <w:rsid w:val="004551EF"/>
    <w:rsid w:val="00455BFE"/>
    <w:rsid w:val="00455CE6"/>
    <w:rsid w:val="00461858"/>
    <w:rsid w:val="00461C8C"/>
    <w:rsid w:val="00461DF6"/>
    <w:rsid w:val="0046241A"/>
    <w:rsid w:val="004657DB"/>
    <w:rsid w:val="0046615A"/>
    <w:rsid w:val="00471A71"/>
    <w:rsid w:val="00472A2F"/>
    <w:rsid w:val="00474CBF"/>
    <w:rsid w:val="004752FC"/>
    <w:rsid w:val="00475700"/>
    <w:rsid w:val="00477D03"/>
    <w:rsid w:val="00480266"/>
    <w:rsid w:val="00480EEF"/>
    <w:rsid w:val="004844B5"/>
    <w:rsid w:val="00484BF4"/>
    <w:rsid w:val="00485FE1"/>
    <w:rsid w:val="00493335"/>
    <w:rsid w:val="00494122"/>
    <w:rsid w:val="00494228"/>
    <w:rsid w:val="004950DC"/>
    <w:rsid w:val="004953C3"/>
    <w:rsid w:val="004A7579"/>
    <w:rsid w:val="004B1EF5"/>
    <w:rsid w:val="004B26FE"/>
    <w:rsid w:val="004B283B"/>
    <w:rsid w:val="004B4167"/>
    <w:rsid w:val="004B462F"/>
    <w:rsid w:val="004B60FE"/>
    <w:rsid w:val="004B69D7"/>
    <w:rsid w:val="004C096B"/>
    <w:rsid w:val="004C1F88"/>
    <w:rsid w:val="004C5AB1"/>
    <w:rsid w:val="004C5DD3"/>
    <w:rsid w:val="004D45B9"/>
    <w:rsid w:val="004D6570"/>
    <w:rsid w:val="004D7EF0"/>
    <w:rsid w:val="004E42EC"/>
    <w:rsid w:val="004E58DB"/>
    <w:rsid w:val="004E58FC"/>
    <w:rsid w:val="004E6E5B"/>
    <w:rsid w:val="004F1D46"/>
    <w:rsid w:val="00501B4C"/>
    <w:rsid w:val="0050590D"/>
    <w:rsid w:val="00505C1E"/>
    <w:rsid w:val="005069F3"/>
    <w:rsid w:val="0051133E"/>
    <w:rsid w:val="00511700"/>
    <w:rsid w:val="00511828"/>
    <w:rsid w:val="00515DFE"/>
    <w:rsid w:val="0052325C"/>
    <w:rsid w:val="005239F1"/>
    <w:rsid w:val="00524E55"/>
    <w:rsid w:val="005253D9"/>
    <w:rsid w:val="005259CC"/>
    <w:rsid w:val="00531DA6"/>
    <w:rsid w:val="0053256B"/>
    <w:rsid w:val="00533926"/>
    <w:rsid w:val="00534CB8"/>
    <w:rsid w:val="005352FB"/>
    <w:rsid w:val="00535F34"/>
    <w:rsid w:val="00535FD0"/>
    <w:rsid w:val="00537A78"/>
    <w:rsid w:val="00541A14"/>
    <w:rsid w:val="005457C6"/>
    <w:rsid w:val="005502A2"/>
    <w:rsid w:val="005530F4"/>
    <w:rsid w:val="00554F70"/>
    <w:rsid w:val="00555B3D"/>
    <w:rsid w:val="00560EF0"/>
    <w:rsid w:val="005633B3"/>
    <w:rsid w:val="00572FD5"/>
    <w:rsid w:val="0057661E"/>
    <w:rsid w:val="00581603"/>
    <w:rsid w:val="005829C6"/>
    <w:rsid w:val="00584DFC"/>
    <w:rsid w:val="00585E9A"/>
    <w:rsid w:val="005868EF"/>
    <w:rsid w:val="00591A5E"/>
    <w:rsid w:val="00593796"/>
    <w:rsid w:val="0059558F"/>
    <w:rsid w:val="00597483"/>
    <w:rsid w:val="00597A94"/>
    <w:rsid w:val="005A0880"/>
    <w:rsid w:val="005A3956"/>
    <w:rsid w:val="005A4DF3"/>
    <w:rsid w:val="005A622F"/>
    <w:rsid w:val="005A6922"/>
    <w:rsid w:val="005A6F37"/>
    <w:rsid w:val="005A7671"/>
    <w:rsid w:val="005B369D"/>
    <w:rsid w:val="005B5965"/>
    <w:rsid w:val="005B5F5A"/>
    <w:rsid w:val="005C015E"/>
    <w:rsid w:val="005C2A92"/>
    <w:rsid w:val="005C544F"/>
    <w:rsid w:val="005C5722"/>
    <w:rsid w:val="005C65B8"/>
    <w:rsid w:val="005D225E"/>
    <w:rsid w:val="005D2EB9"/>
    <w:rsid w:val="005D3038"/>
    <w:rsid w:val="005D404F"/>
    <w:rsid w:val="005D6C24"/>
    <w:rsid w:val="005D7355"/>
    <w:rsid w:val="005E30D5"/>
    <w:rsid w:val="005E3261"/>
    <w:rsid w:val="005E4252"/>
    <w:rsid w:val="005E7A07"/>
    <w:rsid w:val="005F0E4D"/>
    <w:rsid w:val="005F2332"/>
    <w:rsid w:val="005F4DC0"/>
    <w:rsid w:val="005F5046"/>
    <w:rsid w:val="005F576C"/>
    <w:rsid w:val="0060187A"/>
    <w:rsid w:val="0060513B"/>
    <w:rsid w:val="006053A4"/>
    <w:rsid w:val="00606392"/>
    <w:rsid w:val="006064DB"/>
    <w:rsid w:val="006074F0"/>
    <w:rsid w:val="0061197D"/>
    <w:rsid w:val="00612732"/>
    <w:rsid w:val="006147CB"/>
    <w:rsid w:val="0061490D"/>
    <w:rsid w:val="0062016F"/>
    <w:rsid w:val="0062033F"/>
    <w:rsid w:val="006220B8"/>
    <w:rsid w:val="006225E5"/>
    <w:rsid w:val="006227E3"/>
    <w:rsid w:val="00625E11"/>
    <w:rsid w:val="006278AC"/>
    <w:rsid w:val="00632779"/>
    <w:rsid w:val="00633BAB"/>
    <w:rsid w:val="006353F8"/>
    <w:rsid w:val="00641414"/>
    <w:rsid w:val="0064154E"/>
    <w:rsid w:val="006438B6"/>
    <w:rsid w:val="0064585D"/>
    <w:rsid w:val="00646681"/>
    <w:rsid w:val="00647F94"/>
    <w:rsid w:val="00651918"/>
    <w:rsid w:val="00653734"/>
    <w:rsid w:val="006555C9"/>
    <w:rsid w:val="00655D3A"/>
    <w:rsid w:val="006576F1"/>
    <w:rsid w:val="00662D59"/>
    <w:rsid w:val="00663792"/>
    <w:rsid w:val="006642DF"/>
    <w:rsid w:val="006653CD"/>
    <w:rsid w:val="0066541B"/>
    <w:rsid w:val="006654AF"/>
    <w:rsid w:val="00666139"/>
    <w:rsid w:val="006711B9"/>
    <w:rsid w:val="00671351"/>
    <w:rsid w:val="00671A8C"/>
    <w:rsid w:val="00675F84"/>
    <w:rsid w:val="00676395"/>
    <w:rsid w:val="00676524"/>
    <w:rsid w:val="00676B87"/>
    <w:rsid w:val="00677DF1"/>
    <w:rsid w:val="00677E72"/>
    <w:rsid w:val="00682276"/>
    <w:rsid w:val="006832F0"/>
    <w:rsid w:val="006845D6"/>
    <w:rsid w:val="00686437"/>
    <w:rsid w:val="00687711"/>
    <w:rsid w:val="00692166"/>
    <w:rsid w:val="00692BA6"/>
    <w:rsid w:val="006937E1"/>
    <w:rsid w:val="006A2E08"/>
    <w:rsid w:val="006A4807"/>
    <w:rsid w:val="006A5624"/>
    <w:rsid w:val="006A5BF6"/>
    <w:rsid w:val="006A7691"/>
    <w:rsid w:val="006B0C88"/>
    <w:rsid w:val="006B31CD"/>
    <w:rsid w:val="006B511C"/>
    <w:rsid w:val="006B5290"/>
    <w:rsid w:val="006B57F1"/>
    <w:rsid w:val="006B702E"/>
    <w:rsid w:val="006C088D"/>
    <w:rsid w:val="006C0967"/>
    <w:rsid w:val="006C345A"/>
    <w:rsid w:val="006C65EA"/>
    <w:rsid w:val="006C698F"/>
    <w:rsid w:val="006C77D1"/>
    <w:rsid w:val="006D13E5"/>
    <w:rsid w:val="006D2E2B"/>
    <w:rsid w:val="006D5CD5"/>
    <w:rsid w:val="006E03DF"/>
    <w:rsid w:val="006E455D"/>
    <w:rsid w:val="006E4F78"/>
    <w:rsid w:val="006E7E8B"/>
    <w:rsid w:val="006F003A"/>
    <w:rsid w:val="006F13E3"/>
    <w:rsid w:val="006F14F4"/>
    <w:rsid w:val="006F260D"/>
    <w:rsid w:val="006F3A52"/>
    <w:rsid w:val="006F4DA9"/>
    <w:rsid w:val="006F5782"/>
    <w:rsid w:val="006F5C16"/>
    <w:rsid w:val="007017D3"/>
    <w:rsid w:val="00701CF8"/>
    <w:rsid w:val="00703C83"/>
    <w:rsid w:val="00706388"/>
    <w:rsid w:val="00707937"/>
    <w:rsid w:val="00712909"/>
    <w:rsid w:val="00715F47"/>
    <w:rsid w:val="00715FA4"/>
    <w:rsid w:val="00716F25"/>
    <w:rsid w:val="00720FAA"/>
    <w:rsid w:val="00721765"/>
    <w:rsid w:val="0072182B"/>
    <w:rsid w:val="00721897"/>
    <w:rsid w:val="00725766"/>
    <w:rsid w:val="00725C8D"/>
    <w:rsid w:val="00726D19"/>
    <w:rsid w:val="00730D7A"/>
    <w:rsid w:val="007335AA"/>
    <w:rsid w:val="0073556F"/>
    <w:rsid w:val="00740F76"/>
    <w:rsid w:val="0074314E"/>
    <w:rsid w:val="00743CCF"/>
    <w:rsid w:val="0074422A"/>
    <w:rsid w:val="0074449C"/>
    <w:rsid w:val="0074585A"/>
    <w:rsid w:val="0074631A"/>
    <w:rsid w:val="00747178"/>
    <w:rsid w:val="00747D10"/>
    <w:rsid w:val="00751119"/>
    <w:rsid w:val="0076084C"/>
    <w:rsid w:val="00760BD5"/>
    <w:rsid w:val="00764813"/>
    <w:rsid w:val="00766BB5"/>
    <w:rsid w:val="00770B58"/>
    <w:rsid w:val="00771601"/>
    <w:rsid w:val="00773D3A"/>
    <w:rsid w:val="007743F9"/>
    <w:rsid w:val="00776E5D"/>
    <w:rsid w:val="00777106"/>
    <w:rsid w:val="00777152"/>
    <w:rsid w:val="00777ABD"/>
    <w:rsid w:val="00785129"/>
    <w:rsid w:val="00787680"/>
    <w:rsid w:val="00791D04"/>
    <w:rsid w:val="007933A5"/>
    <w:rsid w:val="007A092F"/>
    <w:rsid w:val="007A1073"/>
    <w:rsid w:val="007A4FB0"/>
    <w:rsid w:val="007B168A"/>
    <w:rsid w:val="007B3505"/>
    <w:rsid w:val="007B5AEF"/>
    <w:rsid w:val="007B6BA2"/>
    <w:rsid w:val="007B6D62"/>
    <w:rsid w:val="007B77A3"/>
    <w:rsid w:val="007C0300"/>
    <w:rsid w:val="007C0F9F"/>
    <w:rsid w:val="007C11BE"/>
    <w:rsid w:val="007C154B"/>
    <w:rsid w:val="007C25F8"/>
    <w:rsid w:val="007C3F5B"/>
    <w:rsid w:val="007C5250"/>
    <w:rsid w:val="007C7C8B"/>
    <w:rsid w:val="007D1996"/>
    <w:rsid w:val="007D46D9"/>
    <w:rsid w:val="007D681A"/>
    <w:rsid w:val="007E0ADA"/>
    <w:rsid w:val="007E0C9F"/>
    <w:rsid w:val="007E1376"/>
    <w:rsid w:val="007E2850"/>
    <w:rsid w:val="007E385E"/>
    <w:rsid w:val="007E480A"/>
    <w:rsid w:val="007E5301"/>
    <w:rsid w:val="007E6C98"/>
    <w:rsid w:val="007F20E7"/>
    <w:rsid w:val="007F75FB"/>
    <w:rsid w:val="00804905"/>
    <w:rsid w:val="008069F8"/>
    <w:rsid w:val="00806FA1"/>
    <w:rsid w:val="00807DEC"/>
    <w:rsid w:val="00812DBF"/>
    <w:rsid w:val="00813278"/>
    <w:rsid w:val="0081328A"/>
    <w:rsid w:val="00813960"/>
    <w:rsid w:val="0081535D"/>
    <w:rsid w:val="0081571A"/>
    <w:rsid w:val="00821E04"/>
    <w:rsid w:val="00822D18"/>
    <w:rsid w:val="0082332D"/>
    <w:rsid w:val="00824299"/>
    <w:rsid w:val="008323C3"/>
    <w:rsid w:val="008336C5"/>
    <w:rsid w:val="0083518A"/>
    <w:rsid w:val="008351C8"/>
    <w:rsid w:val="00835D90"/>
    <w:rsid w:val="008368DF"/>
    <w:rsid w:val="00840EEC"/>
    <w:rsid w:val="00845336"/>
    <w:rsid w:val="00846ABF"/>
    <w:rsid w:val="008475B5"/>
    <w:rsid w:val="0084797E"/>
    <w:rsid w:val="00847E9E"/>
    <w:rsid w:val="00850939"/>
    <w:rsid w:val="00850B53"/>
    <w:rsid w:val="0085108E"/>
    <w:rsid w:val="00855D78"/>
    <w:rsid w:val="008577E6"/>
    <w:rsid w:val="00860967"/>
    <w:rsid w:val="00862DF5"/>
    <w:rsid w:val="00864C69"/>
    <w:rsid w:val="008678CD"/>
    <w:rsid w:val="008708D5"/>
    <w:rsid w:val="00874A51"/>
    <w:rsid w:val="008754A9"/>
    <w:rsid w:val="008760EE"/>
    <w:rsid w:val="0087671B"/>
    <w:rsid w:val="00877F3B"/>
    <w:rsid w:val="00882D7A"/>
    <w:rsid w:val="00883A42"/>
    <w:rsid w:val="00883A7D"/>
    <w:rsid w:val="008845C0"/>
    <w:rsid w:val="00884730"/>
    <w:rsid w:val="0088734A"/>
    <w:rsid w:val="008879B1"/>
    <w:rsid w:val="008947A3"/>
    <w:rsid w:val="00894DDC"/>
    <w:rsid w:val="00895F16"/>
    <w:rsid w:val="0089641C"/>
    <w:rsid w:val="00897B09"/>
    <w:rsid w:val="008A0551"/>
    <w:rsid w:val="008A333E"/>
    <w:rsid w:val="008A3BD3"/>
    <w:rsid w:val="008A7D06"/>
    <w:rsid w:val="008B465D"/>
    <w:rsid w:val="008C2BB9"/>
    <w:rsid w:val="008C3608"/>
    <w:rsid w:val="008C4ACE"/>
    <w:rsid w:val="008C5DDE"/>
    <w:rsid w:val="008D10E5"/>
    <w:rsid w:val="008D135C"/>
    <w:rsid w:val="008D3E65"/>
    <w:rsid w:val="008D449B"/>
    <w:rsid w:val="008D4AC1"/>
    <w:rsid w:val="008D6F5B"/>
    <w:rsid w:val="008D78CA"/>
    <w:rsid w:val="008D7C2C"/>
    <w:rsid w:val="008E083A"/>
    <w:rsid w:val="008E0DCC"/>
    <w:rsid w:val="008E2469"/>
    <w:rsid w:val="008E556F"/>
    <w:rsid w:val="008F33FA"/>
    <w:rsid w:val="008F3EB5"/>
    <w:rsid w:val="008F773C"/>
    <w:rsid w:val="009011EC"/>
    <w:rsid w:val="00902838"/>
    <w:rsid w:val="00903D65"/>
    <w:rsid w:val="0090499E"/>
    <w:rsid w:val="00904AD3"/>
    <w:rsid w:val="00904B4F"/>
    <w:rsid w:val="00907929"/>
    <w:rsid w:val="00910CC9"/>
    <w:rsid w:val="00912BDE"/>
    <w:rsid w:val="0091463F"/>
    <w:rsid w:val="00914FF2"/>
    <w:rsid w:val="00916373"/>
    <w:rsid w:val="009166E0"/>
    <w:rsid w:val="00916749"/>
    <w:rsid w:val="00917122"/>
    <w:rsid w:val="00917A8F"/>
    <w:rsid w:val="009203D7"/>
    <w:rsid w:val="009204CD"/>
    <w:rsid w:val="00921969"/>
    <w:rsid w:val="00922B63"/>
    <w:rsid w:val="00925F71"/>
    <w:rsid w:val="0093088A"/>
    <w:rsid w:val="00933D9D"/>
    <w:rsid w:val="009342AD"/>
    <w:rsid w:val="00936E12"/>
    <w:rsid w:val="00937B21"/>
    <w:rsid w:val="00943CE7"/>
    <w:rsid w:val="00952DE4"/>
    <w:rsid w:val="00953173"/>
    <w:rsid w:val="00954709"/>
    <w:rsid w:val="009556A5"/>
    <w:rsid w:val="00955B09"/>
    <w:rsid w:val="00957395"/>
    <w:rsid w:val="009603CB"/>
    <w:rsid w:val="00961BD5"/>
    <w:rsid w:val="009630BE"/>
    <w:rsid w:val="00970FB2"/>
    <w:rsid w:val="00973141"/>
    <w:rsid w:val="009733E1"/>
    <w:rsid w:val="009742CF"/>
    <w:rsid w:val="009750AC"/>
    <w:rsid w:val="00981FD1"/>
    <w:rsid w:val="009843F9"/>
    <w:rsid w:val="00984A2F"/>
    <w:rsid w:val="009857CD"/>
    <w:rsid w:val="00986F16"/>
    <w:rsid w:val="00990E21"/>
    <w:rsid w:val="00991D1F"/>
    <w:rsid w:val="00993FA1"/>
    <w:rsid w:val="009A0BB4"/>
    <w:rsid w:val="009A22C0"/>
    <w:rsid w:val="009A288D"/>
    <w:rsid w:val="009A3982"/>
    <w:rsid w:val="009A6A50"/>
    <w:rsid w:val="009A79A9"/>
    <w:rsid w:val="009A7B54"/>
    <w:rsid w:val="009B07AA"/>
    <w:rsid w:val="009B1306"/>
    <w:rsid w:val="009B5B7B"/>
    <w:rsid w:val="009B5B86"/>
    <w:rsid w:val="009C0FF7"/>
    <w:rsid w:val="009C3134"/>
    <w:rsid w:val="009D0087"/>
    <w:rsid w:val="009D240C"/>
    <w:rsid w:val="009D24D3"/>
    <w:rsid w:val="009D2E28"/>
    <w:rsid w:val="009D4ABB"/>
    <w:rsid w:val="009D5729"/>
    <w:rsid w:val="009D7A7C"/>
    <w:rsid w:val="009D7BA0"/>
    <w:rsid w:val="009D7E91"/>
    <w:rsid w:val="009E2463"/>
    <w:rsid w:val="009E3A6C"/>
    <w:rsid w:val="009E5267"/>
    <w:rsid w:val="009E591A"/>
    <w:rsid w:val="009E6569"/>
    <w:rsid w:val="009E6C08"/>
    <w:rsid w:val="009E7EAD"/>
    <w:rsid w:val="009F0787"/>
    <w:rsid w:val="009F2300"/>
    <w:rsid w:val="009F30DF"/>
    <w:rsid w:val="009F3555"/>
    <w:rsid w:val="009F76F8"/>
    <w:rsid w:val="00A01B01"/>
    <w:rsid w:val="00A01B6F"/>
    <w:rsid w:val="00A02D06"/>
    <w:rsid w:val="00A031B5"/>
    <w:rsid w:val="00A044D3"/>
    <w:rsid w:val="00A04736"/>
    <w:rsid w:val="00A04A1D"/>
    <w:rsid w:val="00A05AC8"/>
    <w:rsid w:val="00A1089F"/>
    <w:rsid w:val="00A10FF5"/>
    <w:rsid w:val="00A124A6"/>
    <w:rsid w:val="00A13096"/>
    <w:rsid w:val="00A141B0"/>
    <w:rsid w:val="00A1619D"/>
    <w:rsid w:val="00A1751E"/>
    <w:rsid w:val="00A24D6D"/>
    <w:rsid w:val="00A308CF"/>
    <w:rsid w:val="00A331E9"/>
    <w:rsid w:val="00A335B4"/>
    <w:rsid w:val="00A33AB8"/>
    <w:rsid w:val="00A358D6"/>
    <w:rsid w:val="00A43841"/>
    <w:rsid w:val="00A441E1"/>
    <w:rsid w:val="00A45C21"/>
    <w:rsid w:val="00A461E9"/>
    <w:rsid w:val="00A52D77"/>
    <w:rsid w:val="00A5326F"/>
    <w:rsid w:val="00A5692B"/>
    <w:rsid w:val="00A61825"/>
    <w:rsid w:val="00A72BBA"/>
    <w:rsid w:val="00A72D40"/>
    <w:rsid w:val="00A74157"/>
    <w:rsid w:val="00A768D7"/>
    <w:rsid w:val="00A80FC4"/>
    <w:rsid w:val="00A81572"/>
    <w:rsid w:val="00A822CB"/>
    <w:rsid w:val="00A822EE"/>
    <w:rsid w:val="00A822EF"/>
    <w:rsid w:val="00A836C9"/>
    <w:rsid w:val="00A85008"/>
    <w:rsid w:val="00A85627"/>
    <w:rsid w:val="00A96AD0"/>
    <w:rsid w:val="00AA19D4"/>
    <w:rsid w:val="00AA3126"/>
    <w:rsid w:val="00AA36FC"/>
    <w:rsid w:val="00AA3B67"/>
    <w:rsid w:val="00AA524E"/>
    <w:rsid w:val="00AA6257"/>
    <w:rsid w:val="00AA728C"/>
    <w:rsid w:val="00AB2F6A"/>
    <w:rsid w:val="00AB5939"/>
    <w:rsid w:val="00AB7FC7"/>
    <w:rsid w:val="00AC0682"/>
    <w:rsid w:val="00AC0727"/>
    <w:rsid w:val="00AC1BF5"/>
    <w:rsid w:val="00AC2D2B"/>
    <w:rsid w:val="00AD0C9F"/>
    <w:rsid w:val="00AD7636"/>
    <w:rsid w:val="00AE0235"/>
    <w:rsid w:val="00AE2D1D"/>
    <w:rsid w:val="00AF4655"/>
    <w:rsid w:val="00AF473D"/>
    <w:rsid w:val="00AF68FD"/>
    <w:rsid w:val="00B00943"/>
    <w:rsid w:val="00B057E2"/>
    <w:rsid w:val="00B10174"/>
    <w:rsid w:val="00B10CFA"/>
    <w:rsid w:val="00B14E8B"/>
    <w:rsid w:val="00B22AD4"/>
    <w:rsid w:val="00B232B5"/>
    <w:rsid w:val="00B233A9"/>
    <w:rsid w:val="00B24E97"/>
    <w:rsid w:val="00B25801"/>
    <w:rsid w:val="00B30810"/>
    <w:rsid w:val="00B31B65"/>
    <w:rsid w:val="00B32C6B"/>
    <w:rsid w:val="00B32F65"/>
    <w:rsid w:val="00B334A3"/>
    <w:rsid w:val="00B35A91"/>
    <w:rsid w:val="00B362BA"/>
    <w:rsid w:val="00B36E11"/>
    <w:rsid w:val="00B42BA6"/>
    <w:rsid w:val="00B42EC0"/>
    <w:rsid w:val="00B42F76"/>
    <w:rsid w:val="00B43ACA"/>
    <w:rsid w:val="00B445C7"/>
    <w:rsid w:val="00B44889"/>
    <w:rsid w:val="00B44B4A"/>
    <w:rsid w:val="00B530DE"/>
    <w:rsid w:val="00B54D82"/>
    <w:rsid w:val="00B55254"/>
    <w:rsid w:val="00B55784"/>
    <w:rsid w:val="00B7503F"/>
    <w:rsid w:val="00B77B79"/>
    <w:rsid w:val="00B80F61"/>
    <w:rsid w:val="00B8162D"/>
    <w:rsid w:val="00B8323F"/>
    <w:rsid w:val="00B83AAC"/>
    <w:rsid w:val="00B83ACF"/>
    <w:rsid w:val="00B87DEC"/>
    <w:rsid w:val="00B90C8E"/>
    <w:rsid w:val="00B91381"/>
    <w:rsid w:val="00B91719"/>
    <w:rsid w:val="00B93907"/>
    <w:rsid w:val="00B943DB"/>
    <w:rsid w:val="00BA014D"/>
    <w:rsid w:val="00BA0922"/>
    <w:rsid w:val="00BA13B7"/>
    <w:rsid w:val="00BA1ADA"/>
    <w:rsid w:val="00BA4DCB"/>
    <w:rsid w:val="00BA6043"/>
    <w:rsid w:val="00BB10F9"/>
    <w:rsid w:val="00BB4D0A"/>
    <w:rsid w:val="00BB6C03"/>
    <w:rsid w:val="00BB7849"/>
    <w:rsid w:val="00BC0964"/>
    <w:rsid w:val="00BC1F00"/>
    <w:rsid w:val="00BC4ABC"/>
    <w:rsid w:val="00BC51EA"/>
    <w:rsid w:val="00BD4697"/>
    <w:rsid w:val="00BD49B4"/>
    <w:rsid w:val="00BD5DD7"/>
    <w:rsid w:val="00BD6E15"/>
    <w:rsid w:val="00BE0966"/>
    <w:rsid w:val="00BE142A"/>
    <w:rsid w:val="00BE1D66"/>
    <w:rsid w:val="00BE6E4C"/>
    <w:rsid w:val="00BE7962"/>
    <w:rsid w:val="00BF07CE"/>
    <w:rsid w:val="00BF09D4"/>
    <w:rsid w:val="00BF1508"/>
    <w:rsid w:val="00BF2AC5"/>
    <w:rsid w:val="00BF2CDA"/>
    <w:rsid w:val="00BF4A8D"/>
    <w:rsid w:val="00C00643"/>
    <w:rsid w:val="00C01C75"/>
    <w:rsid w:val="00C020E0"/>
    <w:rsid w:val="00C05BBB"/>
    <w:rsid w:val="00C06284"/>
    <w:rsid w:val="00C06346"/>
    <w:rsid w:val="00C06CBB"/>
    <w:rsid w:val="00C072EB"/>
    <w:rsid w:val="00C07642"/>
    <w:rsid w:val="00C10758"/>
    <w:rsid w:val="00C11524"/>
    <w:rsid w:val="00C1391D"/>
    <w:rsid w:val="00C16B3F"/>
    <w:rsid w:val="00C17BC2"/>
    <w:rsid w:val="00C17C87"/>
    <w:rsid w:val="00C226CA"/>
    <w:rsid w:val="00C247F0"/>
    <w:rsid w:val="00C26E8D"/>
    <w:rsid w:val="00C304EA"/>
    <w:rsid w:val="00C30872"/>
    <w:rsid w:val="00C31F07"/>
    <w:rsid w:val="00C33B51"/>
    <w:rsid w:val="00C343D5"/>
    <w:rsid w:val="00C34746"/>
    <w:rsid w:val="00C3683F"/>
    <w:rsid w:val="00C4007E"/>
    <w:rsid w:val="00C4158B"/>
    <w:rsid w:val="00C42A02"/>
    <w:rsid w:val="00C453E2"/>
    <w:rsid w:val="00C50F7B"/>
    <w:rsid w:val="00C53EB5"/>
    <w:rsid w:val="00C56E52"/>
    <w:rsid w:val="00C60502"/>
    <w:rsid w:val="00C65AEC"/>
    <w:rsid w:val="00C66071"/>
    <w:rsid w:val="00C7042A"/>
    <w:rsid w:val="00C77CE5"/>
    <w:rsid w:val="00C82BD7"/>
    <w:rsid w:val="00C8430E"/>
    <w:rsid w:val="00C85BC7"/>
    <w:rsid w:val="00C90255"/>
    <w:rsid w:val="00C912DC"/>
    <w:rsid w:val="00C9715D"/>
    <w:rsid w:val="00CA31EA"/>
    <w:rsid w:val="00CA3237"/>
    <w:rsid w:val="00CA3F62"/>
    <w:rsid w:val="00CA45FF"/>
    <w:rsid w:val="00CA48DC"/>
    <w:rsid w:val="00CA72D0"/>
    <w:rsid w:val="00CA7689"/>
    <w:rsid w:val="00CA78C3"/>
    <w:rsid w:val="00CB62B7"/>
    <w:rsid w:val="00CB635D"/>
    <w:rsid w:val="00CB6647"/>
    <w:rsid w:val="00CC2102"/>
    <w:rsid w:val="00CC2318"/>
    <w:rsid w:val="00CC266A"/>
    <w:rsid w:val="00CC2EC3"/>
    <w:rsid w:val="00CC7CA1"/>
    <w:rsid w:val="00CD0214"/>
    <w:rsid w:val="00CD09FE"/>
    <w:rsid w:val="00CD1916"/>
    <w:rsid w:val="00CD30E3"/>
    <w:rsid w:val="00CD3471"/>
    <w:rsid w:val="00CD7EB7"/>
    <w:rsid w:val="00CE1B79"/>
    <w:rsid w:val="00CE2450"/>
    <w:rsid w:val="00CE5EE1"/>
    <w:rsid w:val="00CF0C98"/>
    <w:rsid w:val="00CF232A"/>
    <w:rsid w:val="00CF3E02"/>
    <w:rsid w:val="00CF3FCD"/>
    <w:rsid w:val="00CF5453"/>
    <w:rsid w:val="00CF651D"/>
    <w:rsid w:val="00D00BDB"/>
    <w:rsid w:val="00D01D63"/>
    <w:rsid w:val="00D031EA"/>
    <w:rsid w:val="00D04565"/>
    <w:rsid w:val="00D04D23"/>
    <w:rsid w:val="00D04E8B"/>
    <w:rsid w:val="00D07F30"/>
    <w:rsid w:val="00D12125"/>
    <w:rsid w:val="00D12B21"/>
    <w:rsid w:val="00D149F8"/>
    <w:rsid w:val="00D152CC"/>
    <w:rsid w:val="00D15540"/>
    <w:rsid w:val="00D17DF0"/>
    <w:rsid w:val="00D2202C"/>
    <w:rsid w:val="00D24058"/>
    <w:rsid w:val="00D26D3F"/>
    <w:rsid w:val="00D26DFC"/>
    <w:rsid w:val="00D2713D"/>
    <w:rsid w:val="00D300A8"/>
    <w:rsid w:val="00D35621"/>
    <w:rsid w:val="00D42A88"/>
    <w:rsid w:val="00D50DA8"/>
    <w:rsid w:val="00D51082"/>
    <w:rsid w:val="00D52719"/>
    <w:rsid w:val="00D52A26"/>
    <w:rsid w:val="00D53872"/>
    <w:rsid w:val="00D560FA"/>
    <w:rsid w:val="00D56953"/>
    <w:rsid w:val="00D57146"/>
    <w:rsid w:val="00D57451"/>
    <w:rsid w:val="00D577AF"/>
    <w:rsid w:val="00D60044"/>
    <w:rsid w:val="00D602E6"/>
    <w:rsid w:val="00D615FC"/>
    <w:rsid w:val="00D6188D"/>
    <w:rsid w:val="00D6289B"/>
    <w:rsid w:val="00D64EF2"/>
    <w:rsid w:val="00D65F6D"/>
    <w:rsid w:val="00D667C3"/>
    <w:rsid w:val="00D73F86"/>
    <w:rsid w:val="00D74246"/>
    <w:rsid w:val="00D81871"/>
    <w:rsid w:val="00D82759"/>
    <w:rsid w:val="00D82959"/>
    <w:rsid w:val="00D831DE"/>
    <w:rsid w:val="00D85DFB"/>
    <w:rsid w:val="00D86C34"/>
    <w:rsid w:val="00D87555"/>
    <w:rsid w:val="00D92535"/>
    <w:rsid w:val="00D94041"/>
    <w:rsid w:val="00D977A7"/>
    <w:rsid w:val="00DA1806"/>
    <w:rsid w:val="00DA3082"/>
    <w:rsid w:val="00DA4660"/>
    <w:rsid w:val="00DA73EC"/>
    <w:rsid w:val="00DB24F3"/>
    <w:rsid w:val="00DB2FD4"/>
    <w:rsid w:val="00DB422D"/>
    <w:rsid w:val="00DB4AEC"/>
    <w:rsid w:val="00DB71F7"/>
    <w:rsid w:val="00DB73CD"/>
    <w:rsid w:val="00DB7425"/>
    <w:rsid w:val="00DB77E0"/>
    <w:rsid w:val="00DB7B20"/>
    <w:rsid w:val="00DC29C7"/>
    <w:rsid w:val="00DC36D6"/>
    <w:rsid w:val="00DC59C8"/>
    <w:rsid w:val="00DD3D19"/>
    <w:rsid w:val="00DD44AC"/>
    <w:rsid w:val="00DD4742"/>
    <w:rsid w:val="00DD4B03"/>
    <w:rsid w:val="00DD5B74"/>
    <w:rsid w:val="00DD6DA8"/>
    <w:rsid w:val="00DD777B"/>
    <w:rsid w:val="00DD7F54"/>
    <w:rsid w:val="00DE192C"/>
    <w:rsid w:val="00DE1B0C"/>
    <w:rsid w:val="00DE290C"/>
    <w:rsid w:val="00DE2CB9"/>
    <w:rsid w:val="00DE37CE"/>
    <w:rsid w:val="00DE3EEF"/>
    <w:rsid w:val="00DE5F76"/>
    <w:rsid w:val="00DE628E"/>
    <w:rsid w:val="00DF1DC8"/>
    <w:rsid w:val="00DF1DFF"/>
    <w:rsid w:val="00DF469E"/>
    <w:rsid w:val="00DF554F"/>
    <w:rsid w:val="00DF6BB3"/>
    <w:rsid w:val="00DF74DE"/>
    <w:rsid w:val="00DF7A83"/>
    <w:rsid w:val="00E005EE"/>
    <w:rsid w:val="00E03091"/>
    <w:rsid w:val="00E074EA"/>
    <w:rsid w:val="00E115C4"/>
    <w:rsid w:val="00E14938"/>
    <w:rsid w:val="00E15FA4"/>
    <w:rsid w:val="00E16269"/>
    <w:rsid w:val="00E17B6C"/>
    <w:rsid w:val="00E17DC1"/>
    <w:rsid w:val="00E20212"/>
    <w:rsid w:val="00E206B3"/>
    <w:rsid w:val="00E20EC9"/>
    <w:rsid w:val="00E2186D"/>
    <w:rsid w:val="00E21B18"/>
    <w:rsid w:val="00E26209"/>
    <w:rsid w:val="00E266FA"/>
    <w:rsid w:val="00E31502"/>
    <w:rsid w:val="00E3248E"/>
    <w:rsid w:val="00E35824"/>
    <w:rsid w:val="00E36E63"/>
    <w:rsid w:val="00E3712E"/>
    <w:rsid w:val="00E42580"/>
    <w:rsid w:val="00E429D8"/>
    <w:rsid w:val="00E46889"/>
    <w:rsid w:val="00E50E4E"/>
    <w:rsid w:val="00E53A79"/>
    <w:rsid w:val="00E569EE"/>
    <w:rsid w:val="00E62215"/>
    <w:rsid w:val="00E63195"/>
    <w:rsid w:val="00E636E8"/>
    <w:rsid w:val="00E72D02"/>
    <w:rsid w:val="00E748C9"/>
    <w:rsid w:val="00E74C4F"/>
    <w:rsid w:val="00E853F6"/>
    <w:rsid w:val="00E87E50"/>
    <w:rsid w:val="00E9083F"/>
    <w:rsid w:val="00E91259"/>
    <w:rsid w:val="00E91412"/>
    <w:rsid w:val="00E91D90"/>
    <w:rsid w:val="00E946E8"/>
    <w:rsid w:val="00EA03B1"/>
    <w:rsid w:val="00EA52C1"/>
    <w:rsid w:val="00EA55EC"/>
    <w:rsid w:val="00EA5DD5"/>
    <w:rsid w:val="00EB2647"/>
    <w:rsid w:val="00EC0415"/>
    <w:rsid w:val="00EC1B29"/>
    <w:rsid w:val="00EC2823"/>
    <w:rsid w:val="00EC2AB9"/>
    <w:rsid w:val="00EC4440"/>
    <w:rsid w:val="00EC6930"/>
    <w:rsid w:val="00ED51FE"/>
    <w:rsid w:val="00ED54C4"/>
    <w:rsid w:val="00ED674E"/>
    <w:rsid w:val="00EE4E1A"/>
    <w:rsid w:val="00EE7521"/>
    <w:rsid w:val="00EE75A8"/>
    <w:rsid w:val="00EF6576"/>
    <w:rsid w:val="00EF7284"/>
    <w:rsid w:val="00F001C6"/>
    <w:rsid w:val="00F01567"/>
    <w:rsid w:val="00F0594B"/>
    <w:rsid w:val="00F07BAF"/>
    <w:rsid w:val="00F13853"/>
    <w:rsid w:val="00F145E3"/>
    <w:rsid w:val="00F1470E"/>
    <w:rsid w:val="00F16970"/>
    <w:rsid w:val="00F16D5F"/>
    <w:rsid w:val="00F16DB0"/>
    <w:rsid w:val="00F216C9"/>
    <w:rsid w:val="00F229CD"/>
    <w:rsid w:val="00F23C50"/>
    <w:rsid w:val="00F25278"/>
    <w:rsid w:val="00F26C9D"/>
    <w:rsid w:val="00F27E6E"/>
    <w:rsid w:val="00F3078F"/>
    <w:rsid w:val="00F33F86"/>
    <w:rsid w:val="00F3773B"/>
    <w:rsid w:val="00F424BB"/>
    <w:rsid w:val="00F45B22"/>
    <w:rsid w:val="00F51B37"/>
    <w:rsid w:val="00F53009"/>
    <w:rsid w:val="00F54839"/>
    <w:rsid w:val="00F56F29"/>
    <w:rsid w:val="00F57DD2"/>
    <w:rsid w:val="00F57E5B"/>
    <w:rsid w:val="00F60D97"/>
    <w:rsid w:val="00F63981"/>
    <w:rsid w:val="00F63ADE"/>
    <w:rsid w:val="00F72D21"/>
    <w:rsid w:val="00F73FA5"/>
    <w:rsid w:val="00F74B68"/>
    <w:rsid w:val="00F750FA"/>
    <w:rsid w:val="00F75563"/>
    <w:rsid w:val="00F7599D"/>
    <w:rsid w:val="00F76113"/>
    <w:rsid w:val="00F82AB2"/>
    <w:rsid w:val="00F83D5B"/>
    <w:rsid w:val="00F83E62"/>
    <w:rsid w:val="00F846E7"/>
    <w:rsid w:val="00F86D4E"/>
    <w:rsid w:val="00F912E0"/>
    <w:rsid w:val="00F91C0E"/>
    <w:rsid w:val="00F9514C"/>
    <w:rsid w:val="00F966DB"/>
    <w:rsid w:val="00FA2473"/>
    <w:rsid w:val="00FA248E"/>
    <w:rsid w:val="00FA40BE"/>
    <w:rsid w:val="00FA5C63"/>
    <w:rsid w:val="00FA65F7"/>
    <w:rsid w:val="00FB0636"/>
    <w:rsid w:val="00FB16BB"/>
    <w:rsid w:val="00FB2FF8"/>
    <w:rsid w:val="00FB3952"/>
    <w:rsid w:val="00FB7D8B"/>
    <w:rsid w:val="00FC2CE3"/>
    <w:rsid w:val="00FC606A"/>
    <w:rsid w:val="00FD041A"/>
    <w:rsid w:val="00FD090A"/>
    <w:rsid w:val="00FD4B61"/>
    <w:rsid w:val="00FD66E7"/>
    <w:rsid w:val="00FE1ABD"/>
    <w:rsid w:val="00FE442F"/>
    <w:rsid w:val="00FE63B1"/>
    <w:rsid w:val="00FE73AF"/>
    <w:rsid w:val="00FE7421"/>
    <w:rsid w:val="00FF17C2"/>
    <w:rsid w:val="00FF53F9"/>
    <w:rsid w:val="00FF69DC"/>
    <w:rsid w:val="00FF76E2"/>
    <w:rsid w:val="00FF7F6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620B6B7"/>
  <w15:docId w15:val="{477A0806-BEB8-42C3-B3D9-4267509D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link w:val="Rubrik1Char"/>
    <w:uiPriority w:val="9"/>
    <w:qFormat/>
    <w:rsid w:val="00C10758"/>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C10758"/>
    <w:pPr>
      <w:keepNext/>
      <w:spacing w:before="240" w:after="60"/>
      <w:outlineLvl w:val="1"/>
    </w:pPr>
    <w:rPr>
      <w:rFonts w:ascii="Cambria" w:hAnsi="Cambria"/>
      <w:b/>
      <w:bCs/>
      <w:i/>
      <w:iCs/>
      <w:sz w:val="28"/>
      <w:szCs w:val="28"/>
    </w:rPr>
  </w:style>
  <w:style w:type="paragraph" w:styleId="Rubrik3">
    <w:name w:val="heading 3"/>
    <w:basedOn w:val="Normal"/>
    <w:next w:val="Normal"/>
    <w:qFormat/>
    <w:rsid w:val="003A1E86"/>
    <w:pPr>
      <w:keepNext/>
      <w:ind w:right="-18"/>
      <w:outlineLvl w:val="2"/>
    </w:pPr>
    <w:rPr>
      <w:rFonts w:ascii="Cambria" w:hAnsi="Cambria"/>
      <w:b/>
      <w:sz w:val="22"/>
      <w:szCs w:val="20"/>
      <w:lang w:val="en-GB"/>
    </w:rPr>
  </w:style>
  <w:style w:type="paragraph" w:styleId="Rubrik4">
    <w:name w:val="heading 4"/>
    <w:basedOn w:val="Normal"/>
    <w:next w:val="Normal"/>
    <w:link w:val="Rubrik4Char"/>
    <w:uiPriority w:val="9"/>
    <w:unhideWhenUsed/>
    <w:qFormat/>
    <w:rsid w:val="00C85BC7"/>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semiHidden/>
    <w:unhideWhenUsed/>
    <w:qFormat/>
    <w:rsid w:val="00B334A3"/>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rPr>
      <w:sz w:val="20"/>
      <w:szCs w:val="20"/>
      <w:lang w:val="en-GB"/>
    </w:rPr>
  </w:style>
  <w:style w:type="character" w:styleId="Sidnummer">
    <w:name w:val="page number"/>
    <w:basedOn w:val="Standardstycketeckensnitt"/>
    <w:semiHidden/>
  </w:style>
  <w:style w:type="paragraph" w:styleId="Sidfot">
    <w:name w:val="footer"/>
    <w:basedOn w:val="Normal"/>
    <w:link w:val="SidfotChar"/>
    <w:uiPriority w:val="99"/>
    <w:pPr>
      <w:tabs>
        <w:tab w:val="center" w:pos="4536"/>
        <w:tab w:val="right" w:pos="9072"/>
      </w:tabs>
    </w:pPr>
    <w:rPr>
      <w:sz w:val="20"/>
      <w:szCs w:val="20"/>
      <w:lang w:val="en-GB"/>
    </w:rPr>
  </w:style>
  <w:style w:type="paragraph" w:customStyle="1" w:styleId="Vnster">
    <w:name w:val="Vänster"/>
    <w:basedOn w:val="Normal"/>
    <w:pPr>
      <w:tabs>
        <w:tab w:val="left" w:pos="1418"/>
        <w:tab w:val="left" w:pos="2552"/>
        <w:tab w:val="left" w:pos="5670"/>
      </w:tabs>
      <w:ind w:left="2552" w:hanging="2552"/>
    </w:pPr>
    <w:rPr>
      <w:szCs w:val="20"/>
    </w:rPr>
  </w:style>
  <w:style w:type="paragraph" w:styleId="Indragetstycke">
    <w:name w:val="Block Text"/>
    <w:basedOn w:val="Normal"/>
    <w:semiHidden/>
    <w:pPr>
      <w:tabs>
        <w:tab w:val="left" w:pos="5670"/>
      </w:tabs>
      <w:ind w:left="360" w:right="-18"/>
    </w:pPr>
  </w:style>
  <w:style w:type="character" w:styleId="Hyperlnk">
    <w:name w:val="Hyperlink"/>
    <w:uiPriority w:val="99"/>
    <w:rPr>
      <w:color w:val="0000FF"/>
      <w:u w:val="single"/>
    </w:rPr>
  </w:style>
  <w:style w:type="paragraph" w:styleId="Brdtext">
    <w:name w:val="Body Text"/>
    <w:basedOn w:val="Normal"/>
    <w:semiHidden/>
    <w:pPr>
      <w:tabs>
        <w:tab w:val="left" w:pos="2552"/>
      </w:tabs>
      <w:ind w:right="-18"/>
    </w:pPr>
  </w:style>
  <w:style w:type="character" w:styleId="AnvndHyperlnk">
    <w:name w:val="FollowedHyperlink"/>
    <w:semiHidden/>
    <w:rPr>
      <w:color w:val="800080"/>
      <w:u w:val="single"/>
    </w:rPr>
  </w:style>
  <w:style w:type="paragraph" w:styleId="Brdtextmedindrag">
    <w:name w:val="Body Text Indent"/>
    <w:basedOn w:val="Normal"/>
    <w:link w:val="BrdtextmedindragChar"/>
    <w:uiPriority w:val="99"/>
    <w:semiHidden/>
    <w:unhideWhenUsed/>
    <w:rsid w:val="00CC7CA1"/>
    <w:pPr>
      <w:spacing w:after="120"/>
      <w:ind w:left="283"/>
    </w:pPr>
  </w:style>
  <w:style w:type="character" w:customStyle="1" w:styleId="BrdtextmedindragChar">
    <w:name w:val="Brödtext med indrag Char"/>
    <w:link w:val="Brdtextmedindrag"/>
    <w:uiPriority w:val="99"/>
    <w:semiHidden/>
    <w:rsid w:val="00CC7CA1"/>
    <w:rPr>
      <w:sz w:val="24"/>
      <w:szCs w:val="24"/>
      <w:lang w:val="sv-SE" w:eastAsia="sv-SE"/>
    </w:rPr>
  </w:style>
  <w:style w:type="character" w:customStyle="1" w:styleId="Rubrik1Char">
    <w:name w:val="Rubrik 1 Char"/>
    <w:link w:val="Rubrik1"/>
    <w:uiPriority w:val="9"/>
    <w:rsid w:val="00C10758"/>
    <w:rPr>
      <w:rFonts w:ascii="Cambria" w:eastAsia="Times New Roman" w:hAnsi="Cambria" w:cs="Times New Roman"/>
      <w:b/>
      <w:bCs/>
      <w:kern w:val="32"/>
      <w:sz w:val="32"/>
      <w:szCs w:val="32"/>
      <w:lang w:val="sv-SE" w:eastAsia="sv-SE"/>
    </w:rPr>
  </w:style>
  <w:style w:type="character" w:customStyle="1" w:styleId="Rubrik2Char">
    <w:name w:val="Rubrik 2 Char"/>
    <w:link w:val="Rubrik2"/>
    <w:uiPriority w:val="9"/>
    <w:rsid w:val="00C10758"/>
    <w:rPr>
      <w:rFonts w:ascii="Cambria" w:eastAsia="Times New Roman" w:hAnsi="Cambria" w:cs="Times New Roman"/>
      <w:b/>
      <w:bCs/>
      <w:i/>
      <w:iCs/>
      <w:sz w:val="28"/>
      <w:szCs w:val="28"/>
      <w:lang w:val="sv-SE" w:eastAsia="sv-SE"/>
    </w:rPr>
  </w:style>
  <w:style w:type="paragraph" w:styleId="Ingetavstnd">
    <w:name w:val="No Spacing"/>
    <w:uiPriority w:val="1"/>
    <w:qFormat/>
    <w:rsid w:val="00AA36FC"/>
    <w:rPr>
      <w:sz w:val="24"/>
      <w:szCs w:val="24"/>
      <w:lang w:val="sv-SE" w:eastAsia="sv-SE"/>
    </w:rPr>
  </w:style>
  <w:style w:type="paragraph" w:styleId="Innehll3">
    <w:name w:val="toc 3"/>
    <w:basedOn w:val="Normal"/>
    <w:next w:val="Normal"/>
    <w:autoRedefine/>
    <w:uiPriority w:val="39"/>
    <w:unhideWhenUsed/>
    <w:qFormat/>
    <w:rsid w:val="003533FC"/>
    <w:pPr>
      <w:ind w:left="480"/>
    </w:pPr>
    <w:rPr>
      <w:rFonts w:ascii="Calibri" w:hAnsi="Calibri"/>
      <w:i/>
      <w:iCs/>
      <w:sz w:val="20"/>
      <w:szCs w:val="20"/>
    </w:rPr>
  </w:style>
  <w:style w:type="paragraph" w:styleId="Innehll1">
    <w:name w:val="toc 1"/>
    <w:basedOn w:val="Normal"/>
    <w:next w:val="Normal"/>
    <w:autoRedefine/>
    <w:uiPriority w:val="39"/>
    <w:unhideWhenUsed/>
    <w:qFormat/>
    <w:rsid w:val="0060187A"/>
    <w:pPr>
      <w:tabs>
        <w:tab w:val="right" w:leader="dot" w:pos="9060"/>
      </w:tabs>
      <w:spacing w:before="120" w:after="120"/>
      <w:ind w:firstLine="993"/>
    </w:pPr>
    <w:rPr>
      <w:rFonts w:ascii="Calibri" w:hAnsi="Calibri"/>
      <w:b/>
      <w:bCs/>
      <w:caps/>
      <w:sz w:val="20"/>
      <w:szCs w:val="20"/>
    </w:rPr>
  </w:style>
  <w:style w:type="paragraph" w:styleId="Innehll2">
    <w:name w:val="toc 2"/>
    <w:basedOn w:val="Normal"/>
    <w:next w:val="Normal"/>
    <w:autoRedefine/>
    <w:uiPriority w:val="39"/>
    <w:unhideWhenUsed/>
    <w:qFormat/>
    <w:rsid w:val="0060187A"/>
    <w:pPr>
      <w:tabs>
        <w:tab w:val="right" w:leader="dot" w:pos="9060"/>
      </w:tabs>
      <w:ind w:left="1134"/>
    </w:pPr>
    <w:rPr>
      <w:rFonts w:ascii="Calibri" w:hAnsi="Calibri"/>
      <w:smallCaps/>
      <w:sz w:val="20"/>
      <w:szCs w:val="20"/>
    </w:rPr>
  </w:style>
  <w:style w:type="table" w:styleId="Tabellrutnt">
    <w:name w:val="Table Grid"/>
    <w:basedOn w:val="Normaltabell"/>
    <w:uiPriority w:val="59"/>
    <w:rsid w:val="0037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link w:val="Rubrik5"/>
    <w:rsid w:val="00B334A3"/>
    <w:rPr>
      <w:rFonts w:ascii="Calibri" w:eastAsia="Times New Roman" w:hAnsi="Calibri" w:cs="Times New Roman"/>
      <w:b/>
      <w:bCs/>
      <w:i/>
      <w:iCs/>
      <w:sz w:val="26"/>
      <w:szCs w:val="26"/>
      <w:lang w:val="sv-SE" w:eastAsia="sv-SE"/>
    </w:rPr>
  </w:style>
  <w:style w:type="paragraph" w:styleId="Ballongtext">
    <w:name w:val="Balloon Text"/>
    <w:basedOn w:val="Normal"/>
    <w:link w:val="BallongtextChar"/>
    <w:uiPriority w:val="99"/>
    <w:semiHidden/>
    <w:unhideWhenUsed/>
    <w:rsid w:val="005457C6"/>
    <w:rPr>
      <w:rFonts w:ascii="Tahoma" w:hAnsi="Tahoma" w:cs="Tahoma"/>
      <w:sz w:val="16"/>
      <w:szCs w:val="16"/>
    </w:rPr>
  </w:style>
  <w:style w:type="character" w:customStyle="1" w:styleId="BallongtextChar">
    <w:name w:val="Ballongtext Char"/>
    <w:link w:val="Ballongtext"/>
    <w:uiPriority w:val="99"/>
    <w:semiHidden/>
    <w:rsid w:val="005457C6"/>
    <w:rPr>
      <w:rFonts w:ascii="Tahoma" w:hAnsi="Tahoma" w:cs="Tahoma"/>
      <w:sz w:val="16"/>
      <w:szCs w:val="16"/>
      <w:lang w:val="sv-SE" w:eastAsia="sv-SE"/>
    </w:rPr>
  </w:style>
  <w:style w:type="paragraph" w:styleId="Liststycke">
    <w:name w:val="List Paragraph"/>
    <w:basedOn w:val="Normal"/>
    <w:uiPriority w:val="34"/>
    <w:qFormat/>
    <w:rsid w:val="008336C5"/>
    <w:pPr>
      <w:spacing w:after="200" w:line="276" w:lineRule="auto"/>
      <w:ind w:left="720"/>
      <w:contextualSpacing/>
    </w:pPr>
    <w:rPr>
      <w:rFonts w:ascii="Calibri" w:eastAsia="Calibri" w:hAnsi="Calibri"/>
      <w:sz w:val="22"/>
      <w:szCs w:val="22"/>
      <w:lang w:val="sv-FI" w:eastAsia="en-US"/>
    </w:rPr>
  </w:style>
  <w:style w:type="character" w:styleId="Betoning">
    <w:name w:val="Emphasis"/>
    <w:uiPriority w:val="20"/>
    <w:qFormat/>
    <w:rsid w:val="00077F8F"/>
    <w:rPr>
      <w:i/>
      <w:iCs/>
    </w:rPr>
  </w:style>
  <w:style w:type="paragraph" w:styleId="Normalwebb">
    <w:name w:val="Normal (Web)"/>
    <w:basedOn w:val="Normal"/>
    <w:uiPriority w:val="99"/>
    <w:unhideWhenUsed/>
    <w:rsid w:val="00077F8F"/>
    <w:pPr>
      <w:spacing w:after="225"/>
    </w:pPr>
    <w:rPr>
      <w:color w:val="333333"/>
      <w:sz w:val="21"/>
      <w:szCs w:val="21"/>
      <w:lang w:val="sv-FI" w:eastAsia="sv-FI"/>
    </w:rPr>
  </w:style>
  <w:style w:type="character" w:customStyle="1" w:styleId="Rubrik4Char">
    <w:name w:val="Rubrik 4 Char"/>
    <w:link w:val="Rubrik4"/>
    <w:uiPriority w:val="9"/>
    <w:rsid w:val="00C85BC7"/>
    <w:rPr>
      <w:rFonts w:ascii="Calibri" w:eastAsia="Times New Roman" w:hAnsi="Calibri" w:cs="Times New Roman"/>
      <w:b/>
      <w:bCs/>
      <w:sz w:val="28"/>
      <w:szCs w:val="28"/>
      <w:lang w:val="sv-SE" w:eastAsia="sv-SE"/>
    </w:rPr>
  </w:style>
  <w:style w:type="paragraph" w:customStyle="1" w:styleId="BBudgettext">
    <w:name w:val="B Budgettext"/>
    <w:rsid w:val="00883A42"/>
    <w:pPr>
      <w:widowControl w:val="0"/>
      <w:ind w:left="1259" w:right="1321"/>
      <w:jc w:val="both"/>
    </w:pPr>
    <w:rPr>
      <w:sz w:val="22"/>
      <w:lang w:val="sv-SE" w:eastAsia="sv-SE"/>
    </w:rPr>
  </w:style>
  <w:style w:type="paragraph" w:styleId="Innehllsfrteckningsrubrik">
    <w:name w:val="TOC Heading"/>
    <w:basedOn w:val="Rubrik1"/>
    <w:next w:val="Normal"/>
    <w:uiPriority w:val="39"/>
    <w:semiHidden/>
    <w:unhideWhenUsed/>
    <w:qFormat/>
    <w:rsid w:val="002E3CFB"/>
    <w:pPr>
      <w:keepLines/>
      <w:spacing w:before="480" w:after="0" w:line="276" w:lineRule="auto"/>
      <w:outlineLvl w:val="9"/>
    </w:pPr>
    <w:rPr>
      <w:color w:val="365F91"/>
      <w:kern w:val="0"/>
      <w:sz w:val="28"/>
      <w:szCs w:val="28"/>
      <w:lang w:val="sv-FI" w:eastAsia="sv-FI"/>
    </w:rPr>
  </w:style>
  <w:style w:type="character" w:customStyle="1" w:styleId="SidfotChar">
    <w:name w:val="Sidfot Char"/>
    <w:link w:val="Sidfot"/>
    <w:uiPriority w:val="99"/>
    <w:rsid w:val="00373EC1"/>
    <w:rPr>
      <w:lang w:val="en-GB" w:eastAsia="sv-SE"/>
    </w:rPr>
  </w:style>
  <w:style w:type="paragraph" w:styleId="Innehll4">
    <w:name w:val="toc 4"/>
    <w:basedOn w:val="Normal"/>
    <w:next w:val="Normal"/>
    <w:autoRedefine/>
    <w:uiPriority w:val="39"/>
    <w:unhideWhenUsed/>
    <w:rsid w:val="0060187A"/>
    <w:pPr>
      <w:ind w:left="720"/>
    </w:pPr>
    <w:rPr>
      <w:rFonts w:ascii="Calibri" w:hAnsi="Calibri"/>
      <w:sz w:val="18"/>
      <w:szCs w:val="18"/>
    </w:rPr>
  </w:style>
  <w:style w:type="paragraph" w:styleId="Innehll5">
    <w:name w:val="toc 5"/>
    <w:basedOn w:val="Normal"/>
    <w:next w:val="Normal"/>
    <w:autoRedefine/>
    <w:uiPriority w:val="39"/>
    <w:unhideWhenUsed/>
    <w:rsid w:val="0060187A"/>
    <w:pPr>
      <w:ind w:left="960"/>
    </w:pPr>
    <w:rPr>
      <w:rFonts w:ascii="Calibri" w:hAnsi="Calibri"/>
      <w:sz w:val="18"/>
      <w:szCs w:val="18"/>
    </w:rPr>
  </w:style>
  <w:style w:type="paragraph" w:styleId="Innehll6">
    <w:name w:val="toc 6"/>
    <w:basedOn w:val="Normal"/>
    <w:next w:val="Normal"/>
    <w:autoRedefine/>
    <w:uiPriority w:val="39"/>
    <w:unhideWhenUsed/>
    <w:rsid w:val="0060187A"/>
    <w:pPr>
      <w:ind w:left="1200"/>
    </w:pPr>
    <w:rPr>
      <w:rFonts w:ascii="Calibri" w:hAnsi="Calibri"/>
      <w:sz w:val="18"/>
      <w:szCs w:val="18"/>
    </w:rPr>
  </w:style>
  <w:style w:type="paragraph" w:styleId="Innehll7">
    <w:name w:val="toc 7"/>
    <w:basedOn w:val="Normal"/>
    <w:next w:val="Normal"/>
    <w:autoRedefine/>
    <w:uiPriority w:val="39"/>
    <w:unhideWhenUsed/>
    <w:rsid w:val="0060187A"/>
    <w:pPr>
      <w:ind w:left="1440"/>
    </w:pPr>
    <w:rPr>
      <w:rFonts w:ascii="Calibri" w:hAnsi="Calibri"/>
      <w:sz w:val="18"/>
      <w:szCs w:val="18"/>
    </w:rPr>
  </w:style>
  <w:style w:type="paragraph" w:styleId="Innehll8">
    <w:name w:val="toc 8"/>
    <w:basedOn w:val="Normal"/>
    <w:next w:val="Normal"/>
    <w:autoRedefine/>
    <w:uiPriority w:val="39"/>
    <w:unhideWhenUsed/>
    <w:rsid w:val="0060187A"/>
    <w:pPr>
      <w:ind w:left="1680"/>
    </w:pPr>
    <w:rPr>
      <w:rFonts w:ascii="Calibri" w:hAnsi="Calibri"/>
      <w:sz w:val="18"/>
      <w:szCs w:val="18"/>
    </w:rPr>
  </w:style>
  <w:style w:type="paragraph" w:styleId="Innehll9">
    <w:name w:val="toc 9"/>
    <w:basedOn w:val="Normal"/>
    <w:next w:val="Normal"/>
    <w:autoRedefine/>
    <w:uiPriority w:val="39"/>
    <w:unhideWhenUsed/>
    <w:rsid w:val="0060187A"/>
    <w:pPr>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9910">
      <w:bodyDiv w:val="1"/>
      <w:marLeft w:val="0"/>
      <w:marRight w:val="0"/>
      <w:marTop w:val="0"/>
      <w:marBottom w:val="0"/>
      <w:divBdr>
        <w:top w:val="none" w:sz="0" w:space="0" w:color="auto"/>
        <w:left w:val="none" w:sz="0" w:space="0" w:color="auto"/>
        <w:bottom w:val="none" w:sz="0" w:space="0" w:color="auto"/>
        <w:right w:val="none" w:sz="0" w:space="0" w:color="auto"/>
      </w:divBdr>
      <w:divsChild>
        <w:div w:id="528953165">
          <w:marLeft w:val="0"/>
          <w:marRight w:val="0"/>
          <w:marTop w:val="150"/>
          <w:marBottom w:val="0"/>
          <w:divBdr>
            <w:top w:val="none" w:sz="0" w:space="0" w:color="auto"/>
            <w:left w:val="none" w:sz="0" w:space="0" w:color="auto"/>
            <w:bottom w:val="none" w:sz="0" w:space="0" w:color="auto"/>
            <w:right w:val="none" w:sz="0" w:space="0" w:color="auto"/>
          </w:divBdr>
          <w:divsChild>
            <w:div w:id="1961917703">
              <w:marLeft w:val="0"/>
              <w:marRight w:val="0"/>
              <w:marTop w:val="0"/>
              <w:marBottom w:val="0"/>
              <w:divBdr>
                <w:top w:val="none" w:sz="0" w:space="0" w:color="auto"/>
                <w:left w:val="none" w:sz="0" w:space="0" w:color="auto"/>
                <w:bottom w:val="none" w:sz="0" w:space="0" w:color="auto"/>
                <w:right w:val="none" w:sz="0" w:space="0" w:color="auto"/>
              </w:divBdr>
              <w:divsChild>
                <w:div w:id="1989479861">
                  <w:marLeft w:val="0"/>
                  <w:marRight w:val="0"/>
                  <w:marTop w:val="0"/>
                  <w:marBottom w:val="0"/>
                  <w:divBdr>
                    <w:top w:val="none" w:sz="0" w:space="0" w:color="auto"/>
                    <w:left w:val="none" w:sz="0" w:space="0" w:color="auto"/>
                    <w:bottom w:val="none" w:sz="0" w:space="0" w:color="auto"/>
                    <w:right w:val="none" w:sz="0" w:space="0" w:color="auto"/>
                  </w:divBdr>
                  <w:divsChild>
                    <w:div w:id="1741366074">
                      <w:marLeft w:val="0"/>
                      <w:marRight w:val="0"/>
                      <w:marTop w:val="0"/>
                      <w:marBottom w:val="0"/>
                      <w:divBdr>
                        <w:top w:val="none" w:sz="0" w:space="0" w:color="auto"/>
                        <w:left w:val="none" w:sz="0" w:space="0" w:color="auto"/>
                        <w:bottom w:val="none" w:sz="0" w:space="0" w:color="auto"/>
                        <w:right w:val="none" w:sz="0" w:space="0" w:color="auto"/>
                      </w:divBdr>
                      <w:divsChild>
                        <w:div w:id="367028381">
                          <w:marLeft w:val="0"/>
                          <w:marRight w:val="0"/>
                          <w:marTop w:val="0"/>
                          <w:marBottom w:val="0"/>
                          <w:divBdr>
                            <w:top w:val="none" w:sz="0" w:space="0" w:color="auto"/>
                            <w:left w:val="none" w:sz="0" w:space="0" w:color="auto"/>
                            <w:bottom w:val="none" w:sz="0" w:space="0" w:color="auto"/>
                            <w:right w:val="none" w:sz="0" w:space="0" w:color="auto"/>
                          </w:divBdr>
                          <w:divsChild>
                            <w:div w:id="1514608555">
                              <w:marLeft w:val="0"/>
                              <w:marRight w:val="0"/>
                              <w:marTop w:val="0"/>
                              <w:marBottom w:val="0"/>
                              <w:divBdr>
                                <w:top w:val="none" w:sz="0" w:space="0" w:color="auto"/>
                                <w:left w:val="none" w:sz="0" w:space="0" w:color="auto"/>
                                <w:bottom w:val="none" w:sz="0" w:space="0" w:color="auto"/>
                                <w:right w:val="none" w:sz="0" w:space="0" w:color="auto"/>
                              </w:divBdr>
                              <w:divsChild>
                                <w:div w:id="1560903167">
                                  <w:marLeft w:val="0"/>
                                  <w:marRight w:val="0"/>
                                  <w:marTop w:val="0"/>
                                  <w:marBottom w:val="0"/>
                                  <w:divBdr>
                                    <w:top w:val="none" w:sz="0" w:space="0" w:color="auto"/>
                                    <w:left w:val="none" w:sz="0" w:space="0" w:color="auto"/>
                                    <w:bottom w:val="none" w:sz="0" w:space="0" w:color="auto"/>
                                    <w:right w:val="none" w:sz="0" w:space="0" w:color="auto"/>
                                  </w:divBdr>
                                  <w:divsChild>
                                    <w:div w:id="60179483">
                                      <w:marLeft w:val="0"/>
                                      <w:marRight w:val="0"/>
                                      <w:marTop w:val="0"/>
                                      <w:marBottom w:val="0"/>
                                      <w:divBdr>
                                        <w:top w:val="none" w:sz="0" w:space="0" w:color="auto"/>
                                        <w:left w:val="none" w:sz="0" w:space="0" w:color="auto"/>
                                        <w:bottom w:val="none" w:sz="0" w:space="0" w:color="auto"/>
                                        <w:right w:val="none" w:sz="0" w:space="0" w:color="auto"/>
                                      </w:divBdr>
                                      <w:divsChild>
                                        <w:div w:id="1607344277">
                                          <w:marLeft w:val="0"/>
                                          <w:marRight w:val="0"/>
                                          <w:marTop w:val="0"/>
                                          <w:marBottom w:val="0"/>
                                          <w:divBdr>
                                            <w:top w:val="none" w:sz="0" w:space="0" w:color="auto"/>
                                            <w:left w:val="none" w:sz="0" w:space="0" w:color="auto"/>
                                            <w:bottom w:val="none" w:sz="0" w:space="0" w:color="auto"/>
                                            <w:right w:val="none" w:sz="0" w:space="0" w:color="auto"/>
                                          </w:divBdr>
                                          <w:divsChild>
                                            <w:div w:id="666440794">
                                              <w:marLeft w:val="0"/>
                                              <w:marRight w:val="0"/>
                                              <w:marTop w:val="0"/>
                                              <w:marBottom w:val="0"/>
                                              <w:divBdr>
                                                <w:top w:val="none" w:sz="0" w:space="0" w:color="auto"/>
                                                <w:left w:val="none" w:sz="0" w:space="0" w:color="auto"/>
                                                <w:bottom w:val="none" w:sz="0" w:space="0" w:color="auto"/>
                                                <w:right w:val="none" w:sz="0" w:space="0" w:color="auto"/>
                                              </w:divBdr>
                                              <w:divsChild>
                                                <w:div w:id="101804587">
                                                  <w:marLeft w:val="0"/>
                                                  <w:marRight w:val="0"/>
                                                  <w:marTop w:val="0"/>
                                                  <w:marBottom w:val="0"/>
                                                  <w:divBdr>
                                                    <w:top w:val="none" w:sz="0" w:space="0" w:color="auto"/>
                                                    <w:left w:val="none" w:sz="0" w:space="0" w:color="auto"/>
                                                    <w:bottom w:val="none" w:sz="0" w:space="0" w:color="auto"/>
                                                    <w:right w:val="none" w:sz="0" w:space="0" w:color="auto"/>
                                                  </w:divBdr>
                                                  <w:divsChild>
                                                    <w:div w:id="2076000868">
                                                      <w:marLeft w:val="0"/>
                                                      <w:marRight w:val="0"/>
                                                      <w:marTop w:val="0"/>
                                                      <w:marBottom w:val="0"/>
                                                      <w:divBdr>
                                                        <w:top w:val="none" w:sz="0" w:space="0" w:color="auto"/>
                                                        <w:left w:val="none" w:sz="0" w:space="0" w:color="auto"/>
                                                        <w:bottom w:val="none" w:sz="0" w:space="0" w:color="auto"/>
                                                        <w:right w:val="none" w:sz="0" w:space="0" w:color="auto"/>
                                                      </w:divBdr>
                                                      <w:divsChild>
                                                        <w:div w:id="766076531">
                                                          <w:marLeft w:val="0"/>
                                                          <w:marRight w:val="0"/>
                                                          <w:marTop w:val="0"/>
                                                          <w:marBottom w:val="0"/>
                                                          <w:divBdr>
                                                            <w:top w:val="none" w:sz="0" w:space="0" w:color="auto"/>
                                                            <w:left w:val="none" w:sz="0" w:space="0" w:color="auto"/>
                                                            <w:bottom w:val="none" w:sz="0" w:space="0" w:color="auto"/>
                                                            <w:right w:val="none" w:sz="0" w:space="0" w:color="auto"/>
                                                          </w:divBdr>
                                                          <w:divsChild>
                                                            <w:div w:id="347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986263">
      <w:bodyDiv w:val="1"/>
      <w:marLeft w:val="0"/>
      <w:marRight w:val="0"/>
      <w:marTop w:val="0"/>
      <w:marBottom w:val="0"/>
      <w:divBdr>
        <w:top w:val="none" w:sz="0" w:space="0" w:color="auto"/>
        <w:left w:val="none" w:sz="0" w:space="0" w:color="auto"/>
        <w:bottom w:val="none" w:sz="0" w:space="0" w:color="auto"/>
        <w:right w:val="none" w:sz="0" w:space="0" w:color="auto"/>
      </w:divBdr>
    </w:div>
    <w:div w:id="1446002689">
      <w:bodyDiv w:val="1"/>
      <w:marLeft w:val="0"/>
      <w:marRight w:val="0"/>
      <w:marTop w:val="0"/>
      <w:marBottom w:val="0"/>
      <w:divBdr>
        <w:top w:val="none" w:sz="0" w:space="0" w:color="auto"/>
        <w:left w:val="none" w:sz="0" w:space="0" w:color="auto"/>
        <w:bottom w:val="none" w:sz="0" w:space="0" w:color="auto"/>
        <w:right w:val="none" w:sz="0" w:space="0" w:color="auto"/>
      </w:divBdr>
      <w:divsChild>
        <w:div w:id="55596237">
          <w:marLeft w:val="0"/>
          <w:marRight w:val="0"/>
          <w:marTop w:val="150"/>
          <w:marBottom w:val="0"/>
          <w:divBdr>
            <w:top w:val="none" w:sz="0" w:space="0" w:color="auto"/>
            <w:left w:val="none" w:sz="0" w:space="0" w:color="auto"/>
            <w:bottom w:val="none" w:sz="0" w:space="0" w:color="auto"/>
            <w:right w:val="none" w:sz="0" w:space="0" w:color="auto"/>
          </w:divBdr>
          <w:divsChild>
            <w:div w:id="1896627264">
              <w:marLeft w:val="0"/>
              <w:marRight w:val="0"/>
              <w:marTop w:val="0"/>
              <w:marBottom w:val="0"/>
              <w:divBdr>
                <w:top w:val="none" w:sz="0" w:space="0" w:color="auto"/>
                <w:left w:val="none" w:sz="0" w:space="0" w:color="auto"/>
                <w:bottom w:val="none" w:sz="0" w:space="0" w:color="auto"/>
                <w:right w:val="none" w:sz="0" w:space="0" w:color="auto"/>
              </w:divBdr>
              <w:divsChild>
                <w:div w:id="88358162">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sChild>
                        <w:div w:id="1606225866">
                          <w:marLeft w:val="0"/>
                          <w:marRight w:val="0"/>
                          <w:marTop w:val="0"/>
                          <w:marBottom w:val="0"/>
                          <w:divBdr>
                            <w:top w:val="none" w:sz="0" w:space="0" w:color="auto"/>
                            <w:left w:val="none" w:sz="0" w:space="0" w:color="auto"/>
                            <w:bottom w:val="none" w:sz="0" w:space="0" w:color="auto"/>
                            <w:right w:val="none" w:sz="0" w:space="0" w:color="auto"/>
                          </w:divBdr>
                          <w:divsChild>
                            <w:div w:id="1347708931">
                              <w:marLeft w:val="0"/>
                              <w:marRight w:val="0"/>
                              <w:marTop w:val="0"/>
                              <w:marBottom w:val="0"/>
                              <w:divBdr>
                                <w:top w:val="none" w:sz="0" w:space="0" w:color="auto"/>
                                <w:left w:val="none" w:sz="0" w:space="0" w:color="auto"/>
                                <w:bottom w:val="none" w:sz="0" w:space="0" w:color="auto"/>
                                <w:right w:val="none" w:sz="0" w:space="0" w:color="auto"/>
                              </w:divBdr>
                              <w:divsChild>
                                <w:div w:id="240798253">
                                  <w:marLeft w:val="0"/>
                                  <w:marRight w:val="0"/>
                                  <w:marTop w:val="0"/>
                                  <w:marBottom w:val="0"/>
                                  <w:divBdr>
                                    <w:top w:val="none" w:sz="0" w:space="0" w:color="auto"/>
                                    <w:left w:val="none" w:sz="0" w:space="0" w:color="auto"/>
                                    <w:bottom w:val="none" w:sz="0" w:space="0" w:color="auto"/>
                                    <w:right w:val="none" w:sz="0" w:space="0" w:color="auto"/>
                                  </w:divBdr>
                                  <w:divsChild>
                                    <w:div w:id="455418602">
                                      <w:marLeft w:val="0"/>
                                      <w:marRight w:val="0"/>
                                      <w:marTop w:val="0"/>
                                      <w:marBottom w:val="0"/>
                                      <w:divBdr>
                                        <w:top w:val="none" w:sz="0" w:space="0" w:color="auto"/>
                                        <w:left w:val="none" w:sz="0" w:space="0" w:color="auto"/>
                                        <w:bottom w:val="none" w:sz="0" w:space="0" w:color="auto"/>
                                        <w:right w:val="none" w:sz="0" w:space="0" w:color="auto"/>
                                      </w:divBdr>
                                      <w:divsChild>
                                        <w:div w:id="1575314586">
                                          <w:marLeft w:val="0"/>
                                          <w:marRight w:val="0"/>
                                          <w:marTop w:val="0"/>
                                          <w:marBottom w:val="0"/>
                                          <w:divBdr>
                                            <w:top w:val="none" w:sz="0" w:space="0" w:color="auto"/>
                                            <w:left w:val="none" w:sz="0" w:space="0" w:color="auto"/>
                                            <w:bottom w:val="none" w:sz="0" w:space="0" w:color="auto"/>
                                            <w:right w:val="none" w:sz="0" w:space="0" w:color="auto"/>
                                          </w:divBdr>
                                          <w:divsChild>
                                            <w:div w:id="2034187260">
                                              <w:marLeft w:val="0"/>
                                              <w:marRight w:val="0"/>
                                              <w:marTop w:val="0"/>
                                              <w:marBottom w:val="0"/>
                                              <w:divBdr>
                                                <w:top w:val="none" w:sz="0" w:space="0" w:color="auto"/>
                                                <w:left w:val="none" w:sz="0" w:space="0" w:color="auto"/>
                                                <w:bottom w:val="none" w:sz="0" w:space="0" w:color="auto"/>
                                                <w:right w:val="none" w:sz="0" w:space="0" w:color="auto"/>
                                              </w:divBdr>
                                              <w:divsChild>
                                                <w:div w:id="1069496614">
                                                  <w:marLeft w:val="0"/>
                                                  <w:marRight w:val="0"/>
                                                  <w:marTop w:val="0"/>
                                                  <w:marBottom w:val="0"/>
                                                  <w:divBdr>
                                                    <w:top w:val="none" w:sz="0" w:space="0" w:color="auto"/>
                                                    <w:left w:val="none" w:sz="0" w:space="0" w:color="auto"/>
                                                    <w:bottom w:val="none" w:sz="0" w:space="0" w:color="auto"/>
                                                    <w:right w:val="none" w:sz="0" w:space="0" w:color="auto"/>
                                                  </w:divBdr>
                                                  <w:divsChild>
                                                    <w:div w:id="595401091">
                                                      <w:marLeft w:val="0"/>
                                                      <w:marRight w:val="0"/>
                                                      <w:marTop w:val="0"/>
                                                      <w:marBottom w:val="0"/>
                                                      <w:divBdr>
                                                        <w:top w:val="none" w:sz="0" w:space="0" w:color="auto"/>
                                                        <w:left w:val="none" w:sz="0" w:space="0" w:color="auto"/>
                                                        <w:bottom w:val="none" w:sz="0" w:space="0" w:color="auto"/>
                                                        <w:right w:val="none" w:sz="0" w:space="0" w:color="auto"/>
                                                      </w:divBdr>
                                                      <w:divsChild>
                                                        <w:div w:id="264656626">
                                                          <w:marLeft w:val="0"/>
                                                          <w:marRight w:val="0"/>
                                                          <w:marTop w:val="0"/>
                                                          <w:marBottom w:val="0"/>
                                                          <w:divBdr>
                                                            <w:top w:val="none" w:sz="0" w:space="0" w:color="auto"/>
                                                            <w:left w:val="none" w:sz="0" w:space="0" w:color="auto"/>
                                                            <w:bottom w:val="none" w:sz="0" w:space="0" w:color="auto"/>
                                                            <w:right w:val="none" w:sz="0" w:space="0" w:color="auto"/>
                                                          </w:divBdr>
                                                          <w:divsChild>
                                                            <w:div w:id="3289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al.a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l.ax/lagstiftning/valfinansiering"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FCEA-BBA6-4536-9618-DD21DBA4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1482</Words>
  <Characters>7859</Characters>
  <Application>Microsoft Office Word</Application>
  <DocSecurity>0</DocSecurity>
  <Lines>65</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Ålands landskapsregering</Company>
  <LinksUpToDate>false</LinksUpToDate>
  <CharactersWithSpaces>9323</CharactersWithSpaces>
  <SharedDoc>false</SharedDoc>
  <HLinks>
    <vt:vector size="6" baseType="variant">
      <vt:variant>
        <vt:i4>15335487</vt:i4>
      </vt:variant>
      <vt:variant>
        <vt:i4>-1</vt:i4>
      </vt:variant>
      <vt:variant>
        <vt:i4>1026</vt:i4>
      </vt:variant>
      <vt:variant>
        <vt:i4>1</vt:i4>
      </vt:variant>
      <vt:variant>
        <vt:lpwstr>C:\Documents and Settings\Administratör\Mina dokument\Logon\regeringen_svartvit.tif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Jessica Laaksonen</cp:lastModifiedBy>
  <cp:revision>2</cp:revision>
  <cp:lastPrinted>2020-04-14T07:09:00Z</cp:lastPrinted>
  <dcterms:created xsi:type="dcterms:W3CDTF">2020-04-15T07:35:00Z</dcterms:created>
  <dcterms:modified xsi:type="dcterms:W3CDTF">2020-04-15T07:35:00Z</dcterms:modified>
</cp:coreProperties>
</file>