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630D0FB6" w14:textId="77777777">
        <w:trPr>
          <w:cantSplit/>
          <w:trHeight w:val="20"/>
        </w:trPr>
        <w:tc>
          <w:tcPr>
            <w:tcW w:w="861" w:type="dxa"/>
            <w:vMerge w:val="restart"/>
          </w:tcPr>
          <w:p w14:paraId="31D45B0B" w14:textId="5F2029F9" w:rsidR="00AF3004" w:rsidRDefault="00784A55">
            <w:pPr>
              <w:pStyle w:val="xLedtext"/>
              <w:keepNext/>
              <w:rPr>
                <w:noProof/>
              </w:rPr>
            </w:pPr>
            <w:r>
              <w:rPr>
                <w:noProof/>
                <w:sz w:val="20"/>
              </w:rPr>
              <w:drawing>
                <wp:anchor distT="0" distB="0" distL="114300" distR="114300" simplePos="0" relativeHeight="251657728" behindDoc="0" locked="0" layoutInCell="1" allowOverlap="1" wp14:anchorId="044E5B49" wp14:editId="7B82AC7D">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3AB59475" w14:textId="496FB3D5" w:rsidR="00AF3004" w:rsidRDefault="00784A55">
            <w:pPr>
              <w:pStyle w:val="xMellanrum"/>
            </w:pPr>
            <w:r>
              <w:rPr>
                <w:noProof/>
              </w:rPr>
              <w:drawing>
                <wp:inline distT="0" distB="0" distL="0" distR="0" wp14:anchorId="4D10AAD4" wp14:editId="342D5056">
                  <wp:extent cx="42545" cy="4254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 cy="42545"/>
                          </a:xfrm>
                          <a:prstGeom prst="rect">
                            <a:avLst/>
                          </a:prstGeom>
                          <a:noFill/>
                          <a:ln>
                            <a:noFill/>
                          </a:ln>
                        </pic:spPr>
                      </pic:pic>
                    </a:graphicData>
                  </a:graphic>
                </wp:inline>
              </w:drawing>
            </w:r>
          </w:p>
        </w:tc>
      </w:tr>
      <w:tr w:rsidR="00AF3004" w14:paraId="2DBFF31B" w14:textId="77777777">
        <w:trPr>
          <w:cantSplit/>
          <w:trHeight w:val="299"/>
        </w:trPr>
        <w:tc>
          <w:tcPr>
            <w:tcW w:w="861" w:type="dxa"/>
            <w:vMerge/>
          </w:tcPr>
          <w:p w14:paraId="0720B6B3" w14:textId="77777777" w:rsidR="00AF3004" w:rsidRDefault="00AF3004">
            <w:pPr>
              <w:pStyle w:val="xLedtext"/>
            </w:pPr>
          </w:p>
        </w:tc>
        <w:tc>
          <w:tcPr>
            <w:tcW w:w="4448" w:type="dxa"/>
            <w:vAlign w:val="bottom"/>
          </w:tcPr>
          <w:p w14:paraId="0D0DB4FE" w14:textId="77777777" w:rsidR="00AF3004" w:rsidRDefault="00AF3004">
            <w:pPr>
              <w:pStyle w:val="xAvsandare1"/>
            </w:pPr>
          </w:p>
        </w:tc>
        <w:tc>
          <w:tcPr>
            <w:tcW w:w="4288" w:type="dxa"/>
            <w:gridSpan w:val="2"/>
            <w:vAlign w:val="bottom"/>
          </w:tcPr>
          <w:p w14:paraId="61E51E15" w14:textId="0BE5B9CB" w:rsidR="00AF3004" w:rsidRDefault="00784A55">
            <w:pPr>
              <w:pStyle w:val="xDokTypNr"/>
            </w:pPr>
            <w:r>
              <w:t>LAGFÖRSLAG</w:t>
            </w:r>
            <w:r w:rsidR="00AF3004">
              <w:t xml:space="preserve"> nr </w:t>
            </w:r>
            <w:r w:rsidR="000E6B10">
              <w:t>37</w:t>
            </w:r>
            <w:r w:rsidR="00AF3004">
              <w:t>/</w:t>
            </w:r>
            <w:proofErr w:type="gramStart"/>
            <w:r w:rsidR="00AF3004">
              <w:t>20</w:t>
            </w:r>
            <w:r>
              <w:t>19</w:t>
            </w:r>
            <w:r w:rsidR="00AF3004">
              <w:t>-20</w:t>
            </w:r>
            <w:r>
              <w:t>20</w:t>
            </w:r>
            <w:proofErr w:type="gramEnd"/>
          </w:p>
        </w:tc>
      </w:tr>
      <w:tr w:rsidR="00AF3004" w14:paraId="0CCB1613" w14:textId="77777777">
        <w:trPr>
          <w:cantSplit/>
          <w:trHeight w:val="238"/>
        </w:trPr>
        <w:tc>
          <w:tcPr>
            <w:tcW w:w="861" w:type="dxa"/>
            <w:vMerge/>
          </w:tcPr>
          <w:p w14:paraId="37DE26BB" w14:textId="77777777" w:rsidR="00AF3004" w:rsidRDefault="00AF3004">
            <w:pPr>
              <w:pStyle w:val="xLedtext"/>
            </w:pPr>
          </w:p>
        </w:tc>
        <w:tc>
          <w:tcPr>
            <w:tcW w:w="4448" w:type="dxa"/>
            <w:vAlign w:val="bottom"/>
          </w:tcPr>
          <w:p w14:paraId="60809831" w14:textId="77777777" w:rsidR="00AF3004" w:rsidRDefault="00AF3004">
            <w:pPr>
              <w:pStyle w:val="xLedtext"/>
            </w:pPr>
          </w:p>
        </w:tc>
        <w:tc>
          <w:tcPr>
            <w:tcW w:w="1725" w:type="dxa"/>
            <w:vAlign w:val="bottom"/>
          </w:tcPr>
          <w:p w14:paraId="405B7BD9" w14:textId="77777777" w:rsidR="00AF3004" w:rsidRDefault="00AF3004">
            <w:pPr>
              <w:pStyle w:val="xLedtext"/>
              <w:rPr>
                <w:lang w:val="de-DE"/>
              </w:rPr>
            </w:pPr>
            <w:r>
              <w:rPr>
                <w:lang w:val="de-DE"/>
              </w:rPr>
              <w:t>Datum</w:t>
            </w:r>
          </w:p>
        </w:tc>
        <w:tc>
          <w:tcPr>
            <w:tcW w:w="2563" w:type="dxa"/>
            <w:vAlign w:val="bottom"/>
          </w:tcPr>
          <w:p w14:paraId="10AB0AD4" w14:textId="77777777" w:rsidR="00AF3004" w:rsidRDefault="00AF3004">
            <w:pPr>
              <w:pStyle w:val="xLedtext"/>
              <w:rPr>
                <w:lang w:val="de-DE"/>
              </w:rPr>
            </w:pPr>
          </w:p>
        </w:tc>
      </w:tr>
      <w:tr w:rsidR="00AF3004" w14:paraId="2CEA982D" w14:textId="77777777">
        <w:trPr>
          <w:cantSplit/>
          <w:trHeight w:val="238"/>
        </w:trPr>
        <w:tc>
          <w:tcPr>
            <w:tcW w:w="861" w:type="dxa"/>
            <w:vMerge/>
          </w:tcPr>
          <w:p w14:paraId="661A8D13" w14:textId="77777777" w:rsidR="00AF3004" w:rsidRDefault="00AF3004">
            <w:pPr>
              <w:pStyle w:val="xAvsandare2"/>
              <w:rPr>
                <w:lang w:val="de-DE"/>
              </w:rPr>
            </w:pPr>
          </w:p>
        </w:tc>
        <w:tc>
          <w:tcPr>
            <w:tcW w:w="4448" w:type="dxa"/>
            <w:vAlign w:val="center"/>
          </w:tcPr>
          <w:p w14:paraId="23A2F842" w14:textId="77777777" w:rsidR="00AF3004" w:rsidRDefault="00AF3004">
            <w:pPr>
              <w:pStyle w:val="xAvsandare2"/>
              <w:rPr>
                <w:lang w:val="de-DE"/>
              </w:rPr>
            </w:pPr>
          </w:p>
        </w:tc>
        <w:tc>
          <w:tcPr>
            <w:tcW w:w="1725" w:type="dxa"/>
            <w:vAlign w:val="center"/>
          </w:tcPr>
          <w:p w14:paraId="3E1AB419" w14:textId="0A96F8EF" w:rsidR="00AF3004" w:rsidRDefault="00AF3004">
            <w:pPr>
              <w:pStyle w:val="xDatum1"/>
              <w:rPr>
                <w:lang w:val="de-DE"/>
              </w:rPr>
            </w:pPr>
            <w:r>
              <w:rPr>
                <w:lang w:val="de-DE"/>
              </w:rPr>
              <w:t>20</w:t>
            </w:r>
            <w:r w:rsidR="00004E02">
              <w:rPr>
                <w:lang w:val="de-DE"/>
              </w:rPr>
              <w:t>20</w:t>
            </w:r>
            <w:r>
              <w:rPr>
                <w:lang w:val="de-DE"/>
              </w:rPr>
              <w:t>-</w:t>
            </w:r>
            <w:r w:rsidR="00004E02">
              <w:rPr>
                <w:lang w:val="de-DE"/>
              </w:rPr>
              <w:t>09</w:t>
            </w:r>
            <w:r>
              <w:rPr>
                <w:lang w:val="de-DE"/>
              </w:rPr>
              <w:t>-</w:t>
            </w:r>
            <w:r w:rsidR="00004E02">
              <w:rPr>
                <w:lang w:val="de-DE"/>
              </w:rPr>
              <w:t>1</w:t>
            </w:r>
            <w:r w:rsidR="006A2C18">
              <w:rPr>
                <w:lang w:val="de-DE"/>
              </w:rPr>
              <w:t>4</w:t>
            </w:r>
          </w:p>
        </w:tc>
        <w:tc>
          <w:tcPr>
            <w:tcW w:w="2563" w:type="dxa"/>
            <w:vAlign w:val="center"/>
          </w:tcPr>
          <w:p w14:paraId="217BFECC" w14:textId="77777777" w:rsidR="00AF3004" w:rsidRDefault="00AF3004">
            <w:pPr>
              <w:pStyle w:val="xBeteckning1"/>
              <w:rPr>
                <w:lang w:val="de-DE"/>
              </w:rPr>
            </w:pPr>
          </w:p>
        </w:tc>
      </w:tr>
      <w:tr w:rsidR="00AF3004" w14:paraId="2A113F28" w14:textId="77777777">
        <w:trPr>
          <w:cantSplit/>
          <w:trHeight w:val="238"/>
        </w:trPr>
        <w:tc>
          <w:tcPr>
            <w:tcW w:w="861" w:type="dxa"/>
            <w:vMerge/>
          </w:tcPr>
          <w:p w14:paraId="3EDCB570" w14:textId="77777777" w:rsidR="00AF3004" w:rsidRDefault="00AF3004">
            <w:pPr>
              <w:pStyle w:val="xLedtext"/>
              <w:rPr>
                <w:lang w:val="de-DE"/>
              </w:rPr>
            </w:pPr>
          </w:p>
        </w:tc>
        <w:tc>
          <w:tcPr>
            <w:tcW w:w="4448" w:type="dxa"/>
            <w:vAlign w:val="bottom"/>
          </w:tcPr>
          <w:p w14:paraId="34296148" w14:textId="77777777" w:rsidR="00AF3004" w:rsidRDefault="00AF3004">
            <w:pPr>
              <w:pStyle w:val="xLedtext"/>
              <w:rPr>
                <w:lang w:val="de-DE"/>
              </w:rPr>
            </w:pPr>
          </w:p>
        </w:tc>
        <w:tc>
          <w:tcPr>
            <w:tcW w:w="1725" w:type="dxa"/>
            <w:vAlign w:val="bottom"/>
          </w:tcPr>
          <w:p w14:paraId="3285C799" w14:textId="77777777" w:rsidR="00AF3004" w:rsidRDefault="00AF3004">
            <w:pPr>
              <w:pStyle w:val="xLedtext"/>
              <w:rPr>
                <w:lang w:val="de-DE"/>
              </w:rPr>
            </w:pPr>
          </w:p>
        </w:tc>
        <w:tc>
          <w:tcPr>
            <w:tcW w:w="2563" w:type="dxa"/>
            <w:vAlign w:val="bottom"/>
          </w:tcPr>
          <w:p w14:paraId="5146F426" w14:textId="77777777" w:rsidR="00AF3004" w:rsidRDefault="00AF3004">
            <w:pPr>
              <w:pStyle w:val="xLedtext"/>
              <w:rPr>
                <w:lang w:val="de-DE"/>
              </w:rPr>
            </w:pPr>
          </w:p>
        </w:tc>
      </w:tr>
      <w:tr w:rsidR="00AF3004" w14:paraId="401B3643" w14:textId="77777777">
        <w:trPr>
          <w:cantSplit/>
          <w:trHeight w:val="238"/>
        </w:trPr>
        <w:tc>
          <w:tcPr>
            <w:tcW w:w="861" w:type="dxa"/>
            <w:vMerge/>
            <w:tcBorders>
              <w:bottom w:val="single" w:sz="4" w:space="0" w:color="auto"/>
            </w:tcBorders>
          </w:tcPr>
          <w:p w14:paraId="72B0A3D7" w14:textId="77777777" w:rsidR="00AF3004" w:rsidRDefault="00AF3004">
            <w:pPr>
              <w:pStyle w:val="xAvsandare3"/>
              <w:rPr>
                <w:lang w:val="de-DE"/>
              </w:rPr>
            </w:pPr>
          </w:p>
        </w:tc>
        <w:tc>
          <w:tcPr>
            <w:tcW w:w="4448" w:type="dxa"/>
            <w:tcBorders>
              <w:bottom w:val="single" w:sz="4" w:space="0" w:color="auto"/>
            </w:tcBorders>
            <w:vAlign w:val="center"/>
          </w:tcPr>
          <w:p w14:paraId="7D8A65CA" w14:textId="77777777" w:rsidR="00AF3004" w:rsidRDefault="00AF3004">
            <w:pPr>
              <w:pStyle w:val="xAvsandare3"/>
              <w:rPr>
                <w:lang w:val="de-DE"/>
              </w:rPr>
            </w:pPr>
          </w:p>
        </w:tc>
        <w:tc>
          <w:tcPr>
            <w:tcW w:w="1725" w:type="dxa"/>
            <w:tcBorders>
              <w:bottom w:val="single" w:sz="4" w:space="0" w:color="auto"/>
            </w:tcBorders>
            <w:vAlign w:val="center"/>
          </w:tcPr>
          <w:p w14:paraId="416FEBCC" w14:textId="77777777" w:rsidR="00AF3004" w:rsidRDefault="00AF3004">
            <w:pPr>
              <w:pStyle w:val="xDatum2"/>
              <w:rPr>
                <w:lang w:val="de-DE"/>
              </w:rPr>
            </w:pPr>
          </w:p>
        </w:tc>
        <w:tc>
          <w:tcPr>
            <w:tcW w:w="2563" w:type="dxa"/>
            <w:tcBorders>
              <w:bottom w:val="single" w:sz="4" w:space="0" w:color="auto"/>
            </w:tcBorders>
            <w:vAlign w:val="center"/>
          </w:tcPr>
          <w:p w14:paraId="7DB5BCDC" w14:textId="77777777" w:rsidR="00AF3004" w:rsidRDefault="00AF3004">
            <w:pPr>
              <w:pStyle w:val="xBeteckning2"/>
              <w:rPr>
                <w:lang w:val="de-DE"/>
              </w:rPr>
            </w:pPr>
          </w:p>
        </w:tc>
      </w:tr>
      <w:tr w:rsidR="00AF3004" w14:paraId="3F6289B5" w14:textId="77777777">
        <w:trPr>
          <w:cantSplit/>
          <w:trHeight w:val="238"/>
        </w:trPr>
        <w:tc>
          <w:tcPr>
            <w:tcW w:w="861" w:type="dxa"/>
            <w:tcBorders>
              <w:top w:val="single" w:sz="4" w:space="0" w:color="auto"/>
            </w:tcBorders>
            <w:vAlign w:val="bottom"/>
          </w:tcPr>
          <w:p w14:paraId="6EFD895F" w14:textId="77777777" w:rsidR="00AF3004" w:rsidRDefault="00AF3004">
            <w:pPr>
              <w:pStyle w:val="xLedtext"/>
              <w:rPr>
                <w:lang w:val="de-DE"/>
              </w:rPr>
            </w:pPr>
          </w:p>
        </w:tc>
        <w:tc>
          <w:tcPr>
            <w:tcW w:w="4448" w:type="dxa"/>
            <w:tcBorders>
              <w:top w:val="single" w:sz="4" w:space="0" w:color="auto"/>
            </w:tcBorders>
            <w:vAlign w:val="bottom"/>
          </w:tcPr>
          <w:p w14:paraId="0F8BE3F9" w14:textId="77777777" w:rsidR="00AF3004" w:rsidRDefault="00AF3004">
            <w:pPr>
              <w:pStyle w:val="xLedtext"/>
              <w:rPr>
                <w:lang w:val="de-DE"/>
              </w:rPr>
            </w:pPr>
          </w:p>
        </w:tc>
        <w:tc>
          <w:tcPr>
            <w:tcW w:w="4288" w:type="dxa"/>
            <w:gridSpan w:val="2"/>
            <w:tcBorders>
              <w:top w:val="single" w:sz="4" w:space="0" w:color="auto"/>
            </w:tcBorders>
            <w:vAlign w:val="bottom"/>
          </w:tcPr>
          <w:p w14:paraId="04B56EA6" w14:textId="77777777" w:rsidR="00AF3004" w:rsidRDefault="00AF3004">
            <w:pPr>
              <w:pStyle w:val="xLedtext"/>
              <w:rPr>
                <w:lang w:val="de-DE"/>
              </w:rPr>
            </w:pPr>
          </w:p>
        </w:tc>
      </w:tr>
      <w:tr w:rsidR="00AF3004" w14:paraId="5B956B9C" w14:textId="77777777">
        <w:trPr>
          <w:cantSplit/>
          <w:trHeight w:val="238"/>
        </w:trPr>
        <w:tc>
          <w:tcPr>
            <w:tcW w:w="861" w:type="dxa"/>
          </w:tcPr>
          <w:p w14:paraId="4249AF75" w14:textId="77777777" w:rsidR="00AF3004" w:rsidRDefault="00AF3004">
            <w:pPr>
              <w:pStyle w:val="xCelltext"/>
              <w:rPr>
                <w:lang w:val="de-DE"/>
              </w:rPr>
            </w:pPr>
          </w:p>
        </w:tc>
        <w:tc>
          <w:tcPr>
            <w:tcW w:w="4448" w:type="dxa"/>
            <w:vMerge w:val="restart"/>
          </w:tcPr>
          <w:p w14:paraId="1FDCF904" w14:textId="77777777" w:rsidR="00AF3004" w:rsidRDefault="00AF3004">
            <w:pPr>
              <w:pStyle w:val="xMottagare1"/>
            </w:pPr>
            <w:bookmarkStart w:id="0" w:name="_top"/>
            <w:bookmarkEnd w:id="0"/>
            <w:r>
              <w:t>Till Ålands lagting</w:t>
            </w:r>
          </w:p>
        </w:tc>
        <w:tc>
          <w:tcPr>
            <w:tcW w:w="4288" w:type="dxa"/>
            <w:gridSpan w:val="2"/>
            <w:vMerge w:val="restart"/>
          </w:tcPr>
          <w:p w14:paraId="7B49DC4D" w14:textId="77777777" w:rsidR="00AF3004" w:rsidRDefault="00AF3004">
            <w:pPr>
              <w:pStyle w:val="xMottagare1"/>
              <w:tabs>
                <w:tab w:val="left" w:pos="2349"/>
              </w:tabs>
            </w:pPr>
          </w:p>
        </w:tc>
      </w:tr>
      <w:tr w:rsidR="00AF3004" w14:paraId="7C07E5CF" w14:textId="77777777">
        <w:trPr>
          <w:cantSplit/>
          <w:trHeight w:val="238"/>
        </w:trPr>
        <w:tc>
          <w:tcPr>
            <w:tcW w:w="861" w:type="dxa"/>
          </w:tcPr>
          <w:p w14:paraId="0E4E2068" w14:textId="77777777" w:rsidR="00AF3004" w:rsidRDefault="00AF3004">
            <w:pPr>
              <w:pStyle w:val="xCelltext"/>
            </w:pPr>
          </w:p>
        </w:tc>
        <w:tc>
          <w:tcPr>
            <w:tcW w:w="4448" w:type="dxa"/>
            <w:vMerge/>
            <w:vAlign w:val="center"/>
          </w:tcPr>
          <w:p w14:paraId="663DFC5D" w14:textId="77777777" w:rsidR="00AF3004" w:rsidRDefault="00AF3004">
            <w:pPr>
              <w:pStyle w:val="xCelltext"/>
            </w:pPr>
          </w:p>
        </w:tc>
        <w:tc>
          <w:tcPr>
            <w:tcW w:w="4288" w:type="dxa"/>
            <w:gridSpan w:val="2"/>
            <w:vMerge/>
            <w:vAlign w:val="center"/>
          </w:tcPr>
          <w:p w14:paraId="730759AB" w14:textId="77777777" w:rsidR="00AF3004" w:rsidRDefault="00AF3004">
            <w:pPr>
              <w:pStyle w:val="xCelltext"/>
            </w:pPr>
          </w:p>
        </w:tc>
      </w:tr>
      <w:tr w:rsidR="00AF3004" w14:paraId="44A040F8" w14:textId="77777777">
        <w:trPr>
          <w:cantSplit/>
          <w:trHeight w:val="238"/>
        </w:trPr>
        <w:tc>
          <w:tcPr>
            <w:tcW w:w="861" w:type="dxa"/>
          </w:tcPr>
          <w:p w14:paraId="56083D98" w14:textId="77777777" w:rsidR="00AF3004" w:rsidRDefault="00AF3004">
            <w:pPr>
              <w:pStyle w:val="xCelltext"/>
            </w:pPr>
          </w:p>
        </w:tc>
        <w:tc>
          <w:tcPr>
            <w:tcW w:w="4448" w:type="dxa"/>
            <w:vMerge/>
            <w:vAlign w:val="center"/>
          </w:tcPr>
          <w:p w14:paraId="152FD2C1" w14:textId="77777777" w:rsidR="00AF3004" w:rsidRDefault="00AF3004">
            <w:pPr>
              <w:pStyle w:val="xCelltext"/>
            </w:pPr>
          </w:p>
        </w:tc>
        <w:tc>
          <w:tcPr>
            <w:tcW w:w="4288" w:type="dxa"/>
            <w:gridSpan w:val="2"/>
            <w:vMerge/>
            <w:vAlign w:val="center"/>
          </w:tcPr>
          <w:p w14:paraId="66B4E41E" w14:textId="77777777" w:rsidR="00AF3004" w:rsidRDefault="00AF3004">
            <w:pPr>
              <w:pStyle w:val="xCelltext"/>
            </w:pPr>
          </w:p>
        </w:tc>
      </w:tr>
      <w:tr w:rsidR="00AF3004" w14:paraId="44DC05A1" w14:textId="77777777">
        <w:trPr>
          <w:cantSplit/>
          <w:trHeight w:val="238"/>
        </w:trPr>
        <w:tc>
          <w:tcPr>
            <w:tcW w:w="861" w:type="dxa"/>
          </w:tcPr>
          <w:p w14:paraId="52E93D6A" w14:textId="77777777" w:rsidR="00AF3004" w:rsidRDefault="00AF3004">
            <w:pPr>
              <w:pStyle w:val="xCelltext"/>
            </w:pPr>
          </w:p>
        </w:tc>
        <w:tc>
          <w:tcPr>
            <w:tcW w:w="4448" w:type="dxa"/>
            <w:vMerge/>
            <w:vAlign w:val="center"/>
          </w:tcPr>
          <w:p w14:paraId="58E5E4BF" w14:textId="77777777" w:rsidR="00AF3004" w:rsidRDefault="00AF3004">
            <w:pPr>
              <w:pStyle w:val="xCelltext"/>
            </w:pPr>
          </w:p>
        </w:tc>
        <w:tc>
          <w:tcPr>
            <w:tcW w:w="4288" w:type="dxa"/>
            <w:gridSpan w:val="2"/>
            <w:vMerge/>
            <w:vAlign w:val="center"/>
          </w:tcPr>
          <w:p w14:paraId="06855A0B" w14:textId="77777777" w:rsidR="00AF3004" w:rsidRDefault="00AF3004">
            <w:pPr>
              <w:pStyle w:val="xCelltext"/>
            </w:pPr>
          </w:p>
        </w:tc>
      </w:tr>
      <w:tr w:rsidR="00AF3004" w14:paraId="5F35BCB3" w14:textId="77777777">
        <w:trPr>
          <w:cantSplit/>
          <w:trHeight w:val="238"/>
        </w:trPr>
        <w:tc>
          <w:tcPr>
            <w:tcW w:w="861" w:type="dxa"/>
          </w:tcPr>
          <w:p w14:paraId="47D0BCB7" w14:textId="77777777" w:rsidR="00AF3004" w:rsidRDefault="00AF3004">
            <w:pPr>
              <w:pStyle w:val="xCelltext"/>
            </w:pPr>
          </w:p>
        </w:tc>
        <w:tc>
          <w:tcPr>
            <w:tcW w:w="4448" w:type="dxa"/>
            <w:vMerge/>
            <w:vAlign w:val="center"/>
          </w:tcPr>
          <w:p w14:paraId="2DE4A068" w14:textId="77777777" w:rsidR="00AF3004" w:rsidRDefault="00AF3004">
            <w:pPr>
              <w:pStyle w:val="xCelltext"/>
            </w:pPr>
          </w:p>
        </w:tc>
        <w:tc>
          <w:tcPr>
            <w:tcW w:w="4288" w:type="dxa"/>
            <w:gridSpan w:val="2"/>
            <w:vMerge/>
            <w:vAlign w:val="center"/>
          </w:tcPr>
          <w:p w14:paraId="36EA8D26" w14:textId="77777777" w:rsidR="00AF3004" w:rsidRDefault="00AF3004">
            <w:pPr>
              <w:pStyle w:val="xCelltext"/>
            </w:pPr>
          </w:p>
        </w:tc>
      </w:tr>
    </w:tbl>
    <w:p w14:paraId="2B950D53" w14:textId="77777777" w:rsidR="00AF3004" w:rsidRDefault="00AF3004">
      <w:pPr>
        <w:rPr>
          <w:b/>
          <w:bCs/>
        </w:rPr>
        <w:sectPr w:rsidR="00AF3004">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851" w:gutter="0"/>
          <w:cols w:space="708"/>
          <w:docGrid w:linePitch="360"/>
        </w:sectPr>
      </w:pPr>
    </w:p>
    <w:p w14:paraId="5C9A8709" w14:textId="1FE33049" w:rsidR="00784A55" w:rsidRPr="00C364A3" w:rsidRDefault="000E6B10" w:rsidP="00784A55">
      <w:pPr>
        <w:pStyle w:val="ArendeRubrik"/>
      </w:pPr>
      <w:r>
        <w:t>S</w:t>
      </w:r>
      <w:r w:rsidR="00784A55" w:rsidRPr="00C364A3">
        <w:t>töd för hållbart skogsbruk</w:t>
      </w:r>
    </w:p>
    <w:p w14:paraId="2F3B42E8" w14:textId="77777777" w:rsidR="00784A55" w:rsidRPr="00C364A3" w:rsidRDefault="00784A55" w:rsidP="00784A55">
      <w:pPr>
        <w:pStyle w:val="ANormal"/>
      </w:pPr>
    </w:p>
    <w:p w14:paraId="0F828192" w14:textId="77777777" w:rsidR="00784A55" w:rsidRPr="00C364A3" w:rsidRDefault="00784A55" w:rsidP="00784A55">
      <w:pPr>
        <w:pStyle w:val="ANormal"/>
      </w:pPr>
    </w:p>
    <w:p w14:paraId="1CB175DD" w14:textId="77777777" w:rsidR="00784A55" w:rsidRPr="00C364A3" w:rsidRDefault="00784A55" w:rsidP="00784A55">
      <w:pPr>
        <w:pStyle w:val="RubrikA"/>
      </w:pPr>
      <w:bookmarkStart w:id="1" w:name="_Toc50385609"/>
      <w:bookmarkStart w:id="2" w:name="_Toc50969515"/>
      <w:r w:rsidRPr="00C364A3">
        <w:t>Huvudsakligt innehåll</w:t>
      </w:r>
      <w:bookmarkEnd w:id="1"/>
      <w:bookmarkEnd w:id="2"/>
    </w:p>
    <w:p w14:paraId="5F035F1F" w14:textId="77777777" w:rsidR="00784A55" w:rsidRPr="00C364A3" w:rsidRDefault="00784A55" w:rsidP="00784A55">
      <w:pPr>
        <w:pStyle w:val="Rubrikmellanrum"/>
      </w:pPr>
    </w:p>
    <w:p w14:paraId="1F651F2D" w14:textId="77777777" w:rsidR="00784A55" w:rsidRPr="00784A55" w:rsidRDefault="00784A55" w:rsidP="00784A55">
      <w:pPr>
        <w:pStyle w:val="ANormal"/>
        <w:rPr>
          <w:color w:val="000000"/>
        </w:rPr>
      </w:pPr>
      <w:r>
        <w:t xml:space="preserve">Stöd enligt landskapslagen (2015:32) om stöd för hållbart skogsbruk kan beviljas i enlighet med </w:t>
      </w:r>
      <w:r w:rsidRPr="00784A55">
        <w:rPr>
          <w:color w:val="000000"/>
        </w:rPr>
        <w:t>Europeiska unionens bestämmelser om stöd av mindre betydelse. Då landskapslagen antogs varade giltighetstiden för dessa unionsbestämmelser till och med den 31 december 2020. Som en följd av detta beslöt lagtinget att även landskapslagen skulle gälla till och med samma datum.</w:t>
      </w:r>
    </w:p>
    <w:p w14:paraId="0569BEF1" w14:textId="77777777" w:rsidR="00784A55" w:rsidRPr="00784A55" w:rsidRDefault="00784A55" w:rsidP="00784A55">
      <w:pPr>
        <w:pStyle w:val="ANormal"/>
        <w:rPr>
          <w:color w:val="000000"/>
        </w:rPr>
      </w:pPr>
      <w:r w:rsidRPr="00784A55">
        <w:rPr>
          <w:color w:val="000000"/>
        </w:rPr>
        <w:tab/>
        <w:t>Kommissionens arbete med att förnya regelverket kring statligt stöd har försenats. Dock har kommissionen genom förordning nyligen förlängt giltighetstiden för bestämmelserna om stöd av mindre betydelse till den 31 december 2023. Det är således nödvändigt att även ändra giltighetstiden för landskapslagen om stöd för hållbart skogsbruk.</w:t>
      </w:r>
    </w:p>
    <w:p w14:paraId="6EAC819F" w14:textId="0431E7C8" w:rsidR="00AF3004" w:rsidRDefault="00784A55" w:rsidP="00784A55">
      <w:pPr>
        <w:pStyle w:val="ANormal"/>
        <w:rPr>
          <w:color w:val="000000"/>
        </w:rPr>
      </w:pPr>
      <w:r w:rsidRPr="00784A55">
        <w:rPr>
          <w:color w:val="000000"/>
        </w:rPr>
        <w:tab/>
        <w:t>Den gällande åländska lagstiftningen är kopplad till en specifik EU-förordning, vilket skapar administrativa problem i samband med ändringar i unionsbestämmelserna. Därför föreslås nu att landskapslagen om stöd för hållbart skogsbruk i stället ska kopplas till de vid varje tidpunkt gällande unionsbestämmelserna om stöd av mindre betydelse. Lagtinget bör behandla lagförslaget i sådan ordning att det kan träda i kraft så fort som möjligt.</w:t>
      </w:r>
    </w:p>
    <w:p w14:paraId="6F01E2EA" w14:textId="77777777" w:rsidR="00004E02" w:rsidRDefault="00004E02" w:rsidP="00784A55">
      <w:pPr>
        <w:pStyle w:val="ANormal"/>
      </w:pPr>
    </w:p>
    <w:p w14:paraId="6AF5A6EC" w14:textId="77777777" w:rsidR="00AF3004" w:rsidRDefault="00BA193A">
      <w:pPr>
        <w:pStyle w:val="ANormal"/>
        <w:jc w:val="center"/>
      </w:pPr>
      <w:hyperlink w:anchor="_top" w:tooltip="Klicka för att gå till toppen av dokumentet" w:history="1">
        <w:r w:rsidR="00AF3004">
          <w:rPr>
            <w:rStyle w:val="Hyperlnk"/>
          </w:rPr>
          <w:t>__________________</w:t>
        </w:r>
      </w:hyperlink>
    </w:p>
    <w:p w14:paraId="6D1196CE" w14:textId="77777777" w:rsidR="00AF3004" w:rsidRDefault="00AF3004">
      <w:pPr>
        <w:pStyle w:val="ANormal"/>
      </w:pPr>
    </w:p>
    <w:p w14:paraId="56D34C67" w14:textId="77777777" w:rsidR="00AF3004" w:rsidRDefault="00AF3004">
      <w:pPr>
        <w:pStyle w:val="ANormal"/>
      </w:pPr>
      <w:r>
        <w:br w:type="page"/>
      </w:r>
    </w:p>
    <w:p w14:paraId="0326F718" w14:textId="77777777" w:rsidR="00AF3004" w:rsidRDefault="00AF3004">
      <w:pPr>
        <w:pStyle w:val="Innehll1"/>
      </w:pPr>
      <w:r>
        <w:lastRenderedPageBreak/>
        <w:t>INNEHÅLL</w:t>
      </w:r>
    </w:p>
    <w:p w14:paraId="2ACD4F9D" w14:textId="3E530E93" w:rsidR="00772332"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0969515" w:history="1">
        <w:r w:rsidR="00772332" w:rsidRPr="005D1A82">
          <w:rPr>
            <w:rStyle w:val="Hyperlnk"/>
          </w:rPr>
          <w:t>Huvudsakligt innehåll</w:t>
        </w:r>
        <w:r w:rsidR="00772332">
          <w:rPr>
            <w:webHidden/>
          </w:rPr>
          <w:tab/>
        </w:r>
        <w:r w:rsidR="00772332">
          <w:rPr>
            <w:webHidden/>
          </w:rPr>
          <w:fldChar w:fldCharType="begin"/>
        </w:r>
        <w:r w:rsidR="00772332">
          <w:rPr>
            <w:webHidden/>
          </w:rPr>
          <w:instrText xml:space="preserve"> PAGEREF _Toc50969515 \h </w:instrText>
        </w:r>
        <w:r w:rsidR="00772332">
          <w:rPr>
            <w:webHidden/>
          </w:rPr>
        </w:r>
        <w:r w:rsidR="00772332">
          <w:rPr>
            <w:webHidden/>
          </w:rPr>
          <w:fldChar w:fldCharType="separate"/>
        </w:r>
        <w:r w:rsidR="00BA193A">
          <w:rPr>
            <w:webHidden/>
          </w:rPr>
          <w:t>1</w:t>
        </w:r>
        <w:r w:rsidR="00772332">
          <w:rPr>
            <w:webHidden/>
          </w:rPr>
          <w:fldChar w:fldCharType="end"/>
        </w:r>
      </w:hyperlink>
    </w:p>
    <w:p w14:paraId="21740471" w14:textId="50E8B5DD" w:rsidR="00772332" w:rsidRDefault="00BA193A">
      <w:pPr>
        <w:pStyle w:val="Innehll1"/>
        <w:rPr>
          <w:rFonts w:asciiTheme="minorHAnsi" w:eastAsiaTheme="minorEastAsia" w:hAnsiTheme="minorHAnsi" w:cstheme="minorBidi"/>
          <w:sz w:val="22"/>
          <w:szCs w:val="22"/>
          <w:lang w:val="sv-FI" w:eastAsia="sv-FI"/>
        </w:rPr>
      </w:pPr>
      <w:hyperlink w:anchor="_Toc50969516" w:history="1">
        <w:r w:rsidR="00772332" w:rsidRPr="005D1A82">
          <w:rPr>
            <w:rStyle w:val="Hyperlnk"/>
          </w:rPr>
          <w:t>Motivering</w:t>
        </w:r>
        <w:r w:rsidR="00772332">
          <w:rPr>
            <w:webHidden/>
          </w:rPr>
          <w:tab/>
        </w:r>
        <w:r w:rsidR="00772332">
          <w:rPr>
            <w:webHidden/>
          </w:rPr>
          <w:fldChar w:fldCharType="begin"/>
        </w:r>
        <w:r w:rsidR="00772332">
          <w:rPr>
            <w:webHidden/>
          </w:rPr>
          <w:instrText xml:space="preserve"> PAGEREF _Toc50969516 \h </w:instrText>
        </w:r>
        <w:r w:rsidR="00772332">
          <w:rPr>
            <w:webHidden/>
          </w:rPr>
        </w:r>
        <w:r w:rsidR="00772332">
          <w:rPr>
            <w:webHidden/>
          </w:rPr>
          <w:fldChar w:fldCharType="separate"/>
        </w:r>
        <w:r>
          <w:rPr>
            <w:webHidden/>
          </w:rPr>
          <w:t>3</w:t>
        </w:r>
        <w:r w:rsidR="00772332">
          <w:rPr>
            <w:webHidden/>
          </w:rPr>
          <w:fldChar w:fldCharType="end"/>
        </w:r>
      </w:hyperlink>
    </w:p>
    <w:p w14:paraId="7ADB24AF" w14:textId="2F169957" w:rsidR="00772332" w:rsidRDefault="00BA193A">
      <w:pPr>
        <w:pStyle w:val="Innehll2"/>
        <w:rPr>
          <w:rFonts w:asciiTheme="minorHAnsi" w:eastAsiaTheme="minorEastAsia" w:hAnsiTheme="minorHAnsi" w:cstheme="minorBidi"/>
          <w:sz w:val="22"/>
          <w:szCs w:val="22"/>
          <w:lang w:val="sv-FI" w:eastAsia="sv-FI"/>
        </w:rPr>
      </w:pPr>
      <w:hyperlink w:anchor="_Toc50969517" w:history="1">
        <w:r w:rsidR="00772332" w:rsidRPr="005D1A82">
          <w:rPr>
            <w:rStyle w:val="Hyperlnk"/>
          </w:rPr>
          <w:t>1. Nuvarande bestämmelser</w:t>
        </w:r>
        <w:r w:rsidR="00772332">
          <w:rPr>
            <w:webHidden/>
          </w:rPr>
          <w:tab/>
        </w:r>
        <w:r w:rsidR="00772332">
          <w:rPr>
            <w:webHidden/>
          </w:rPr>
          <w:fldChar w:fldCharType="begin"/>
        </w:r>
        <w:r w:rsidR="00772332">
          <w:rPr>
            <w:webHidden/>
          </w:rPr>
          <w:instrText xml:space="preserve"> PAGEREF _Toc50969517 \h </w:instrText>
        </w:r>
        <w:r w:rsidR="00772332">
          <w:rPr>
            <w:webHidden/>
          </w:rPr>
        </w:r>
        <w:r w:rsidR="00772332">
          <w:rPr>
            <w:webHidden/>
          </w:rPr>
          <w:fldChar w:fldCharType="separate"/>
        </w:r>
        <w:r>
          <w:rPr>
            <w:webHidden/>
          </w:rPr>
          <w:t>3</w:t>
        </w:r>
        <w:r w:rsidR="00772332">
          <w:rPr>
            <w:webHidden/>
          </w:rPr>
          <w:fldChar w:fldCharType="end"/>
        </w:r>
      </w:hyperlink>
    </w:p>
    <w:p w14:paraId="441B5246" w14:textId="15A3505D" w:rsidR="00772332" w:rsidRDefault="00BA193A">
      <w:pPr>
        <w:pStyle w:val="Innehll2"/>
        <w:rPr>
          <w:rFonts w:asciiTheme="minorHAnsi" w:eastAsiaTheme="minorEastAsia" w:hAnsiTheme="minorHAnsi" w:cstheme="minorBidi"/>
          <w:sz w:val="22"/>
          <w:szCs w:val="22"/>
          <w:lang w:val="sv-FI" w:eastAsia="sv-FI"/>
        </w:rPr>
      </w:pPr>
      <w:hyperlink w:anchor="_Toc50969518" w:history="1">
        <w:r w:rsidR="00772332" w:rsidRPr="005D1A82">
          <w:rPr>
            <w:rStyle w:val="Hyperlnk"/>
          </w:rPr>
          <w:t>2. Överväganden</w:t>
        </w:r>
        <w:r w:rsidR="00772332">
          <w:rPr>
            <w:webHidden/>
          </w:rPr>
          <w:tab/>
        </w:r>
        <w:r w:rsidR="00772332">
          <w:rPr>
            <w:webHidden/>
          </w:rPr>
          <w:fldChar w:fldCharType="begin"/>
        </w:r>
        <w:r w:rsidR="00772332">
          <w:rPr>
            <w:webHidden/>
          </w:rPr>
          <w:instrText xml:space="preserve"> PAGEREF _Toc50969518 \h </w:instrText>
        </w:r>
        <w:r w:rsidR="00772332">
          <w:rPr>
            <w:webHidden/>
          </w:rPr>
        </w:r>
        <w:r w:rsidR="00772332">
          <w:rPr>
            <w:webHidden/>
          </w:rPr>
          <w:fldChar w:fldCharType="separate"/>
        </w:r>
        <w:r>
          <w:rPr>
            <w:webHidden/>
          </w:rPr>
          <w:t>3</w:t>
        </w:r>
        <w:r w:rsidR="00772332">
          <w:rPr>
            <w:webHidden/>
          </w:rPr>
          <w:fldChar w:fldCharType="end"/>
        </w:r>
      </w:hyperlink>
    </w:p>
    <w:p w14:paraId="67301547" w14:textId="26C44893" w:rsidR="00772332" w:rsidRDefault="00BA193A">
      <w:pPr>
        <w:pStyle w:val="Innehll3"/>
        <w:rPr>
          <w:rFonts w:asciiTheme="minorHAnsi" w:eastAsiaTheme="minorEastAsia" w:hAnsiTheme="minorHAnsi" w:cstheme="minorBidi"/>
          <w:sz w:val="22"/>
          <w:szCs w:val="22"/>
          <w:lang w:val="sv-FI" w:eastAsia="sv-FI"/>
        </w:rPr>
      </w:pPr>
      <w:hyperlink w:anchor="_Toc50969519" w:history="1">
        <w:r w:rsidR="00772332" w:rsidRPr="005D1A82">
          <w:rPr>
            <w:rStyle w:val="Hyperlnk"/>
          </w:rPr>
          <w:t>2.1 Europeiska unionens regelverk om statligt stöd</w:t>
        </w:r>
        <w:r w:rsidR="00772332">
          <w:rPr>
            <w:webHidden/>
          </w:rPr>
          <w:tab/>
        </w:r>
        <w:r w:rsidR="00772332">
          <w:rPr>
            <w:webHidden/>
          </w:rPr>
          <w:fldChar w:fldCharType="begin"/>
        </w:r>
        <w:r w:rsidR="00772332">
          <w:rPr>
            <w:webHidden/>
          </w:rPr>
          <w:instrText xml:space="preserve"> PAGEREF _Toc50969519 \h </w:instrText>
        </w:r>
        <w:r w:rsidR="00772332">
          <w:rPr>
            <w:webHidden/>
          </w:rPr>
        </w:r>
        <w:r w:rsidR="00772332">
          <w:rPr>
            <w:webHidden/>
          </w:rPr>
          <w:fldChar w:fldCharType="separate"/>
        </w:r>
        <w:r>
          <w:rPr>
            <w:webHidden/>
          </w:rPr>
          <w:t>3</w:t>
        </w:r>
        <w:r w:rsidR="00772332">
          <w:rPr>
            <w:webHidden/>
          </w:rPr>
          <w:fldChar w:fldCharType="end"/>
        </w:r>
      </w:hyperlink>
    </w:p>
    <w:p w14:paraId="3AAD3A6E" w14:textId="332A9B31" w:rsidR="00772332" w:rsidRDefault="00BA193A">
      <w:pPr>
        <w:pStyle w:val="Innehll3"/>
        <w:rPr>
          <w:rFonts w:asciiTheme="minorHAnsi" w:eastAsiaTheme="minorEastAsia" w:hAnsiTheme="minorHAnsi" w:cstheme="minorBidi"/>
          <w:sz w:val="22"/>
          <w:szCs w:val="22"/>
          <w:lang w:val="sv-FI" w:eastAsia="sv-FI"/>
        </w:rPr>
      </w:pPr>
      <w:hyperlink w:anchor="_Toc50969520" w:history="1">
        <w:r w:rsidR="00772332" w:rsidRPr="005D1A82">
          <w:rPr>
            <w:rStyle w:val="Hyperlnk"/>
          </w:rPr>
          <w:t>2.2 Kopplingen till landskapslagen om stöd för hållbart skogsbruk</w:t>
        </w:r>
        <w:r w:rsidR="00772332">
          <w:rPr>
            <w:webHidden/>
          </w:rPr>
          <w:tab/>
        </w:r>
        <w:r w:rsidR="00772332">
          <w:rPr>
            <w:webHidden/>
          </w:rPr>
          <w:fldChar w:fldCharType="begin"/>
        </w:r>
        <w:r w:rsidR="00772332">
          <w:rPr>
            <w:webHidden/>
          </w:rPr>
          <w:instrText xml:space="preserve"> PAGEREF _Toc50969520 \h </w:instrText>
        </w:r>
        <w:r w:rsidR="00772332">
          <w:rPr>
            <w:webHidden/>
          </w:rPr>
        </w:r>
        <w:r w:rsidR="00772332">
          <w:rPr>
            <w:webHidden/>
          </w:rPr>
          <w:fldChar w:fldCharType="separate"/>
        </w:r>
        <w:r>
          <w:rPr>
            <w:webHidden/>
          </w:rPr>
          <w:t>3</w:t>
        </w:r>
        <w:r w:rsidR="00772332">
          <w:rPr>
            <w:webHidden/>
          </w:rPr>
          <w:fldChar w:fldCharType="end"/>
        </w:r>
      </w:hyperlink>
    </w:p>
    <w:p w14:paraId="22A76E8C" w14:textId="3439E10E" w:rsidR="00772332" w:rsidRDefault="00BA193A">
      <w:pPr>
        <w:pStyle w:val="Innehll2"/>
        <w:rPr>
          <w:rFonts w:asciiTheme="minorHAnsi" w:eastAsiaTheme="minorEastAsia" w:hAnsiTheme="minorHAnsi" w:cstheme="minorBidi"/>
          <w:sz w:val="22"/>
          <w:szCs w:val="22"/>
          <w:lang w:val="sv-FI" w:eastAsia="sv-FI"/>
        </w:rPr>
      </w:pPr>
      <w:hyperlink w:anchor="_Toc50969521" w:history="1">
        <w:r w:rsidR="00772332" w:rsidRPr="005D1A82">
          <w:rPr>
            <w:rStyle w:val="Hyperlnk"/>
          </w:rPr>
          <w:t>3. Förslag</w:t>
        </w:r>
        <w:r w:rsidR="00772332">
          <w:rPr>
            <w:webHidden/>
          </w:rPr>
          <w:tab/>
        </w:r>
        <w:r w:rsidR="00772332">
          <w:rPr>
            <w:webHidden/>
          </w:rPr>
          <w:fldChar w:fldCharType="begin"/>
        </w:r>
        <w:r w:rsidR="00772332">
          <w:rPr>
            <w:webHidden/>
          </w:rPr>
          <w:instrText xml:space="preserve"> PAGEREF _Toc50969521 \h </w:instrText>
        </w:r>
        <w:r w:rsidR="00772332">
          <w:rPr>
            <w:webHidden/>
          </w:rPr>
        </w:r>
        <w:r w:rsidR="00772332">
          <w:rPr>
            <w:webHidden/>
          </w:rPr>
          <w:fldChar w:fldCharType="separate"/>
        </w:r>
        <w:r>
          <w:rPr>
            <w:webHidden/>
          </w:rPr>
          <w:t>4</w:t>
        </w:r>
        <w:r w:rsidR="00772332">
          <w:rPr>
            <w:webHidden/>
          </w:rPr>
          <w:fldChar w:fldCharType="end"/>
        </w:r>
      </w:hyperlink>
    </w:p>
    <w:p w14:paraId="0C48A982" w14:textId="43948335" w:rsidR="00772332" w:rsidRDefault="00BA193A">
      <w:pPr>
        <w:pStyle w:val="Innehll2"/>
        <w:rPr>
          <w:rFonts w:asciiTheme="minorHAnsi" w:eastAsiaTheme="minorEastAsia" w:hAnsiTheme="minorHAnsi" w:cstheme="minorBidi"/>
          <w:sz w:val="22"/>
          <w:szCs w:val="22"/>
          <w:lang w:val="sv-FI" w:eastAsia="sv-FI"/>
        </w:rPr>
      </w:pPr>
      <w:hyperlink w:anchor="_Toc50969522" w:history="1">
        <w:r w:rsidR="00772332" w:rsidRPr="005D1A82">
          <w:rPr>
            <w:rStyle w:val="Hyperlnk"/>
          </w:rPr>
          <w:t>4. Förslagets konsekvenser</w:t>
        </w:r>
        <w:r w:rsidR="00772332">
          <w:rPr>
            <w:webHidden/>
          </w:rPr>
          <w:tab/>
        </w:r>
        <w:r w:rsidR="00772332">
          <w:rPr>
            <w:webHidden/>
          </w:rPr>
          <w:fldChar w:fldCharType="begin"/>
        </w:r>
        <w:r w:rsidR="00772332">
          <w:rPr>
            <w:webHidden/>
          </w:rPr>
          <w:instrText xml:space="preserve"> PAGEREF _Toc50969522 \h </w:instrText>
        </w:r>
        <w:r w:rsidR="00772332">
          <w:rPr>
            <w:webHidden/>
          </w:rPr>
        </w:r>
        <w:r w:rsidR="00772332">
          <w:rPr>
            <w:webHidden/>
          </w:rPr>
          <w:fldChar w:fldCharType="separate"/>
        </w:r>
        <w:r>
          <w:rPr>
            <w:webHidden/>
          </w:rPr>
          <w:t>4</w:t>
        </w:r>
        <w:r w:rsidR="00772332">
          <w:rPr>
            <w:webHidden/>
          </w:rPr>
          <w:fldChar w:fldCharType="end"/>
        </w:r>
      </w:hyperlink>
    </w:p>
    <w:p w14:paraId="5A9B9FFD" w14:textId="7B314BF2" w:rsidR="00772332" w:rsidRDefault="00BA193A">
      <w:pPr>
        <w:pStyle w:val="Innehll3"/>
        <w:rPr>
          <w:rFonts w:asciiTheme="minorHAnsi" w:eastAsiaTheme="minorEastAsia" w:hAnsiTheme="minorHAnsi" w:cstheme="minorBidi"/>
          <w:sz w:val="22"/>
          <w:szCs w:val="22"/>
          <w:lang w:val="sv-FI" w:eastAsia="sv-FI"/>
        </w:rPr>
      </w:pPr>
      <w:hyperlink w:anchor="_Toc50969523" w:history="1">
        <w:r w:rsidR="00772332" w:rsidRPr="005D1A82">
          <w:rPr>
            <w:rStyle w:val="Hyperlnk"/>
          </w:rPr>
          <w:t>4.1 Konsekvenser för miljön och hållbar utveckling</w:t>
        </w:r>
        <w:r w:rsidR="00772332">
          <w:rPr>
            <w:webHidden/>
          </w:rPr>
          <w:tab/>
        </w:r>
        <w:r w:rsidR="00772332">
          <w:rPr>
            <w:webHidden/>
          </w:rPr>
          <w:fldChar w:fldCharType="begin"/>
        </w:r>
        <w:r w:rsidR="00772332">
          <w:rPr>
            <w:webHidden/>
          </w:rPr>
          <w:instrText xml:space="preserve"> PAGEREF _Toc50969523 \h </w:instrText>
        </w:r>
        <w:r w:rsidR="00772332">
          <w:rPr>
            <w:webHidden/>
          </w:rPr>
        </w:r>
        <w:r w:rsidR="00772332">
          <w:rPr>
            <w:webHidden/>
          </w:rPr>
          <w:fldChar w:fldCharType="separate"/>
        </w:r>
        <w:r>
          <w:rPr>
            <w:webHidden/>
          </w:rPr>
          <w:t>4</w:t>
        </w:r>
        <w:r w:rsidR="00772332">
          <w:rPr>
            <w:webHidden/>
          </w:rPr>
          <w:fldChar w:fldCharType="end"/>
        </w:r>
      </w:hyperlink>
    </w:p>
    <w:p w14:paraId="1F559CDB" w14:textId="5D531C8A" w:rsidR="00772332" w:rsidRDefault="00BA193A">
      <w:pPr>
        <w:pStyle w:val="Innehll3"/>
        <w:rPr>
          <w:rFonts w:asciiTheme="minorHAnsi" w:eastAsiaTheme="minorEastAsia" w:hAnsiTheme="minorHAnsi" w:cstheme="minorBidi"/>
          <w:sz w:val="22"/>
          <w:szCs w:val="22"/>
          <w:lang w:val="sv-FI" w:eastAsia="sv-FI"/>
        </w:rPr>
      </w:pPr>
      <w:hyperlink w:anchor="_Toc50969524" w:history="1">
        <w:r w:rsidR="00772332" w:rsidRPr="005D1A82">
          <w:rPr>
            <w:rStyle w:val="Hyperlnk"/>
          </w:rPr>
          <w:t>4.2 Ekonomiska konsekvenser</w:t>
        </w:r>
        <w:r w:rsidR="00772332">
          <w:rPr>
            <w:webHidden/>
          </w:rPr>
          <w:tab/>
        </w:r>
        <w:r w:rsidR="00772332">
          <w:rPr>
            <w:webHidden/>
          </w:rPr>
          <w:fldChar w:fldCharType="begin"/>
        </w:r>
        <w:r w:rsidR="00772332">
          <w:rPr>
            <w:webHidden/>
          </w:rPr>
          <w:instrText xml:space="preserve"> PAGEREF _Toc50969524 \h </w:instrText>
        </w:r>
        <w:r w:rsidR="00772332">
          <w:rPr>
            <w:webHidden/>
          </w:rPr>
        </w:r>
        <w:r w:rsidR="00772332">
          <w:rPr>
            <w:webHidden/>
          </w:rPr>
          <w:fldChar w:fldCharType="separate"/>
        </w:r>
        <w:r>
          <w:rPr>
            <w:webHidden/>
          </w:rPr>
          <w:t>4</w:t>
        </w:r>
        <w:r w:rsidR="00772332">
          <w:rPr>
            <w:webHidden/>
          </w:rPr>
          <w:fldChar w:fldCharType="end"/>
        </w:r>
      </w:hyperlink>
    </w:p>
    <w:p w14:paraId="326F3F46" w14:textId="7A0E9E52" w:rsidR="00772332" w:rsidRDefault="00BA193A">
      <w:pPr>
        <w:pStyle w:val="Innehll3"/>
        <w:rPr>
          <w:rFonts w:asciiTheme="minorHAnsi" w:eastAsiaTheme="minorEastAsia" w:hAnsiTheme="minorHAnsi" w:cstheme="minorBidi"/>
          <w:sz w:val="22"/>
          <w:szCs w:val="22"/>
          <w:lang w:val="sv-FI" w:eastAsia="sv-FI"/>
        </w:rPr>
      </w:pPr>
      <w:hyperlink w:anchor="_Toc50969525" w:history="1">
        <w:r w:rsidR="00772332" w:rsidRPr="005D1A82">
          <w:rPr>
            <w:rStyle w:val="Hyperlnk"/>
          </w:rPr>
          <w:t>4.3 Administrativa konsekvenser</w:t>
        </w:r>
        <w:r w:rsidR="00772332">
          <w:rPr>
            <w:webHidden/>
          </w:rPr>
          <w:tab/>
        </w:r>
        <w:r w:rsidR="00772332">
          <w:rPr>
            <w:webHidden/>
          </w:rPr>
          <w:fldChar w:fldCharType="begin"/>
        </w:r>
        <w:r w:rsidR="00772332">
          <w:rPr>
            <w:webHidden/>
          </w:rPr>
          <w:instrText xml:space="preserve"> PAGEREF _Toc50969525 \h </w:instrText>
        </w:r>
        <w:r w:rsidR="00772332">
          <w:rPr>
            <w:webHidden/>
          </w:rPr>
        </w:r>
        <w:r w:rsidR="00772332">
          <w:rPr>
            <w:webHidden/>
          </w:rPr>
          <w:fldChar w:fldCharType="separate"/>
        </w:r>
        <w:r>
          <w:rPr>
            <w:webHidden/>
          </w:rPr>
          <w:t>5</w:t>
        </w:r>
        <w:r w:rsidR="00772332">
          <w:rPr>
            <w:webHidden/>
          </w:rPr>
          <w:fldChar w:fldCharType="end"/>
        </w:r>
      </w:hyperlink>
    </w:p>
    <w:p w14:paraId="70DB1F5E" w14:textId="3313FA95" w:rsidR="00772332" w:rsidRDefault="00BA193A">
      <w:pPr>
        <w:pStyle w:val="Innehll3"/>
        <w:rPr>
          <w:rFonts w:asciiTheme="minorHAnsi" w:eastAsiaTheme="minorEastAsia" w:hAnsiTheme="minorHAnsi" w:cstheme="minorBidi"/>
          <w:sz w:val="22"/>
          <w:szCs w:val="22"/>
          <w:lang w:val="sv-FI" w:eastAsia="sv-FI"/>
        </w:rPr>
      </w:pPr>
      <w:hyperlink w:anchor="_Toc50969526" w:history="1">
        <w:r w:rsidR="00772332" w:rsidRPr="005D1A82">
          <w:rPr>
            <w:rStyle w:val="Hyperlnk"/>
          </w:rPr>
          <w:t>4.4 Jämställdhetskonsekvenser</w:t>
        </w:r>
        <w:r w:rsidR="00772332">
          <w:rPr>
            <w:webHidden/>
          </w:rPr>
          <w:tab/>
        </w:r>
        <w:r w:rsidR="00772332">
          <w:rPr>
            <w:webHidden/>
          </w:rPr>
          <w:fldChar w:fldCharType="begin"/>
        </w:r>
        <w:r w:rsidR="00772332">
          <w:rPr>
            <w:webHidden/>
          </w:rPr>
          <w:instrText xml:space="preserve"> PAGEREF _Toc50969526 \h </w:instrText>
        </w:r>
        <w:r w:rsidR="00772332">
          <w:rPr>
            <w:webHidden/>
          </w:rPr>
        </w:r>
        <w:r w:rsidR="00772332">
          <w:rPr>
            <w:webHidden/>
          </w:rPr>
          <w:fldChar w:fldCharType="separate"/>
        </w:r>
        <w:r>
          <w:rPr>
            <w:webHidden/>
          </w:rPr>
          <w:t>5</w:t>
        </w:r>
        <w:r w:rsidR="00772332">
          <w:rPr>
            <w:webHidden/>
          </w:rPr>
          <w:fldChar w:fldCharType="end"/>
        </w:r>
      </w:hyperlink>
    </w:p>
    <w:p w14:paraId="214F492B" w14:textId="0B95F08F" w:rsidR="00772332" w:rsidRDefault="00BA193A">
      <w:pPr>
        <w:pStyle w:val="Innehll1"/>
        <w:rPr>
          <w:rFonts w:asciiTheme="minorHAnsi" w:eastAsiaTheme="minorEastAsia" w:hAnsiTheme="minorHAnsi" w:cstheme="minorBidi"/>
          <w:sz w:val="22"/>
          <w:szCs w:val="22"/>
          <w:lang w:val="sv-FI" w:eastAsia="sv-FI"/>
        </w:rPr>
      </w:pPr>
      <w:hyperlink w:anchor="_Toc50969527" w:history="1">
        <w:r w:rsidR="00772332" w:rsidRPr="005D1A82">
          <w:rPr>
            <w:rStyle w:val="Hyperlnk"/>
          </w:rPr>
          <w:t>Lagtext</w:t>
        </w:r>
        <w:r w:rsidR="00772332">
          <w:rPr>
            <w:webHidden/>
          </w:rPr>
          <w:tab/>
        </w:r>
        <w:r w:rsidR="00772332">
          <w:rPr>
            <w:webHidden/>
          </w:rPr>
          <w:fldChar w:fldCharType="begin"/>
        </w:r>
        <w:r w:rsidR="00772332">
          <w:rPr>
            <w:webHidden/>
          </w:rPr>
          <w:instrText xml:space="preserve"> PAGEREF _Toc50969527 \h </w:instrText>
        </w:r>
        <w:r w:rsidR="00772332">
          <w:rPr>
            <w:webHidden/>
          </w:rPr>
        </w:r>
        <w:r w:rsidR="00772332">
          <w:rPr>
            <w:webHidden/>
          </w:rPr>
          <w:fldChar w:fldCharType="separate"/>
        </w:r>
        <w:r>
          <w:rPr>
            <w:webHidden/>
          </w:rPr>
          <w:t>6</w:t>
        </w:r>
        <w:r w:rsidR="00772332">
          <w:rPr>
            <w:webHidden/>
          </w:rPr>
          <w:fldChar w:fldCharType="end"/>
        </w:r>
      </w:hyperlink>
    </w:p>
    <w:p w14:paraId="79B6BF60" w14:textId="644F5D60" w:rsidR="00772332" w:rsidRDefault="00BA193A">
      <w:pPr>
        <w:pStyle w:val="Innehll2"/>
        <w:rPr>
          <w:rFonts w:asciiTheme="minorHAnsi" w:eastAsiaTheme="minorEastAsia" w:hAnsiTheme="minorHAnsi" w:cstheme="minorBidi"/>
          <w:sz w:val="22"/>
          <w:szCs w:val="22"/>
          <w:lang w:val="sv-FI" w:eastAsia="sv-FI"/>
        </w:rPr>
      </w:pPr>
      <w:hyperlink w:anchor="_Toc50969528" w:history="1">
        <w:r w:rsidR="00772332" w:rsidRPr="005D1A82">
          <w:rPr>
            <w:rStyle w:val="Hyperlnk"/>
          </w:rPr>
          <w:t>L A N D S K A P S L A G om ändring av landskapslagen om stöd för hållbart skogsbruk</w:t>
        </w:r>
        <w:r w:rsidR="00772332">
          <w:rPr>
            <w:webHidden/>
          </w:rPr>
          <w:tab/>
        </w:r>
        <w:r w:rsidR="00772332">
          <w:rPr>
            <w:webHidden/>
          </w:rPr>
          <w:fldChar w:fldCharType="begin"/>
        </w:r>
        <w:r w:rsidR="00772332">
          <w:rPr>
            <w:webHidden/>
          </w:rPr>
          <w:instrText xml:space="preserve"> PAGEREF _Toc50969528 \h </w:instrText>
        </w:r>
        <w:r w:rsidR="00772332">
          <w:rPr>
            <w:webHidden/>
          </w:rPr>
        </w:r>
        <w:r w:rsidR="00772332">
          <w:rPr>
            <w:webHidden/>
          </w:rPr>
          <w:fldChar w:fldCharType="separate"/>
        </w:r>
        <w:r>
          <w:rPr>
            <w:webHidden/>
          </w:rPr>
          <w:t>6</w:t>
        </w:r>
        <w:r w:rsidR="00772332">
          <w:rPr>
            <w:webHidden/>
          </w:rPr>
          <w:fldChar w:fldCharType="end"/>
        </w:r>
      </w:hyperlink>
    </w:p>
    <w:p w14:paraId="72D8AE06" w14:textId="41886E9E" w:rsidR="00772332" w:rsidRDefault="00BA193A">
      <w:pPr>
        <w:pStyle w:val="Innehll1"/>
        <w:rPr>
          <w:rFonts w:asciiTheme="minorHAnsi" w:eastAsiaTheme="minorEastAsia" w:hAnsiTheme="minorHAnsi" w:cstheme="minorBidi"/>
          <w:sz w:val="22"/>
          <w:szCs w:val="22"/>
          <w:lang w:val="sv-FI" w:eastAsia="sv-FI"/>
        </w:rPr>
      </w:pPr>
      <w:hyperlink w:anchor="_Toc50969529" w:history="1">
        <w:r w:rsidR="00772332" w:rsidRPr="005D1A82">
          <w:rPr>
            <w:rStyle w:val="Hyperlnk"/>
          </w:rPr>
          <w:t>Parallelltexter</w:t>
        </w:r>
        <w:r w:rsidR="00772332">
          <w:rPr>
            <w:webHidden/>
          </w:rPr>
          <w:tab/>
        </w:r>
        <w:r w:rsidR="00772332">
          <w:rPr>
            <w:webHidden/>
          </w:rPr>
          <w:fldChar w:fldCharType="begin"/>
        </w:r>
        <w:r w:rsidR="00772332">
          <w:rPr>
            <w:webHidden/>
          </w:rPr>
          <w:instrText xml:space="preserve"> PAGEREF _Toc50969529 \h </w:instrText>
        </w:r>
        <w:r w:rsidR="00772332">
          <w:rPr>
            <w:webHidden/>
          </w:rPr>
        </w:r>
        <w:r w:rsidR="00772332">
          <w:rPr>
            <w:webHidden/>
          </w:rPr>
          <w:fldChar w:fldCharType="separate"/>
        </w:r>
        <w:r>
          <w:rPr>
            <w:webHidden/>
          </w:rPr>
          <w:t>7</w:t>
        </w:r>
        <w:r w:rsidR="00772332">
          <w:rPr>
            <w:webHidden/>
          </w:rPr>
          <w:fldChar w:fldCharType="end"/>
        </w:r>
      </w:hyperlink>
    </w:p>
    <w:p w14:paraId="64D5C773" w14:textId="7D990899" w:rsidR="00AF3004" w:rsidRDefault="00AF3004">
      <w:pPr>
        <w:pStyle w:val="ANormal"/>
        <w:rPr>
          <w:noProof/>
        </w:rPr>
      </w:pPr>
      <w:r>
        <w:rPr>
          <w:rFonts w:ascii="Verdana" w:hAnsi="Verdana"/>
          <w:noProof/>
          <w:sz w:val="16"/>
          <w:szCs w:val="36"/>
        </w:rPr>
        <w:fldChar w:fldCharType="end"/>
      </w:r>
    </w:p>
    <w:p w14:paraId="785181A8" w14:textId="77777777" w:rsidR="00AF3004" w:rsidRDefault="00AF3004">
      <w:pPr>
        <w:pStyle w:val="ANormal"/>
      </w:pPr>
      <w:r>
        <w:br w:type="page"/>
      </w:r>
    </w:p>
    <w:p w14:paraId="4FB595F9" w14:textId="77777777" w:rsidR="00AC59A4" w:rsidRPr="00FE3D01" w:rsidRDefault="00AC59A4" w:rsidP="00AC59A4">
      <w:pPr>
        <w:pStyle w:val="RubrikA"/>
        <w:rPr>
          <w:color w:val="000000" w:themeColor="text1"/>
        </w:rPr>
      </w:pPr>
      <w:bookmarkStart w:id="3" w:name="_Toc50385610"/>
      <w:bookmarkStart w:id="4" w:name="_Toc50969516"/>
      <w:r w:rsidRPr="00FE3D01">
        <w:rPr>
          <w:color w:val="000000" w:themeColor="text1"/>
        </w:rPr>
        <w:lastRenderedPageBreak/>
        <w:t>Motivering</w:t>
      </w:r>
      <w:bookmarkEnd w:id="3"/>
      <w:bookmarkEnd w:id="4"/>
    </w:p>
    <w:p w14:paraId="04474A8D" w14:textId="77777777" w:rsidR="00AC59A4" w:rsidRPr="00FE3D01" w:rsidRDefault="00AC59A4" w:rsidP="00AC59A4">
      <w:pPr>
        <w:pStyle w:val="Rubrikmellanrum"/>
        <w:rPr>
          <w:color w:val="000000" w:themeColor="text1"/>
        </w:rPr>
      </w:pPr>
    </w:p>
    <w:p w14:paraId="3E03B593" w14:textId="77777777" w:rsidR="00AC59A4" w:rsidRPr="00FE3D01" w:rsidRDefault="00AC59A4" w:rsidP="00AC59A4">
      <w:pPr>
        <w:pStyle w:val="RubrikB"/>
        <w:rPr>
          <w:color w:val="000000" w:themeColor="text1"/>
        </w:rPr>
      </w:pPr>
      <w:bookmarkStart w:id="5" w:name="_Toc50385611"/>
      <w:bookmarkStart w:id="6" w:name="_Toc50969517"/>
      <w:r w:rsidRPr="00FE3D01">
        <w:rPr>
          <w:color w:val="000000" w:themeColor="text1"/>
        </w:rPr>
        <w:t>1. Nuvarande bestämmelser</w:t>
      </w:r>
      <w:bookmarkEnd w:id="5"/>
      <w:bookmarkEnd w:id="6"/>
    </w:p>
    <w:p w14:paraId="2F59A4A4" w14:textId="77777777" w:rsidR="00AC59A4" w:rsidRPr="00FE3D01" w:rsidRDefault="00AC59A4" w:rsidP="00AC59A4">
      <w:pPr>
        <w:pStyle w:val="Rubrikmellanrum"/>
        <w:rPr>
          <w:color w:val="000000" w:themeColor="text1"/>
        </w:rPr>
      </w:pPr>
    </w:p>
    <w:p w14:paraId="1D0DF20F" w14:textId="77777777" w:rsidR="00AC59A4" w:rsidRPr="00FE3D01" w:rsidRDefault="00AC59A4" w:rsidP="00AC59A4">
      <w:pPr>
        <w:pStyle w:val="ANormal"/>
        <w:rPr>
          <w:color w:val="000000" w:themeColor="text1"/>
        </w:rPr>
      </w:pPr>
      <w:r w:rsidRPr="00FE3D01">
        <w:rPr>
          <w:color w:val="000000" w:themeColor="text1"/>
        </w:rPr>
        <w:t>Landskapslagen (2015:32) om stöd för hållbart skogsbruk trädde i kraft den 1 juli 2015 och gäller till och med den 31 december 2020. Syftet med lagen är att på ett hållbart sätt främja skogarnas virkesproducerande förmåga och anpassning till ett förändrat klimat samtidigt som den biologiska mångfalden och skogarnas mångsidiga nyttjande ska beaktas.</w:t>
      </w:r>
    </w:p>
    <w:p w14:paraId="3B0BF20E" w14:textId="77777777" w:rsidR="00AC59A4" w:rsidRPr="00FE3D01" w:rsidRDefault="00AC59A4" w:rsidP="00AC59A4">
      <w:pPr>
        <w:pStyle w:val="ANormal"/>
        <w:rPr>
          <w:color w:val="000000" w:themeColor="text1"/>
        </w:rPr>
      </w:pPr>
      <w:r w:rsidRPr="00FE3D01">
        <w:rPr>
          <w:color w:val="000000" w:themeColor="text1"/>
        </w:rPr>
        <w:tab/>
        <w:t>Stöd kan beviljas som bidrag för följande skogsbruksåtgärder: markberedning, kompletteringsplantering, röjning, bekämpning av rotröta, skydds- och iståndsättningsdikning, grundförbättring av skogsbilväg samt för upprättande av skogsbruksplan. Stöd kan som regel endast beviljas enskilda markägare, förutom stöd för bekämpning av rotröta som kan beviljas samtliga markägare. Bestämmelser om grunderna för individens rättigheter och skyldigheter regleras i landskapslagen, medan närmare bestämmelser om bland annat stödens storlek regleras i landskapsförordningen (2015:33) om stöd för hållbart skogsbruk, ändrad genom landskapsförordningarna 2018/30 och 2019/53.</w:t>
      </w:r>
    </w:p>
    <w:p w14:paraId="5451DD4C" w14:textId="77777777" w:rsidR="00AC59A4" w:rsidRPr="00FE3D01" w:rsidRDefault="00AC59A4" w:rsidP="00AC59A4">
      <w:pPr>
        <w:pStyle w:val="ANormal"/>
        <w:rPr>
          <w:color w:val="000000" w:themeColor="text1"/>
        </w:rPr>
      </w:pPr>
      <w:r w:rsidRPr="00FE3D01">
        <w:rPr>
          <w:color w:val="000000" w:themeColor="text1"/>
        </w:rPr>
        <w:tab/>
        <w:t xml:space="preserve">Stöden kan beviljas i enlighet med bestämmelserna om stöd av mindre betydelse (de </w:t>
      </w:r>
      <w:proofErr w:type="spellStart"/>
      <w:r w:rsidRPr="00FE3D01">
        <w:rPr>
          <w:color w:val="000000" w:themeColor="text1"/>
        </w:rPr>
        <w:t>minimis</w:t>
      </w:r>
      <w:proofErr w:type="spellEnd"/>
      <w:r w:rsidRPr="00FE3D01">
        <w:rPr>
          <w:color w:val="000000" w:themeColor="text1"/>
        </w:rPr>
        <w:t>) som avses i den Europeiska kommissionens förordning (EU) nr 1407/2013 om tillämpningen av artiklarna 107 och 108 i fördraget om Europeiska unionens funktionssätt på stöd av mindre betydelse. Denna förordning sk</w:t>
      </w:r>
      <w:r>
        <w:rPr>
          <w:color w:val="000000" w:themeColor="text1"/>
        </w:rPr>
        <w:t>ulle</w:t>
      </w:r>
      <w:r w:rsidRPr="00FE3D01">
        <w:rPr>
          <w:color w:val="000000" w:themeColor="text1"/>
        </w:rPr>
        <w:t xml:space="preserve"> tillämpas till och med den 31 december 2020, varför även landskapslagen om stöd för hållbart skogsbruk bestämdes gälla t.o.m. samma tidpunkt.</w:t>
      </w:r>
    </w:p>
    <w:p w14:paraId="63A3A11F" w14:textId="77777777" w:rsidR="00AC59A4" w:rsidRPr="00FE3D01" w:rsidRDefault="00AC59A4" w:rsidP="00AC59A4">
      <w:pPr>
        <w:pStyle w:val="ANormal"/>
        <w:rPr>
          <w:color w:val="000000" w:themeColor="text1"/>
        </w:rPr>
      </w:pPr>
      <w:r w:rsidRPr="00FE3D01">
        <w:rPr>
          <w:color w:val="000000" w:themeColor="text1"/>
        </w:rPr>
        <w:tab/>
        <w:t xml:space="preserve">Enligt de </w:t>
      </w:r>
      <w:proofErr w:type="spellStart"/>
      <w:r w:rsidRPr="00FE3D01">
        <w:rPr>
          <w:color w:val="000000" w:themeColor="text1"/>
        </w:rPr>
        <w:t>minimis</w:t>
      </w:r>
      <w:proofErr w:type="spellEnd"/>
      <w:r w:rsidRPr="00FE3D01">
        <w:rPr>
          <w:color w:val="000000" w:themeColor="text1"/>
        </w:rPr>
        <w:t xml:space="preserve">-reglerna får ett företag, sammantaget med andra stöd av mindre betydelse, motta högst 200 000 euro i stöd av offentliga medel under en period av tre beskattningsår </w:t>
      </w:r>
      <w:r w:rsidRPr="00FE3D01">
        <w:rPr>
          <w:color w:val="000000" w:themeColor="text1"/>
          <w:kern w:val="28"/>
        </w:rPr>
        <w:t>(innevarande och de två föregående beskattningsåren)</w:t>
      </w:r>
      <w:r w:rsidRPr="00FE3D01">
        <w:rPr>
          <w:color w:val="000000" w:themeColor="text1"/>
        </w:rPr>
        <w:t xml:space="preserve">. </w:t>
      </w:r>
      <w:r w:rsidRPr="00FE3D01">
        <w:rPr>
          <w:color w:val="000000" w:themeColor="text1"/>
          <w:kern w:val="28"/>
        </w:rPr>
        <w:t xml:space="preserve">Treårsperioden börjar det beskattningsår (kalenderår) då myndigheten för första gången har beviljat företaget stöd, dagen för utbetalningen av stödet har ingen betydelse. Eftersom definitionen av de </w:t>
      </w:r>
      <w:proofErr w:type="spellStart"/>
      <w:r w:rsidRPr="00FE3D01">
        <w:rPr>
          <w:color w:val="000000" w:themeColor="text1"/>
          <w:kern w:val="28"/>
        </w:rPr>
        <w:t>minimis</w:t>
      </w:r>
      <w:proofErr w:type="spellEnd"/>
      <w:r w:rsidRPr="00FE3D01">
        <w:rPr>
          <w:color w:val="000000" w:themeColor="text1"/>
          <w:kern w:val="28"/>
        </w:rPr>
        <w:t xml:space="preserve">- stöd är ett begrepp som rör sig i tiden, kan det bli plats i ”de </w:t>
      </w:r>
      <w:proofErr w:type="spellStart"/>
      <w:r w:rsidRPr="00FE3D01">
        <w:rPr>
          <w:color w:val="000000" w:themeColor="text1"/>
          <w:kern w:val="28"/>
        </w:rPr>
        <w:t>minimis</w:t>
      </w:r>
      <w:proofErr w:type="spellEnd"/>
      <w:r w:rsidRPr="00FE3D01">
        <w:rPr>
          <w:color w:val="000000" w:themeColor="text1"/>
          <w:kern w:val="28"/>
        </w:rPr>
        <w:t>-kvoten” årligen beroende på tidpunkten för beviljandet av stödet.</w:t>
      </w:r>
    </w:p>
    <w:p w14:paraId="17690D69" w14:textId="77777777" w:rsidR="00AC59A4" w:rsidRPr="00F17120" w:rsidRDefault="00AC59A4" w:rsidP="00AC59A4">
      <w:pPr>
        <w:pStyle w:val="ANormal"/>
      </w:pPr>
    </w:p>
    <w:p w14:paraId="3434453E" w14:textId="77777777" w:rsidR="00AC59A4" w:rsidRPr="00C364A3" w:rsidRDefault="00AC59A4" w:rsidP="00AC59A4">
      <w:pPr>
        <w:pStyle w:val="RubrikB"/>
      </w:pPr>
      <w:bookmarkStart w:id="7" w:name="_Toc50385612"/>
      <w:bookmarkStart w:id="8" w:name="_Toc50969518"/>
      <w:r w:rsidRPr="00C364A3">
        <w:t>2. Överväganden</w:t>
      </w:r>
      <w:bookmarkEnd w:id="7"/>
      <w:bookmarkEnd w:id="8"/>
    </w:p>
    <w:p w14:paraId="54513C08" w14:textId="77777777" w:rsidR="00AC59A4" w:rsidRPr="00C364A3" w:rsidRDefault="00AC59A4" w:rsidP="00AC59A4">
      <w:pPr>
        <w:pStyle w:val="Rubrikmellanrum"/>
      </w:pPr>
    </w:p>
    <w:p w14:paraId="4B78D6F2" w14:textId="77777777" w:rsidR="00AC59A4" w:rsidRPr="00C364A3" w:rsidRDefault="00AC59A4" w:rsidP="00AC59A4">
      <w:pPr>
        <w:pStyle w:val="RubrikC"/>
      </w:pPr>
      <w:bookmarkStart w:id="9" w:name="_Hlk47703002"/>
      <w:bookmarkStart w:id="10" w:name="_Toc50385613"/>
      <w:bookmarkStart w:id="11" w:name="_Toc50969519"/>
      <w:r w:rsidRPr="00C364A3">
        <w:t xml:space="preserve">2.1 Europeiska </w:t>
      </w:r>
      <w:bookmarkEnd w:id="9"/>
      <w:r w:rsidRPr="00C364A3">
        <w:t>unionens regelverk om statligt stöd</w:t>
      </w:r>
      <w:bookmarkEnd w:id="10"/>
      <w:bookmarkEnd w:id="11"/>
    </w:p>
    <w:p w14:paraId="75DAEC29" w14:textId="77777777" w:rsidR="00AC59A4" w:rsidRPr="00C364A3" w:rsidRDefault="00AC59A4" w:rsidP="00AC59A4">
      <w:pPr>
        <w:pStyle w:val="Rubrikmellanrum"/>
      </w:pPr>
    </w:p>
    <w:p w14:paraId="6AA2D076" w14:textId="77777777" w:rsidR="00AC59A4" w:rsidRPr="00FE3D01" w:rsidRDefault="00AC59A4" w:rsidP="00AC59A4">
      <w:pPr>
        <w:pStyle w:val="ANormal"/>
        <w:rPr>
          <w:color w:val="000000" w:themeColor="text1"/>
        </w:rPr>
      </w:pPr>
      <w:r>
        <w:rPr>
          <w:iCs/>
        </w:rPr>
        <w:t xml:space="preserve">Giltighetstiden för flera av Europeiska unionens regelverk som antogs som en del av 2012 års initiativ gällande modernisering av statligt stöd upphör vid utgången av 2020.  Detta gäller bland annat </w:t>
      </w:r>
      <w:r w:rsidRPr="00C364A3">
        <w:t xml:space="preserve">Europeiska kommissionens förordning (EU) nr 1407/2013 om tillämpningen av artiklarna 107 och 108 i fördraget </w:t>
      </w:r>
      <w:r w:rsidRPr="00FE3D01">
        <w:rPr>
          <w:color w:val="000000" w:themeColor="text1"/>
        </w:rPr>
        <w:t>om Europeiska unionens funktionssätt på stöd av mindre betydelse</w:t>
      </w:r>
      <w:r w:rsidRPr="00FE3D01">
        <w:rPr>
          <w:iCs/>
          <w:color w:val="000000" w:themeColor="text1"/>
        </w:rPr>
        <w:t xml:space="preserve"> (den s.k. de </w:t>
      </w:r>
      <w:proofErr w:type="spellStart"/>
      <w:r w:rsidRPr="00FE3D01">
        <w:rPr>
          <w:iCs/>
          <w:color w:val="000000" w:themeColor="text1"/>
        </w:rPr>
        <w:t>minimis</w:t>
      </w:r>
      <w:proofErr w:type="spellEnd"/>
      <w:r w:rsidRPr="00FE3D01">
        <w:rPr>
          <w:iCs/>
          <w:color w:val="000000" w:themeColor="text1"/>
        </w:rPr>
        <w:t xml:space="preserve"> förordningen). Arbetet med att reformera reglerna för statligt stöd har försenats. </w:t>
      </w:r>
      <w:r w:rsidRPr="00FE3D01">
        <w:rPr>
          <w:color w:val="000000" w:themeColor="text1"/>
        </w:rPr>
        <w:t>Dock har kommissionen genom sin förordning (EU) 2020/972 om ändring av förordning (EU) nr 1407/2013 vad gäller dess förlängning och om ändring av förordning (EU) nr 651/2014 vad gäller dess förlängning och relevanta justeringar, nyligen förlängt giltighetstiden till den 31 december 2023.</w:t>
      </w:r>
    </w:p>
    <w:p w14:paraId="03242A8B" w14:textId="77777777" w:rsidR="00AC59A4" w:rsidRDefault="00AC59A4" w:rsidP="00AC59A4">
      <w:pPr>
        <w:pStyle w:val="ANormal"/>
      </w:pPr>
    </w:p>
    <w:p w14:paraId="1D80CAA6" w14:textId="686E1023" w:rsidR="00AC59A4" w:rsidRDefault="00AC59A4" w:rsidP="000A3309">
      <w:pPr>
        <w:pStyle w:val="RubrikC"/>
      </w:pPr>
      <w:bookmarkStart w:id="12" w:name="_Toc50969520"/>
      <w:r w:rsidRPr="00907DB4">
        <w:t>2.</w:t>
      </w:r>
      <w:r>
        <w:t>2</w:t>
      </w:r>
      <w:r w:rsidRPr="00907DB4">
        <w:t xml:space="preserve"> </w:t>
      </w:r>
      <w:r>
        <w:t>Kopplingen till</w:t>
      </w:r>
      <w:r w:rsidRPr="00907DB4">
        <w:t xml:space="preserve"> landskapslagen om stöd för hållbart skogsbruk</w:t>
      </w:r>
      <w:bookmarkEnd w:id="12"/>
    </w:p>
    <w:p w14:paraId="616E0E86" w14:textId="77777777" w:rsidR="000A3309" w:rsidRPr="000A3309" w:rsidRDefault="000A3309" w:rsidP="000A3309">
      <w:pPr>
        <w:pStyle w:val="Rubrikmellanrum"/>
      </w:pPr>
    </w:p>
    <w:p w14:paraId="0350C667" w14:textId="77777777" w:rsidR="00AC59A4" w:rsidRDefault="00AC59A4" w:rsidP="00AC59A4">
      <w:pPr>
        <w:pStyle w:val="ANormal"/>
        <w:rPr>
          <w:iCs/>
        </w:rPr>
      </w:pPr>
      <w:r>
        <w:rPr>
          <w:iCs/>
        </w:rPr>
        <w:t>Det faktum att stöd enligt l</w:t>
      </w:r>
      <w:r>
        <w:t>andskapslagen (2015:32) om stöd för hållbart skogsbruk</w:t>
      </w:r>
      <w:r>
        <w:rPr>
          <w:iCs/>
        </w:rPr>
        <w:t xml:space="preserve"> är direkt kopplade till </w:t>
      </w:r>
      <w:r w:rsidRPr="00FE3D01">
        <w:rPr>
          <w:color w:val="000000" w:themeColor="text1"/>
        </w:rPr>
        <w:t>Europeiska kommissionens förordning (EU) nr 1407/2013 medför administrativa problem då unionens regelverk med jämna mellanrum ses över och giltighetstiden ändras. Ur åländsk synvinkel är det således inte ändamålsenligt att koppla den åländska</w:t>
      </w:r>
      <w:r w:rsidRPr="00FE3D01">
        <w:rPr>
          <w:b/>
          <w:bCs/>
          <w:color w:val="000000" w:themeColor="text1"/>
        </w:rPr>
        <w:t xml:space="preserve"> </w:t>
      </w:r>
      <w:r w:rsidRPr="00FE3D01">
        <w:rPr>
          <w:color w:val="000000" w:themeColor="text1"/>
        </w:rPr>
        <w:t>lagstiftningen till en specifik unionsförordning. För att minska de olägen</w:t>
      </w:r>
      <w:r>
        <w:t xml:space="preserve">heter detta </w:t>
      </w:r>
      <w:r>
        <w:lastRenderedPageBreak/>
        <w:t>medför,</w:t>
      </w:r>
      <w:r>
        <w:rPr>
          <w:iCs/>
        </w:rPr>
        <w:t xml:space="preserve"> bör landskapslagstiftningen på Åland i stället vara knuten till de vid varje tidpunkt gällande och aktuella unionsbestämmelserna. Detta förfaringssätt tillämpas till exempel för landskapslagen (2016:29) om finansiering av landsbygdsnäringar.</w:t>
      </w:r>
    </w:p>
    <w:p w14:paraId="4CD7FFA9" w14:textId="77777777" w:rsidR="00AC59A4" w:rsidRDefault="00AC59A4" w:rsidP="00AC59A4">
      <w:pPr>
        <w:pStyle w:val="ANormal"/>
      </w:pPr>
      <w:r>
        <w:tab/>
        <w:t>P</w:t>
      </w:r>
      <w:r w:rsidRPr="00C364A3">
        <w:t>å Åland finns cirka 2 900 skogsägare som i teorin kan omfattas av stödsystemet. Då stödbeloppen per mottagare är låga är risken för någon att nå</w:t>
      </w:r>
      <w:r>
        <w:t xml:space="preserve"> </w:t>
      </w:r>
      <w:proofErr w:type="spellStart"/>
      <w:r w:rsidRPr="00C364A3">
        <w:t>stödtaket</w:t>
      </w:r>
      <w:proofErr w:type="spellEnd"/>
      <w:r>
        <w:t xml:space="preserve"> </w:t>
      </w:r>
      <w:r w:rsidRPr="00C364A3">
        <w:t xml:space="preserve">liten. Landskapsregeringen bedömer det </w:t>
      </w:r>
      <w:r>
        <w:t xml:space="preserve">fortsättningsvis </w:t>
      </w:r>
      <w:r w:rsidRPr="00C364A3">
        <w:t xml:space="preserve">vara den mest ändamålsenliga lösningen med en ordning där stöd till skogsbruksåtgärder ges </w:t>
      </w:r>
      <w:r>
        <w:t xml:space="preserve">som de </w:t>
      </w:r>
      <w:proofErr w:type="spellStart"/>
      <w:r w:rsidRPr="003A3443">
        <w:t>minimi</w:t>
      </w:r>
      <w:r>
        <w:t>s</w:t>
      </w:r>
      <w:proofErr w:type="spellEnd"/>
      <w:r>
        <w:t>-</w:t>
      </w:r>
      <w:r w:rsidRPr="003A3443">
        <w:t>stöd</w:t>
      </w:r>
      <w:r w:rsidRPr="00C364A3">
        <w:t>.</w:t>
      </w:r>
    </w:p>
    <w:p w14:paraId="1577D09D" w14:textId="77777777" w:rsidR="00AC59A4" w:rsidRPr="00C364A3" w:rsidRDefault="00AC59A4" w:rsidP="00AC59A4">
      <w:pPr>
        <w:pStyle w:val="ANormal"/>
      </w:pPr>
      <w:r>
        <w:tab/>
      </w:r>
    </w:p>
    <w:p w14:paraId="308AD5D4" w14:textId="77777777" w:rsidR="00AC59A4" w:rsidRPr="00C364A3" w:rsidRDefault="00AC59A4" w:rsidP="00AC59A4">
      <w:pPr>
        <w:pStyle w:val="RubrikB"/>
      </w:pPr>
      <w:bookmarkStart w:id="13" w:name="_Toc50385614"/>
      <w:bookmarkStart w:id="14" w:name="_Toc50969521"/>
      <w:r w:rsidRPr="00C364A3">
        <w:t>3. Förslag</w:t>
      </w:r>
      <w:bookmarkEnd w:id="13"/>
      <w:bookmarkEnd w:id="14"/>
    </w:p>
    <w:p w14:paraId="5939E1BB" w14:textId="77777777" w:rsidR="00AC59A4" w:rsidRPr="00C364A3" w:rsidRDefault="00AC59A4" w:rsidP="00AC59A4">
      <w:pPr>
        <w:pStyle w:val="Rubrikmellanrum"/>
      </w:pPr>
    </w:p>
    <w:p w14:paraId="1C95BA39" w14:textId="1E709B5B" w:rsidR="00AC59A4" w:rsidRPr="00FE3D01" w:rsidRDefault="00AC59A4" w:rsidP="00AC59A4">
      <w:pPr>
        <w:pStyle w:val="ANormal"/>
        <w:rPr>
          <w:color w:val="000000" w:themeColor="text1"/>
        </w:rPr>
      </w:pPr>
      <w:r w:rsidRPr="00C364A3">
        <w:t xml:space="preserve">Med beaktande av övervägandena i avsnitt 2 ovan föreslår landskapsregeringen att </w:t>
      </w:r>
      <w:r>
        <w:t>stöd enligt 1</w:t>
      </w:r>
      <w:r w:rsidR="00BB5971">
        <w:t> §</w:t>
      </w:r>
      <w:r>
        <w:t xml:space="preserve"> landskapslagen (2015:32) om stöd för hållbart skogsbruk ska beakta de vid varje tidpunkt gällande unionsbestämmelserna om stöd av mindre betydelse och som en följd av detta stryks lagens tidsbestämda giltighetstid enligt 23</w:t>
      </w:r>
      <w:r w:rsidR="00BB5971">
        <w:t> §</w:t>
      </w:r>
      <w:r>
        <w:t xml:space="preserve"> 1</w:t>
      </w:r>
      <w:r w:rsidR="00BB5971">
        <w:t> mom.</w:t>
      </w:r>
      <w:r w:rsidRPr="00FE3D01">
        <w:rPr>
          <w:color w:val="000000" w:themeColor="text1"/>
        </w:rPr>
        <w:t xml:space="preserve"> Samtidigt stryks tidsbegränsningen i 24</w:t>
      </w:r>
      <w:r w:rsidR="00BB5971">
        <w:rPr>
          <w:color w:val="000000" w:themeColor="text1"/>
        </w:rPr>
        <w:t> §</w:t>
      </w:r>
      <w:r w:rsidRPr="00FE3D01">
        <w:rPr>
          <w:color w:val="000000" w:themeColor="text1"/>
        </w:rPr>
        <w:t xml:space="preserve"> 2</w:t>
      </w:r>
      <w:r w:rsidR="00BB5971">
        <w:rPr>
          <w:color w:val="000000" w:themeColor="text1"/>
        </w:rPr>
        <w:t> mom.</w:t>
      </w:r>
      <w:r w:rsidRPr="00FE3D01">
        <w:rPr>
          <w:color w:val="000000" w:themeColor="text1"/>
        </w:rPr>
        <w:t xml:space="preserve"> gällande utbetalning av stöd. Med tanke på tidsramarna bör lagtinget behandla lagförslaget i sådan ordning att de kan träda i kraft så fort som möjligt</w:t>
      </w:r>
      <w:r>
        <w:rPr>
          <w:color w:val="000000" w:themeColor="text1"/>
        </w:rPr>
        <w:t>.</w:t>
      </w:r>
    </w:p>
    <w:p w14:paraId="3715D6C7" w14:textId="77777777" w:rsidR="00AC59A4" w:rsidRPr="00FE3D01" w:rsidRDefault="00AC59A4" w:rsidP="00AC59A4">
      <w:pPr>
        <w:pStyle w:val="ANormal"/>
        <w:rPr>
          <w:color w:val="000000" w:themeColor="text1"/>
        </w:rPr>
      </w:pPr>
    </w:p>
    <w:p w14:paraId="5BDD615D" w14:textId="77777777" w:rsidR="00AC59A4" w:rsidRPr="005C6384" w:rsidRDefault="00AC59A4" w:rsidP="00AC59A4">
      <w:pPr>
        <w:pStyle w:val="RubrikB"/>
        <w:rPr>
          <w:color w:val="000000" w:themeColor="text1"/>
        </w:rPr>
      </w:pPr>
      <w:bookmarkStart w:id="15" w:name="_Toc50385615"/>
      <w:bookmarkStart w:id="16" w:name="_Toc50969522"/>
      <w:r w:rsidRPr="005C6384">
        <w:rPr>
          <w:color w:val="000000" w:themeColor="text1"/>
        </w:rPr>
        <w:t>4. Förslagets konsekvenser</w:t>
      </w:r>
      <w:bookmarkEnd w:id="15"/>
      <w:bookmarkEnd w:id="16"/>
    </w:p>
    <w:p w14:paraId="56ED1B27" w14:textId="77777777" w:rsidR="00AC59A4" w:rsidRPr="00C364A3" w:rsidRDefault="00AC59A4" w:rsidP="00AC59A4">
      <w:pPr>
        <w:pStyle w:val="Rubrikmellanrum"/>
      </w:pPr>
    </w:p>
    <w:p w14:paraId="6137965C" w14:textId="77777777" w:rsidR="00AC59A4" w:rsidRPr="005C6384" w:rsidRDefault="00AC59A4" w:rsidP="000A3309">
      <w:pPr>
        <w:pStyle w:val="RubrikC"/>
      </w:pPr>
      <w:bookmarkStart w:id="17" w:name="_Toc50969523"/>
      <w:r w:rsidRPr="005C6384">
        <w:t>4.1 Konsekvenser för miljön och hållbar utveckling</w:t>
      </w:r>
      <w:bookmarkEnd w:id="17"/>
    </w:p>
    <w:p w14:paraId="2C90368B" w14:textId="77777777" w:rsidR="00AC59A4" w:rsidRPr="00C364A3" w:rsidRDefault="00AC59A4" w:rsidP="00AC59A4">
      <w:pPr>
        <w:pStyle w:val="Rubrikmellanrum"/>
      </w:pPr>
    </w:p>
    <w:p w14:paraId="33893449" w14:textId="77777777" w:rsidR="00AC59A4" w:rsidRPr="005C6384" w:rsidRDefault="00AC59A4" w:rsidP="00AC59A4">
      <w:pPr>
        <w:pStyle w:val="ANormal"/>
        <w:rPr>
          <w:color w:val="000000" w:themeColor="text1"/>
        </w:rPr>
      </w:pPr>
      <w:r w:rsidRPr="00C364A3">
        <w:t xml:space="preserve">Effekterna av </w:t>
      </w:r>
      <w:r>
        <w:t xml:space="preserve">ett </w:t>
      </w:r>
      <w:r w:rsidRPr="00C364A3">
        <w:t xml:space="preserve">förändrat klimat med extremare väderförhållanden medför stora utmaningar för skogsbruket. Stöd för ett aktivt skogsbruk har en viktig roll när det gäller att begränsa effekterna av klimatförändringen. En produktiv </w:t>
      </w:r>
      <w:r>
        <w:t xml:space="preserve">och välskött </w:t>
      </w:r>
      <w:r w:rsidRPr="00C364A3">
        <w:t xml:space="preserve">skog binder stora mängder koldioxid och lagrar kolet i </w:t>
      </w:r>
      <w:r w:rsidRPr="005C6384">
        <w:rPr>
          <w:color w:val="000000" w:themeColor="text1"/>
        </w:rPr>
        <w:t>biomassan både ovan och under mark. En bidragande orsak till att det finns god tillgång på virkesråvara är att samhället stött de skogsbruksåtgärder som skapat grunden för dagens skogsbruk.</w:t>
      </w:r>
    </w:p>
    <w:p w14:paraId="31A79A6E" w14:textId="77777777" w:rsidR="00AC59A4" w:rsidRPr="00C364A3" w:rsidRDefault="00AC59A4" w:rsidP="00AC59A4">
      <w:pPr>
        <w:pStyle w:val="ANormal"/>
      </w:pPr>
      <w:r>
        <w:tab/>
      </w:r>
      <w:r w:rsidRPr="00C364A3">
        <w:t>Syftet med regelverket är att på ett hållbart sätt främja skogarnas virkesproducerande förmåga och anpassning till ett förändrat klimat, samtidigt som den biologiska mångfalden och skogarnas mångsidiga nyttjande ska beaktas</w:t>
      </w:r>
      <w:r>
        <w:t xml:space="preserve"> samt </w:t>
      </w:r>
      <w:r w:rsidRPr="00C364A3">
        <w:t>att motivera dagens markägare att investera i skogsbruksåtgärder som är långsiktiga och som säkerställer ett hållbart skogsbruk.</w:t>
      </w:r>
      <w:r>
        <w:t xml:space="preserve"> Stödåtgärderna utgör även en viktig del av förverkligandet av skogsprogrammet SkogsÅland2027.</w:t>
      </w:r>
    </w:p>
    <w:p w14:paraId="05DC3380" w14:textId="77777777" w:rsidR="00AC59A4" w:rsidRPr="005C6384" w:rsidRDefault="00AC59A4" w:rsidP="00AC59A4">
      <w:pPr>
        <w:pStyle w:val="ANormal"/>
        <w:rPr>
          <w:color w:val="000000" w:themeColor="text1"/>
        </w:rPr>
      </w:pPr>
      <w:r w:rsidRPr="005C6384">
        <w:rPr>
          <w:color w:val="000000" w:themeColor="text1"/>
        </w:rPr>
        <w:tab/>
        <w:t>Åland drabbades svårt av stormen Alfrida den 2 januari 2019 då över 1 miljon m</w:t>
      </w:r>
      <w:r w:rsidRPr="005C6384">
        <w:rPr>
          <w:color w:val="000000" w:themeColor="text1"/>
          <w:vertAlign w:val="superscript"/>
        </w:rPr>
        <w:t xml:space="preserve">3 </w:t>
      </w:r>
      <w:r w:rsidRPr="005C6384">
        <w:rPr>
          <w:color w:val="000000" w:themeColor="text1"/>
        </w:rPr>
        <w:t xml:space="preserve">virke fälldes. Det omfattande återbeskogningsarbete som alltjämt görs efter stormen, medför även ett fortsatt behov av stöd för </w:t>
      </w:r>
      <w:proofErr w:type="gramStart"/>
      <w:r w:rsidRPr="005C6384">
        <w:rPr>
          <w:color w:val="000000" w:themeColor="text1"/>
        </w:rPr>
        <w:t>bl.a.</w:t>
      </w:r>
      <w:proofErr w:type="gramEnd"/>
      <w:r w:rsidRPr="005C6384">
        <w:rPr>
          <w:color w:val="000000" w:themeColor="text1"/>
        </w:rPr>
        <w:t xml:space="preserve"> framtida ungskogsröjningar.</w:t>
      </w:r>
    </w:p>
    <w:p w14:paraId="6BB05831" w14:textId="77777777" w:rsidR="00AC59A4" w:rsidRPr="00C364A3" w:rsidRDefault="00AC59A4" w:rsidP="00AC59A4">
      <w:pPr>
        <w:pStyle w:val="ANormal"/>
      </w:pPr>
      <w:r w:rsidRPr="005C6384">
        <w:rPr>
          <w:color w:val="000000" w:themeColor="text1"/>
        </w:rPr>
        <w:tab/>
        <w:t xml:space="preserve">Genom att stödja vissa skogsbruksåtgärder ges samhället en möjlighet att styra åtgärderna till de objekt som är mest lämpade </w:t>
      </w:r>
      <w:r w:rsidRPr="00C364A3">
        <w:t>och samtidigt en möjlighet att planera och förknippa åtgärderna med krav om hänsyn till naturvård, vattenvård och övriga intressen, vilket ytterligare gynnar en hållbar utveckling.</w:t>
      </w:r>
    </w:p>
    <w:p w14:paraId="67342D76" w14:textId="77777777" w:rsidR="00AC59A4" w:rsidRPr="00C364A3" w:rsidRDefault="00AC59A4" w:rsidP="00AC59A4">
      <w:pPr>
        <w:pStyle w:val="ANormal"/>
      </w:pPr>
    </w:p>
    <w:p w14:paraId="57C0E3CE" w14:textId="77777777" w:rsidR="00AC59A4" w:rsidRPr="005C6384" w:rsidRDefault="00AC59A4" w:rsidP="000A3309">
      <w:pPr>
        <w:pStyle w:val="RubrikC"/>
      </w:pPr>
      <w:bookmarkStart w:id="18" w:name="_Toc50969524"/>
      <w:r w:rsidRPr="005C6384">
        <w:t>4.2 Ekonomiska konsekvenser</w:t>
      </w:r>
      <w:bookmarkEnd w:id="18"/>
    </w:p>
    <w:p w14:paraId="1DF02ACF" w14:textId="77777777" w:rsidR="00AC59A4" w:rsidRPr="005C6384" w:rsidRDefault="00AC59A4" w:rsidP="00AC59A4">
      <w:pPr>
        <w:pStyle w:val="Rubrikmellanrum"/>
        <w:rPr>
          <w:color w:val="000000" w:themeColor="text1"/>
        </w:rPr>
      </w:pPr>
    </w:p>
    <w:p w14:paraId="21A6F9EE" w14:textId="77777777" w:rsidR="00AC59A4" w:rsidRPr="00C364A3" w:rsidRDefault="00AC59A4" w:rsidP="00AC59A4">
      <w:pPr>
        <w:pStyle w:val="ANormal"/>
      </w:pPr>
      <w:r w:rsidRPr="00C364A3">
        <w:t xml:space="preserve">Stöden </w:t>
      </w:r>
      <w:r w:rsidRPr="005C6384">
        <w:rPr>
          <w:color w:val="000000" w:themeColor="text1"/>
        </w:rPr>
        <w:t xml:space="preserve">främjar sysselsättningen såväl nu som i framtiden. Skogsbruksåtgärdernas utförande skapar arbetstillfällen för </w:t>
      </w:r>
      <w:r w:rsidRPr="00C364A3">
        <w:t>privata markägare, skogsarbetare och entreprenörer samt ger vidare effekter inom förädlingsindustrin.</w:t>
      </w:r>
    </w:p>
    <w:p w14:paraId="1DCED1D1" w14:textId="77777777" w:rsidR="00AC59A4" w:rsidRPr="00C364A3" w:rsidRDefault="00AC59A4" w:rsidP="00AC59A4">
      <w:pPr>
        <w:pStyle w:val="ANormal"/>
      </w:pPr>
      <w:r w:rsidRPr="00C364A3">
        <w:tab/>
        <w:t>Förslaget</w:t>
      </w:r>
      <w:r>
        <w:t xml:space="preserve"> har inga ytterligare</w:t>
      </w:r>
      <w:r w:rsidRPr="00C364A3">
        <w:t xml:space="preserve"> effekter för landskapets budget </w:t>
      </w:r>
      <w:r>
        <w:t xml:space="preserve">jämfört med tidigare år. Det verkliga budgetbehovet </w:t>
      </w:r>
      <w:r w:rsidRPr="00C364A3">
        <w:t>är svår</w:t>
      </w:r>
      <w:r>
        <w:t>t</w:t>
      </w:r>
      <w:r w:rsidRPr="00C364A3">
        <w:t xml:space="preserve"> att bedöma eftersom nivån är helt beroende av markägarnas aktivitet, som kan variera mycket från år till år.</w:t>
      </w:r>
      <w:r>
        <w:tab/>
      </w:r>
    </w:p>
    <w:p w14:paraId="2253F4CD" w14:textId="77777777" w:rsidR="00AC59A4" w:rsidRPr="005C6384" w:rsidRDefault="00AC59A4" w:rsidP="00AC59A4">
      <w:pPr>
        <w:pStyle w:val="ANormal"/>
        <w:rPr>
          <w:color w:val="000000" w:themeColor="text1"/>
        </w:rPr>
      </w:pPr>
      <w:r w:rsidRPr="005C6384">
        <w:rPr>
          <w:color w:val="000000" w:themeColor="text1"/>
        </w:rPr>
        <w:lastRenderedPageBreak/>
        <w:tab/>
        <w:t xml:space="preserve">De föreslagna bestämmelserna innebär endast en reglering av de allmänna grunderna för stöd, medan </w:t>
      </w:r>
      <w:proofErr w:type="gramStart"/>
      <w:r w:rsidRPr="005C6384">
        <w:rPr>
          <w:color w:val="000000" w:themeColor="text1"/>
        </w:rPr>
        <w:t>bl.a.</w:t>
      </w:r>
      <w:proofErr w:type="gramEnd"/>
      <w:r w:rsidRPr="005C6384">
        <w:rPr>
          <w:color w:val="000000" w:themeColor="text1"/>
        </w:rPr>
        <w:t xml:space="preserve"> stödbeloppens storlek regleras i landskapsförordning. Detta innebär att förslagets ekonomiska verkningar för Åland också är beroende av vilka stödnivåer som bestäms i förordningen.</w:t>
      </w:r>
    </w:p>
    <w:p w14:paraId="09E326F4" w14:textId="77777777" w:rsidR="00AC59A4" w:rsidRPr="00C364A3" w:rsidRDefault="00AC59A4" w:rsidP="00AC59A4">
      <w:pPr>
        <w:pStyle w:val="ANormal"/>
      </w:pPr>
      <w:r w:rsidRPr="005C6384">
        <w:rPr>
          <w:color w:val="000000" w:themeColor="text1"/>
        </w:rPr>
        <w:tab/>
        <w:t xml:space="preserve">En förutsättning för stöd </w:t>
      </w:r>
      <w:r w:rsidRPr="00C364A3">
        <w:t xml:space="preserve">enligt </w:t>
      </w:r>
      <w:r>
        <w:t>landskapslagen om stöd för hållbart skogsbruk</w:t>
      </w:r>
      <w:r w:rsidRPr="00C364A3">
        <w:t xml:space="preserve"> är </w:t>
      </w:r>
      <w:r>
        <w:t xml:space="preserve">även </w:t>
      </w:r>
      <w:r w:rsidRPr="00C364A3">
        <w:t>att tillräckliga medel fortsatt anslå</w:t>
      </w:r>
      <w:r>
        <w:t>s för ändamålen.</w:t>
      </w:r>
    </w:p>
    <w:p w14:paraId="6A5A273E" w14:textId="77777777" w:rsidR="00AC59A4" w:rsidRPr="00C364A3" w:rsidRDefault="00AC59A4" w:rsidP="00AC59A4">
      <w:pPr>
        <w:pStyle w:val="ANormal"/>
      </w:pPr>
    </w:p>
    <w:p w14:paraId="1FA0761A" w14:textId="77777777" w:rsidR="00AC59A4" w:rsidRPr="005C6384" w:rsidRDefault="00AC59A4" w:rsidP="000A3309">
      <w:pPr>
        <w:pStyle w:val="RubrikC"/>
      </w:pPr>
      <w:bookmarkStart w:id="19" w:name="_Toc50969525"/>
      <w:r w:rsidRPr="005C6384">
        <w:t>4.3 Administrativa konsekvenser</w:t>
      </w:r>
      <w:bookmarkEnd w:id="19"/>
    </w:p>
    <w:p w14:paraId="69DF9198" w14:textId="77777777" w:rsidR="00AC59A4" w:rsidRPr="005C6384" w:rsidRDefault="00AC59A4" w:rsidP="00AC59A4">
      <w:pPr>
        <w:pStyle w:val="Rubrikmellanrum"/>
        <w:rPr>
          <w:color w:val="000000" w:themeColor="text1"/>
        </w:rPr>
      </w:pPr>
    </w:p>
    <w:p w14:paraId="40E15F5E" w14:textId="77777777" w:rsidR="00AC59A4" w:rsidRPr="005C6384" w:rsidRDefault="00AC59A4" w:rsidP="00AC59A4">
      <w:pPr>
        <w:pStyle w:val="ANormal"/>
        <w:rPr>
          <w:color w:val="000000" w:themeColor="text1"/>
        </w:rPr>
      </w:pPr>
      <w:r w:rsidRPr="005C6384">
        <w:rPr>
          <w:color w:val="000000" w:themeColor="text1"/>
        </w:rPr>
        <w:t xml:space="preserve">Förslaget medför inte några administrativa konsekvenser av betydelse för landskapsförvaltningen. Förslaget innebär att den Europeiska unionens de </w:t>
      </w:r>
      <w:proofErr w:type="spellStart"/>
      <w:r w:rsidRPr="005C6384">
        <w:rPr>
          <w:color w:val="000000" w:themeColor="text1"/>
        </w:rPr>
        <w:t>minimis</w:t>
      </w:r>
      <w:proofErr w:type="spellEnd"/>
      <w:r w:rsidRPr="005C6384">
        <w:rPr>
          <w:color w:val="000000" w:themeColor="text1"/>
        </w:rPr>
        <w:t xml:space="preserve">-bestämmelser fortsättningsvis ska iakttas på Åland. Ett medlemsland ska, om den Europeiska kommissionen så kräver, inom tjugo arbetsdagar förse kommissionen med alla de upplysningar den anser sig behöva, för att den ska kunna bedöma om unionens de </w:t>
      </w:r>
      <w:proofErr w:type="spellStart"/>
      <w:r w:rsidRPr="005C6384">
        <w:rPr>
          <w:color w:val="000000" w:themeColor="text1"/>
        </w:rPr>
        <w:t>minimis</w:t>
      </w:r>
      <w:proofErr w:type="spellEnd"/>
      <w:r w:rsidRPr="005C6384">
        <w:rPr>
          <w:color w:val="000000" w:themeColor="text1"/>
        </w:rPr>
        <w:t>-bestämmelser har följts. Landskapsregeringen bedömer att förvaltningsuppgifterna, utgående från sådana krav, kan skötas inom ramen för de nuvarande resurserna.</w:t>
      </w:r>
    </w:p>
    <w:p w14:paraId="21146940" w14:textId="77777777" w:rsidR="00AC59A4" w:rsidRPr="00C364A3" w:rsidRDefault="00AC59A4" w:rsidP="00AC59A4">
      <w:pPr>
        <w:pStyle w:val="ANormal"/>
      </w:pPr>
    </w:p>
    <w:p w14:paraId="27167665" w14:textId="77777777" w:rsidR="00AC59A4" w:rsidRPr="005C6384" w:rsidRDefault="00AC59A4" w:rsidP="000A3309">
      <w:pPr>
        <w:pStyle w:val="RubrikC"/>
      </w:pPr>
      <w:bookmarkStart w:id="20" w:name="_Toc50969526"/>
      <w:r w:rsidRPr="005C6384">
        <w:t>4.4 Jämställdhetskonsekvenser</w:t>
      </w:r>
      <w:bookmarkEnd w:id="20"/>
    </w:p>
    <w:p w14:paraId="23C8D8BC" w14:textId="77777777" w:rsidR="00AC59A4" w:rsidRPr="005C6384" w:rsidRDefault="00AC59A4" w:rsidP="00AC59A4">
      <w:pPr>
        <w:pStyle w:val="Rubrikmellanrum"/>
        <w:rPr>
          <w:color w:val="000000" w:themeColor="text1"/>
        </w:rPr>
      </w:pPr>
    </w:p>
    <w:p w14:paraId="6E3A7577" w14:textId="6B2F682E" w:rsidR="00AF3004" w:rsidRDefault="00AC59A4" w:rsidP="00AC59A4">
      <w:pPr>
        <w:pStyle w:val="ANormal"/>
      </w:pPr>
      <w:r>
        <w:rPr>
          <w:color w:val="000000" w:themeColor="text1"/>
        </w:rPr>
        <w:t>F</w:t>
      </w:r>
      <w:r w:rsidRPr="005C6384">
        <w:rPr>
          <w:color w:val="000000" w:themeColor="text1"/>
        </w:rPr>
        <w:t xml:space="preserve">örslaget </w:t>
      </w:r>
      <w:r>
        <w:rPr>
          <w:color w:val="000000" w:themeColor="text1"/>
        </w:rPr>
        <w:t xml:space="preserve">har </w:t>
      </w:r>
      <w:r w:rsidRPr="005C6384">
        <w:rPr>
          <w:color w:val="000000" w:themeColor="text1"/>
        </w:rPr>
        <w:t>inga konsekvenser för jämställdheten mellan kvinnor och män. Mottagare av stödet är enskilda markägare, oavsett kön.</w:t>
      </w:r>
    </w:p>
    <w:p w14:paraId="53B94DD1" w14:textId="77777777" w:rsidR="00AF3004" w:rsidRDefault="00AF3004">
      <w:pPr>
        <w:pStyle w:val="ANormal"/>
      </w:pPr>
    </w:p>
    <w:p w14:paraId="06EB20DF" w14:textId="77777777" w:rsidR="00AF3004" w:rsidRDefault="00AF3004">
      <w:pPr>
        <w:pStyle w:val="RubrikA"/>
      </w:pPr>
      <w:r>
        <w:br w:type="page"/>
      </w:r>
      <w:bookmarkStart w:id="21" w:name="_Toc50969527"/>
      <w:r>
        <w:lastRenderedPageBreak/>
        <w:t>Lagtext</w:t>
      </w:r>
      <w:bookmarkEnd w:id="21"/>
    </w:p>
    <w:p w14:paraId="0558CB9B" w14:textId="77777777" w:rsidR="00AF3004" w:rsidRDefault="00AF3004">
      <w:pPr>
        <w:pStyle w:val="Rubrikmellanrum"/>
      </w:pPr>
    </w:p>
    <w:p w14:paraId="3A879C73" w14:textId="77777777" w:rsidR="00AF3004" w:rsidRDefault="00AF3004">
      <w:pPr>
        <w:pStyle w:val="ANormal"/>
      </w:pPr>
      <w:r>
        <w:t>Landskapsregeringen föreslår att följande lag antas.</w:t>
      </w:r>
    </w:p>
    <w:p w14:paraId="7F89C8E1" w14:textId="77777777" w:rsidR="00AF3004" w:rsidRDefault="00AF3004">
      <w:pPr>
        <w:pStyle w:val="ANormal"/>
      </w:pPr>
    </w:p>
    <w:p w14:paraId="2EB36660" w14:textId="77777777" w:rsidR="00004E02" w:rsidRPr="00C364A3" w:rsidRDefault="00004E02" w:rsidP="00004E02">
      <w:pPr>
        <w:pStyle w:val="LagHuvRubr"/>
      </w:pPr>
      <w:bookmarkStart w:id="22" w:name="_Toc413314182"/>
      <w:bookmarkStart w:id="23" w:name="_Toc50385617"/>
      <w:bookmarkStart w:id="24" w:name="_Toc50969528"/>
      <w:r w:rsidRPr="00C364A3">
        <w:t>L A N D S K A P S L A G</w:t>
      </w:r>
      <w:r w:rsidRPr="00C364A3">
        <w:br/>
        <w:t xml:space="preserve">om </w:t>
      </w:r>
      <w:r>
        <w:t xml:space="preserve">ändring av landskapslagen om </w:t>
      </w:r>
      <w:r w:rsidRPr="00C364A3">
        <w:t>stöd för hållbart skogsbruk</w:t>
      </w:r>
      <w:bookmarkEnd w:id="22"/>
      <w:bookmarkEnd w:id="23"/>
      <w:bookmarkEnd w:id="24"/>
    </w:p>
    <w:p w14:paraId="336B4459" w14:textId="77777777" w:rsidR="00004E02" w:rsidRPr="00C364A3" w:rsidRDefault="00004E02" w:rsidP="00004E02">
      <w:pPr>
        <w:pStyle w:val="ANormal"/>
      </w:pPr>
    </w:p>
    <w:p w14:paraId="3529CB25" w14:textId="77777777" w:rsidR="00004E02" w:rsidRDefault="00004E02" w:rsidP="00004E02">
      <w:pPr>
        <w:pStyle w:val="ANormal"/>
      </w:pPr>
      <w:r>
        <w:tab/>
      </w:r>
      <w:r w:rsidRPr="003A3443">
        <w:t>I enlighet med lagtingets beslut</w:t>
      </w:r>
    </w:p>
    <w:p w14:paraId="1F6328DA" w14:textId="0B7D1CDE" w:rsidR="00004E02" w:rsidRPr="00BF6785" w:rsidRDefault="00004E02" w:rsidP="00004E02">
      <w:pPr>
        <w:pStyle w:val="ANormal"/>
        <w:rPr>
          <w:b/>
          <w:bCs/>
        </w:rPr>
      </w:pPr>
      <w:r>
        <w:tab/>
      </w:r>
      <w:r>
        <w:rPr>
          <w:b/>
          <w:bCs/>
        </w:rPr>
        <w:t xml:space="preserve">upphävs </w:t>
      </w:r>
      <w:r w:rsidRPr="00A17B4E">
        <w:t>24</w:t>
      </w:r>
      <w:r w:rsidR="00BB5971">
        <w:t> §</w:t>
      </w:r>
      <w:r w:rsidRPr="00A17B4E">
        <w:t xml:space="preserve"> 2</w:t>
      </w:r>
      <w:r w:rsidR="00BB5971">
        <w:t> mom.</w:t>
      </w:r>
      <w:r>
        <w:rPr>
          <w:b/>
          <w:bCs/>
        </w:rPr>
        <w:t xml:space="preserve"> </w:t>
      </w:r>
      <w:r>
        <w:t>landskapslagen (2015:32) om stöd för hållbart skogsbruk</w:t>
      </w:r>
    </w:p>
    <w:p w14:paraId="3A2307F1" w14:textId="16494204" w:rsidR="00004E02" w:rsidRDefault="00004E02" w:rsidP="00004E02">
      <w:pPr>
        <w:pStyle w:val="ANormal"/>
      </w:pPr>
      <w:r>
        <w:tab/>
      </w:r>
      <w:r w:rsidRPr="002325E2">
        <w:rPr>
          <w:b/>
          <w:bCs/>
        </w:rPr>
        <w:t>ändras</w:t>
      </w:r>
      <w:r>
        <w:t xml:space="preserve"> lagens 1</w:t>
      </w:r>
      <w:r w:rsidR="00BB5971">
        <w:t> §</w:t>
      </w:r>
      <w:r>
        <w:t xml:space="preserve"> 2</w:t>
      </w:r>
      <w:r w:rsidR="00BB5971">
        <w:t> mom.</w:t>
      </w:r>
      <w:r w:rsidRPr="005C6384">
        <w:rPr>
          <w:color w:val="000000" w:themeColor="text1"/>
        </w:rPr>
        <w:t xml:space="preserve"> och 23</w:t>
      </w:r>
      <w:r w:rsidR="00BB5971">
        <w:t> §</w:t>
      </w:r>
      <w:r>
        <w:t xml:space="preserve"> 1</w:t>
      </w:r>
      <w:r w:rsidR="00BB5971">
        <w:t> mom.</w:t>
      </w:r>
      <w:r>
        <w:t xml:space="preserve"> som följer:</w:t>
      </w:r>
    </w:p>
    <w:p w14:paraId="6CF46CBC" w14:textId="77777777" w:rsidR="00004E02" w:rsidRPr="00C364A3" w:rsidRDefault="00004E02" w:rsidP="00004E02">
      <w:pPr>
        <w:pStyle w:val="ANormal"/>
      </w:pPr>
    </w:p>
    <w:p w14:paraId="77FC4D5F" w14:textId="5A17C29E" w:rsidR="00004E02" w:rsidRPr="00C364A3" w:rsidRDefault="00004E02" w:rsidP="00004E02">
      <w:pPr>
        <w:pStyle w:val="LagParagraf"/>
      </w:pPr>
      <w:r w:rsidRPr="00C364A3">
        <w:t>1</w:t>
      </w:r>
      <w:r w:rsidR="00BB5971">
        <w:t> §</w:t>
      </w:r>
    </w:p>
    <w:p w14:paraId="25313711" w14:textId="77777777" w:rsidR="00004E02" w:rsidRPr="00C364A3" w:rsidRDefault="00004E02" w:rsidP="00004E02">
      <w:pPr>
        <w:pStyle w:val="LagPararubrik"/>
      </w:pPr>
      <w:r w:rsidRPr="00C364A3">
        <w:t>Syfte</w:t>
      </w:r>
    </w:p>
    <w:p w14:paraId="05934DB8" w14:textId="77777777" w:rsidR="00004E02" w:rsidRDefault="00004E02">
      <w:pPr>
        <w:pStyle w:val="ANormal"/>
      </w:pPr>
      <w:r>
        <w:t>- - - - - - - - - - - - - - - - - - - - - - - - - - - - - - - - - - - - - - - - - - - - - - - - - - - -</w:t>
      </w:r>
    </w:p>
    <w:p w14:paraId="759004DA" w14:textId="1DE9AC15" w:rsidR="00004E02" w:rsidRPr="00606668" w:rsidRDefault="00004E02">
      <w:pPr>
        <w:pStyle w:val="ANormal"/>
        <w:rPr>
          <w:color w:val="000000" w:themeColor="text1"/>
        </w:rPr>
      </w:pPr>
      <w:r w:rsidRPr="005C6384">
        <w:rPr>
          <w:color w:val="000000" w:themeColor="text1"/>
        </w:rPr>
        <w:tab/>
        <w:t xml:space="preserve">Vid beviljande av stöd ska iakttas vad som bestäms i den Europeiska unionens vid varje tidpunkt gällande bestämmelser om stöd av mindre betydelse (de </w:t>
      </w:r>
      <w:proofErr w:type="spellStart"/>
      <w:r w:rsidRPr="005C6384">
        <w:rPr>
          <w:color w:val="000000" w:themeColor="text1"/>
        </w:rPr>
        <w:t>minimis</w:t>
      </w:r>
      <w:proofErr w:type="spellEnd"/>
      <w:r w:rsidRPr="005C6384">
        <w:rPr>
          <w:color w:val="000000" w:themeColor="text1"/>
        </w:rPr>
        <w:t>).</w:t>
      </w:r>
    </w:p>
    <w:p w14:paraId="0744CD98" w14:textId="311707B9" w:rsidR="00004E02" w:rsidRDefault="00004E02">
      <w:pPr>
        <w:pStyle w:val="ANormal"/>
        <w:rPr>
          <w:color w:val="000000" w:themeColor="text1"/>
        </w:rPr>
      </w:pPr>
    </w:p>
    <w:p w14:paraId="335F0B4E" w14:textId="6B097304" w:rsidR="00004E02" w:rsidRPr="00C364A3" w:rsidRDefault="00004E02" w:rsidP="00004E02">
      <w:pPr>
        <w:pStyle w:val="LagParagraf"/>
      </w:pPr>
      <w:r w:rsidRPr="00C364A3">
        <w:t>23</w:t>
      </w:r>
      <w:r w:rsidR="00BB5971">
        <w:t> §</w:t>
      </w:r>
    </w:p>
    <w:p w14:paraId="6041873A" w14:textId="77777777" w:rsidR="00004E02" w:rsidRPr="00166D50" w:rsidRDefault="00004E02" w:rsidP="00004E02">
      <w:pPr>
        <w:pStyle w:val="LagPararubrik"/>
        <w:rPr>
          <w:i w:val="0"/>
          <w:iCs w:val="0"/>
        </w:rPr>
      </w:pPr>
      <w:r w:rsidRPr="00C364A3">
        <w:t>Ikraftträdande</w:t>
      </w:r>
    </w:p>
    <w:p w14:paraId="5B9006AB" w14:textId="5BD087D7" w:rsidR="00004E02" w:rsidRDefault="00004E02" w:rsidP="00004E02">
      <w:pPr>
        <w:pStyle w:val="ANormal"/>
        <w:rPr>
          <w:color w:val="000000" w:themeColor="text1"/>
        </w:rPr>
      </w:pPr>
      <w:r w:rsidRPr="00C364A3">
        <w:tab/>
        <w:t xml:space="preserve">Denna lag träder i </w:t>
      </w:r>
      <w:r w:rsidRPr="005C6384">
        <w:rPr>
          <w:color w:val="000000" w:themeColor="text1"/>
        </w:rPr>
        <w:t>kraft den 1 juli 2015.</w:t>
      </w:r>
    </w:p>
    <w:p w14:paraId="71F3799F" w14:textId="77777777" w:rsidR="00004E02" w:rsidRDefault="00004E02">
      <w:pPr>
        <w:pStyle w:val="ANormal"/>
      </w:pPr>
      <w:r>
        <w:t>- - - - - - - - - - - - - - - - - - - - - - - - - - - - - - - - - - - - - - - - - - - - - - - - - - - -</w:t>
      </w:r>
    </w:p>
    <w:p w14:paraId="69F83418" w14:textId="77777777" w:rsidR="00004E02" w:rsidRDefault="00004E02" w:rsidP="00004E02">
      <w:pPr>
        <w:pStyle w:val="ANormal"/>
      </w:pPr>
    </w:p>
    <w:p w14:paraId="37E43337" w14:textId="77777777" w:rsidR="00AF3004" w:rsidRDefault="00BA193A">
      <w:pPr>
        <w:pStyle w:val="ANormal"/>
        <w:jc w:val="center"/>
      </w:pPr>
      <w:hyperlink w:anchor="_top" w:tooltip="Klicka för att gå till toppen av dokumentet" w:history="1">
        <w:r w:rsidR="00AF3004">
          <w:rPr>
            <w:rStyle w:val="Hyperlnk"/>
          </w:rPr>
          <w:t>__________________</w:t>
        </w:r>
      </w:hyperlink>
    </w:p>
    <w:p w14:paraId="488D87F7" w14:textId="3EF30308" w:rsidR="00AF3004" w:rsidRDefault="00AF3004">
      <w:pPr>
        <w:pStyle w:val="ANormal"/>
      </w:pPr>
    </w:p>
    <w:p w14:paraId="5F1324C9" w14:textId="7F548737" w:rsidR="00004E02" w:rsidRPr="005C6384" w:rsidRDefault="00004E02" w:rsidP="00004E02">
      <w:pPr>
        <w:pStyle w:val="ANormal"/>
        <w:rPr>
          <w:color w:val="000000" w:themeColor="text1"/>
        </w:rPr>
      </w:pPr>
      <w:r>
        <w:tab/>
      </w:r>
      <w:r w:rsidRPr="005C6384">
        <w:rPr>
          <w:color w:val="000000" w:themeColor="text1"/>
        </w:rPr>
        <w:t xml:space="preserve">Denna lag träder i kraft den </w:t>
      </w:r>
    </w:p>
    <w:p w14:paraId="0BC80F12" w14:textId="7C772EA6" w:rsidR="00004E02" w:rsidRDefault="00004E02">
      <w:pPr>
        <w:pStyle w:val="ANormal"/>
      </w:pPr>
    </w:p>
    <w:p w14:paraId="68D43E9E" w14:textId="77777777" w:rsidR="00004E02" w:rsidRDefault="00BA193A">
      <w:pPr>
        <w:pStyle w:val="ANormal"/>
        <w:jc w:val="center"/>
      </w:pPr>
      <w:hyperlink w:anchor="_top" w:tooltip="Klicka för att gå till toppen av dokumentet" w:history="1">
        <w:r w:rsidR="00004E02">
          <w:rPr>
            <w:rStyle w:val="Hyperlnk"/>
          </w:rPr>
          <w:t>__________________</w:t>
        </w:r>
      </w:hyperlink>
    </w:p>
    <w:p w14:paraId="78A5F767" w14:textId="31731422" w:rsidR="00AF3004" w:rsidRDefault="00AF3004">
      <w:pPr>
        <w:pStyle w:val="ANormal"/>
      </w:pPr>
    </w:p>
    <w:p w14:paraId="26D822F0" w14:textId="77777777" w:rsidR="00004E02" w:rsidRDefault="00004E0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362FD7DC" w14:textId="77777777">
        <w:trPr>
          <w:cantSplit/>
        </w:trPr>
        <w:tc>
          <w:tcPr>
            <w:tcW w:w="7931" w:type="dxa"/>
            <w:gridSpan w:val="2"/>
          </w:tcPr>
          <w:p w14:paraId="1211211C" w14:textId="19A794CD" w:rsidR="00AF3004" w:rsidRDefault="00AF3004">
            <w:pPr>
              <w:pStyle w:val="ANormal"/>
              <w:keepNext/>
            </w:pPr>
            <w:r>
              <w:t xml:space="preserve">Mariehamn </w:t>
            </w:r>
            <w:r w:rsidR="00BB5971">
              <w:t>den 14 september 2020</w:t>
            </w:r>
          </w:p>
        </w:tc>
      </w:tr>
      <w:tr w:rsidR="00AF3004" w14:paraId="42FDBA19" w14:textId="77777777">
        <w:tc>
          <w:tcPr>
            <w:tcW w:w="4454" w:type="dxa"/>
            <w:vAlign w:val="bottom"/>
          </w:tcPr>
          <w:p w14:paraId="6478DE99" w14:textId="77777777" w:rsidR="00AF3004" w:rsidRDefault="00AF3004">
            <w:pPr>
              <w:pStyle w:val="ANormal"/>
              <w:keepNext/>
            </w:pPr>
          </w:p>
          <w:p w14:paraId="0C007EF5" w14:textId="77777777" w:rsidR="00AF3004" w:rsidRDefault="00AF3004">
            <w:pPr>
              <w:pStyle w:val="ANormal"/>
              <w:keepNext/>
            </w:pPr>
          </w:p>
          <w:p w14:paraId="0A133BA6" w14:textId="2AAA80BA" w:rsidR="00AF3004" w:rsidRDefault="00BB5971">
            <w:pPr>
              <w:pStyle w:val="ANormal"/>
              <w:keepNext/>
            </w:pPr>
            <w:r>
              <w:t>Vicelantråd</w:t>
            </w:r>
          </w:p>
        </w:tc>
        <w:tc>
          <w:tcPr>
            <w:tcW w:w="3477" w:type="dxa"/>
            <w:vAlign w:val="bottom"/>
          </w:tcPr>
          <w:p w14:paraId="1EE3FD17" w14:textId="77777777" w:rsidR="00AF3004" w:rsidRDefault="00AF3004">
            <w:pPr>
              <w:pStyle w:val="ANormal"/>
              <w:keepNext/>
            </w:pPr>
          </w:p>
          <w:p w14:paraId="2B710E29" w14:textId="77777777" w:rsidR="00AF3004" w:rsidRDefault="00AF3004">
            <w:pPr>
              <w:pStyle w:val="ANormal"/>
              <w:keepNext/>
            </w:pPr>
          </w:p>
          <w:p w14:paraId="2B38F437" w14:textId="388C192E" w:rsidR="00AF3004" w:rsidRDefault="00BB5971">
            <w:pPr>
              <w:pStyle w:val="ANormal"/>
              <w:keepNext/>
            </w:pPr>
            <w:r>
              <w:t>Harry Jansson</w:t>
            </w:r>
          </w:p>
        </w:tc>
      </w:tr>
      <w:tr w:rsidR="00AF3004" w14:paraId="724DDA66" w14:textId="77777777">
        <w:tc>
          <w:tcPr>
            <w:tcW w:w="4454" w:type="dxa"/>
            <w:vAlign w:val="bottom"/>
          </w:tcPr>
          <w:p w14:paraId="1AD91BF0" w14:textId="77777777" w:rsidR="00AF3004" w:rsidRDefault="00AF3004">
            <w:pPr>
              <w:pStyle w:val="ANormal"/>
              <w:keepNext/>
            </w:pPr>
          </w:p>
          <w:p w14:paraId="16118B46" w14:textId="77777777" w:rsidR="00AF3004" w:rsidRDefault="00AF3004">
            <w:pPr>
              <w:pStyle w:val="ANormal"/>
              <w:keepNext/>
            </w:pPr>
          </w:p>
          <w:p w14:paraId="3A18C20A" w14:textId="4E070A46" w:rsidR="00AF3004" w:rsidRDefault="00AF3004">
            <w:pPr>
              <w:pStyle w:val="ANormal"/>
              <w:keepNext/>
            </w:pPr>
            <w:r>
              <w:t xml:space="preserve">Föredragande </w:t>
            </w:r>
            <w:r w:rsidR="00784A55">
              <w:t>minister</w:t>
            </w:r>
          </w:p>
        </w:tc>
        <w:tc>
          <w:tcPr>
            <w:tcW w:w="3477" w:type="dxa"/>
            <w:vAlign w:val="bottom"/>
          </w:tcPr>
          <w:p w14:paraId="62D8C9A8" w14:textId="77777777" w:rsidR="00AF3004" w:rsidRDefault="00AF3004">
            <w:pPr>
              <w:pStyle w:val="ANormal"/>
              <w:keepNext/>
            </w:pPr>
          </w:p>
          <w:p w14:paraId="31BD0B92" w14:textId="77777777" w:rsidR="00AF3004" w:rsidRDefault="00AF3004">
            <w:pPr>
              <w:pStyle w:val="ANormal"/>
              <w:keepNext/>
            </w:pPr>
          </w:p>
          <w:p w14:paraId="3C71BC34" w14:textId="1E7C5085" w:rsidR="00AF3004" w:rsidRDefault="00BB5971">
            <w:pPr>
              <w:pStyle w:val="ANormal"/>
              <w:keepNext/>
            </w:pPr>
            <w:r>
              <w:t>Fredrik Karlström</w:t>
            </w:r>
          </w:p>
        </w:tc>
      </w:tr>
    </w:tbl>
    <w:p w14:paraId="2FC06E25" w14:textId="13E0E394" w:rsidR="00AF3004" w:rsidRDefault="00AF3004">
      <w:pPr>
        <w:pStyle w:val="ANormal"/>
      </w:pPr>
    </w:p>
    <w:p w14:paraId="35875372" w14:textId="23991C79" w:rsidR="00772332" w:rsidRDefault="00772332">
      <w:pPr>
        <w:rPr>
          <w:sz w:val="22"/>
          <w:szCs w:val="20"/>
        </w:rPr>
      </w:pPr>
      <w:r>
        <w:br w:type="page"/>
      </w:r>
    </w:p>
    <w:p w14:paraId="43E6228D" w14:textId="274D1880" w:rsidR="00772332" w:rsidRDefault="00772332" w:rsidP="00772332">
      <w:pPr>
        <w:pStyle w:val="RubrikA"/>
      </w:pPr>
      <w:bookmarkStart w:id="25" w:name="_Toc50969529"/>
      <w:r>
        <w:lastRenderedPageBreak/>
        <w:t>Parallelltexter</w:t>
      </w:r>
      <w:bookmarkEnd w:id="25"/>
    </w:p>
    <w:p w14:paraId="53B1B7A5" w14:textId="63DF2A47" w:rsidR="00772332" w:rsidRDefault="00772332" w:rsidP="00772332">
      <w:pPr>
        <w:pStyle w:val="Rubrikmellanrum"/>
      </w:pPr>
    </w:p>
    <w:p w14:paraId="0365D0DF" w14:textId="4FB6946B" w:rsidR="00772332" w:rsidRPr="00772332" w:rsidRDefault="00772332" w:rsidP="00772332">
      <w:pPr>
        <w:pStyle w:val="ArendeUnderRubrik"/>
      </w:pPr>
      <w:r>
        <w:t>Parallelltexter till landskapsregeringens lagförslag nr 37/</w:t>
      </w:r>
      <w:proofErr w:type="gramStart"/>
      <w:r>
        <w:t>2019-2020</w:t>
      </w:r>
      <w:proofErr w:type="gramEnd"/>
    </w:p>
    <w:sectPr w:rsidR="00772332" w:rsidRPr="00772332">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C726E" w14:textId="77777777" w:rsidR="00784A55" w:rsidRDefault="00784A55">
      <w:r>
        <w:separator/>
      </w:r>
    </w:p>
  </w:endnote>
  <w:endnote w:type="continuationSeparator" w:id="0">
    <w:p w14:paraId="10EBC07D" w14:textId="77777777" w:rsidR="00784A55" w:rsidRDefault="0078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DC21B"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E4FEF" w14:textId="48DDBB27" w:rsidR="00AF3004" w:rsidRPr="00772332" w:rsidRDefault="00772332">
    <w:pPr>
      <w:pStyle w:val="Sidfot"/>
      <w:rPr>
        <w:lang w:val="sv-FI"/>
      </w:rPr>
    </w:pPr>
    <w:r>
      <w:rPr>
        <w:lang w:val="sv-FI"/>
      </w:rPr>
      <w:t>LF3720192020.docx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23839" w14:textId="77777777" w:rsidR="00772332" w:rsidRDefault="0077233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9E6A"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66068" w14:textId="77777777" w:rsidR="00784A55" w:rsidRDefault="00784A55">
      <w:r>
        <w:separator/>
      </w:r>
    </w:p>
  </w:footnote>
  <w:footnote w:type="continuationSeparator" w:id="0">
    <w:p w14:paraId="7806CC7A" w14:textId="77777777" w:rsidR="00784A55" w:rsidRDefault="0078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EAE32" w14:textId="77777777" w:rsidR="00772332" w:rsidRDefault="0077233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7B78" w14:textId="77777777" w:rsidR="00772332" w:rsidRDefault="0077233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348E8" w14:textId="77777777" w:rsidR="00772332" w:rsidRDefault="0077233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701BF"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40DAFE9D" w14:textId="77777777" w:rsidR="00AF3004" w:rsidRDefault="00AF3004">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4538"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55"/>
    <w:rsid w:val="00004E02"/>
    <w:rsid w:val="00013698"/>
    <w:rsid w:val="000A3309"/>
    <w:rsid w:val="000E6B10"/>
    <w:rsid w:val="00202894"/>
    <w:rsid w:val="00342FC4"/>
    <w:rsid w:val="003F6ECD"/>
    <w:rsid w:val="00464E03"/>
    <w:rsid w:val="004A6BA1"/>
    <w:rsid w:val="005D4A47"/>
    <w:rsid w:val="005F1DF9"/>
    <w:rsid w:val="006059D4"/>
    <w:rsid w:val="00606668"/>
    <w:rsid w:val="006A2C18"/>
    <w:rsid w:val="006B633C"/>
    <w:rsid w:val="00722128"/>
    <w:rsid w:val="00772332"/>
    <w:rsid w:val="00784A55"/>
    <w:rsid w:val="007B73D7"/>
    <w:rsid w:val="008450DA"/>
    <w:rsid w:val="00A32351"/>
    <w:rsid w:val="00A93463"/>
    <w:rsid w:val="00AC59A4"/>
    <w:rsid w:val="00AF3004"/>
    <w:rsid w:val="00BA193A"/>
    <w:rsid w:val="00BB5971"/>
    <w:rsid w:val="00C706E3"/>
    <w:rsid w:val="00CC58EA"/>
    <w:rsid w:val="00DD5E39"/>
    <w:rsid w:val="00EF316C"/>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15517"/>
  <w15:chartTrackingRefBased/>
  <w15:docId w15:val="{A0CE1EDF-FF54-4BB8-A4C4-6DB72147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7B73D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73D7"/>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TotalTime>
  <Pages>7</Pages>
  <Words>1565</Words>
  <Characters>10286</Characters>
  <Application>Microsoft Office Word</Application>
  <DocSecurity>0</DocSecurity>
  <Lines>85</Lines>
  <Paragraphs>23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11828</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Mathias Lundqvist</dc:creator>
  <cp:keywords/>
  <dc:description/>
  <cp:lastModifiedBy>Jessica Laaksonen</cp:lastModifiedBy>
  <cp:revision>2</cp:revision>
  <cp:lastPrinted>2020-09-14T07:16:00Z</cp:lastPrinted>
  <dcterms:created xsi:type="dcterms:W3CDTF">2020-09-14T07:17:00Z</dcterms:created>
  <dcterms:modified xsi:type="dcterms:W3CDTF">2020-09-14T07:17:00Z</dcterms:modified>
</cp:coreProperties>
</file>