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DDCBE11" w14:textId="77777777">
        <w:trPr>
          <w:cantSplit/>
          <w:trHeight w:val="20"/>
        </w:trPr>
        <w:tc>
          <w:tcPr>
            <w:tcW w:w="861" w:type="dxa"/>
            <w:vMerge w:val="restart"/>
          </w:tcPr>
          <w:p w14:paraId="5EA3D681" w14:textId="0AB548FB" w:rsidR="002401D0" w:rsidRDefault="009E2381">
            <w:pPr>
              <w:pStyle w:val="xLedtext"/>
              <w:rPr>
                <w:noProof/>
              </w:rPr>
            </w:pPr>
            <w:bookmarkStart w:id="0" w:name="_top"/>
            <w:bookmarkEnd w:id="0"/>
            <w:r>
              <w:rPr>
                <w:noProof/>
              </w:rPr>
              <w:drawing>
                <wp:inline distT="0" distB="0" distL="0" distR="0" wp14:anchorId="2F471DB7" wp14:editId="0B710ABA">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E690474" w14:textId="6010C1B4" w:rsidR="002401D0" w:rsidRDefault="009E2381">
            <w:pPr>
              <w:pStyle w:val="xMellanrum"/>
            </w:pPr>
            <w:r>
              <w:rPr>
                <w:noProof/>
              </w:rPr>
              <w:drawing>
                <wp:inline distT="0" distB="0" distL="0" distR="0" wp14:anchorId="564BC1AE" wp14:editId="4DDADB02">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3F4C20FD" w14:textId="77777777">
        <w:trPr>
          <w:cantSplit/>
          <w:trHeight w:val="299"/>
        </w:trPr>
        <w:tc>
          <w:tcPr>
            <w:tcW w:w="861" w:type="dxa"/>
            <w:vMerge/>
          </w:tcPr>
          <w:p w14:paraId="0874698C" w14:textId="77777777" w:rsidR="002401D0" w:rsidRDefault="002401D0">
            <w:pPr>
              <w:pStyle w:val="xLedtext"/>
            </w:pPr>
          </w:p>
        </w:tc>
        <w:tc>
          <w:tcPr>
            <w:tcW w:w="4448" w:type="dxa"/>
            <w:vAlign w:val="bottom"/>
          </w:tcPr>
          <w:p w14:paraId="7501CB64" w14:textId="77777777" w:rsidR="002401D0" w:rsidRDefault="002401D0">
            <w:pPr>
              <w:pStyle w:val="xAvsandare1"/>
            </w:pPr>
            <w:r>
              <w:t>Ålands lagting</w:t>
            </w:r>
          </w:p>
        </w:tc>
        <w:tc>
          <w:tcPr>
            <w:tcW w:w="4288" w:type="dxa"/>
            <w:gridSpan w:val="2"/>
            <w:vAlign w:val="bottom"/>
          </w:tcPr>
          <w:p w14:paraId="60E4A99F" w14:textId="0EB4043C" w:rsidR="002401D0" w:rsidRDefault="002401D0" w:rsidP="00B36A8F">
            <w:pPr>
              <w:pStyle w:val="xDokTypNr"/>
            </w:pPr>
            <w:r>
              <w:t xml:space="preserve">BETÄNKANDE nr </w:t>
            </w:r>
            <w:r w:rsidR="00FF5C8C">
              <w:t>21/</w:t>
            </w:r>
            <w:proofErr w:type="gramStart"/>
            <w:r>
              <w:t>20</w:t>
            </w:r>
            <w:r w:rsidR="009E2381">
              <w:t>19</w:t>
            </w:r>
            <w:r w:rsidR="0015337C">
              <w:t>-2</w:t>
            </w:r>
            <w:r w:rsidR="009E2381">
              <w:t>020</w:t>
            </w:r>
            <w:proofErr w:type="gramEnd"/>
          </w:p>
        </w:tc>
      </w:tr>
      <w:tr w:rsidR="002401D0" w14:paraId="5FD0739C" w14:textId="77777777">
        <w:trPr>
          <w:cantSplit/>
          <w:trHeight w:val="238"/>
        </w:trPr>
        <w:tc>
          <w:tcPr>
            <w:tcW w:w="861" w:type="dxa"/>
            <w:vMerge/>
          </w:tcPr>
          <w:p w14:paraId="669A56C9" w14:textId="77777777" w:rsidR="002401D0" w:rsidRDefault="002401D0">
            <w:pPr>
              <w:pStyle w:val="xLedtext"/>
            </w:pPr>
          </w:p>
        </w:tc>
        <w:tc>
          <w:tcPr>
            <w:tcW w:w="4448" w:type="dxa"/>
            <w:vAlign w:val="bottom"/>
          </w:tcPr>
          <w:p w14:paraId="4A0044CC" w14:textId="77777777" w:rsidR="002401D0" w:rsidRDefault="002401D0">
            <w:pPr>
              <w:pStyle w:val="xLedtext"/>
            </w:pPr>
          </w:p>
        </w:tc>
        <w:tc>
          <w:tcPr>
            <w:tcW w:w="1725" w:type="dxa"/>
            <w:vAlign w:val="bottom"/>
          </w:tcPr>
          <w:p w14:paraId="075C0F8B" w14:textId="77777777" w:rsidR="002401D0" w:rsidRDefault="002401D0">
            <w:pPr>
              <w:pStyle w:val="xLedtext"/>
            </w:pPr>
            <w:r>
              <w:t>Datum</w:t>
            </w:r>
          </w:p>
        </w:tc>
        <w:tc>
          <w:tcPr>
            <w:tcW w:w="2563" w:type="dxa"/>
            <w:vAlign w:val="bottom"/>
          </w:tcPr>
          <w:p w14:paraId="71CCFB45" w14:textId="77777777" w:rsidR="002401D0" w:rsidRDefault="002401D0">
            <w:pPr>
              <w:pStyle w:val="xLedtext"/>
            </w:pPr>
          </w:p>
        </w:tc>
      </w:tr>
      <w:tr w:rsidR="002401D0" w14:paraId="1DB389EC" w14:textId="77777777">
        <w:trPr>
          <w:cantSplit/>
          <w:trHeight w:val="238"/>
        </w:trPr>
        <w:tc>
          <w:tcPr>
            <w:tcW w:w="861" w:type="dxa"/>
            <w:vMerge/>
          </w:tcPr>
          <w:p w14:paraId="5AF01717" w14:textId="77777777" w:rsidR="002401D0" w:rsidRDefault="002401D0">
            <w:pPr>
              <w:pStyle w:val="xAvsandare2"/>
            </w:pPr>
          </w:p>
        </w:tc>
        <w:tc>
          <w:tcPr>
            <w:tcW w:w="4448" w:type="dxa"/>
            <w:vAlign w:val="center"/>
          </w:tcPr>
          <w:p w14:paraId="47B2AB04" w14:textId="65A72D86" w:rsidR="002401D0" w:rsidRDefault="009E2381">
            <w:pPr>
              <w:pStyle w:val="xAvsandare2"/>
            </w:pPr>
            <w:r>
              <w:t>Lag- och kultur</w:t>
            </w:r>
            <w:r w:rsidR="002401D0">
              <w:t>utskottet</w:t>
            </w:r>
          </w:p>
        </w:tc>
        <w:tc>
          <w:tcPr>
            <w:tcW w:w="1725" w:type="dxa"/>
            <w:vAlign w:val="center"/>
          </w:tcPr>
          <w:p w14:paraId="2C57943E" w14:textId="72335E89" w:rsidR="002401D0" w:rsidRDefault="002401D0">
            <w:pPr>
              <w:pStyle w:val="xDatum1"/>
            </w:pPr>
            <w:r>
              <w:t>20</w:t>
            </w:r>
            <w:r w:rsidR="009E2381">
              <w:t>20-0</w:t>
            </w:r>
            <w:r w:rsidR="000B496B">
              <w:t>9-03</w:t>
            </w:r>
          </w:p>
        </w:tc>
        <w:tc>
          <w:tcPr>
            <w:tcW w:w="2563" w:type="dxa"/>
            <w:vAlign w:val="center"/>
          </w:tcPr>
          <w:p w14:paraId="36DED58E" w14:textId="77777777" w:rsidR="002401D0" w:rsidRDefault="002401D0">
            <w:pPr>
              <w:pStyle w:val="xBeteckning1"/>
            </w:pPr>
          </w:p>
        </w:tc>
      </w:tr>
      <w:tr w:rsidR="002401D0" w14:paraId="4B5BE28F" w14:textId="77777777">
        <w:trPr>
          <w:cantSplit/>
          <w:trHeight w:val="238"/>
        </w:trPr>
        <w:tc>
          <w:tcPr>
            <w:tcW w:w="861" w:type="dxa"/>
            <w:vMerge/>
          </w:tcPr>
          <w:p w14:paraId="0BBED457" w14:textId="77777777" w:rsidR="002401D0" w:rsidRDefault="002401D0">
            <w:pPr>
              <w:pStyle w:val="xLedtext"/>
            </w:pPr>
          </w:p>
        </w:tc>
        <w:tc>
          <w:tcPr>
            <w:tcW w:w="4448" w:type="dxa"/>
            <w:vAlign w:val="bottom"/>
          </w:tcPr>
          <w:p w14:paraId="32E4CA86" w14:textId="77777777" w:rsidR="002401D0" w:rsidRDefault="002401D0">
            <w:pPr>
              <w:pStyle w:val="xLedtext"/>
            </w:pPr>
          </w:p>
        </w:tc>
        <w:tc>
          <w:tcPr>
            <w:tcW w:w="1725" w:type="dxa"/>
            <w:vAlign w:val="bottom"/>
          </w:tcPr>
          <w:p w14:paraId="0E3A4402" w14:textId="77777777" w:rsidR="002401D0" w:rsidRDefault="002401D0">
            <w:pPr>
              <w:pStyle w:val="xLedtext"/>
            </w:pPr>
          </w:p>
        </w:tc>
        <w:tc>
          <w:tcPr>
            <w:tcW w:w="2563" w:type="dxa"/>
            <w:vAlign w:val="bottom"/>
          </w:tcPr>
          <w:p w14:paraId="6C4FC595" w14:textId="77777777" w:rsidR="002401D0" w:rsidRDefault="002401D0">
            <w:pPr>
              <w:pStyle w:val="xLedtext"/>
            </w:pPr>
          </w:p>
        </w:tc>
      </w:tr>
      <w:tr w:rsidR="002401D0" w14:paraId="2919B3E6" w14:textId="77777777">
        <w:trPr>
          <w:cantSplit/>
          <w:trHeight w:val="238"/>
        </w:trPr>
        <w:tc>
          <w:tcPr>
            <w:tcW w:w="861" w:type="dxa"/>
            <w:vMerge/>
            <w:tcBorders>
              <w:bottom w:val="single" w:sz="4" w:space="0" w:color="auto"/>
            </w:tcBorders>
          </w:tcPr>
          <w:p w14:paraId="1F0F647D" w14:textId="77777777" w:rsidR="002401D0" w:rsidRDefault="002401D0">
            <w:pPr>
              <w:pStyle w:val="xAvsandare3"/>
            </w:pPr>
          </w:p>
        </w:tc>
        <w:tc>
          <w:tcPr>
            <w:tcW w:w="4448" w:type="dxa"/>
            <w:tcBorders>
              <w:bottom w:val="single" w:sz="4" w:space="0" w:color="auto"/>
            </w:tcBorders>
            <w:vAlign w:val="center"/>
          </w:tcPr>
          <w:p w14:paraId="2C8ECF67" w14:textId="77777777" w:rsidR="002401D0" w:rsidRDefault="002401D0">
            <w:pPr>
              <w:pStyle w:val="xAvsandare3"/>
            </w:pPr>
          </w:p>
        </w:tc>
        <w:tc>
          <w:tcPr>
            <w:tcW w:w="1725" w:type="dxa"/>
            <w:tcBorders>
              <w:bottom w:val="single" w:sz="4" w:space="0" w:color="auto"/>
            </w:tcBorders>
            <w:vAlign w:val="center"/>
          </w:tcPr>
          <w:p w14:paraId="7DB75A89" w14:textId="77777777" w:rsidR="002401D0" w:rsidRDefault="002401D0">
            <w:pPr>
              <w:pStyle w:val="xDatum2"/>
            </w:pPr>
          </w:p>
        </w:tc>
        <w:tc>
          <w:tcPr>
            <w:tcW w:w="2563" w:type="dxa"/>
            <w:tcBorders>
              <w:bottom w:val="single" w:sz="4" w:space="0" w:color="auto"/>
            </w:tcBorders>
            <w:vAlign w:val="center"/>
          </w:tcPr>
          <w:p w14:paraId="7E193BD7" w14:textId="77777777" w:rsidR="002401D0" w:rsidRDefault="002401D0">
            <w:pPr>
              <w:pStyle w:val="xBeteckning2"/>
            </w:pPr>
          </w:p>
        </w:tc>
      </w:tr>
      <w:tr w:rsidR="002401D0" w14:paraId="56D05563" w14:textId="77777777">
        <w:trPr>
          <w:cantSplit/>
          <w:trHeight w:val="238"/>
        </w:trPr>
        <w:tc>
          <w:tcPr>
            <w:tcW w:w="861" w:type="dxa"/>
            <w:tcBorders>
              <w:top w:val="single" w:sz="4" w:space="0" w:color="auto"/>
            </w:tcBorders>
            <w:vAlign w:val="bottom"/>
          </w:tcPr>
          <w:p w14:paraId="5A173DB8" w14:textId="77777777" w:rsidR="002401D0" w:rsidRDefault="002401D0">
            <w:pPr>
              <w:pStyle w:val="xLedtext"/>
            </w:pPr>
          </w:p>
        </w:tc>
        <w:tc>
          <w:tcPr>
            <w:tcW w:w="4448" w:type="dxa"/>
            <w:tcBorders>
              <w:top w:val="single" w:sz="4" w:space="0" w:color="auto"/>
            </w:tcBorders>
            <w:vAlign w:val="bottom"/>
          </w:tcPr>
          <w:p w14:paraId="48A79A67" w14:textId="77777777" w:rsidR="002401D0" w:rsidRDefault="002401D0">
            <w:pPr>
              <w:pStyle w:val="xLedtext"/>
            </w:pPr>
          </w:p>
        </w:tc>
        <w:tc>
          <w:tcPr>
            <w:tcW w:w="4288" w:type="dxa"/>
            <w:gridSpan w:val="2"/>
            <w:tcBorders>
              <w:top w:val="single" w:sz="4" w:space="0" w:color="auto"/>
            </w:tcBorders>
            <w:vAlign w:val="bottom"/>
          </w:tcPr>
          <w:p w14:paraId="60DB4419" w14:textId="77777777" w:rsidR="002401D0" w:rsidRDefault="002401D0">
            <w:pPr>
              <w:pStyle w:val="xLedtext"/>
            </w:pPr>
          </w:p>
        </w:tc>
      </w:tr>
      <w:tr w:rsidR="002401D0" w14:paraId="6FD52023" w14:textId="77777777">
        <w:trPr>
          <w:cantSplit/>
          <w:trHeight w:val="238"/>
        </w:trPr>
        <w:tc>
          <w:tcPr>
            <w:tcW w:w="861" w:type="dxa"/>
          </w:tcPr>
          <w:p w14:paraId="11689CCC" w14:textId="77777777" w:rsidR="002401D0" w:rsidRDefault="002401D0">
            <w:pPr>
              <w:pStyle w:val="xCelltext"/>
            </w:pPr>
          </w:p>
        </w:tc>
        <w:tc>
          <w:tcPr>
            <w:tcW w:w="4448" w:type="dxa"/>
            <w:vMerge w:val="restart"/>
          </w:tcPr>
          <w:p w14:paraId="7553EBD0" w14:textId="77777777" w:rsidR="002401D0" w:rsidRDefault="002401D0">
            <w:pPr>
              <w:pStyle w:val="xMottagare1"/>
            </w:pPr>
            <w:r>
              <w:t>Till Ålands lagting</w:t>
            </w:r>
          </w:p>
        </w:tc>
        <w:tc>
          <w:tcPr>
            <w:tcW w:w="4288" w:type="dxa"/>
            <w:gridSpan w:val="2"/>
            <w:vMerge w:val="restart"/>
          </w:tcPr>
          <w:p w14:paraId="2F8A8320" w14:textId="77777777" w:rsidR="002401D0" w:rsidRDefault="002401D0">
            <w:pPr>
              <w:pStyle w:val="xMottagare1"/>
              <w:tabs>
                <w:tab w:val="left" w:pos="2349"/>
              </w:tabs>
            </w:pPr>
          </w:p>
        </w:tc>
      </w:tr>
      <w:tr w:rsidR="002401D0" w14:paraId="61A08B5E" w14:textId="77777777">
        <w:trPr>
          <w:cantSplit/>
          <w:trHeight w:val="238"/>
        </w:trPr>
        <w:tc>
          <w:tcPr>
            <w:tcW w:w="861" w:type="dxa"/>
          </w:tcPr>
          <w:p w14:paraId="5E3EE3C9" w14:textId="77777777" w:rsidR="002401D0" w:rsidRDefault="002401D0">
            <w:pPr>
              <w:pStyle w:val="xCelltext"/>
            </w:pPr>
          </w:p>
        </w:tc>
        <w:tc>
          <w:tcPr>
            <w:tcW w:w="4448" w:type="dxa"/>
            <w:vMerge/>
            <w:vAlign w:val="center"/>
          </w:tcPr>
          <w:p w14:paraId="2DB586A3" w14:textId="77777777" w:rsidR="002401D0" w:rsidRDefault="002401D0">
            <w:pPr>
              <w:pStyle w:val="xCelltext"/>
            </w:pPr>
          </w:p>
        </w:tc>
        <w:tc>
          <w:tcPr>
            <w:tcW w:w="4288" w:type="dxa"/>
            <w:gridSpan w:val="2"/>
            <w:vMerge/>
            <w:vAlign w:val="center"/>
          </w:tcPr>
          <w:p w14:paraId="27FAF548" w14:textId="77777777" w:rsidR="002401D0" w:rsidRDefault="002401D0">
            <w:pPr>
              <w:pStyle w:val="xCelltext"/>
            </w:pPr>
          </w:p>
        </w:tc>
      </w:tr>
      <w:tr w:rsidR="002401D0" w14:paraId="235DE3B0" w14:textId="77777777">
        <w:trPr>
          <w:cantSplit/>
          <w:trHeight w:val="238"/>
        </w:trPr>
        <w:tc>
          <w:tcPr>
            <w:tcW w:w="861" w:type="dxa"/>
          </w:tcPr>
          <w:p w14:paraId="670F8889" w14:textId="77777777" w:rsidR="002401D0" w:rsidRDefault="002401D0">
            <w:pPr>
              <w:pStyle w:val="xCelltext"/>
            </w:pPr>
          </w:p>
        </w:tc>
        <w:tc>
          <w:tcPr>
            <w:tcW w:w="4448" w:type="dxa"/>
            <w:vMerge/>
            <w:vAlign w:val="center"/>
          </w:tcPr>
          <w:p w14:paraId="59F5E57B" w14:textId="77777777" w:rsidR="002401D0" w:rsidRDefault="002401D0">
            <w:pPr>
              <w:pStyle w:val="xCelltext"/>
            </w:pPr>
          </w:p>
        </w:tc>
        <w:tc>
          <w:tcPr>
            <w:tcW w:w="4288" w:type="dxa"/>
            <w:gridSpan w:val="2"/>
            <w:vMerge/>
            <w:vAlign w:val="center"/>
          </w:tcPr>
          <w:p w14:paraId="4971873C" w14:textId="77777777" w:rsidR="002401D0" w:rsidRDefault="002401D0">
            <w:pPr>
              <w:pStyle w:val="xCelltext"/>
            </w:pPr>
          </w:p>
        </w:tc>
      </w:tr>
      <w:tr w:rsidR="002401D0" w14:paraId="10D5B1F1" w14:textId="77777777">
        <w:trPr>
          <w:cantSplit/>
          <w:trHeight w:val="238"/>
        </w:trPr>
        <w:tc>
          <w:tcPr>
            <w:tcW w:w="861" w:type="dxa"/>
          </w:tcPr>
          <w:p w14:paraId="63F49713" w14:textId="77777777" w:rsidR="002401D0" w:rsidRDefault="002401D0">
            <w:pPr>
              <w:pStyle w:val="xCelltext"/>
            </w:pPr>
          </w:p>
        </w:tc>
        <w:tc>
          <w:tcPr>
            <w:tcW w:w="4448" w:type="dxa"/>
            <w:vMerge/>
            <w:vAlign w:val="center"/>
          </w:tcPr>
          <w:p w14:paraId="3954A053" w14:textId="77777777" w:rsidR="002401D0" w:rsidRDefault="002401D0">
            <w:pPr>
              <w:pStyle w:val="xCelltext"/>
            </w:pPr>
          </w:p>
        </w:tc>
        <w:tc>
          <w:tcPr>
            <w:tcW w:w="4288" w:type="dxa"/>
            <w:gridSpan w:val="2"/>
            <w:vMerge/>
            <w:vAlign w:val="center"/>
          </w:tcPr>
          <w:p w14:paraId="7E97639E" w14:textId="77777777" w:rsidR="002401D0" w:rsidRDefault="002401D0">
            <w:pPr>
              <w:pStyle w:val="xCelltext"/>
            </w:pPr>
          </w:p>
        </w:tc>
      </w:tr>
      <w:tr w:rsidR="002401D0" w14:paraId="435BB64F" w14:textId="77777777">
        <w:trPr>
          <w:cantSplit/>
          <w:trHeight w:val="238"/>
        </w:trPr>
        <w:tc>
          <w:tcPr>
            <w:tcW w:w="861" w:type="dxa"/>
          </w:tcPr>
          <w:p w14:paraId="711822AB" w14:textId="77777777" w:rsidR="002401D0" w:rsidRDefault="002401D0">
            <w:pPr>
              <w:pStyle w:val="xCelltext"/>
            </w:pPr>
          </w:p>
        </w:tc>
        <w:tc>
          <w:tcPr>
            <w:tcW w:w="4448" w:type="dxa"/>
            <w:vMerge/>
            <w:vAlign w:val="center"/>
          </w:tcPr>
          <w:p w14:paraId="45F6FC32" w14:textId="77777777" w:rsidR="002401D0" w:rsidRDefault="002401D0">
            <w:pPr>
              <w:pStyle w:val="xCelltext"/>
            </w:pPr>
          </w:p>
        </w:tc>
        <w:tc>
          <w:tcPr>
            <w:tcW w:w="4288" w:type="dxa"/>
            <w:gridSpan w:val="2"/>
            <w:vMerge/>
            <w:vAlign w:val="center"/>
          </w:tcPr>
          <w:p w14:paraId="2F35F098" w14:textId="77777777" w:rsidR="002401D0" w:rsidRDefault="002401D0">
            <w:pPr>
              <w:pStyle w:val="xCelltext"/>
            </w:pPr>
          </w:p>
        </w:tc>
      </w:tr>
    </w:tbl>
    <w:p w14:paraId="306DCC4B"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7F4319AE" w14:textId="0562D3E0" w:rsidR="002401D0" w:rsidRDefault="009E2381">
      <w:pPr>
        <w:pStyle w:val="ArendeOverRubrik"/>
      </w:pPr>
      <w:r>
        <w:t>Lag- och kultur</w:t>
      </w:r>
      <w:r w:rsidR="002401D0">
        <w:t>utskottets betänkande</w:t>
      </w:r>
    </w:p>
    <w:p w14:paraId="4C3D3081" w14:textId="47197DCF" w:rsidR="002401D0" w:rsidRDefault="009E2381">
      <w:pPr>
        <w:pStyle w:val="ArendeRubrik"/>
      </w:pPr>
      <w:r w:rsidRPr="00F11191">
        <w:t>Landskapslag om proportionalitetsprövning före antagandet av nya eller ändrade krav för reglerade yrken</w:t>
      </w:r>
    </w:p>
    <w:p w14:paraId="627AAE49" w14:textId="0BF406B5" w:rsidR="002401D0" w:rsidRDefault="009E2381">
      <w:pPr>
        <w:pStyle w:val="ArendeUnderRubrik"/>
      </w:pPr>
      <w:r>
        <w:t>Landskapsregeringens lagförslag LF 32/</w:t>
      </w:r>
      <w:proofErr w:type="gramStart"/>
      <w:r>
        <w:t>2019-2020</w:t>
      </w:r>
      <w:proofErr w:type="gramEnd"/>
    </w:p>
    <w:p w14:paraId="177D162A" w14:textId="77777777" w:rsidR="002401D0" w:rsidRDefault="002401D0">
      <w:pPr>
        <w:pStyle w:val="ANormal"/>
      </w:pPr>
    </w:p>
    <w:p w14:paraId="34C81576" w14:textId="77777777" w:rsidR="002401D0" w:rsidRDefault="002401D0">
      <w:pPr>
        <w:pStyle w:val="Innehll1"/>
      </w:pPr>
      <w:r>
        <w:t>INNEHÅLL</w:t>
      </w:r>
    </w:p>
    <w:p w14:paraId="21409FA3" w14:textId="4B24A1C1" w:rsidR="000B496B"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0021109" w:history="1">
        <w:r w:rsidR="000B496B" w:rsidRPr="00FC79C8">
          <w:rPr>
            <w:rStyle w:val="Hyperlnk"/>
          </w:rPr>
          <w:t>Sammanfattning</w:t>
        </w:r>
        <w:r w:rsidR="000B496B">
          <w:rPr>
            <w:webHidden/>
          </w:rPr>
          <w:tab/>
        </w:r>
        <w:r w:rsidR="000B496B">
          <w:rPr>
            <w:webHidden/>
          </w:rPr>
          <w:fldChar w:fldCharType="begin"/>
        </w:r>
        <w:r w:rsidR="000B496B">
          <w:rPr>
            <w:webHidden/>
          </w:rPr>
          <w:instrText xml:space="preserve"> PAGEREF _Toc50021109 \h </w:instrText>
        </w:r>
        <w:r w:rsidR="000B496B">
          <w:rPr>
            <w:webHidden/>
          </w:rPr>
        </w:r>
        <w:r w:rsidR="000B496B">
          <w:rPr>
            <w:webHidden/>
          </w:rPr>
          <w:fldChar w:fldCharType="separate"/>
        </w:r>
        <w:r w:rsidR="00657D34">
          <w:rPr>
            <w:webHidden/>
          </w:rPr>
          <w:t>1</w:t>
        </w:r>
        <w:r w:rsidR="000B496B">
          <w:rPr>
            <w:webHidden/>
          </w:rPr>
          <w:fldChar w:fldCharType="end"/>
        </w:r>
      </w:hyperlink>
    </w:p>
    <w:p w14:paraId="4738E6B0" w14:textId="55CE4978" w:rsidR="000B496B" w:rsidRDefault="00657D34">
      <w:pPr>
        <w:pStyle w:val="Innehll2"/>
        <w:rPr>
          <w:rFonts w:asciiTheme="minorHAnsi" w:eastAsiaTheme="minorEastAsia" w:hAnsiTheme="minorHAnsi" w:cstheme="minorBidi"/>
          <w:sz w:val="22"/>
          <w:szCs w:val="22"/>
          <w:lang w:val="sv-FI" w:eastAsia="sv-FI"/>
        </w:rPr>
      </w:pPr>
      <w:hyperlink w:anchor="_Toc50021110" w:history="1">
        <w:r w:rsidR="000B496B" w:rsidRPr="00FC79C8">
          <w:rPr>
            <w:rStyle w:val="Hyperlnk"/>
          </w:rPr>
          <w:t>Landskapsregeringens förslag</w:t>
        </w:r>
        <w:r w:rsidR="000B496B">
          <w:rPr>
            <w:webHidden/>
          </w:rPr>
          <w:tab/>
        </w:r>
        <w:r w:rsidR="000B496B">
          <w:rPr>
            <w:webHidden/>
          </w:rPr>
          <w:fldChar w:fldCharType="begin"/>
        </w:r>
        <w:r w:rsidR="000B496B">
          <w:rPr>
            <w:webHidden/>
          </w:rPr>
          <w:instrText xml:space="preserve"> PAGEREF _Toc50021110 \h </w:instrText>
        </w:r>
        <w:r w:rsidR="000B496B">
          <w:rPr>
            <w:webHidden/>
          </w:rPr>
        </w:r>
        <w:r w:rsidR="000B496B">
          <w:rPr>
            <w:webHidden/>
          </w:rPr>
          <w:fldChar w:fldCharType="separate"/>
        </w:r>
        <w:r>
          <w:rPr>
            <w:webHidden/>
          </w:rPr>
          <w:t>1</w:t>
        </w:r>
        <w:r w:rsidR="000B496B">
          <w:rPr>
            <w:webHidden/>
          </w:rPr>
          <w:fldChar w:fldCharType="end"/>
        </w:r>
      </w:hyperlink>
    </w:p>
    <w:p w14:paraId="6CF6C9CC" w14:textId="2AE224F7" w:rsidR="000B496B" w:rsidRDefault="00657D34">
      <w:pPr>
        <w:pStyle w:val="Innehll2"/>
        <w:rPr>
          <w:rFonts w:asciiTheme="minorHAnsi" w:eastAsiaTheme="minorEastAsia" w:hAnsiTheme="minorHAnsi" w:cstheme="minorBidi"/>
          <w:sz w:val="22"/>
          <w:szCs w:val="22"/>
          <w:lang w:val="sv-FI" w:eastAsia="sv-FI"/>
        </w:rPr>
      </w:pPr>
      <w:hyperlink w:anchor="_Toc50021111" w:history="1">
        <w:r w:rsidR="000B496B" w:rsidRPr="00FC79C8">
          <w:rPr>
            <w:rStyle w:val="Hyperlnk"/>
          </w:rPr>
          <w:t>Utskottets förslag</w:t>
        </w:r>
        <w:r w:rsidR="000B496B">
          <w:rPr>
            <w:webHidden/>
          </w:rPr>
          <w:tab/>
        </w:r>
        <w:r w:rsidR="000B496B">
          <w:rPr>
            <w:webHidden/>
          </w:rPr>
          <w:fldChar w:fldCharType="begin"/>
        </w:r>
        <w:r w:rsidR="000B496B">
          <w:rPr>
            <w:webHidden/>
          </w:rPr>
          <w:instrText xml:space="preserve"> PAGEREF _Toc50021111 \h </w:instrText>
        </w:r>
        <w:r w:rsidR="000B496B">
          <w:rPr>
            <w:webHidden/>
          </w:rPr>
        </w:r>
        <w:r w:rsidR="000B496B">
          <w:rPr>
            <w:webHidden/>
          </w:rPr>
          <w:fldChar w:fldCharType="separate"/>
        </w:r>
        <w:r>
          <w:rPr>
            <w:webHidden/>
          </w:rPr>
          <w:t>1</w:t>
        </w:r>
        <w:r w:rsidR="000B496B">
          <w:rPr>
            <w:webHidden/>
          </w:rPr>
          <w:fldChar w:fldCharType="end"/>
        </w:r>
      </w:hyperlink>
    </w:p>
    <w:p w14:paraId="52A88B79" w14:textId="5A2E3964" w:rsidR="000B496B" w:rsidRDefault="00657D34">
      <w:pPr>
        <w:pStyle w:val="Innehll1"/>
        <w:rPr>
          <w:rFonts w:asciiTheme="minorHAnsi" w:eastAsiaTheme="minorEastAsia" w:hAnsiTheme="minorHAnsi" w:cstheme="minorBidi"/>
          <w:sz w:val="22"/>
          <w:szCs w:val="22"/>
          <w:lang w:val="sv-FI" w:eastAsia="sv-FI"/>
        </w:rPr>
      </w:pPr>
      <w:hyperlink w:anchor="_Toc50021112" w:history="1">
        <w:r w:rsidR="000B496B" w:rsidRPr="00FC79C8">
          <w:rPr>
            <w:rStyle w:val="Hyperlnk"/>
          </w:rPr>
          <w:t>Utskottets synpunkter</w:t>
        </w:r>
        <w:r w:rsidR="000B496B">
          <w:rPr>
            <w:webHidden/>
          </w:rPr>
          <w:tab/>
        </w:r>
        <w:r w:rsidR="000B496B">
          <w:rPr>
            <w:webHidden/>
          </w:rPr>
          <w:fldChar w:fldCharType="begin"/>
        </w:r>
        <w:r w:rsidR="000B496B">
          <w:rPr>
            <w:webHidden/>
          </w:rPr>
          <w:instrText xml:space="preserve"> PAGEREF _Toc50021112 \h </w:instrText>
        </w:r>
        <w:r w:rsidR="000B496B">
          <w:rPr>
            <w:webHidden/>
          </w:rPr>
        </w:r>
        <w:r w:rsidR="000B496B">
          <w:rPr>
            <w:webHidden/>
          </w:rPr>
          <w:fldChar w:fldCharType="separate"/>
        </w:r>
        <w:r>
          <w:rPr>
            <w:webHidden/>
          </w:rPr>
          <w:t>1</w:t>
        </w:r>
        <w:r w:rsidR="000B496B">
          <w:rPr>
            <w:webHidden/>
          </w:rPr>
          <w:fldChar w:fldCharType="end"/>
        </w:r>
      </w:hyperlink>
    </w:p>
    <w:p w14:paraId="26FB7E3F" w14:textId="0ABE4905" w:rsidR="000B496B" w:rsidRDefault="00657D34">
      <w:pPr>
        <w:pStyle w:val="Innehll1"/>
        <w:rPr>
          <w:rFonts w:asciiTheme="minorHAnsi" w:eastAsiaTheme="minorEastAsia" w:hAnsiTheme="minorHAnsi" w:cstheme="minorBidi"/>
          <w:sz w:val="22"/>
          <w:szCs w:val="22"/>
          <w:lang w:val="sv-FI" w:eastAsia="sv-FI"/>
        </w:rPr>
      </w:pPr>
      <w:hyperlink w:anchor="_Toc50021113" w:history="1">
        <w:r w:rsidR="000B496B" w:rsidRPr="00FC79C8">
          <w:rPr>
            <w:rStyle w:val="Hyperlnk"/>
          </w:rPr>
          <w:t>Ärendets behandling</w:t>
        </w:r>
        <w:r w:rsidR="000B496B">
          <w:rPr>
            <w:webHidden/>
          </w:rPr>
          <w:tab/>
        </w:r>
        <w:r w:rsidR="000B496B">
          <w:rPr>
            <w:webHidden/>
          </w:rPr>
          <w:fldChar w:fldCharType="begin"/>
        </w:r>
        <w:r w:rsidR="000B496B">
          <w:rPr>
            <w:webHidden/>
          </w:rPr>
          <w:instrText xml:space="preserve"> PAGEREF _Toc50021113 \h </w:instrText>
        </w:r>
        <w:r w:rsidR="000B496B">
          <w:rPr>
            <w:webHidden/>
          </w:rPr>
        </w:r>
        <w:r w:rsidR="000B496B">
          <w:rPr>
            <w:webHidden/>
          </w:rPr>
          <w:fldChar w:fldCharType="separate"/>
        </w:r>
        <w:r>
          <w:rPr>
            <w:webHidden/>
          </w:rPr>
          <w:t>2</w:t>
        </w:r>
        <w:r w:rsidR="000B496B">
          <w:rPr>
            <w:webHidden/>
          </w:rPr>
          <w:fldChar w:fldCharType="end"/>
        </w:r>
      </w:hyperlink>
    </w:p>
    <w:p w14:paraId="1926EFD6" w14:textId="53A640E5" w:rsidR="000B496B" w:rsidRDefault="00657D34">
      <w:pPr>
        <w:pStyle w:val="Innehll1"/>
        <w:rPr>
          <w:rFonts w:asciiTheme="minorHAnsi" w:eastAsiaTheme="minorEastAsia" w:hAnsiTheme="minorHAnsi" w:cstheme="minorBidi"/>
          <w:sz w:val="22"/>
          <w:szCs w:val="22"/>
          <w:lang w:val="sv-FI" w:eastAsia="sv-FI"/>
        </w:rPr>
      </w:pPr>
      <w:hyperlink w:anchor="_Toc50021114" w:history="1">
        <w:r w:rsidR="000B496B" w:rsidRPr="00FC79C8">
          <w:rPr>
            <w:rStyle w:val="Hyperlnk"/>
          </w:rPr>
          <w:t>Utskottets förslag</w:t>
        </w:r>
        <w:r w:rsidR="000B496B">
          <w:rPr>
            <w:webHidden/>
          </w:rPr>
          <w:tab/>
        </w:r>
        <w:r w:rsidR="000B496B">
          <w:rPr>
            <w:webHidden/>
          </w:rPr>
          <w:fldChar w:fldCharType="begin"/>
        </w:r>
        <w:r w:rsidR="000B496B">
          <w:rPr>
            <w:webHidden/>
          </w:rPr>
          <w:instrText xml:space="preserve"> PAGEREF _Toc50021114 \h </w:instrText>
        </w:r>
        <w:r w:rsidR="000B496B">
          <w:rPr>
            <w:webHidden/>
          </w:rPr>
        </w:r>
        <w:r w:rsidR="000B496B">
          <w:rPr>
            <w:webHidden/>
          </w:rPr>
          <w:fldChar w:fldCharType="separate"/>
        </w:r>
        <w:r>
          <w:rPr>
            <w:webHidden/>
          </w:rPr>
          <w:t>2</w:t>
        </w:r>
        <w:r w:rsidR="000B496B">
          <w:rPr>
            <w:webHidden/>
          </w:rPr>
          <w:fldChar w:fldCharType="end"/>
        </w:r>
      </w:hyperlink>
    </w:p>
    <w:p w14:paraId="1A713986" w14:textId="05CB9A05" w:rsidR="002401D0" w:rsidRDefault="002401D0">
      <w:pPr>
        <w:pStyle w:val="ANormal"/>
        <w:rPr>
          <w:noProof/>
        </w:rPr>
      </w:pPr>
      <w:r>
        <w:rPr>
          <w:rFonts w:ascii="Verdana" w:hAnsi="Verdana"/>
          <w:noProof/>
          <w:sz w:val="16"/>
          <w:szCs w:val="36"/>
        </w:rPr>
        <w:fldChar w:fldCharType="end"/>
      </w:r>
    </w:p>
    <w:p w14:paraId="04B8809B" w14:textId="77777777" w:rsidR="002401D0" w:rsidRDefault="002401D0">
      <w:pPr>
        <w:pStyle w:val="ANormal"/>
      </w:pPr>
    </w:p>
    <w:p w14:paraId="352A7341" w14:textId="77777777" w:rsidR="002401D0" w:rsidRDefault="002401D0">
      <w:pPr>
        <w:pStyle w:val="RubrikA"/>
      </w:pPr>
      <w:bookmarkStart w:id="1" w:name="_Toc529800932"/>
      <w:bookmarkStart w:id="2" w:name="_Toc50021109"/>
      <w:r>
        <w:t>Sammanfattning</w:t>
      </w:r>
      <w:bookmarkEnd w:id="1"/>
      <w:bookmarkEnd w:id="2"/>
    </w:p>
    <w:p w14:paraId="38946040" w14:textId="77777777" w:rsidR="002401D0" w:rsidRDefault="002401D0">
      <w:pPr>
        <w:pStyle w:val="Rubrikmellanrum"/>
      </w:pPr>
    </w:p>
    <w:p w14:paraId="2F3D56B6" w14:textId="52B2E22D" w:rsidR="002401D0" w:rsidRDefault="009E2381">
      <w:pPr>
        <w:pStyle w:val="RubrikB"/>
      </w:pPr>
      <w:bookmarkStart w:id="3" w:name="_Toc529800933"/>
      <w:bookmarkStart w:id="4" w:name="_Toc50021110"/>
      <w:r>
        <w:t>Landskapsregeringens</w:t>
      </w:r>
      <w:r w:rsidR="002401D0">
        <w:t xml:space="preserve"> förslag</w:t>
      </w:r>
      <w:bookmarkEnd w:id="3"/>
      <w:bookmarkEnd w:id="4"/>
    </w:p>
    <w:p w14:paraId="5F344754" w14:textId="77777777" w:rsidR="002401D0" w:rsidRDefault="002401D0">
      <w:pPr>
        <w:pStyle w:val="Rubrikmellanrum"/>
      </w:pPr>
    </w:p>
    <w:p w14:paraId="19AEDAA6" w14:textId="77777777" w:rsidR="009E2381" w:rsidRPr="00F11191" w:rsidRDefault="009E2381" w:rsidP="009E2381">
      <w:pPr>
        <w:pStyle w:val="ANormal"/>
      </w:pPr>
      <w:r w:rsidRPr="00F11191">
        <w:t>Landskapsregeringen föreslår att en lag om proportionalitetsprövning före antagandet av nya eller ändrade krav för reglerade yrken antas. Genom den föreslagna lagen och till lagen anknytande förordning implementeras Europaparlamentet och rådets direktiv (EU) 2018/958 om proportionalitetsprövning före antagandet av ny reglering av yrken.</w:t>
      </w:r>
    </w:p>
    <w:p w14:paraId="6406C494" w14:textId="77777777" w:rsidR="009E2381" w:rsidRDefault="009E2381" w:rsidP="009E2381">
      <w:pPr>
        <w:pStyle w:val="ANormal"/>
      </w:pPr>
      <w:r w:rsidRPr="00F11191">
        <w:tab/>
        <w:t>Implementeringstiden för direktivet utgår den 30 juli 2020, varför lagförslaget föreslås träda i kraft så snart som möjligt.</w:t>
      </w:r>
    </w:p>
    <w:p w14:paraId="73A138BB" w14:textId="510721F7" w:rsidR="002401D0" w:rsidRDefault="002401D0">
      <w:pPr>
        <w:pStyle w:val="ANormal"/>
      </w:pPr>
    </w:p>
    <w:p w14:paraId="0B0A4843" w14:textId="77777777" w:rsidR="002401D0" w:rsidRDefault="002401D0">
      <w:pPr>
        <w:pStyle w:val="ANormal"/>
      </w:pPr>
    </w:p>
    <w:p w14:paraId="2482DC3A" w14:textId="102D31CE" w:rsidR="002401D0" w:rsidRDefault="002401D0">
      <w:pPr>
        <w:pStyle w:val="RubrikB"/>
      </w:pPr>
      <w:bookmarkStart w:id="5" w:name="_Toc529800934"/>
      <w:bookmarkStart w:id="6" w:name="_Toc50021111"/>
      <w:r>
        <w:t>Utskottets förslag</w:t>
      </w:r>
      <w:bookmarkEnd w:id="5"/>
      <w:bookmarkEnd w:id="6"/>
    </w:p>
    <w:p w14:paraId="30DC7797" w14:textId="14E4A7D6" w:rsidR="00027FCA" w:rsidRDefault="00027FCA" w:rsidP="00027FCA">
      <w:pPr>
        <w:pStyle w:val="Rubrikmellanrum"/>
      </w:pPr>
    </w:p>
    <w:p w14:paraId="23077743" w14:textId="13B050BA" w:rsidR="00027FCA" w:rsidRDefault="00027FCA" w:rsidP="00027FCA">
      <w:pPr>
        <w:pStyle w:val="ANormal"/>
      </w:pPr>
      <w:r>
        <w:t xml:space="preserve">Utskottet föreslår att lagtinget antar lagförslaget </w:t>
      </w:r>
      <w:r w:rsidR="006F5C33">
        <w:t>med en teknisk ändring</w:t>
      </w:r>
      <w:r>
        <w:t>.</w:t>
      </w:r>
    </w:p>
    <w:p w14:paraId="7DA44C37" w14:textId="77777777" w:rsidR="00027FCA" w:rsidRPr="00027FCA" w:rsidRDefault="00027FCA" w:rsidP="00027FCA">
      <w:pPr>
        <w:pStyle w:val="ANormal"/>
      </w:pPr>
    </w:p>
    <w:p w14:paraId="4B476527" w14:textId="77777777" w:rsidR="002401D0" w:rsidRDefault="002401D0">
      <w:pPr>
        <w:pStyle w:val="Rubrikmellanrum"/>
      </w:pPr>
    </w:p>
    <w:p w14:paraId="03DD5619" w14:textId="77777777" w:rsidR="002401D0" w:rsidRDefault="002401D0">
      <w:pPr>
        <w:pStyle w:val="RubrikA"/>
      </w:pPr>
      <w:bookmarkStart w:id="7" w:name="_Toc529800935"/>
      <w:bookmarkStart w:id="8" w:name="_Toc50021112"/>
      <w:r>
        <w:t>Utskottets synpunkter</w:t>
      </w:r>
      <w:bookmarkEnd w:id="7"/>
      <w:bookmarkEnd w:id="8"/>
    </w:p>
    <w:p w14:paraId="5D3CBF78" w14:textId="77777777" w:rsidR="002401D0" w:rsidRDefault="002401D0" w:rsidP="00B901A5">
      <w:pPr>
        <w:pStyle w:val="RubrikD"/>
      </w:pPr>
    </w:p>
    <w:p w14:paraId="1984B94E" w14:textId="14E9D157" w:rsidR="00B901A5" w:rsidRDefault="00987C93" w:rsidP="00B901A5">
      <w:pPr>
        <w:pStyle w:val="RubrikD"/>
      </w:pPr>
      <w:r>
        <w:t>Allmänt om d</w:t>
      </w:r>
      <w:r w:rsidR="00B901A5">
        <w:t>irektivet</w:t>
      </w:r>
    </w:p>
    <w:p w14:paraId="6910B28C" w14:textId="77777777" w:rsidR="00B901A5" w:rsidRPr="00B901A5" w:rsidRDefault="00B901A5" w:rsidP="00B901A5">
      <w:pPr>
        <w:pStyle w:val="Rubrikmellanrum"/>
      </w:pPr>
    </w:p>
    <w:p w14:paraId="195BCFF3" w14:textId="261BF4A2" w:rsidR="00027FCA" w:rsidRPr="006F477B" w:rsidRDefault="006F477B" w:rsidP="00027FCA">
      <w:pPr>
        <w:pStyle w:val="ANormal"/>
      </w:pPr>
      <w:r>
        <w:t xml:space="preserve">Utskottet konstaterar att </w:t>
      </w:r>
      <w:r w:rsidRPr="006F477B">
        <w:t xml:space="preserve">syftet med EU:s yrkeskvalifikationsdirektiv är att underlätta för dem som vill utöva ett reglerat yrke i ett annat land än sitt hemland. </w:t>
      </w:r>
      <w:r w:rsidR="00027FCA" w:rsidRPr="00027FCA">
        <w:t xml:space="preserve">Ett yrke är reglerat om det enligt lag eller en förordning kräver en viss utbildning, examen eller rätt att utöva yrket. </w:t>
      </w:r>
      <w:r w:rsidR="00027FCA">
        <w:t>Det är således medlemsstaterna själva som beslutar om ett yrke ska vara reglerat eller inte.</w:t>
      </w:r>
    </w:p>
    <w:p w14:paraId="4F56E38B" w14:textId="3B518532" w:rsidR="00027FCA" w:rsidRDefault="00027FCA" w:rsidP="006F477B">
      <w:pPr>
        <w:pStyle w:val="ANormal"/>
      </w:pPr>
      <w:r>
        <w:tab/>
      </w:r>
      <w:r w:rsidR="006F477B" w:rsidRPr="006F477B">
        <w:t xml:space="preserve">På basis av en kartläggning över medlemsstaternas reglerade yrken ansåg kommissionen att </w:t>
      </w:r>
      <w:r w:rsidR="006F477B">
        <w:t xml:space="preserve">det var nödvändigt </w:t>
      </w:r>
      <w:r w:rsidR="006F477B" w:rsidRPr="006F477B">
        <w:t>att införa gemensam</w:t>
      </w:r>
      <w:r w:rsidR="006F477B">
        <w:t>ma</w:t>
      </w:r>
      <w:r w:rsidR="006F477B" w:rsidRPr="006F477B">
        <w:t> kriterier som medlemsstaterna ska beakta vid införande av nya eller ändring gällande bestämmelser om reglerade yrken</w:t>
      </w:r>
      <w:r w:rsidR="006F477B">
        <w:t>.</w:t>
      </w:r>
      <w:r>
        <w:t xml:space="preserve"> Ett </w:t>
      </w:r>
      <w:r w:rsidRPr="00027FCA">
        <w:t>direktiv om proportionalitetsprövning före antagandet av ny reglering av yrken antogs därför</w:t>
      </w:r>
      <w:r>
        <w:t>.</w:t>
      </w:r>
    </w:p>
    <w:p w14:paraId="1D3B5602" w14:textId="085F5CED" w:rsidR="00B901A5" w:rsidRDefault="00B901A5" w:rsidP="006F477B">
      <w:pPr>
        <w:pStyle w:val="ANormal"/>
      </w:pPr>
    </w:p>
    <w:p w14:paraId="4D7CAD8A" w14:textId="37B510CB" w:rsidR="00B901A5" w:rsidRDefault="00B901A5" w:rsidP="00B901A5">
      <w:pPr>
        <w:pStyle w:val="RubrikD"/>
      </w:pPr>
      <w:r>
        <w:lastRenderedPageBreak/>
        <w:t>Ålandsprotokollet</w:t>
      </w:r>
    </w:p>
    <w:p w14:paraId="38521C7B" w14:textId="411B6144" w:rsidR="00B901A5" w:rsidRDefault="00B901A5" w:rsidP="00B901A5">
      <w:pPr>
        <w:pStyle w:val="Rubrikmellanrum"/>
      </w:pPr>
    </w:p>
    <w:p w14:paraId="526F4B96" w14:textId="553FCCDF" w:rsidR="00B901A5" w:rsidRPr="00B901A5" w:rsidRDefault="00B901A5" w:rsidP="00B901A5">
      <w:pPr>
        <w:pStyle w:val="ANormal"/>
      </w:pPr>
      <w:r>
        <w:t>Enligt lagförslaget innebär b</w:t>
      </w:r>
      <w:r w:rsidRPr="00B901A5">
        <w:t>estämmelserna i Ålandsprotokollet att landskapet inte är förpliktat att genomföra EU-direktiv som medför att inskränkningarna i landskapslagstiftningen i etableringsrätten och i rätten att tillhandahålla tjänster för fysiska personer som inte har hembygdsrätt mildras</w:t>
      </w:r>
      <w:r>
        <w:t xml:space="preserve">. Vissa bestämmelser i yrkeskvalifikationsdirektivet om tjänsteleverantörer har därför inte genomförts i landskapslagstiftningen. </w:t>
      </w:r>
      <w:r w:rsidRPr="00B901A5">
        <w:t xml:space="preserve">Artikel 7.4 i direktivet om proportionalitetsprövning, som gäller prövning av </w:t>
      </w:r>
      <w:r>
        <w:t>sådana tjänster</w:t>
      </w:r>
      <w:r w:rsidRPr="00B901A5">
        <w:t xml:space="preserve"> ska således inte implementeras i åländsk lagstiftning. </w:t>
      </w:r>
      <w:r>
        <w:t xml:space="preserve"> </w:t>
      </w:r>
    </w:p>
    <w:p w14:paraId="3258F6EB" w14:textId="77777777" w:rsidR="00B901A5" w:rsidRDefault="00B901A5" w:rsidP="006F477B">
      <w:pPr>
        <w:pStyle w:val="ANormal"/>
      </w:pPr>
    </w:p>
    <w:p w14:paraId="59E946E1" w14:textId="47644303" w:rsidR="006F477B" w:rsidRDefault="00027FCA" w:rsidP="00B901A5">
      <w:pPr>
        <w:pStyle w:val="RubrikD"/>
      </w:pPr>
      <w:r w:rsidRPr="00027FCA">
        <w:t> </w:t>
      </w:r>
      <w:r w:rsidR="00B901A5">
        <w:t>Lagförslaget</w:t>
      </w:r>
    </w:p>
    <w:p w14:paraId="6C6B97CA" w14:textId="76AB0815" w:rsidR="00B901A5" w:rsidRDefault="00B901A5" w:rsidP="00B901A5">
      <w:pPr>
        <w:pStyle w:val="Rubrikmellanrum"/>
      </w:pPr>
    </w:p>
    <w:p w14:paraId="6620164E" w14:textId="6334F5C8" w:rsidR="00337C64" w:rsidRDefault="00B901A5" w:rsidP="00B901A5">
      <w:pPr>
        <w:pStyle w:val="ANormal"/>
      </w:pPr>
      <w:r w:rsidRPr="00B901A5">
        <w:t>Landskapsregeringen föreslår att direktivet implementeras genom en kort ramlag</w:t>
      </w:r>
      <w:r>
        <w:t xml:space="preserve"> som ger</w:t>
      </w:r>
      <w:r w:rsidRPr="00B901A5">
        <w:t xml:space="preserve"> fullmakt för landskapsregeringen att anta </w:t>
      </w:r>
      <w:r w:rsidR="00337C64">
        <w:t xml:space="preserve">en </w:t>
      </w:r>
      <w:r w:rsidRPr="00B901A5">
        <w:t>landskapsförordning med mer detaljerade bestämmelser om proportionalitetsprövningen</w:t>
      </w:r>
      <w:r>
        <w:t>.</w:t>
      </w:r>
      <w:r w:rsidR="00337C64">
        <w:t xml:space="preserve"> Till lagförslaget bifogas ett utkast till en förordning. </w:t>
      </w:r>
      <w:r w:rsidR="006F5C33">
        <w:t>Utskottet föreslår en komplettering av förordningsfullmakten så att den preciseras i enlighet med den tilltänkta förordningen</w:t>
      </w:r>
      <w:r w:rsidR="00315DB0">
        <w:t xml:space="preserve"> och därmed blir mera exakt och avgränsad</w:t>
      </w:r>
      <w:r w:rsidR="006F5C33">
        <w:t>.</w:t>
      </w:r>
    </w:p>
    <w:p w14:paraId="3399ADA3" w14:textId="17EF440A" w:rsidR="00B901A5" w:rsidRDefault="00337C64" w:rsidP="00B901A5">
      <w:pPr>
        <w:pStyle w:val="ANormal"/>
      </w:pPr>
      <w:r>
        <w:tab/>
        <w:t>Eftersom d</w:t>
      </w:r>
      <w:r w:rsidRPr="00337C64">
        <w:t xml:space="preserve">irektivet om proportionalitetsprövning </w:t>
      </w:r>
      <w:r>
        <w:t>rör</w:t>
      </w:r>
      <w:r w:rsidRPr="00337C64">
        <w:t xml:space="preserve"> skyldigheter för personer inom landskapsregeringens allmänna förvaltning och underlydande myndigheter </w:t>
      </w:r>
      <w:r>
        <w:t>finner utskottet det lämpligt att detaljbestämmelserna utfärdas genom förordning och föreslår att lagtinget antar lagförslaget oförändrat.</w:t>
      </w:r>
    </w:p>
    <w:p w14:paraId="655101E6" w14:textId="77777777" w:rsidR="006F477B" w:rsidRDefault="006F477B" w:rsidP="006F477B">
      <w:pPr>
        <w:pStyle w:val="ANormal"/>
      </w:pPr>
    </w:p>
    <w:p w14:paraId="17421065" w14:textId="77777777" w:rsidR="002401D0" w:rsidRDefault="002401D0">
      <w:pPr>
        <w:pStyle w:val="ANormal"/>
      </w:pPr>
    </w:p>
    <w:p w14:paraId="5C7BBEBE" w14:textId="77777777" w:rsidR="002401D0" w:rsidRDefault="002401D0">
      <w:pPr>
        <w:pStyle w:val="RubrikA"/>
      </w:pPr>
      <w:bookmarkStart w:id="9" w:name="_Toc529800936"/>
      <w:bookmarkStart w:id="10" w:name="_Toc50021113"/>
      <w:r>
        <w:t>Ärendets behandling</w:t>
      </w:r>
      <w:bookmarkEnd w:id="9"/>
      <w:bookmarkEnd w:id="10"/>
    </w:p>
    <w:p w14:paraId="125166E1" w14:textId="77777777" w:rsidR="002401D0" w:rsidRDefault="002401D0">
      <w:pPr>
        <w:pStyle w:val="Rubrikmellanrum"/>
      </w:pPr>
    </w:p>
    <w:p w14:paraId="7C6556AA" w14:textId="77777777" w:rsidR="009E2381" w:rsidRDefault="009E2381" w:rsidP="009E2381">
      <w:pPr>
        <w:pStyle w:val="ANormal"/>
      </w:pPr>
      <w:r>
        <w:t xml:space="preserve">Lagtinget har den 24 juni 2020 </w:t>
      </w:r>
      <w:proofErr w:type="spellStart"/>
      <w:r>
        <w:t>inbegärt</w:t>
      </w:r>
      <w:proofErr w:type="spellEnd"/>
      <w:r>
        <w:t xml:space="preserve"> lag- och kulturutskottets yttrande i ärendet. </w:t>
      </w:r>
    </w:p>
    <w:p w14:paraId="56BABFC0" w14:textId="71F1DB61" w:rsidR="009E2381" w:rsidRPr="006B7DC8" w:rsidRDefault="009E2381" w:rsidP="009E2381">
      <w:pPr>
        <w:pStyle w:val="ANormal"/>
      </w:pPr>
      <w:r>
        <w:tab/>
        <w:t>Utskottet har i ärendet hört</w:t>
      </w:r>
      <w:r w:rsidR="000B496B">
        <w:t xml:space="preserve"> ministern Annika </w:t>
      </w:r>
      <w:proofErr w:type="spellStart"/>
      <w:r w:rsidR="000B496B">
        <w:t>Hambrudd</w:t>
      </w:r>
      <w:proofErr w:type="spellEnd"/>
      <w:r w:rsidR="000B496B">
        <w:t xml:space="preserve"> och lagberedaren Alexandra </w:t>
      </w:r>
      <w:proofErr w:type="spellStart"/>
      <w:r w:rsidR="000B496B">
        <w:t>Favorin</w:t>
      </w:r>
      <w:proofErr w:type="spellEnd"/>
      <w:r w:rsidR="000B496B">
        <w:t>.</w:t>
      </w:r>
    </w:p>
    <w:p w14:paraId="555B1CAA" w14:textId="77777777" w:rsidR="009E2381" w:rsidRDefault="009E2381" w:rsidP="009E2381">
      <w:pPr>
        <w:pStyle w:val="ANormal"/>
      </w:pPr>
      <w:r>
        <w:tab/>
        <w:t xml:space="preserve">I ärendets avgörande behandling deltog ordföranden Rainer Juslin, viceordföranden Roger Höglund samt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p>
    <w:p w14:paraId="57E46FC6" w14:textId="525D9066" w:rsidR="002401D0" w:rsidRDefault="002401D0">
      <w:pPr>
        <w:pStyle w:val="ANormal"/>
      </w:pPr>
    </w:p>
    <w:p w14:paraId="71A0D4F2" w14:textId="77777777" w:rsidR="002401D0" w:rsidRDefault="002401D0">
      <w:pPr>
        <w:pStyle w:val="ANormal"/>
      </w:pPr>
    </w:p>
    <w:p w14:paraId="421635D6" w14:textId="77777777" w:rsidR="002401D0" w:rsidRDefault="002401D0">
      <w:pPr>
        <w:pStyle w:val="RubrikA"/>
      </w:pPr>
      <w:bookmarkStart w:id="11" w:name="_Toc529800937"/>
      <w:bookmarkStart w:id="12" w:name="_Toc50021114"/>
      <w:r>
        <w:t>Utskottets förslag</w:t>
      </w:r>
      <w:bookmarkEnd w:id="11"/>
      <w:bookmarkEnd w:id="12"/>
    </w:p>
    <w:p w14:paraId="691C1833" w14:textId="77777777" w:rsidR="002401D0" w:rsidRDefault="002401D0">
      <w:pPr>
        <w:pStyle w:val="Rubrikmellanrum"/>
      </w:pPr>
    </w:p>
    <w:p w14:paraId="75D944F9" w14:textId="77777777" w:rsidR="002401D0" w:rsidRDefault="002401D0">
      <w:pPr>
        <w:pStyle w:val="ANormal"/>
      </w:pPr>
      <w:r>
        <w:t>Med hänvisning till det anförda föreslår utskottet</w:t>
      </w:r>
    </w:p>
    <w:p w14:paraId="2B380C9A" w14:textId="77777777" w:rsidR="002401D0" w:rsidRDefault="002401D0">
      <w:pPr>
        <w:pStyle w:val="ANormal"/>
      </w:pPr>
    </w:p>
    <w:p w14:paraId="20484B6F" w14:textId="6D0F5FD1" w:rsidR="002401D0" w:rsidRDefault="002401D0">
      <w:pPr>
        <w:pStyle w:val="Klam"/>
      </w:pPr>
      <w:r>
        <w:t>att lagtinget</w:t>
      </w:r>
      <w:r w:rsidR="009E2381">
        <w:t xml:space="preserve"> antar lagförslaget i </w:t>
      </w:r>
      <w:r w:rsidR="001B4483">
        <w:t>oförändrad</w:t>
      </w:r>
      <w:r w:rsidR="009E2381">
        <w:t xml:space="preserve"> lydelse</w:t>
      </w:r>
      <w:r w:rsidR="001B4483">
        <w:t xml:space="preserve">. </w:t>
      </w:r>
    </w:p>
    <w:p w14:paraId="7D3873EC" w14:textId="79C40FCE" w:rsidR="009E2381" w:rsidRDefault="009E2381" w:rsidP="009E2381">
      <w:pPr>
        <w:pStyle w:val="ANormal"/>
      </w:pPr>
    </w:p>
    <w:p w14:paraId="059CF818" w14:textId="77777777" w:rsidR="009E2381" w:rsidRPr="00533CFD" w:rsidRDefault="009E2381" w:rsidP="009E2381">
      <w:pPr>
        <w:pStyle w:val="LagHuvRubr"/>
      </w:pPr>
      <w:bookmarkStart w:id="13" w:name="_Toc43122388"/>
      <w:r>
        <w:rPr>
          <w:lang w:val="en-GB"/>
        </w:rPr>
        <w:t>L A N D S K A P S L A G</w:t>
      </w:r>
      <w:r>
        <w:rPr>
          <w:lang w:val="en-GB"/>
        </w:rPr>
        <w:br/>
        <w:t xml:space="preserve">om </w:t>
      </w:r>
      <w:bookmarkStart w:id="14" w:name="_Hlk40689961"/>
      <w:bookmarkStart w:id="15" w:name="_Hlk40172567"/>
      <w:r w:rsidRPr="00533CFD">
        <w:t>proportionalitetsprövning före antagandet av nya eller ändrade krav för reglerade yrken</w:t>
      </w:r>
      <w:bookmarkEnd w:id="13"/>
      <w:r w:rsidRPr="00533CFD">
        <w:t xml:space="preserve"> </w:t>
      </w:r>
      <w:bookmarkEnd w:id="14"/>
    </w:p>
    <w:bookmarkEnd w:id="15"/>
    <w:p w14:paraId="71E664F1" w14:textId="77777777" w:rsidR="009E2381" w:rsidRDefault="009E2381" w:rsidP="009E2381">
      <w:pPr>
        <w:pStyle w:val="ANormal"/>
        <w:rPr>
          <w:lang w:val="en-GB"/>
        </w:rPr>
      </w:pPr>
    </w:p>
    <w:p w14:paraId="2EBB628B" w14:textId="77777777" w:rsidR="009E2381" w:rsidRDefault="009E2381" w:rsidP="009E2381">
      <w:pPr>
        <w:pStyle w:val="ANormal"/>
      </w:pPr>
      <w:r>
        <w:t>I enlighet med lagtingets beslut föreskrivs:</w:t>
      </w:r>
    </w:p>
    <w:p w14:paraId="65C04509" w14:textId="77777777" w:rsidR="009E2381" w:rsidRDefault="009E2381" w:rsidP="009E2381">
      <w:pPr>
        <w:pStyle w:val="ANormal"/>
      </w:pPr>
    </w:p>
    <w:p w14:paraId="1C25629B" w14:textId="77777777" w:rsidR="009E2381" w:rsidRDefault="009E2381" w:rsidP="009E2381">
      <w:pPr>
        <w:pStyle w:val="LagParagraf"/>
      </w:pPr>
      <w:r>
        <w:t>1 §</w:t>
      </w:r>
    </w:p>
    <w:p w14:paraId="6144A335" w14:textId="77777777" w:rsidR="009E2381" w:rsidRDefault="009E2381" w:rsidP="009E2381">
      <w:pPr>
        <w:pStyle w:val="LagPararubrik"/>
      </w:pPr>
      <w:r>
        <w:t>Tillämpningsområde</w:t>
      </w:r>
    </w:p>
    <w:p w14:paraId="21360C5C" w14:textId="77777777" w:rsidR="009E2381" w:rsidRPr="002A6732" w:rsidRDefault="009E2381" w:rsidP="009E2381">
      <w:pPr>
        <w:pStyle w:val="ANormal"/>
      </w:pPr>
      <w:r>
        <w:tab/>
        <w:t xml:space="preserve">I denna lag finns bestämmelser om proportionalitetsprövning som görs före införandet av nya eller ändring av befintliga lagar och andra författningar som begränsar tillträdet till, utövandet av, eller någon form för utövandet av reglerade </w:t>
      </w:r>
      <w:r w:rsidRPr="006C23A0">
        <w:t>yrke</w:t>
      </w:r>
      <w:r>
        <w:t>n och som o</w:t>
      </w:r>
      <w:r w:rsidRPr="002A6732">
        <w:t xml:space="preserve">mfattas av </w:t>
      </w:r>
      <w:r w:rsidRPr="002A6732">
        <w:rPr>
          <w:shd w:val="clear" w:color="auto" w:fill="FFFFFF"/>
        </w:rPr>
        <w:t>Europaparlamentets och rådets direktiv 2005/36/EG av den 7 september 2005 om erkännande av yrkeskvalifikationer</w:t>
      </w:r>
      <w:r>
        <w:rPr>
          <w:shd w:val="clear" w:color="auto" w:fill="FFFFFF"/>
        </w:rPr>
        <w:t xml:space="preserve"> (yrkeskvalifikationsdirektivet)</w:t>
      </w:r>
      <w:r w:rsidRPr="002A6732">
        <w:t>.</w:t>
      </w:r>
      <w:r>
        <w:t xml:space="preserve"> Till formerna för utövande av reglerade yrken räknas också användning av yrkestitlar och sådan yrkesutövning som är tillåten med stöd av dessa yrkestitlar.</w:t>
      </w:r>
    </w:p>
    <w:p w14:paraId="3184F2AD" w14:textId="77777777" w:rsidR="009E2381" w:rsidRDefault="009E2381" w:rsidP="009E2381">
      <w:pPr>
        <w:pStyle w:val="ANormal"/>
      </w:pPr>
      <w:r w:rsidRPr="006C23A0">
        <w:tab/>
        <w:t xml:space="preserve">Genom denna lag och </w:t>
      </w:r>
      <w:r>
        <w:t xml:space="preserve">genom landskapsförordning </w:t>
      </w:r>
      <w:r w:rsidRPr="006C23A0">
        <w:t>utfärdad</w:t>
      </w:r>
      <w:r>
        <w:t xml:space="preserve"> med stöd av den genomförs Europaparlamentet och rådets direktiv (EU) 2018/958 av den 28 juni 2018 om proportionalitetsprövning före antagandet av ny reglering av yrken.</w:t>
      </w:r>
    </w:p>
    <w:p w14:paraId="545E94BD" w14:textId="77777777" w:rsidR="009E2381" w:rsidRDefault="009E2381" w:rsidP="009E2381">
      <w:pPr>
        <w:pStyle w:val="ANormal"/>
      </w:pPr>
      <w:r>
        <w:tab/>
        <w:t>Bestämmelserna i denna lag tillämpas inte om särskilda krav för regleringen av ett yrke finns i en för Åland bindande EU-rättsakt.</w:t>
      </w:r>
    </w:p>
    <w:p w14:paraId="4B7CF1D9" w14:textId="77777777" w:rsidR="009E2381" w:rsidRDefault="009E2381" w:rsidP="009E2381">
      <w:pPr>
        <w:pStyle w:val="ANormal"/>
      </w:pPr>
    </w:p>
    <w:p w14:paraId="1356EDD9" w14:textId="77777777" w:rsidR="009E2381" w:rsidRDefault="009E2381" w:rsidP="009E2381">
      <w:pPr>
        <w:pStyle w:val="LagParagraf"/>
      </w:pPr>
      <w:r>
        <w:t>2 §</w:t>
      </w:r>
    </w:p>
    <w:p w14:paraId="08EF5369" w14:textId="77777777" w:rsidR="009E2381" w:rsidRPr="00587545" w:rsidRDefault="009E2381" w:rsidP="009E2381">
      <w:pPr>
        <w:pStyle w:val="LagParagraf"/>
        <w:rPr>
          <w:i/>
          <w:iCs/>
        </w:rPr>
      </w:pPr>
      <w:r>
        <w:rPr>
          <w:i/>
          <w:iCs/>
        </w:rPr>
        <w:t xml:space="preserve">Förhandsbedömning </w:t>
      </w:r>
    </w:p>
    <w:p w14:paraId="605F91C0" w14:textId="77777777" w:rsidR="009E2381" w:rsidRPr="00EA758F" w:rsidRDefault="009E2381" w:rsidP="009E2381">
      <w:pPr>
        <w:pStyle w:val="ANormal"/>
      </w:pPr>
      <w:r>
        <w:tab/>
        <w:t>Vid beredningen av sådan reglering som avses i 1 § 1 </w:t>
      </w:r>
      <w:r w:rsidRPr="00EA758F">
        <w:t xml:space="preserve">mom. ska </w:t>
      </w:r>
      <w:r w:rsidRPr="00140B45">
        <w:t>landskapsregeringen och under landskapsregeringen lydande myndigheter inom ramen för landskapets behörighet:</w:t>
      </w:r>
    </w:p>
    <w:p w14:paraId="4D674BD7" w14:textId="77777777" w:rsidR="009E2381" w:rsidRDefault="009E2381" w:rsidP="009E2381">
      <w:pPr>
        <w:pStyle w:val="ANormal"/>
      </w:pPr>
      <w:r>
        <w:tab/>
        <w:t>1) motivera förslaget med hänvisning till mål av allmänt intresse, och</w:t>
      </w:r>
    </w:p>
    <w:p w14:paraId="0ED54FD3" w14:textId="77777777" w:rsidR="009E2381" w:rsidRDefault="009E2381" w:rsidP="009E2381">
      <w:pPr>
        <w:pStyle w:val="ANormal"/>
      </w:pPr>
      <w:r>
        <w:tab/>
        <w:t>2) göra en proportionalitetsprövning av den nya bestämmelsen för att säkerställa att den föreslagna bestämmelsen är lämplig för att nå målet av allmänt intresse samt inte går utöver vad som är nödvändigt för att nå målet. Omfattningen av proportionalitetsprövningen ska stå i proportion till arten av, innehållet i och verkan av den kommande regleringen.</w:t>
      </w:r>
    </w:p>
    <w:p w14:paraId="28640787" w14:textId="1F2AECB6" w:rsidR="009E2381" w:rsidRDefault="009E2381" w:rsidP="009E2381">
      <w:pPr>
        <w:pStyle w:val="ANormal"/>
      </w:pPr>
      <w:r>
        <w:tab/>
        <w:t xml:space="preserve">Landskapsregeringen kan genom landskapsförordning utfärda </w:t>
      </w:r>
      <w:r w:rsidRPr="009C37B5">
        <w:t xml:space="preserve">närmare bestämmelser om </w:t>
      </w:r>
      <w:r w:rsidR="00540216" w:rsidRPr="00540216">
        <w:rPr>
          <w:highlight w:val="yellow"/>
        </w:rPr>
        <w:t xml:space="preserve">vad som avses med mål av allmänt intresse, </w:t>
      </w:r>
      <w:r w:rsidR="00540216">
        <w:rPr>
          <w:highlight w:val="yellow"/>
        </w:rPr>
        <w:t xml:space="preserve">om </w:t>
      </w:r>
      <w:r w:rsidR="00540216" w:rsidRPr="00540216">
        <w:rPr>
          <w:highlight w:val="yellow"/>
        </w:rPr>
        <w:t xml:space="preserve">metoderna för proportionalitetsprövningen, </w:t>
      </w:r>
      <w:r w:rsidR="00540216">
        <w:rPr>
          <w:highlight w:val="yellow"/>
        </w:rPr>
        <w:t xml:space="preserve">om </w:t>
      </w:r>
      <w:r w:rsidR="00540216" w:rsidRPr="00540216">
        <w:rPr>
          <w:highlight w:val="yellow"/>
        </w:rPr>
        <w:t>kompletterande proportionalitetsprövning</w:t>
      </w:r>
      <w:r w:rsidR="00540216" w:rsidRPr="006F5C33">
        <w:rPr>
          <w:highlight w:val="yellow"/>
        </w:rPr>
        <w:t>, o</w:t>
      </w:r>
      <w:r w:rsidR="00540216" w:rsidRPr="00540216">
        <w:rPr>
          <w:highlight w:val="yellow"/>
        </w:rPr>
        <w:t>m sammantagen proportionalitetsprövning, om information och öppenhet vid prövningen samt övriga närmare bestämmelser</w:t>
      </w:r>
      <w:r w:rsidR="00540216">
        <w:t xml:space="preserve"> </w:t>
      </w:r>
      <w:r w:rsidRPr="009C37B5">
        <w:t>om proportionalitets</w:t>
      </w:r>
      <w:r>
        <w:t xml:space="preserve">prövningen </w:t>
      </w:r>
      <w:r w:rsidRPr="009C37B5">
        <w:t>och övervakningen av den.</w:t>
      </w:r>
    </w:p>
    <w:p w14:paraId="20819086" w14:textId="77777777" w:rsidR="009E2381" w:rsidRDefault="009E2381" w:rsidP="009E2381">
      <w:pPr>
        <w:pStyle w:val="ANormal"/>
      </w:pPr>
    </w:p>
    <w:p w14:paraId="25922D4A" w14:textId="77777777" w:rsidR="009E2381" w:rsidRDefault="009E2381" w:rsidP="009E2381">
      <w:pPr>
        <w:pStyle w:val="LagParagraf"/>
      </w:pPr>
      <w:r>
        <w:t>3 §</w:t>
      </w:r>
    </w:p>
    <w:p w14:paraId="73E023BB" w14:textId="77777777" w:rsidR="009E2381" w:rsidRPr="001D46BA" w:rsidRDefault="009E2381" w:rsidP="009E2381">
      <w:pPr>
        <w:pStyle w:val="LagPararubrik"/>
      </w:pPr>
      <w:r w:rsidRPr="001D46BA">
        <w:t>Ikraftträdande</w:t>
      </w:r>
    </w:p>
    <w:p w14:paraId="78C7B172" w14:textId="77777777" w:rsidR="009E2381" w:rsidRDefault="009E2381" w:rsidP="009E2381">
      <w:pPr>
        <w:pStyle w:val="ANormal"/>
      </w:pPr>
      <w:r>
        <w:tab/>
        <w:t>Denna lag träder i kraft den</w:t>
      </w:r>
    </w:p>
    <w:p w14:paraId="1FEF4DA4" w14:textId="77777777" w:rsidR="009E2381" w:rsidRDefault="009E2381" w:rsidP="009E2381">
      <w:pPr>
        <w:pStyle w:val="ANormal"/>
      </w:pPr>
    </w:p>
    <w:p w14:paraId="3A823D5B" w14:textId="77777777" w:rsidR="009E2381" w:rsidRDefault="00657D34" w:rsidP="009E2381">
      <w:pPr>
        <w:pStyle w:val="ANormal"/>
        <w:jc w:val="center"/>
      </w:pPr>
      <w:hyperlink w:anchor="_top" w:tooltip="Klicka för att gå till toppen av dokumentet" w:history="1">
        <w:r w:rsidR="009E2381">
          <w:rPr>
            <w:rStyle w:val="Hyperlnk"/>
          </w:rPr>
          <w:t>__________________</w:t>
        </w:r>
      </w:hyperlink>
    </w:p>
    <w:p w14:paraId="3178AF6A" w14:textId="77777777" w:rsidR="009E2381" w:rsidRDefault="009E2381" w:rsidP="009E2381">
      <w:pPr>
        <w:pStyle w:val="ANormal"/>
      </w:pPr>
    </w:p>
    <w:p w14:paraId="719F4167" w14:textId="77777777" w:rsidR="009E2381" w:rsidRPr="009E2381" w:rsidRDefault="009E2381" w:rsidP="009E2381">
      <w:pPr>
        <w:pStyle w:val="ANormal"/>
      </w:pPr>
    </w:p>
    <w:p w14:paraId="4C5AA0E5" w14:textId="77777777" w:rsidR="009E2381" w:rsidRPr="009E2381" w:rsidRDefault="009E2381" w:rsidP="009E2381">
      <w:pPr>
        <w:pStyle w:val="ANormal"/>
      </w:pPr>
    </w:p>
    <w:p w14:paraId="767598FC"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EDFABA5" w14:textId="77777777">
        <w:trPr>
          <w:cantSplit/>
        </w:trPr>
        <w:tc>
          <w:tcPr>
            <w:tcW w:w="7931" w:type="dxa"/>
            <w:gridSpan w:val="2"/>
          </w:tcPr>
          <w:p w14:paraId="187AECEB" w14:textId="34EDA406" w:rsidR="002401D0" w:rsidRDefault="002401D0">
            <w:pPr>
              <w:pStyle w:val="ANormal"/>
              <w:keepNext/>
            </w:pPr>
            <w:r>
              <w:t xml:space="preserve">Mariehamn den </w:t>
            </w:r>
            <w:r w:rsidR="000B496B">
              <w:t>3 september</w:t>
            </w:r>
            <w:r w:rsidR="009E2381">
              <w:t xml:space="preserve"> 2020</w:t>
            </w:r>
          </w:p>
        </w:tc>
      </w:tr>
      <w:tr w:rsidR="002401D0" w14:paraId="78310F5B" w14:textId="77777777">
        <w:tc>
          <w:tcPr>
            <w:tcW w:w="4454" w:type="dxa"/>
            <w:vAlign w:val="bottom"/>
          </w:tcPr>
          <w:p w14:paraId="25C89C3B" w14:textId="77777777" w:rsidR="002401D0" w:rsidRDefault="002401D0">
            <w:pPr>
              <w:pStyle w:val="ANormal"/>
              <w:keepNext/>
            </w:pPr>
          </w:p>
          <w:p w14:paraId="1C1E3B42" w14:textId="77777777" w:rsidR="002401D0" w:rsidRDefault="002401D0">
            <w:pPr>
              <w:pStyle w:val="ANormal"/>
              <w:keepNext/>
            </w:pPr>
          </w:p>
          <w:p w14:paraId="4ED412D1" w14:textId="77777777" w:rsidR="002401D0" w:rsidRDefault="002401D0">
            <w:pPr>
              <w:pStyle w:val="ANormal"/>
              <w:keepNext/>
            </w:pPr>
            <w:r>
              <w:t>Ordförande</w:t>
            </w:r>
          </w:p>
        </w:tc>
        <w:tc>
          <w:tcPr>
            <w:tcW w:w="3477" w:type="dxa"/>
            <w:vAlign w:val="bottom"/>
          </w:tcPr>
          <w:p w14:paraId="38E2AC79" w14:textId="77777777" w:rsidR="002401D0" w:rsidRDefault="002401D0">
            <w:pPr>
              <w:pStyle w:val="ANormal"/>
              <w:keepNext/>
            </w:pPr>
          </w:p>
          <w:p w14:paraId="6AFF81E9" w14:textId="77777777" w:rsidR="002401D0" w:rsidRDefault="002401D0">
            <w:pPr>
              <w:pStyle w:val="ANormal"/>
              <w:keepNext/>
            </w:pPr>
          </w:p>
          <w:p w14:paraId="6727AD52" w14:textId="3BB2601E" w:rsidR="002401D0" w:rsidRDefault="009E2381">
            <w:pPr>
              <w:pStyle w:val="ANormal"/>
              <w:keepNext/>
            </w:pPr>
            <w:r>
              <w:t>Rainer Juslin</w:t>
            </w:r>
          </w:p>
        </w:tc>
      </w:tr>
      <w:tr w:rsidR="002401D0" w14:paraId="2902BE27" w14:textId="77777777">
        <w:tc>
          <w:tcPr>
            <w:tcW w:w="4454" w:type="dxa"/>
            <w:vAlign w:val="bottom"/>
          </w:tcPr>
          <w:p w14:paraId="0D271DD5" w14:textId="77777777" w:rsidR="002401D0" w:rsidRDefault="002401D0">
            <w:pPr>
              <w:pStyle w:val="ANormal"/>
              <w:keepNext/>
            </w:pPr>
          </w:p>
          <w:p w14:paraId="30B02CF3" w14:textId="77777777" w:rsidR="002401D0" w:rsidRDefault="002401D0">
            <w:pPr>
              <w:pStyle w:val="ANormal"/>
              <w:keepNext/>
            </w:pPr>
          </w:p>
          <w:p w14:paraId="71B9456F" w14:textId="77777777" w:rsidR="002401D0" w:rsidRDefault="002401D0">
            <w:pPr>
              <w:pStyle w:val="ANormal"/>
              <w:keepNext/>
            </w:pPr>
            <w:r>
              <w:t>Sekreterare</w:t>
            </w:r>
          </w:p>
        </w:tc>
        <w:tc>
          <w:tcPr>
            <w:tcW w:w="3477" w:type="dxa"/>
            <w:vAlign w:val="bottom"/>
          </w:tcPr>
          <w:p w14:paraId="6BA9A763" w14:textId="77777777" w:rsidR="002401D0" w:rsidRDefault="002401D0">
            <w:pPr>
              <w:pStyle w:val="ANormal"/>
              <w:keepNext/>
            </w:pPr>
          </w:p>
          <w:p w14:paraId="668768BD" w14:textId="77777777" w:rsidR="002401D0" w:rsidRDefault="002401D0">
            <w:pPr>
              <w:pStyle w:val="ANormal"/>
              <w:keepNext/>
            </w:pPr>
          </w:p>
          <w:p w14:paraId="73CA0A86" w14:textId="4F4299A5" w:rsidR="002401D0" w:rsidRDefault="009E2381">
            <w:pPr>
              <w:pStyle w:val="ANormal"/>
              <w:keepNext/>
            </w:pPr>
            <w:r>
              <w:t>Susanne Eriksson</w:t>
            </w:r>
          </w:p>
        </w:tc>
      </w:tr>
    </w:tbl>
    <w:p w14:paraId="6945A13A"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94AB0" w14:textId="77777777" w:rsidR="009E2381" w:rsidRDefault="009E2381">
      <w:r>
        <w:separator/>
      </w:r>
    </w:p>
  </w:endnote>
  <w:endnote w:type="continuationSeparator" w:id="0">
    <w:p w14:paraId="47962D88" w14:textId="77777777" w:rsidR="009E2381" w:rsidRDefault="009E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6702"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CA4E" w14:textId="16C7FDBA" w:rsidR="002401D0" w:rsidRDefault="002401D0">
    <w:pPr>
      <w:pStyle w:val="Sidfot"/>
      <w:rPr>
        <w:lang w:val="fi-FI"/>
      </w:rPr>
    </w:pPr>
    <w:r>
      <w:fldChar w:fldCharType="begin"/>
    </w:r>
    <w:r>
      <w:rPr>
        <w:lang w:val="fi-FI"/>
      </w:rPr>
      <w:instrText xml:space="preserve"> FILENAME  \* MERGEFORMAT </w:instrText>
    </w:r>
    <w:r>
      <w:fldChar w:fldCharType="separate"/>
    </w:r>
    <w:r w:rsidR="00657D34">
      <w:rPr>
        <w:noProof/>
        <w:lang w:val="fi-FI"/>
      </w:rPr>
      <w:t>LKU2120192020.docx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9B0D"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2600" w14:textId="77777777" w:rsidR="009E2381" w:rsidRDefault="009E2381">
      <w:r>
        <w:separator/>
      </w:r>
    </w:p>
  </w:footnote>
  <w:footnote w:type="continuationSeparator" w:id="0">
    <w:p w14:paraId="1FF5534D" w14:textId="77777777" w:rsidR="009E2381" w:rsidRDefault="009E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3C81"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4EBD816"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2EB7"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81"/>
    <w:rsid w:val="00015E9C"/>
    <w:rsid w:val="00027FCA"/>
    <w:rsid w:val="00051556"/>
    <w:rsid w:val="000B2DC9"/>
    <w:rsid w:val="000B496B"/>
    <w:rsid w:val="000D6353"/>
    <w:rsid w:val="000F7417"/>
    <w:rsid w:val="0015337C"/>
    <w:rsid w:val="001B4483"/>
    <w:rsid w:val="002401D0"/>
    <w:rsid w:val="00315DB0"/>
    <w:rsid w:val="00337C64"/>
    <w:rsid w:val="0036359C"/>
    <w:rsid w:val="004A3C40"/>
    <w:rsid w:val="00540216"/>
    <w:rsid w:val="00657D34"/>
    <w:rsid w:val="006B2E9E"/>
    <w:rsid w:val="006F477B"/>
    <w:rsid w:val="006F5C33"/>
    <w:rsid w:val="00723B93"/>
    <w:rsid w:val="00811D50"/>
    <w:rsid w:val="00817B04"/>
    <w:rsid w:val="00957C36"/>
    <w:rsid w:val="00987C93"/>
    <w:rsid w:val="009D73B2"/>
    <w:rsid w:val="009E2381"/>
    <w:rsid w:val="009F7CE2"/>
    <w:rsid w:val="00B32E91"/>
    <w:rsid w:val="00B36A8F"/>
    <w:rsid w:val="00B901A5"/>
    <w:rsid w:val="00B90DEC"/>
    <w:rsid w:val="00BC2E05"/>
    <w:rsid w:val="00CB087E"/>
    <w:rsid w:val="00CF700E"/>
    <w:rsid w:val="00DC45B2"/>
    <w:rsid w:val="00E84961"/>
    <w:rsid w:val="00FF5C8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0B887"/>
  <w15:chartTrackingRefBased/>
  <w15:docId w15:val="{6C3344F8-E45E-434F-B03C-F21E4627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9E2381"/>
    <w:rPr>
      <w:sz w:val="22"/>
      <w:lang w:val="sv-SE" w:eastAsia="sv-SE"/>
    </w:rPr>
  </w:style>
  <w:style w:type="paragraph" w:styleId="Ballongtext">
    <w:name w:val="Balloon Text"/>
    <w:basedOn w:val="Normal"/>
    <w:link w:val="BallongtextChar"/>
    <w:rsid w:val="00657D34"/>
    <w:rPr>
      <w:rFonts w:ascii="Segoe UI" w:hAnsi="Segoe UI" w:cs="Segoe UI"/>
      <w:sz w:val="18"/>
      <w:szCs w:val="18"/>
    </w:rPr>
  </w:style>
  <w:style w:type="character" w:customStyle="1" w:styleId="BallongtextChar">
    <w:name w:val="Ballongtext Char"/>
    <w:basedOn w:val="Standardstycketeckensnitt"/>
    <w:link w:val="Ballongtext"/>
    <w:rsid w:val="00657D34"/>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9</TotalTime>
  <Pages>3</Pages>
  <Words>781</Words>
  <Characters>5771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6539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21/2019-2020</dc:title>
  <dc:subject/>
  <dc:creator>Jessica Laaksonen</dc:creator>
  <cp:keywords/>
  <cp:lastModifiedBy>Jessica Laaksonen</cp:lastModifiedBy>
  <cp:revision>2</cp:revision>
  <cp:lastPrinted>2020-09-14T12:23:00Z</cp:lastPrinted>
  <dcterms:created xsi:type="dcterms:W3CDTF">2020-09-14T12:32:00Z</dcterms:created>
  <dcterms:modified xsi:type="dcterms:W3CDTF">2020-09-14T12:32:00Z</dcterms:modified>
</cp:coreProperties>
</file>