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726CA8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C837BAE" w14:textId="6B0A8353" w:rsidR="00E023D9" w:rsidRDefault="00162A0B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CA3758" wp14:editId="43B0A72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B2C8CEA" w14:textId="36A8C7EE" w:rsidR="00E023D9" w:rsidRDefault="00162A0B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7F5BD32F" wp14:editId="2DA1E3B1">
                  <wp:extent cx="46355" cy="4635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56CEDAD" w14:textId="77777777">
        <w:trPr>
          <w:cantSplit/>
          <w:trHeight w:val="299"/>
        </w:trPr>
        <w:tc>
          <w:tcPr>
            <w:tcW w:w="861" w:type="dxa"/>
            <w:vMerge/>
          </w:tcPr>
          <w:p w14:paraId="76341E2A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87626E5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7BEFFEC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3415113" w14:textId="77777777">
        <w:trPr>
          <w:cantSplit/>
          <w:trHeight w:val="238"/>
        </w:trPr>
        <w:tc>
          <w:tcPr>
            <w:tcW w:w="861" w:type="dxa"/>
            <w:vMerge/>
          </w:tcPr>
          <w:p w14:paraId="6EE70A3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80EB3A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CCEFE7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D1C56F9" w14:textId="77777777" w:rsidR="00E023D9" w:rsidRDefault="00E023D9">
            <w:pPr>
              <w:pStyle w:val="xLedtext"/>
            </w:pPr>
          </w:p>
        </w:tc>
      </w:tr>
      <w:tr w:rsidR="00E023D9" w14:paraId="2BC82AAC" w14:textId="77777777">
        <w:trPr>
          <w:cantSplit/>
          <w:trHeight w:val="238"/>
        </w:trPr>
        <w:tc>
          <w:tcPr>
            <w:tcW w:w="861" w:type="dxa"/>
            <w:vMerge/>
          </w:tcPr>
          <w:p w14:paraId="7BCFE55E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19F5271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82A9D3C" w14:textId="21F5EF93" w:rsidR="00E023D9" w:rsidRDefault="00E023D9">
            <w:pPr>
              <w:pStyle w:val="xDatum1"/>
            </w:pPr>
            <w:r>
              <w:t>20</w:t>
            </w:r>
            <w:r w:rsidR="00545AD7">
              <w:t>20</w:t>
            </w:r>
            <w:r>
              <w:t>-</w:t>
            </w:r>
            <w:r w:rsidR="00B25E73">
              <w:t>06</w:t>
            </w:r>
            <w:r>
              <w:t>-</w:t>
            </w:r>
            <w:r w:rsidR="00B25E73">
              <w:t>04</w:t>
            </w:r>
          </w:p>
        </w:tc>
        <w:tc>
          <w:tcPr>
            <w:tcW w:w="2563" w:type="dxa"/>
            <w:vAlign w:val="center"/>
          </w:tcPr>
          <w:p w14:paraId="65DEB4BA" w14:textId="77777777" w:rsidR="00E023D9" w:rsidRDefault="00E023D9">
            <w:pPr>
              <w:pStyle w:val="xBeteckning1"/>
            </w:pPr>
          </w:p>
        </w:tc>
      </w:tr>
      <w:tr w:rsidR="00E023D9" w14:paraId="104A8DA8" w14:textId="77777777">
        <w:trPr>
          <w:cantSplit/>
          <w:trHeight w:val="238"/>
        </w:trPr>
        <w:tc>
          <w:tcPr>
            <w:tcW w:w="861" w:type="dxa"/>
            <w:vMerge/>
          </w:tcPr>
          <w:p w14:paraId="3919DFE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B05FF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95E4A8A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15E78BC" w14:textId="77777777" w:rsidR="00E023D9" w:rsidRDefault="00E023D9">
            <w:pPr>
              <w:pStyle w:val="xLedtext"/>
            </w:pPr>
          </w:p>
        </w:tc>
      </w:tr>
      <w:tr w:rsidR="00E023D9" w14:paraId="657A8FF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72912D7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DC48D69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871BDAE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E866917" w14:textId="77777777" w:rsidR="00E023D9" w:rsidRDefault="00E023D9">
            <w:pPr>
              <w:pStyle w:val="xBeteckning2"/>
            </w:pPr>
          </w:p>
        </w:tc>
      </w:tr>
      <w:tr w:rsidR="00E023D9" w14:paraId="504F9B2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9F2C7A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1E35831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9BB44E9" w14:textId="77777777" w:rsidR="00E023D9" w:rsidRDefault="00E023D9">
            <w:pPr>
              <w:pStyle w:val="xLedtext"/>
            </w:pPr>
          </w:p>
        </w:tc>
      </w:tr>
    </w:tbl>
    <w:p w14:paraId="1900E2D8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520B359C" w14:textId="56244D8F" w:rsidR="00E023D9" w:rsidRDefault="00E023D9">
      <w:pPr>
        <w:pStyle w:val="ArendeOverRubrik"/>
      </w:pPr>
      <w:r>
        <w:t xml:space="preserve">Parallelltexter till landskapsregeringens </w:t>
      </w:r>
      <w:r w:rsidR="006A69B3">
        <w:t>lagförslag</w:t>
      </w:r>
    </w:p>
    <w:p w14:paraId="131483E8" w14:textId="5F4E2B9F" w:rsidR="00E023D9" w:rsidRDefault="0051058B">
      <w:pPr>
        <w:pStyle w:val="ArendeRubrik"/>
      </w:pPr>
      <w:r>
        <w:t>Uppdatering av landskapslagen om gymnasieutbildning</w:t>
      </w:r>
    </w:p>
    <w:p w14:paraId="151513C8" w14:textId="1A2442A2" w:rsidR="00E023D9" w:rsidRDefault="00E023D9">
      <w:pPr>
        <w:pStyle w:val="ArendeUnderRubrik"/>
      </w:pPr>
      <w:r>
        <w:t xml:space="preserve">Landskapsregeringens </w:t>
      </w:r>
      <w:r w:rsidR="006A69B3">
        <w:t>lagförslag</w:t>
      </w:r>
      <w:r>
        <w:t xml:space="preserve"> nr </w:t>
      </w:r>
      <w:r w:rsidR="00B25E73">
        <w:t>25</w:t>
      </w:r>
      <w:r>
        <w:t>/</w:t>
      </w:r>
      <w:proofErr w:type="gramStart"/>
      <w:r>
        <w:t>20</w:t>
      </w:r>
      <w:r w:rsidR="00B25E73">
        <w:t>19</w:t>
      </w:r>
      <w:r>
        <w:t>-20</w:t>
      </w:r>
      <w:r w:rsidR="00B25E73">
        <w:t>20</w:t>
      </w:r>
      <w:proofErr w:type="gramEnd"/>
    </w:p>
    <w:p w14:paraId="64A4917B" w14:textId="77777777" w:rsidR="00E023D9" w:rsidRDefault="00E023D9">
      <w:pPr>
        <w:pStyle w:val="ANormal"/>
      </w:pPr>
    </w:p>
    <w:p w14:paraId="186E13DF" w14:textId="77777777" w:rsidR="00E023D9" w:rsidRDefault="00E023D9">
      <w:pPr>
        <w:pStyle w:val="Innehll1"/>
      </w:pPr>
      <w:r>
        <w:t>INNEHÅLL</w:t>
      </w:r>
    </w:p>
    <w:p w14:paraId="6413C3C2" w14:textId="187EE13C" w:rsidR="0051058B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38372513" w:history="1">
        <w:r w:rsidR="0051058B" w:rsidRPr="00805227">
          <w:rPr>
            <w:rStyle w:val="Hyperlnk"/>
            <w:lang w:val="en-GB"/>
          </w:rPr>
          <w:t>L A N D S K A P S L A G om ändring av landskapslagen om gymnasieutbildning</w:t>
        </w:r>
        <w:r w:rsidR="0051058B">
          <w:rPr>
            <w:webHidden/>
          </w:rPr>
          <w:tab/>
        </w:r>
        <w:r w:rsidR="0051058B">
          <w:rPr>
            <w:webHidden/>
          </w:rPr>
          <w:fldChar w:fldCharType="begin"/>
        </w:r>
        <w:r w:rsidR="0051058B">
          <w:rPr>
            <w:webHidden/>
          </w:rPr>
          <w:instrText xml:space="preserve"> PAGEREF _Toc38372513 \h </w:instrText>
        </w:r>
        <w:r w:rsidR="0051058B">
          <w:rPr>
            <w:webHidden/>
          </w:rPr>
        </w:r>
        <w:r w:rsidR="0051058B">
          <w:rPr>
            <w:webHidden/>
          </w:rPr>
          <w:fldChar w:fldCharType="separate"/>
        </w:r>
        <w:r w:rsidR="0063022A">
          <w:rPr>
            <w:webHidden/>
          </w:rPr>
          <w:t>1</w:t>
        </w:r>
        <w:r w:rsidR="0051058B">
          <w:rPr>
            <w:webHidden/>
          </w:rPr>
          <w:fldChar w:fldCharType="end"/>
        </w:r>
      </w:hyperlink>
    </w:p>
    <w:p w14:paraId="15509957" w14:textId="6549DCA4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C55630A" w14:textId="09D8063A" w:rsidR="00E023D9" w:rsidRPr="00D13B66" w:rsidRDefault="00E023D9">
      <w:pPr>
        <w:pStyle w:val="ANormal"/>
        <w:rPr>
          <w:lang w:val="en-GB"/>
        </w:rPr>
      </w:pPr>
    </w:p>
    <w:p w14:paraId="38FECAE3" w14:textId="7C468210" w:rsidR="009F291A" w:rsidRPr="006A69B3" w:rsidRDefault="00E023D9" w:rsidP="0051058B">
      <w:pPr>
        <w:pStyle w:val="LagHuvRubr"/>
      </w:pPr>
      <w:bookmarkStart w:id="0" w:name="_Toc500921111"/>
      <w:bookmarkStart w:id="1" w:name="_Toc528640435"/>
      <w:bookmarkStart w:id="2" w:name="_Toc38372513"/>
      <w:r w:rsidRPr="006A69B3">
        <w:t>L A N D S K A P S L A G</w:t>
      </w:r>
      <w:r w:rsidRPr="006A69B3">
        <w:br/>
        <w:t>o</w:t>
      </w:r>
      <w:bookmarkEnd w:id="0"/>
      <w:bookmarkEnd w:id="1"/>
      <w:r w:rsidR="009F291A" w:rsidRPr="006A69B3">
        <w:t>m ändring av landskapslagen om gymnasieutbildning</w:t>
      </w:r>
      <w:bookmarkEnd w:id="2"/>
    </w:p>
    <w:p w14:paraId="45D28D75" w14:textId="3DE4914E" w:rsidR="00E023D9" w:rsidRDefault="00E023D9" w:rsidP="006A69B3">
      <w:pPr>
        <w:pStyle w:val="ANormal"/>
      </w:pPr>
    </w:p>
    <w:p w14:paraId="567FF747" w14:textId="26AEE6BA" w:rsidR="00C977CC" w:rsidRDefault="00C977CC" w:rsidP="00C977CC">
      <w:pPr>
        <w:pStyle w:val="ANormal"/>
      </w:pPr>
      <w:r>
        <w:tab/>
        <w:t>I enlighet med lagtingets beslut</w:t>
      </w:r>
    </w:p>
    <w:p w14:paraId="063E35A4" w14:textId="699732D4" w:rsidR="00C977CC" w:rsidRDefault="00C977CC" w:rsidP="00C977CC">
      <w:pPr>
        <w:pStyle w:val="ANormal"/>
      </w:pPr>
      <w:r>
        <w:rPr>
          <w:b/>
          <w:bCs/>
        </w:rPr>
        <w:tab/>
      </w:r>
      <w:r w:rsidRPr="003158F3">
        <w:rPr>
          <w:b/>
          <w:bCs/>
        </w:rPr>
        <w:t>ändras</w:t>
      </w:r>
      <w:r>
        <w:t xml:space="preserve"> 25 § 2 mom., 28 § 2 mom., inledningssatsen till 29</w:t>
      </w:r>
      <w:r w:rsidR="00B25E73">
        <w:t> </w:t>
      </w:r>
      <w:r>
        <w:t>§ 2</w:t>
      </w:r>
      <w:r w:rsidR="00B25E73">
        <w:t> </w:t>
      </w:r>
      <w:r>
        <w:t>mom., 29 § 2 mom. 2 punkten och 3 mom. i landskapslagen (2011:13) om gymnasieutbildning, samt</w:t>
      </w:r>
    </w:p>
    <w:p w14:paraId="1B9C75B3" w14:textId="77777777" w:rsidR="00C977CC" w:rsidRDefault="00C977CC" w:rsidP="00C977CC">
      <w:pPr>
        <w:pStyle w:val="ANormal"/>
      </w:pPr>
      <w:r w:rsidRPr="00F13433">
        <w:tab/>
      </w:r>
      <w:r w:rsidRPr="00F13433">
        <w:rPr>
          <w:b/>
          <w:bCs/>
        </w:rPr>
        <w:t>fogas</w:t>
      </w:r>
      <w:r w:rsidRPr="00F13433">
        <w:t xml:space="preserve"> till lagen en ny 29a</w:t>
      </w:r>
      <w:r>
        <w:t> §</w:t>
      </w:r>
      <w:r w:rsidRPr="00F13433">
        <w:t xml:space="preserve"> och 29b</w:t>
      </w:r>
      <w:r>
        <w:t> §</w:t>
      </w:r>
      <w:r w:rsidRPr="00F13433">
        <w:t>, som följer:</w:t>
      </w:r>
    </w:p>
    <w:p w14:paraId="5C5C1271" w14:textId="77777777" w:rsidR="00C977CC" w:rsidRDefault="00C977CC" w:rsidP="00C977CC">
      <w:pPr>
        <w:pStyle w:val="ANormal"/>
      </w:pPr>
    </w:p>
    <w:p w14:paraId="6C3AEE46" w14:textId="2BD3D630" w:rsidR="006A69B3" w:rsidRDefault="006A69B3" w:rsidP="006A69B3">
      <w:pPr>
        <w:pStyle w:val="ANormal"/>
      </w:pPr>
    </w:p>
    <w:p w14:paraId="5FE8A1C7" w14:textId="77777777" w:rsidR="006A69B3" w:rsidRDefault="006A69B3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6A69B3" w14:paraId="79335C65" w14:textId="77777777" w:rsidTr="003165CD">
        <w:tc>
          <w:tcPr>
            <w:tcW w:w="2426" w:type="pct"/>
          </w:tcPr>
          <w:p w14:paraId="7A934201" w14:textId="77777777" w:rsidR="006A69B3" w:rsidRDefault="006A69B3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7E582415" w14:textId="77777777" w:rsidR="006A69B3" w:rsidRDefault="006A69B3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66D466C" w14:textId="77777777" w:rsidR="006A69B3" w:rsidRDefault="006A69B3">
            <w:pPr>
              <w:pStyle w:val="xCelltext"/>
              <w:jc w:val="center"/>
            </w:pPr>
            <w:r>
              <w:t>Föreslagen lydelse</w:t>
            </w:r>
          </w:p>
        </w:tc>
      </w:tr>
      <w:tr w:rsidR="006A69B3" w14:paraId="37DE90DA" w14:textId="77777777" w:rsidTr="003165CD">
        <w:tc>
          <w:tcPr>
            <w:tcW w:w="2426" w:type="pct"/>
          </w:tcPr>
          <w:p w14:paraId="426C939D" w14:textId="77777777" w:rsidR="006A69B3" w:rsidRDefault="006A69B3">
            <w:pPr>
              <w:pStyle w:val="ANormal"/>
            </w:pPr>
          </w:p>
          <w:p w14:paraId="3BB36420" w14:textId="77777777" w:rsidR="006A69B3" w:rsidRDefault="006A69B3">
            <w:pPr>
              <w:pStyle w:val="LagParagraf"/>
            </w:pPr>
            <w:r>
              <w:t>25 §</w:t>
            </w:r>
          </w:p>
          <w:p w14:paraId="7882C0A1" w14:textId="5DECD927" w:rsidR="006A69B3" w:rsidRDefault="006A69B3" w:rsidP="006A69B3">
            <w:pPr>
              <w:pStyle w:val="LagPararubrik"/>
            </w:pPr>
            <w:r>
              <w:t>Allmänbildande gymnasieexamen</w:t>
            </w:r>
          </w:p>
          <w:p w14:paraId="6253A0B5" w14:textId="77777777" w:rsidR="006A69B3" w:rsidRDefault="006A69B3">
            <w:pPr>
              <w:pStyle w:val="ANormal"/>
            </w:pPr>
            <w:r>
              <w:t>- - - - - - - - - - - - - - - - - - - - - - - - - - - - - -</w:t>
            </w:r>
          </w:p>
          <w:p w14:paraId="5C1AA5A4" w14:textId="77777777" w:rsidR="006A69B3" w:rsidRDefault="006A69B3" w:rsidP="006A69B3">
            <w:pPr>
              <w:pStyle w:val="ANormal"/>
            </w:pPr>
            <w:r>
              <w:tab/>
              <w:t xml:space="preserve">I studentexamen ingår minst </w:t>
            </w:r>
            <w:r w:rsidRPr="00867308">
              <w:rPr>
                <w:b/>
                <w:bCs/>
              </w:rPr>
              <w:t>fyra</w:t>
            </w:r>
            <w:r>
              <w:t xml:space="preserve"> studentexamensprov. Den studerande ska avlägga prov i svenska och litteratur samt enligt eget val tre prov av en grupp som består av provet i finska, provet i ett främmande språk, provet i matematik och provet i ett realämne</w:t>
            </w:r>
            <w:r w:rsidRPr="00CE49CC">
              <w:t>. Utöver</w:t>
            </w:r>
            <w:r>
              <w:t xml:space="preserve"> dessa prov kan den studerande delta i ett eller flera extra prov.</w:t>
            </w:r>
          </w:p>
          <w:p w14:paraId="5A67D0DD" w14:textId="5BE43037" w:rsidR="006A69B3" w:rsidRPr="006A69B3" w:rsidRDefault="006A69B3" w:rsidP="006A69B3">
            <w:pPr>
              <w:pStyle w:val="ANormal"/>
            </w:pPr>
          </w:p>
        </w:tc>
        <w:tc>
          <w:tcPr>
            <w:tcW w:w="146" w:type="pct"/>
          </w:tcPr>
          <w:p w14:paraId="5BC49E87" w14:textId="77777777" w:rsidR="006A69B3" w:rsidRDefault="006A69B3">
            <w:pPr>
              <w:pStyle w:val="ANormal"/>
            </w:pPr>
          </w:p>
        </w:tc>
        <w:tc>
          <w:tcPr>
            <w:tcW w:w="2428" w:type="pct"/>
          </w:tcPr>
          <w:p w14:paraId="21027EA1" w14:textId="77777777" w:rsidR="006A69B3" w:rsidRDefault="006A69B3">
            <w:pPr>
              <w:pStyle w:val="ANormal"/>
            </w:pPr>
          </w:p>
          <w:p w14:paraId="36576045" w14:textId="77777777" w:rsidR="006A69B3" w:rsidRDefault="006A69B3" w:rsidP="006A69B3">
            <w:pPr>
              <w:pStyle w:val="LagParagraf"/>
            </w:pPr>
            <w:r>
              <w:t>25 §</w:t>
            </w:r>
          </w:p>
          <w:p w14:paraId="51151759" w14:textId="77777777" w:rsidR="006A69B3" w:rsidRDefault="006A69B3" w:rsidP="006A69B3">
            <w:pPr>
              <w:pStyle w:val="LagPararubrik"/>
            </w:pPr>
            <w:r>
              <w:t>Allmänbildande gymnasieexamen</w:t>
            </w:r>
          </w:p>
          <w:p w14:paraId="1E5175BE" w14:textId="77777777" w:rsidR="006A69B3" w:rsidRDefault="006A69B3">
            <w:pPr>
              <w:pStyle w:val="ANormal"/>
            </w:pPr>
            <w:r>
              <w:t>- - - - - - - - - - - - - - - - - - - - - - - - - - - - - -</w:t>
            </w:r>
          </w:p>
          <w:p w14:paraId="3D99ADA1" w14:textId="77777777" w:rsidR="006A69B3" w:rsidRDefault="006A69B3" w:rsidP="006A69B3">
            <w:pPr>
              <w:pStyle w:val="ANormal"/>
            </w:pPr>
            <w:r>
              <w:tab/>
              <w:t xml:space="preserve">I studentexamen ingår minst </w:t>
            </w:r>
            <w:r w:rsidRPr="006A69B3">
              <w:rPr>
                <w:b/>
                <w:bCs/>
              </w:rPr>
              <w:t>fem</w:t>
            </w:r>
            <w:r>
              <w:t xml:space="preserve"> studentexamensprov. Den studerande ska avlägga prov i svenska och litteratur samt enligt eget val tre prov av en grupp som består av provet i finska, provet i ett främmande språk, provet i matematik och provet i ett realämne</w:t>
            </w:r>
            <w:r w:rsidRPr="00CE49CC">
              <w:t xml:space="preserve">. </w:t>
            </w:r>
            <w:r w:rsidRPr="00E0365B">
              <w:rPr>
                <w:b/>
                <w:bCs/>
              </w:rPr>
              <w:t>Studeranden väljer i vilket ämne han eller hon avlägger det femte provet.</w:t>
            </w:r>
            <w:r w:rsidRPr="00CE49CC">
              <w:t xml:space="preserve"> Utöver</w:t>
            </w:r>
            <w:r>
              <w:t xml:space="preserve"> dessa prov kan den studerande delta i ett eller flera extra prov.</w:t>
            </w:r>
          </w:p>
          <w:p w14:paraId="77C0BB4E" w14:textId="769412BB" w:rsidR="006A69B3" w:rsidRDefault="006A69B3" w:rsidP="006A69B3">
            <w:pPr>
              <w:pStyle w:val="ANormal"/>
            </w:pPr>
          </w:p>
        </w:tc>
      </w:tr>
      <w:tr w:rsidR="006A69B3" w14:paraId="5565F707" w14:textId="77777777" w:rsidTr="003165CD">
        <w:tc>
          <w:tcPr>
            <w:tcW w:w="2426" w:type="pct"/>
          </w:tcPr>
          <w:p w14:paraId="471A869C" w14:textId="77777777" w:rsidR="006A69B3" w:rsidRDefault="006A69B3">
            <w:pPr>
              <w:pStyle w:val="ANormal"/>
            </w:pPr>
          </w:p>
          <w:p w14:paraId="15E1EE52" w14:textId="5611D5E9" w:rsidR="00E0365B" w:rsidRDefault="00E0365B" w:rsidP="00E0365B">
            <w:pPr>
              <w:pStyle w:val="LagParagraf"/>
            </w:pPr>
            <w:r>
              <w:t>28 §</w:t>
            </w:r>
          </w:p>
          <w:p w14:paraId="69A92C18" w14:textId="37179AC3" w:rsidR="00E0365B" w:rsidRDefault="00E0365B" w:rsidP="00E0365B">
            <w:pPr>
              <w:pStyle w:val="LagPararubrik"/>
            </w:pPr>
            <w:r>
              <w:t>Examensnämnd</w:t>
            </w:r>
          </w:p>
          <w:p w14:paraId="3B825B57" w14:textId="77777777" w:rsidR="00E0365B" w:rsidRDefault="00E0365B">
            <w:pPr>
              <w:pStyle w:val="ANormal"/>
            </w:pPr>
            <w:r>
              <w:t>- - - - - - - - - - - - - - - - - - - - - - - - - - - - - -</w:t>
            </w:r>
          </w:p>
          <w:p w14:paraId="4B383E9A" w14:textId="77777777" w:rsidR="00E0365B" w:rsidRDefault="00E0365B" w:rsidP="00E0365B">
            <w:pPr>
              <w:pStyle w:val="ANormal"/>
            </w:pPr>
            <w:r>
              <w:tab/>
              <w:t xml:space="preserve">Vid ordnandet av studentexamen enligt denna lag ska även bestämmelserna i </w:t>
            </w:r>
            <w:r w:rsidRPr="009170E7">
              <w:rPr>
                <w:b/>
                <w:bCs/>
              </w:rPr>
              <w:t xml:space="preserve">lagen om anordnande av studentexamen (FFS 672/2005) </w:t>
            </w:r>
            <w:r>
              <w:t>och de bestämmelser som statsrådet har utfärdat i förordning i fråga om deltagande i studentexamen, prov och omtagning av dem, bedömning och genomförandet av examen, i övrigt iakttas i tillämpliga delar. Hänvisningar i de i detta moment angivna riksförfattningarna till bestämmelser i rikslagstiftningen ska avse motsvarande bestämmelser i landskapslagstiftningen.</w:t>
            </w:r>
          </w:p>
          <w:p w14:paraId="5FF18400" w14:textId="26BA1159" w:rsidR="00E0365B" w:rsidRPr="00E0365B" w:rsidRDefault="00E0365B" w:rsidP="00E0365B">
            <w:pPr>
              <w:pStyle w:val="ANormal"/>
            </w:pPr>
          </w:p>
        </w:tc>
        <w:tc>
          <w:tcPr>
            <w:tcW w:w="146" w:type="pct"/>
          </w:tcPr>
          <w:p w14:paraId="4F61EF2E" w14:textId="77777777" w:rsidR="006A69B3" w:rsidRDefault="006A69B3">
            <w:pPr>
              <w:pStyle w:val="ANormal"/>
            </w:pPr>
          </w:p>
        </w:tc>
        <w:tc>
          <w:tcPr>
            <w:tcW w:w="2428" w:type="pct"/>
          </w:tcPr>
          <w:p w14:paraId="62EBFC30" w14:textId="77777777" w:rsidR="006A69B3" w:rsidRDefault="006A69B3">
            <w:pPr>
              <w:pStyle w:val="ANormal"/>
            </w:pPr>
          </w:p>
          <w:p w14:paraId="1236BAB9" w14:textId="77777777" w:rsidR="00E0365B" w:rsidRDefault="00E0365B" w:rsidP="00E0365B">
            <w:pPr>
              <w:pStyle w:val="LagParagraf"/>
            </w:pPr>
            <w:r>
              <w:t>28 §</w:t>
            </w:r>
          </w:p>
          <w:p w14:paraId="58A5F34B" w14:textId="77777777" w:rsidR="00E0365B" w:rsidRDefault="00E0365B" w:rsidP="00E0365B">
            <w:pPr>
              <w:pStyle w:val="LagPararubrik"/>
            </w:pPr>
            <w:r>
              <w:t>Examensnämnd</w:t>
            </w:r>
          </w:p>
          <w:p w14:paraId="5194D0FF" w14:textId="77777777" w:rsidR="00E0365B" w:rsidRDefault="00E0365B">
            <w:pPr>
              <w:pStyle w:val="ANormal"/>
            </w:pPr>
            <w:r>
              <w:t>- - - - - - - - - - - - - - - - - - - - - - - - - - - - - -</w:t>
            </w:r>
          </w:p>
          <w:p w14:paraId="72F2D7E5" w14:textId="77777777" w:rsidR="00E0365B" w:rsidRDefault="00E0365B" w:rsidP="00E0365B">
            <w:pPr>
              <w:pStyle w:val="ANormal"/>
            </w:pPr>
            <w:r>
              <w:tab/>
            </w:r>
            <w:r w:rsidRPr="00CE49CC">
              <w:t xml:space="preserve">Vid ordnandet av studentexamen enligt denna lag ska även bestämmelserna i </w:t>
            </w:r>
            <w:r w:rsidRPr="00E0365B">
              <w:rPr>
                <w:b/>
                <w:bCs/>
              </w:rPr>
              <w:t>lagen om studentexamen (FFS 502/2019)</w:t>
            </w:r>
            <w:r w:rsidRPr="00CE49CC">
              <w:t xml:space="preserve"> och de bestämmelser som statsrådet har utfärdat i förordning i fråga om deltagande</w:t>
            </w:r>
            <w:r>
              <w:t xml:space="preserve"> i studentexamen, prov och omtagning av dem, bedömning och genomförandet av examen, i övrigt iakttas i tillämpliga delar. Hänvisningar i de i detta moment angivna riksförfattningarna till bestämmelser i rikslagstiftningen ska avse motsvarande bestämmelser i landskapslagstiftningen.</w:t>
            </w:r>
          </w:p>
          <w:p w14:paraId="7B21A939" w14:textId="65C5737A" w:rsidR="00E0365B" w:rsidRDefault="00E0365B">
            <w:pPr>
              <w:pStyle w:val="ANormal"/>
            </w:pPr>
          </w:p>
        </w:tc>
      </w:tr>
      <w:tr w:rsidR="006A69B3" w14:paraId="66D06EAC" w14:textId="77777777" w:rsidTr="003165CD">
        <w:tc>
          <w:tcPr>
            <w:tcW w:w="2426" w:type="pct"/>
          </w:tcPr>
          <w:p w14:paraId="3892F330" w14:textId="77777777" w:rsidR="006A69B3" w:rsidRDefault="006A69B3">
            <w:pPr>
              <w:pStyle w:val="ANormal"/>
            </w:pPr>
          </w:p>
          <w:p w14:paraId="7A6E0D22" w14:textId="598435CE" w:rsidR="003165CD" w:rsidRDefault="003165CD" w:rsidP="003165CD">
            <w:pPr>
              <w:pStyle w:val="LagParagraf"/>
            </w:pPr>
            <w:r>
              <w:t>29 §</w:t>
            </w:r>
          </w:p>
          <w:p w14:paraId="2D03E90D" w14:textId="401106B6" w:rsidR="003165CD" w:rsidRDefault="003165CD" w:rsidP="003165CD">
            <w:pPr>
              <w:pStyle w:val="LagPararubrik"/>
            </w:pPr>
            <w:r>
              <w:t>Rätten att delta i studentexamen</w:t>
            </w:r>
          </w:p>
          <w:p w14:paraId="3B38A20D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45CA13C3" w14:textId="486C47AE" w:rsidR="003165CD" w:rsidRDefault="003165CD" w:rsidP="003165CD">
            <w:pPr>
              <w:pStyle w:val="ANormal"/>
            </w:pPr>
            <w:r>
              <w:tab/>
              <w:t xml:space="preserve">Andra än studerande som har genomgått den allmänbildande gymnasieutbildningens lärokurs får </w:t>
            </w:r>
            <w:r w:rsidRPr="00240325">
              <w:t xml:space="preserve">delta i </w:t>
            </w:r>
            <w:r w:rsidRPr="009170E7">
              <w:rPr>
                <w:b/>
                <w:bCs/>
              </w:rPr>
              <w:t>studentexamen och studentexamensprov</w:t>
            </w:r>
            <w:r w:rsidRPr="00240325">
              <w:t>,</w:t>
            </w:r>
            <w:r>
              <w:t xml:space="preserve"> om de har avlagt</w:t>
            </w:r>
          </w:p>
          <w:p w14:paraId="4B3B3DC2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2A7CD005" w14:textId="08172225" w:rsidR="003165CD" w:rsidRDefault="003165CD" w:rsidP="003165CD">
            <w:pPr>
              <w:pStyle w:val="ANormal"/>
            </w:pPr>
            <w:r>
              <w:tab/>
              <w:t xml:space="preserve">2) en gymnasieexamen med yrkesinriktning som omfattar </w:t>
            </w:r>
            <w:r w:rsidRPr="00240325">
              <w:t xml:space="preserve">minst </w:t>
            </w:r>
            <w:r w:rsidRPr="009170E7">
              <w:rPr>
                <w:b/>
                <w:bCs/>
              </w:rPr>
              <w:t>120 studieveckor</w:t>
            </w:r>
            <w:r>
              <w:t xml:space="preserve"> eller motsvarande och om de har avlagt de obligatoriska kurserna i de ämnen som de avser att avlägga studentexamensprov i eller</w:t>
            </w:r>
          </w:p>
          <w:p w14:paraId="0118CAEC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0C431FBA" w14:textId="63107780" w:rsidR="003165CD" w:rsidRPr="003165CD" w:rsidRDefault="003165CD" w:rsidP="003165CD">
            <w:pPr>
              <w:pStyle w:val="ANormal"/>
            </w:pPr>
            <w:r>
              <w:tab/>
              <w:t xml:space="preserve">Den som är studerande inom en utbildning som leder till en gymnasieexamen med yrkesinriktning som avses i 1 mom. 2 punkten kan delta i studentexamen medan han eller hon fortfarande deltar i utbildningen i fråga. </w:t>
            </w:r>
            <w:r w:rsidRPr="003165CD">
              <w:rPr>
                <w:b/>
                <w:bCs/>
              </w:rPr>
              <w:t>En förutsättning för att kunna delta i studentexamen enligt detta moment är dock att den studerande har avklarat studier som omfattar minst ett och ett halvt års heltidsstudier.</w:t>
            </w:r>
          </w:p>
          <w:p w14:paraId="7F4A7D89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21FC7762" w14:textId="5DF74353" w:rsidR="003165CD" w:rsidRDefault="003165CD" w:rsidP="003165CD">
            <w:pPr>
              <w:pStyle w:val="ANormal"/>
            </w:pPr>
          </w:p>
        </w:tc>
        <w:tc>
          <w:tcPr>
            <w:tcW w:w="146" w:type="pct"/>
          </w:tcPr>
          <w:p w14:paraId="6D7CAE8F" w14:textId="77777777" w:rsidR="006A69B3" w:rsidRDefault="006A69B3">
            <w:pPr>
              <w:pStyle w:val="ANormal"/>
            </w:pPr>
          </w:p>
        </w:tc>
        <w:tc>
          <w:tcPr>
            <w:tcW w:w="2428" w:type="pct"/>
          </w:tcPr>
          <w:p w14:paraId="66A6B1A3" w14:textId="77777777" w:rsidR="006A69B3" w:rsidRDefault="006A69B3">
            <w:pPr>
              <w:pStyle w:val="ANormal"/>
            </w:pPr>
          </w:p>
          <w:p w14:paraId="73E4BDC6" w14:textId="77777777" w:rsidR="003165CD" w:rsidRDefault="003165CD" w:rsidP="003165CD">
            <w:pPr>
              <w:pStyle w:val="LagParagraf"/>
            </w:pPr>
            <w:r>
              <w:t>29 §</w:t>
            </w:r>
          </w:p>
          <w:p w14:paraId="29513EE1" w14:textId="77777777" w:rsidR="003165CD" w:rsidRDefault="003165CD" w:rsidP="003165CD">
            <w:pPr>
              <w:pStyle w:val="LagPararubrik"/>
            </w:pPr>
            <w:r>
              <w:t>Rätt att delta i studentexamen</w:t>
            </w:r>
          </w:p>
          <w:p w14:paraId="2A23D1E9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113D64C9" w14:textId="77777777" w:rsidR="003165CD" w:rsidRDefault="003165CD" w:rsidP="003165CD">
            <w:pPr>
              <w:pStyle w:val="ANormal"/>
            </w:pPr>
            <w:r>
              <w:tab/>
              <w:t xml:space="preserve">Andra än studerande som genomgått den allmänbildande gymnasieutbildningens lärokurs får delta i </w:t>
            </w:r>
            <w:r w:rsidRPr="00DA0A9A">
              <w:rPr>
                <w:b/>
                <w:bCs/>
              </w:rPr>
              <w:t xml:space="preserve">studentexamen </w:t>
            </w:r>
            <w:r>
              <w:t>om de har avlagt</w:t>
            </w:r>
          </w:p>
          <w:p w14:paraId="06AD8E5D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503A4145" w14:textId="77777777" w:rsidR="003165CD" w:rsidRDefault="003165CD" w:rsidP="003165CD">
            <w:pPr>
              <w:pStyle w:val="ANormal"/>
            </w:pPr>
            <w:r>
              <w:tab/>
              <w:t xml:space="preserve">2) en </w:t>
            </w:r>
            <w:r w:rsidRPr="00CE49CC">
              <w:t xml:space="preserve">gymnasieexamen med yrkesinriktning som omfattar minst </w:t>
            </w:r>
            <w:r w:rsidRPr="0047142E">
              <w:rPr>
                <w:b/>
                <w:bCs/>
              </w:rPr>
              <w:t>180 kompetenspoäng</w:t>
            </w:r>
            <w:r w:rsidRPr="00934CFB">
              <w:t xml:space="preserve"> eller motsvarande och om</w:t>
            </w:r>
            <w:r w:rsidRPr="00CE49CC">
              <w:t xml:space="preserve"> de har avlagt de obligatoriska kurserna i de ämnen som de avser att avlägga</w:t>
            </w:r>
            <w:r>
              <w:t xml:space="preserve"> studentexamensprov i eller</w:t>
            </w:r>
          </w:p>
          <w:p w14:paraId="3ABD0941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62539081" w14:textId="485E4B3C" w:rsidR="003165CD" w:rsidRDefault="003165CD" w:rsidP="003165CD">
            <w:pPr>
              <w:pStyle w:val="ANormal"/>
            </w:pPr>
            <w:r>
              <w:tab/>
              <w:t>Den som är studerande inom en utbildning som leder till en gymnasieexamen med yrkesinriktning som avses i 1 mom. 2 punkten kan delta i studentexamen medan han eller hon fortfarande deltar i utbildningen i fråga.</w:t>
            </w:r>
          </w:p>
          <w:p w14:paraId="647906C0" w14:textId="1204D84F" w:rsidR="003165CD" w:rsidRDefault="003165CD" w:rsidP="003165CD">
            <w:pPr>
              <w:pStyle w:val="ANormal"/>
            </w:pPr>
          </w:p>
          <w:p w14:paraId="5EEAF908" w14:textId="776099CB" w:rsidR="003165CD" w:rsidRDefault="003165CD" w:rsidP="003165CD">
            <w:pPr>
              <w:pStyle w:val="ANormal"/>
            </w:pPr>
          </w:p>
          <w:p w14:paraId="4FF9048B" w14:textId="1F3035D2" w:rsidR="003165CD" w:rsidRDefault="003165CD" w:rsidP="003165CD">
            <w:pPr>
              <w:pStyle w:val="ANormal"/>
            </w:pPr>
          </w:p>
          <w:p w14:paraId="178D6D4B" w14:textId="77777777" w:rsidR="003165CD" w:rsidRPr="00CE49CC" w:rsidRDefault="003165CD" w:rsidP="003165CD">
            <w:pPr>
              <w:pStyle w:val="ANormal"/>
            </w:pPr>
          </w:p>
          <w:p w14:paraId="2F2D7E13" w14:textId="77777777" w:rsidR="003165CD" w:rsidRDefault="003165CD">
            <w:pPr>
              <w:pStyle w:val="ANormal"/>
            </w:pPr>
            <w:r>
              <w:t>- - - - - - - - - - - - - - - - - - - - - - - - - - - - - -</w:t>
            </w:r>
          </w:p>
          <w:p w14:paraId="63419A7C" w14:textId="1ACDDD12" w:rsidR="003165CD" w:rsidRDefault="003165CD">
            <w:pPr>
              <w:pStyle w:val="ANormal"/>
            </w:pPr>
          </w:p>
        </w:tc>
      </w:tr>
      <w:tr w:rsidR="006A69B3" w14:paraId="5A24B5AF" w14:textId="77777777" w:rsidTr="003165CD">
        <w:tc>
          <w:tcPr>
            <w:tcW w:w="2426" w:type="pct"/>
          </w:tcPr>
          <w:p w14:paraId="1FFD28A6" w14:textId="77777777" w:rsidR="006A69B3" w:rsidRDefault="006A69B3">
            <w:pPr>
              <w:pStyle w:val="ANormal"/>
            </w:pPr>
          </w:p>
          <w:p w14:paraId="205CBC47" w14:textId="77777777" w:rsidR="006A69B3" w:rsidRDefault="006A69B3">
            <w:pPr>
              <w:pStyle w:val="ANormal"/>
            </w:pPr>
          </w:p>
          <w:p w14:paraId="5392E5A7" w14:textId="77777777" w:rsidR="003165CD" w:rsidRPr="003165CD" w:rsidRDefault="003165CD">
            <w:pPr>
              <w:pStyle w:val="ANormal"/>
              <w:rPr>
                <w:i/>
                <w:iCs/>
              </w:rPr>
            </w:pPr>
            <w:r>
              <w:tab/>
            </w:r>
            <w:r w:rsidRPr="003165CD">
              <w:rPr>
                <w:i/>
                <w:iCs/>
              </w:rPr>
              <w:t>Ny paragraf</w:t>
            </w:r>
          </w:p>
          <w:p w14:paraId="00E988EC" w14:textId="5093DD05" w:rsidR="003165CD" w:rsidRDefault="003165CD">
            <w:pPr>
              <w:pStyle w:val="ANormal"/>
            </w:pPr>
          </w:p>
        </w:tc>
        <w:tc>
          <w:tcPr>
            <w:tcW w:w="146" w:type="pct"/>
          </w:tcPr>
          <w:p w14:paraId="1A3671F2" w14:textId="77777777" w:rsidR="006A69B3" w:rsidRDefault="006A69B3">
            <w:pPr>
              <w:pStyle w:val="ANormal"/>
            </w:pPr>
          </w:p>
        </w:tc>
        <w:tc>
          <w:tcPr>
            <w:tcW w:w="2428" w:type="pct"/>
          </w:tcPr>
          <w:p w14:paraId="05324795" w14:textId="77777777" w:rsidR="006A69B3" w:rsidRDefault="006A69B3">
            <w:pPr>
              <w:pStyle w:val="ANormal"/>
            </w:pPr>
          </w:p>
          <w:p w14:paraId="0F63C4FB" w14:textId="77777777" w:rsidR="003165CD" w:rsidRPr="003165CD" w:rsidRDefault="003165CD" w:rsidP="003165CD">
            <w:pPr>
              <w:pStyle w:val="LagParagraf"/>
              <w:rPr>
                <w:b/>
                <w:bCs/>
              </w:rPr>
            </w:pPr>
            <w:r w:rsidRPr="003165CD">
              <w:rPr>
                <w:b/>
                <w:bCs/>
              </w:rPr>
              <w:t>29a §</w:t>
            </w:r>
          </w:p>
          <w:p w14:paraId="01887F32" w14:textId="77777777" w:rsidR="003165CD" w:rsidRPr="003165CD" w:rsidRDefault="003165CD" w:rsidP="003165CD">
            <w:pPr>
              <w:pStyle w:val="LagPararubrik"/>
              <w:rPr>
                <w:b/>
                <w:bCs/>
              </w:rPr>
            </w:pPr>
            <w:r w:rsidRPr="003165CD">
              <w:rPr>
                <w:b/>
                <w:bCs/>
              </w:rPr>
              <w:t>Rätt att avlägga enskilda prov</w:t>
            </w:r>
          </w:p>
          <w:p w14:paraId="6C844281" w14:textId="77777777" w:rsidR="003165CD" w:rsidRPr="003165CD" w:rsidRDefault="003165CD" w:rsidP="003165CD">
            <w:pPr>
              <w:pStyle w:val="ANormal"/>
              <w:rPr>
                <w:b/>
                <w:bCs/>
              </w:rPr>
            </w:pPr>
            <w:r w:rsidRPr="003165CD">
              <w:rPr>
                <w:b/>
                <w:bCs/>
              </w:rPr>
              <w:tab/>
              <w:t>Den som inte har avlagt studentexamen får avlägga proven i studentexamen som enskilda prov. Enskilda prov får dock inte avläggas av den som antagits för att genomgå allmänbildande gymnasieexamen enligt 25 §, i vilken det ingår studentexamen, eller av den som enligt 26 § antagits för att genomgå gymnasieexamen med yrkesinriktning.</w:t>
            </w:r>
          </w:p>
          <w:p w14:paraId="28F8488D" w14:textId="77777777" w:rsidR="003165CD" w:rsidRPr="003165CD" w:rsidRDefault="003165CD" w:rsidP="003165CD">
            <w:pPr>
              <w:pStyle w:val="ANormal"/>
              <w:rPr>
                <w:b/>
                <w:bCs/>
              </w:rPr>
            </w:pPr>
            <w:r w:rsidRPr="003165CD">
              <w:rPr>
                <w:b/>
                <w:bCs/>
              </w:rPr>
              <w:tab/>
              <w:t>Studentexamen kan inte utgöras av enskilda prov. Om den som har avlagt enskilda prov senare avlägger studentexamen kan godkända prov som avlagts som enskilda prov innefattas i studentexamen under tre års tid från det att det enskilda provet godkändes.</w:t>
            </w:r>
          </w:p>
          <w:p w14:paraId="35BE21D5" w14:textId="486FD459" w:rsidR="003165CD" w:rsidRDefault="003165CD">
            <w:pPr>
              <w:pStyle w:val="ANormal"/>
            </w:pPr>
          </w:p>
        </w:tc>
      </w:tr>
      <w:tr w:rsidR="006A69B3" w14:paraId="31B9C601" w14:textId="77777777" w:rsidTr="003165CD">
        <w:tc>
          <w:tcPr>
            <w:tcW w:w="2426" w:type="pct"/>
          </w:tcPr>
          <w:p w14:paraId="6B7BF075" w14:textId="77777777" w:rsidR="006A69B3" w:rsidRDefault="006A69B3">
            <w:pPr>
              <w:pStyle w:val="ANormal"/>
            </w:pPr>
          </w:p>
          <w:p w14:paraId="052CC6E5" w14:textId="77777777" w:rsidR="006A69B3" w:rsidRDefault="006A69B3">
            <w:pPr>
              <w:pStyle w:val="ANormal"/>
            </w:pPr>
          </w:p>
          <w:p w14:paraId="2BAC0F39" w14:textId="77777777" w:rsidR="003165CD" w:rsidRPr="003165CD" w:rsidRDefault="003165CD">
            <w:pPr>
              <w:pStyle w:val="ANormal"/>
              <w:rPr>
                <w:i/>
                <w:iCs/>
              </w:rPr>
            </w:pPr>
            <w:r>
              <w:tab/>
            </w:r>
            <w:r w:rsidRPr="003165CD">
              <w:rPr>
                <w:i/>
                <w:iCs/>
              </w:rPr>
              <w:t>Ny paragraf</w:t>
            </w:r>
          </w:p>
          <w:p w14:paraId="4D5AEDAA" w14:textId="390C65D9" w:rsidR="003165CD" w:rsidRDefault="003165CD">
            <w:pPr>
              <w:pStyle w:val="ANormal"/>
            </w:pPr>
          </w:p>
        </w:tc>
        <w:tc>
          <w:tcPr>
            <w:tcW w:w="146" w:type="pct"/>
          </w:tcPr>
          <w:p w14:paraId="345C6C99" w14:textId="77777777" w:rsidR="006A69B3" w:rsidRDefault="006A69B3">
            <w:pPr>
              <w:pStyle w:val="ANormal"/>
            </w:pPr>
          </w:p>
        </w:tc>
        <w:tc>
          <w:tcPr>
            <w:tcW w:w="2428" w:type="pct"/>
          </w:tcPr>
          <w:p w14:paraId="2533E4E6" w14:textId="77777777" w:rsidR="006A69B3" w:rsidRDefault="006A69B3">
            <w:pPr>
              <w:pStyle w:val="ANormal"/>
            </w:pPr>
          </w:p>
          <w:p w14:paraId="458E7AFF" w14:textId="77777777" w:rsidR="003165CD" w:rsidRPr="003165CD" w:rsidRDefault="003165CD" w:rsidP="003165CD">
            <w:pPr>
              <w:pStyle w:val="LagParagraf"/>
              <w:rPr>
                <w:b/>
                <w:bCs/>
              </w:rPr>
            </w:pPr>
            <w:r w:rsidRPr="003165CD">
              <w:rPr>
                <w:b/>
                <w:bCs/>
              </w:rPr>
              <w:t>29b §</w:t>
            </w:r>
          </w:p>
          <w:p w14:paraId="06115751" w14:textId="77777777" w:rsidR="003165CD" w:rsidRPr="003165CD" w:rsidRDefault="003165CD" w:rsidP="003165CD">
            <w:pPr>
              <w:pStyle w:val="LagPararubrik"/>
              <w:rPr>
                <w:b/>
                <w:bCs/>
              </w:rPr>
            </w:pPr>
            <w:r w:rsidRPr="003165CD">
              <w:rPr>
                <w:b/>
                <w:bCs/>
              </w:rPr>
              <w:t>Förutsättningar för deltagande i prov</w:t>
            </w:r>
          </w:p>
          <w:p w14:paraId="624F6743" w14:textId="68FEE8A9" w:rsidR="003165CD" w:rsidRPr="003165CD" w:rsidRDefault="003165CD" w:rsidP="003165CD">
            <w:pPr>
              <w:pStyle w:val="ANormal"/>
              <w:rPr>
                <w:b/>
                <w:bCs/>
              </w:rPr>
            </w:pPr>
            <w:r w:rsidRPr="003165CD">
              <w:rPr>
                <w:b/>
                <w:bCs/>
              </w:rPr>
              <w:tab/>
              <w:t>Den som genomgår lärokursen för gymnasieutbildningen får delta i ett prov i studentexamen efter att ha slutfört de obligatoriska studierna i det läroämne som provet gäller. En studerande inom en utbildning som leder till en gymnasieexamen med yrkesinriktning får delta i proven i studentexamen efter att ha förvärvat kunnande som motsvarar minst 90 kompetenspoäng. I övrigt tillämpas 7 § i lagen om studentexamen beträffande förutsättningar för deltagande i</w:t>
            </w:r>
            <w:r w:rsidR="00987163">
              <w:rPr>
                <w:b/>
                <w:bCs/>
              </w:rPr>
              <w:t xml:space="preserve"> </w:t>
            </w:r>
            <w:r w:rsidRPr="003165CD">
              <w:rPr>
                <w:b/>
                <w:bCs/>
              </w:rPr>
              <w:t>prov i studentexamen.</w:t>
            </w:r>
          </w:p>
          <w:p w14:paraId="58BEFB41" w14:textId="779B8B17" w:rsidR="003165CD" w:rsidRDefault="003165CD">
            <w:pPr>
              <w:pStyle w:val="ANormal"/>
            </w:pPr>
          </w:p>
        </w:tc>
      </w:tr>
      <w:tr w:rsidR="003165CD" w14:paraId="724DF23F" w14:textId="77777777" w:rsidTr="003165CD">
        <w:tc>
          <w:tcPr>
            <w:tcW w:w="2426" w:type="pct"/>
          </w:tcPr>
          <w:p w14:paraId="0836953B" w14:textId="77777777" w:rsidR="003165CD" w:rsidRDefault="003165CD">
            <w:pPr>
              <w:pStyle w:val="ANormal"/>
            </w:pPr>
          </w:p>
        </w:tc>
        <w:tc>
          <w:tcPr>
            <w:tcW w:w="146" w:type="pct"/>
          </w:tcPr>
          <w:p w14:paraId="3107A205" w14:textId="77777777" w:rsidR="003165CD" w:rsidRDefault="003165CD">
            <w:pPr>
              <w:pStyle w:val="ANormal"/>
            </w:pPr>
          </w:p>
        </w:tc>
        <w:tc>
          <w:tcPr>
            <w:tcW w:w="2428" w:type="pct"/>
          </w:tcPr>
          <w:p w14:paraId="1C735A37" w14:textId="77777777" w:rsidR="003165CD" w:rsidRDefault="003165CD">
            <w:pPr>
              <w:pStyle w:val="ANormal"/>
            </w:pPr>
          </w:p>
          <w:p w14:paraId="1058B811" w14:textId="77777777" w:rsidR="003165CD" w:rsidRDefault="00BB4B08">
            <w:pPr>
              <w:pStyle w:val="ANormal"/>
              <w:jc w:val="center"/>
            </w:pPr>
            <w:hyperlink w:anchor="_top" w:tooltip="Klicka för att gå till toppen av dokumentet" w:history="1">
              <w:r w:rsidR="003165CD">
                <w:rPr>
                  <w:rStyle w:val="Hyperlnk"/>
                </w:rPr>
                <w:t>__________________</w:t>
              </w:r>
            </w:hyperlink>
          </w:p>
          <w:p w14:paraId="4F0904AB" w14:textId="77777777" w:rsidR="003165CD" w:rsidRDefault="003165CD">
            <w:pPr>
              <w:pStyle w:val="ANormal"/>
            </w:pPr>
          </w:p>
          <w:p w14:paraId="285D7926" w14:textId="77777777" w:rsidR="003165CD" w:rsidRDefault="003165CD" w:rsidP="003165CD">
            <w:pPr>
              <w:pStyle w:val="ANormal"/>
            </w:pPr>
            <w:r>
              <w:tab/>
              <w:t>Denna lag träder i kraft den</w:t>
            </w:r>
          </w:p>
          <w:p w14:paraId="24FD72DC" w14:textId="7206ADBE" w:rsidR="003165CD" w:rsidRPr="002C15C1" w:rsidRDefault="003165CD" w:rsidP="003165CD">
            <w:pPr>
              <w:pStyle w:val="ANormal"/>
            </w:pPr>
            <w:r>
              <w:tab/>
              <w:t>På avläggande av studentexamen tillämpas övergångsbestämmelserna i 27 § i lagen om studentexamen. Bestämmelserna i 25 § 2 mom. och 29a och 29b §§ i denna lag tillämpas på examinander som börjar avlägga examen vid examenstillfället våren 2022 eller efter det. På dem som har börjat avlägga studentexamen före det tillämpas 25 § 2 mom. sådant det lydde i sin ursprungliga lydelse i ÅFS 2011</w:t>
            </w:r>
            <w:r w:rsidRPr="00C913E8">
              <w:t>:13 och 9</w:t>
            </w:r>
            <w:r>
              <w:t> §</w:t>
            </w:r>
            <w:r w:rsidRPr="00C913E8">
              <w:t xml:space="preserve"> 2</w:t>
            </w:r>
            <w:r>
              <w:t> mom.</w:t>
            </w:r>
            <w:r w:rsidRPr="00C913E8">
              <w:t xml:space="preserve"> i lagen</w:t>
            </w:r>
            <w:r w:rsidR="00180BD2">
              <w:t xml:space="preserve"> </w:t>
            </w:r>
            <w:r w:rsidRPr="002C15C1">
              <w:t>om anordnande av studentexamen</w:t>
            </w:r>
            <w:r w:rsidR="00FB14B7">
              <w:t xml:space="preserve"> </w:t>
            </w:r>
            <w:r w:rsidR="00FB14B7" w:rsidRPr="00C913E8">
              <w:t xml:space="preserve">(FFS </w:t>
            </w:r>
            <w:r w:rsidR="00FB14B7" w:rsidRPr="002C15C1">
              <w:t>672/2005</w:t>
            </w:r>
            <w:r w:rsidR="00FB14B7">
              <w:t>)</w:t>
            </w:r>
            <w:r w:rsidRPr="002C15C1">
              <w:t>.</w:t>
            </w:r>
          </w:p>
          <w:p w14:paraId="2A2C2369" w14:textId="0796BFD1" w:rsidR="003165CD" w:rsidRDefault="003165CD" w:rsidP="003165CD">
            <w:pPr>
              <w:pStyle w:val="ANormal"/>
            </w:pPr>
            <w:r w:rsidRPr="002C15C1">
              <w:tab/>
              <w:t>Vid tillämpningen av 28</w:t>
            </w:r>
            <w:r>
              <w:t> §</w:t>
            </w:r>
            <w:r w:rsidRPr="002C15C1">
              <w:t xml:space="preserve"> 2</w:t>
            </w:r>
            <w:r>
              <w:t> mom.</w:t>
            </w:r>
            <w:r w:rsidRPr="002C15C1">
              <w:t xml:space="preserve"> i denna lag ska lagen</w:t>
            </w:r>
            <w:r w:rsidR="00FB14B7">
              <w:t xml:space="preserve"> </w:t>
            </w:r>
            <w:r w:rsidRPr="002C15C1">
              <w:t>om anordnande av studentexamen gälla på det sätt som anges i övergångsbestämmelserna i 27</w:t>
            </w:r>
            <w:r>
              <w:t> §</w:t>
            </w:r>
            <w:r w:rsidRPr="002C15C1">
              <w:t xml:space="preserve"> i lagen</w:t>
            </w:r>
            <w:r w:rsidR="00FB14B7">
              <w:t xml:space="preserve"> </w:t>
            </w:r>
            <w:r w:rsidRPr="002C15C1">
              <w:t>om studentexamen.</w:t>
            </w:r>
          </w:p>
          <w:p w14:paraId="0CDF6C64" w14:textId="369A0D9D" w:rsidR="003165CD" w:rsidRDefault="003165CD">
            <w:pPr>
              <w:pStyle w:val="ANormal"/>
            </w:pPr>
          </w:p>
        </w:tc>
      </w:tr>
    </w:tbl>
    <w:p w14:paraId="7067DC3A" w14:textId="77777777" w:rsidR="006A69B3" w:rsidRDefault="006A69B3">
      <w:pPr>
        <w:pStyle w:val="ANormal"/>
      </w:pPr>
    </w:p>
    <w:p w14:paraId="78CCB27F" w14:textId="77777777" w:rsidR="006A69B3" w:rsidRDefault="006A69B3" w:rsidP="006A69B3">
      <w:pPr>
        <w:pStyle w:val="ANormal"/>
      </w:pPr>
    </w:p>
    <w:sectPr w:rsidR="006A69B3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757A" w14:textId="77777777" w:rsidR="00162A0B" w:rsidRDefault="00162A0B">
      <w:r>
        <w:separator/>
      </w:r>
    </w:p>
  </w:endnote>
  <w:endnote w:type="continuationSeparator" w:id="0">
    <w:p w14:paraId="73EBA7C6" w14:textId="77777777" w:rsidR="00162A0B" w:rsidRDefault="001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BE1D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D41B" w14:textId="71FE132F" w:rsidR="00E023D9" w:rsidRDefault="003165CD">
    <w:pPr>
      <w:pStyle w:val="Sidfot"/>
      <w:rPr>
        <w:lang w:val="fi-FI"/>
      </w:rPr>
    </w:pPr>
    <w:r>
      <w:t>LF</w:t>
    </w:r>
    <w:r w:rsidR="00B25E73">
      <w:t>25</w:t>
    </w:r>
    <w: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4A7A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18AA" w14:textId="77777777" w:rsidR="00162A0B" w:rsidRDefault="00162A0B">
      <w:r>
        <w:separator/>
      </w:r>
    </w:p>
  </w:footnote>
  <w:footnote w:type="continuationSeparator" w:id="0">
    <w:p w14:paraId="5BC3C36D" w14:textId="77777777" w:rsidR="00162A0B" w:rsidRDefault="0016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8BCC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E27F5CF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66E3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B"/>
    <w:rsid w:val="000478B2"/>
    <w:rsid w:val="000D3A9D"/>
    <w:rsid w:val="001610EB"/>
    <w:rsid w:val="00162A0B"/>
    <w:rsid w:val="00170D69"/>
    <w:rsid w:val="00180BD2"/>
    <w:rsid w:val="00183758"/>
    <w:rsid w:val="0018485F"/>
    <w:rsid w:val="00240325"/>
    <w:rsid w:val="00262245"/>
    <w:rsid w:val="00285568"/>
    <w:rsid w:val="00285A07"/>
    <w:rsid w:val="003165CD"/>
    <w:rsid w:val="003D0ACB"/>
    <w:rsid w:val="00407EFE"/>
    <w:rsid w:val="00411F65"/>
    <w:rsid w:val="0047142E"/>
    <w:rsid w:val="004D451A"/>
    <w:rsid w:val="00505C57"/>
    <w:rsid w:val="0051058B"/>
    <w:rsid w:val="00545AD7"/>
    <w:rsid w:val="006200ED"/>
    <w:rsid w:val="0063022A"/>
    <w:rsid w:val="006A69B3"/>
    <w:rsid w:val="00700BAE"/>
    <w:rsid w:val="00710595"/>
    <w:rsid w:val="007443B8"/>
    <w:rsid w:val="007535A0"/>
    <w:rsid w:val="007541EF"/>
    <w:rsid w:val="007F5861"/>
    <w:rsid w:val="00867308"/>
    <w:rsid w:val="00912C2C"/>
    <w:rsid w:val="009170E7"/>
    <w:rsid w:val="0098166F"/>
    <w:rsid w:val="00987163"/>
    <w:rsid w:val="009E3F84"/>
    <w:rsid w:val="009F291A"/>
    <w:rsid w:val="00AA3D15"/>
    <w:rsid w:val="00B25E73"/>
    <w:rsid w:val="00B47CBD"/>
    <w:rsid w:val="00BB4B08"/>
    <w:rsid w:val="00BF32DF"/>
    <w:rsid w:val="00C20C3E"/>
    <w:rsid w:val="00C3654A"/>
    <w:rsid w:val="00C73C5C"/>
    <w:rsid w:val="00C977CC"/>
    <w:rsid w:val="00D13B66"/>
    <w:rsid w:val="00D95E7F"/>
    <w:rsid w:val="00DA0A9A"/>
    <w:rsid w:val="00E023D9"/>
    <w:rsid w:val="00E0365B"/>
    <w:rsid w:val="00E773DE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07816"/>
  <w15:chartTrackingRefBased/>
  <w15:docId w15:val="{48E682AE-7DEE-4FC0-986B-56B5B689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styleId="Kommentarsreferens">
    <w:name w:val="annotation reference"/>
    <w:basedOn w:val="Standardstycketeckensnitt"/>
    <w:uiPriority w:val="99"/>
    <w:unhideWhenUsed/>
    <w:rsid w:val="00AA3D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A3D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A3D15"/>
  </w:style>
  <w:style w:type="paragraph" w:styleId="Ballongtext">
    <w:name w:val="Balloon Text"/>
    <w:basedOn w:val="Normal"/>
    <w:link w:val="BallongtextChar"/>
    <w:rsid w:val="004D45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1241</Words>
  <Characters>5416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6644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keywords/>
  <dc:description/>
  <cp:lastModifiedBy>Jessica Laaksonen</cp:lastModifiedBy>
  <cp:revision>2</cp:revision>
  <cp:lastPrinted>2020-06-04T07:56:00Z</cp:lastPrinted>
  <dcterms:created xsi:type="dcterms:W3CDTF">2020-06-04T12:26:00Z</dcterms:created>
  <dcterms:modified xsi:type="dcterms:W3CDTF">2020-06-04T12:26:00Z</dcterms:modified>
</cp:coreProperties>
</file>