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2C0EE47D" w14:textId="77777777">
        <w:trPr>
          <w:cantSplit/>
          <w:trHeight w:val="20"/>
        </w:trPr>
        <w:tc>
          <w:tcPr>
            <w:tcW w:w="861" w:type="dxa"/>
            <w:vMerge w:val="restart"/>
          </w:tcPr>
          <w:p w14:paraId="7383E2A2" w14:textId="77777777" w:rsidR="00AF3004" w:rsidRDefault="00C94DB4">
            <w:pPr>
              <w:pStyle w:val="xLedtext"/>
              <w:keepNext/>
              <w:rPr>
                <w:noProof/>
              </w:rPr>
            </w:pPr>
            <w:r>
              <w:rPr>
                <w:noProof/>
                <w:sz w:val="20"/>
              </w:rPr>
              <w:drawing>
                <wp:anchor distT="0" distB="0" distL="114300" distR="114300" simplePos="0" relativeHeight="251657728" behindDoc="0" locked="0" layoutInCell="1" allowOverlap="1" wp14:anchorId="4C2FF793" wp14:editId="67399A11">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259A507F" w14:textId="77777777" w:rsidR="00AF3004" w:rsidRDefault="00C94DB4">
            <w:pPr>
              <w:pStyle w:val="xMellanrum"/>
            </w:pPr>
            <w:r>
              <w:rPr>
                <w:noProof/>
              </w:rPr>
              <w:drawing>
                <wp:inline distT="0" distB="0" distL="0" distR="0" wp14:anchorId="27D86BF3" wp14:editId="34B200BA">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1F0C0362" w14:textId="77777777">
        <w:trPr>
          <w:cantSplit/>
          <w:trHeight w:val="299"/>
        </w:trPr>
        <w:tc>
          <w:tcPr>
            <w:tcW w:w="861" w:type="dxa"/>
            <w:vMerge/>
          </w:tcPr>
          <w:p w14:paraId="52606CC5" w14:textId="77777777" w:rsidR="00AF3004" w:rsidRDefault="00AF3004">
            <w:pPr>
              <w:pStyle w:val="xLedtext"/>
            </w:pPr>
          </w:p>
        </w:tc>
        <w:tc>
          <w:tcPr>
            <w:tcW w:w="4448" w:type="dxa"/>
            <w:vAlign w:val="bottom"/>
          </w:tcPr>
          <w:p w14:paraId="5839A7D8" w14:textId="77777777" w:rsidR="00AF3004" w:rsidRDefault="00AF3004">
            <w:pPr>
              <w:pStyle w:val="xAvsandare1"/>
            </w:pPr>
          </w:p>
        </w:tc>
        <w:tc>
          <w:tcPr>
            <w:tcW w:w="4288" w:type="dxa"/>
            <w:gridSpan w:val="2"/>
            <w:vAlign w:val="bottom"/>
          </w:tcPr>
          <w:p w14:paraId="36E8E0FC" w14:textId="63208F9A" w:rsidR="00AF3004" w:rsidRDefault="00126975">
            <w:pPr>
              <w:pStyle w:val="xDokTypNr"/>
            </w:pPr>
            <w:r>
              <w:t>LAGFÖRSLAG</w:t>
            </w:r>
            <w:r w:rsidR="00AF3004">
              <w:t xml:space="preserve"> nr </w:t>
            </w:r>
            <w:r w:rsidR="00592D0C">
              <w:t>18</w:t>
            </w:r>
            <w:r w:rsidR="00AF3004">
              <w:t>/20</w:t>
            </w:r>
            <w:r>
              <w:t>19</w:t>
            </w:r>
            <w:r w:rsidR="00AF3004">
              <w:t>-20</w:t>
            </w:r>
            <w:r>
              <w:t>2</w:t>
            </w:r>
            <w:r w:rsidR="00AF3004">
              <w:t>0</w:t>
            </w:r>
          </w:p>
        </w:tc>
      </w:tr>
      <w:tr w:rsidR="00AF3004" w14:paraId="65C93D2C" w14:textId="77777777">
        <w:trPr>
          <w:cantSplit/>
          <w:trHeight w:val="238"/>
        </w:trPr>
        <w:tc>
          <w:tcPr>
            <w:tcW w:w="861" w:type="dxa"/>
            <w:vMerge/>
          </w:tcPr>
          <w:p w14:paraId="2AEA864B" w14:textId="77777777" w:rsidR="00AF3004" w:rsidRDefault="00AF3004">
            <w:pPr>
              <w:pStyle w:val="xLedtext"/>
            </w:pPr>
          </w:p>
        </w:tc>
        <w:tc>
          <w:tcPr>
            <w:tcW w:w="4448" w:type="dxa"/>
            <w:vAlign w:val="bottom"/>
          </w:tcPr>
          <w:p w14:paraId="022EADDD" w14:textId="77777777" w:rsidR="00AF3004" w:rsidRDefault="00AF3004">
            <w:pPr>
              <w:pStyle w:val="xLedtext"/>
            </w:pPr>
          </w:p>
        </w:tc>
        <w:tc>
          <w:tcPr>
            <w:tcW w:w="1725" w:type="dxa"/>
            <w:vAlign w:val="bottom"/>
          </w:tcPr>
          <w:p w14:paraId="53D096C1" w14:textId="77777777" w:rsidR="00AF3004" w:rsidRDefault="00AF3004">
            <w:pPr>
              <w:pStyle w:val="xLedtext"/>
              <w:rPr>
                <w:lang w:val="de-DE"/>
              </w:rPr>
            </w:pPr>
            <w:r>
              <w:rPr>
                <w:lang w:val="de-DE"/>
              </w:rPr>
              <w:t>Datum</w:t>
            </w:r>
          </w:p>
        </w:tc>
        <w:tc>
          <w:tcPr>
            <w:tcW w:w="2563" w:type="dxa"/>
            <w:vAlign w:val="bottom"/>
          </w:tcPr>
          <w:p w14:paraId="04344F0C" w14:textId="77777777" w:rsidR="00AF3004" w:rsidRDefault="00AF3004">
            <w:pPr>
              <w:pStyle w:val="xLedtext"/>
              <w:rPr>
                <w:lang w:val="de-DE"/>
              </w:rPr>
            </w:pPr>
          </w:p>
        </w:tc>
      </w:tr>
      <w:tr w:rsidR="00AF3004" w14:paraId="32CFA81A" w14:textId="77777777">
        <w:trPr>
          <w:cantSplit/>
          <w:trHeight w:val="238"/>
        </w:trPr>
        <w:tc>
          <w:tcPr>
            <w:tcW w:w="861" w:type="dxa"/>
            <w:vMerge/>
          </w:tcPr>
          <w:p w14:paraId="743CBB90" w14:textId="77777777" w:rsidR="00AF3004" w:rsidRDefault="00AF3004">
            <w:pPr>
              <w:pStyle w:val="xAvsandare2"/>
              <w:rPr>
                <w:lang w:val="de-DE"/>
              </w:rPr>
            </w:pPr>
          </w:p>
        </w:tc>
        <w:tc>
          <w:tcPr>
            <w:tcW w:w="4448" w:type="dxa"/>
            <w:vAlign w:val="center"/>
          </w:tcPr>
          <w:p w14:paraId="58F489CF" w14:textId="77777777" w:rsidR="00AF3004" w:rsidRDefault="00AF3004">
            <w:pPr>
              <w:pStyle w:val="xAvsandare2"/>
              <w:rPr>
                <w:lang w:val="de-DE"/>
              </w:rPr>
            </w:pPr>
          </w:p>
        </w:tc>
        <w:tc>
          <w:tcPr>
            <w:tcW w:w="1725" w:type="dxa"/>
            <w:vAlign w:val="center"/>
          </w:tcPr>
          <w:p w14:paraId="3857A5D6" w14:textId="4427A86C" w:rsidR="00AF3004" w:rsidRDefault="00AF3004">
            <w:pPr>
              <w:pStyle w:val="xDatum1"/>
              <w:rPr>
                <w:lang w:val="de-DE"/>
              </w:rPr>
            </w:pPr>
            <w:r>
              <w:rPr>
                <w:lang w:val="de-DE"/>
              </w:rPr>
              <w:t>20</w:t>
            </w:r>
            <w:r w:rsidR="00126975">
              <w:rPr>
                <w:lang w:val="de-DE"/>
              </w:rPr>
              <w:t>2</w:t>
            </w:r>
            <w:r>
              <w:rPr>
                <w:lang w:val="de-DE"/>
              </w:rPr>
              <w:t>0-</w:t>
            </w:r>
            <w:r w:rsidR="00592D0C">
              <w:rPr>
                <w:lang w:val="de-DE"/>
              </w:rPr>
              <w:t>05</w:t>
            </w:r>
            <w:r>
              <w:rPr>
                <w:lang w:val="de-DE"/>
              </w:rPr>
              <w:t>-</w:t>
            </w:r>
            <w:r w:rsidR="00592D0C">
              <w:rPr>
                <w:lang w:val="de-DE"/>
              </w:rPr>
              <w:t>08</w:t>
            </w:r>
          </w:p>
        </w:tc>
        <w:tc>
          <w:tcPr>
            <w:tcW w:w="2563" w:type="dxa"/>
            <w:vAlign w:val="center"/>
          </w:tcPr>
          <w:p w14:paraId="1581E234" w14:textId="77777777" w:rsidR="00AF3004" w:rsidRDefault="00AF3004">
            <w:pPr>
              <w:pStyle w:val="xBeteckning1"/>
              <w:rPr>
                <w:lang w:val="de-DE"/>
              </w:rPr>
            </w:pPr>
          </w:p>
        </w:tc>
      </w:tr>
      <w:tr w:rsidR="00AF3004" w14:paraId="2D3DAE20" w14:textId="77777777">
        <w:trPr>
          <w:cantSplit/>
          <w:trHeight w:val="238"/>
        </w:trPr>
        <w:tc>
          <w:tcPr>
            <w:tcW w:w="861" w:type="dxa"/>
            <w:vMerge/>
          </w:tcPr>
          <w:p w14:paraId="6370C4A9" w14:textId="77777777" w:rsidR="00AF3004" w:rsidRDefault="00AF3004">
            <w:pPr>
              <w:pStyle w:val="xLedtext"/>
              <w:rPr>
                <w:lang w:val="de-DE"/>
              </w:rPr>
            </w:pPr>
          </w:p>
        </w:tc>
        <w:tc>
          <w:tcPr>
            <w:tcW w:w="4448" w:type="dxa"/>
            <w:vAlign w:val="bottom"/>
          </w:tcPr>
          <w:p w14:paraId="783571B7" w14:textId="77777777" w:rsidR="00AF3004" w:rsidRDefault="00AF3004">
            <w:pPr>
              <w:pStyle w:val="xLedtext"/>
              <w:rPr>
                <w:lang w:val="de-DE"/>
              </w:rPr>
            </w:pPr>
          </w:p>
        </w:tc>
        <w:tc>
          <w:tcPr>
            <w:tcW w:w="1725" w:type="dxa"/>
            <w:vAlign w:val="bottom"/>
          </w:tcPr>
          <w:p w14:paraId="35587005" w14:textId="77777777" w:rsidR="00AF3004" w:rsidRDefault="00AF3004">
            <w:pPr>
              <w:pStyle w:val="xLedtext"/>
              <w:rPr>
                <w:lang w:val="de-DE"/>
              </w:rPr>
            </w:pPr>
          </w:p>
        </w:tc>
        <w:tc>
          <w:tcPr>
            <w:tcW w:w="2563" w:type="dxa"/>
            <w:vAlign w:val="bottom"/>
          </w:tcPr>
          <w:p w14:paraId="1CCE3115" w14:textId="77777777" w:rsidR="00AF3004" w:rsidRDefault="00AF3004">
            <w:pPr>
              <w:pStyle w:val="xLedtext"/>
              <w:rPr>
                <w:lang w:val="de-DE"/>
              </w:rPr>
            </w:pPr>
          </w:p>
        </w:tc>
      </w:tr>
      <w:tr w:rsidR="00AF3004" w14:paraId="098566F0" w14:textId="77777777">
        <w:trPr>
          <w:cantSplit/>
          <w:trHeight w:val="238"/>
        </w:trPr>
        <w:tc>
          <w:tcPr>
            <w:tcW w:w="861" w:type="dxa"/>
            <w:vMerge/>
            <w:tcBorders>
              <w:bottom w:val="single" w:sz="4" w:space="0" w:color="auto"/>
            </w:tcBorders>
          </w:tcPr>
          <w:p w14:paraId="324DBDA5" w14:textId="77777777" w:rsidR="00AF3004" w:rsidRDefault="00AF3004">
            <w:pPr>
              <w:pStyle w:val="xAvsandare3"/>
              <w:rPr>
                <w:lang w:val="de-DE"/>
              </w:rPr>
            </w:pPr>
          </w:p>
        </w:tc>
        <w:tc>
          <w:tcPr>
            <w:tcW w:w="4448" w:type="dxa"/>
            <w:tcBorders>
              <w:bottom w:val="single" w:sz="4" w:space="0" w:color="auto"/>
            </w:tcBorders>
            <w:vAlign w:val="center"/>
          </w:tcPr>
          <w:p w14:paraId="6B71295F" w14:textId="77777777" w:rsidR="00AF3004" w:rsidRDefault="00AF3004">
            <w:pPr>
              <w:pStyle w:val="xAvsandare3"/>
              <w:rPr>
                <w:lang w:val="de-DE"/>
              </w:rPr>
            </w:pPr>
          </w:p>
        </w:tc>
        <w:tc>
          <w:tcPr>
            <w:tcW w:w="1725" w:type="dxa"/>
            <w:tcBorders>
              <w:bottom w:val="single" w:sz="4" w:space="0" w:color="auto"/>
            </w:tcBorders>
            <w:vAlign w:val="center"/>
          </w:tcPr>
          <w:p w14:paraId="6F4D17D2" w14:textId="77777777" w:rsidR="00AF3004" w:rsidRDefault="00AF3004">
            <w:pPr>
              <w:pStyle w:val="xDatum2"/>
              <w:rPr>
                <w:lang w:val="de-DE"/>
              </w:rPr>
            </w:pPr>
          </w:p>
        </w:tc>
        <w:tc>
          <w:tcPr>
            <w:tcW w:w="2563" w:type="dxa"/>
            <w:tcBorders>
              <w:bottom w:val="single" w:sz="4" w:space="0" w:color="auto"/>
            </w:tcBorders>
            <w:vAlign w:val="center"/>
          </w:tcPr>
          <w:p w14:paraId="7B97CC4C" w14:textId="77777777" w:rsidR="00AF3004" w:rsidRDefault="00AF3004">
            <w:pPr>
              <w:pStyle w:val="xBeteckning2"/>
              <w:rPr>
                <w:lang w:val="de-DE"/>
              </w:rPr>
            </w:pPr>
          </w:p>
        </w:tc>
      </w:tr>
      <w:tr w:rsidR="00AF3004" w14:paraId="69735934" w14:textId="77777777">
        <w:trPr>
          <w:cantSplit/>
          <w:trHeight w:val="238"/>
        </w:trPr>
        <w:tc>
          <w:tcPr>
            <w:tcW w:w="861" w:type="dxa"/>
            <w:tcBorders>
              <w:top w:val="single" w:sz="4" w:space="0" w:color="auto"/>
            </w:tcBorders>
            <w:vAlign w:val="bottom"/>
          </w:tcPr>
          <w:p w14:paraId="5DCACB3E" w14:textId="77777777" w:rsidR="00AF3004" w:rsidRDefault="00AF3004">
            <w:pPr>
              <w:pStyle w:val="xLedtext"/>
              <w:rPr>
                <w:lang w:val="de-DE"/>
              </w:rPr>
            </w:pPr>
          </w:p>
        </w:tc>
        <w:tc>
          <w:tcPr>
            <w:tcW w:w="4448" w:type="dxa"/>
            <w:tcBorders>
              <w:top w:val="single" w:sz="4" w:space="0" w:color="auto"/>
            </w:tcBorders>
            <w:vAlign w:val="bottom"/>
          </w:tcPr>
          <w:p w14:paraId="47E4035B" w14:textId="77777777" w:rsidR="00AF3004" w:rsidRDefault="00AF3004">
            <w:pPr>
              <w:pStyle w:val="xLedtext"/>
              <w:rPr>
                <w:lang w:val="de-DE"/>
              </w:rPr>
            </w:pPr>
          </w:p>
        </w:tc>
        <w:tc>
          <w:tcPr>
            <w:tcW w:w="4288" w:type="dxa"/>
            <w:gridSpan w:val="2"/>
            <w:tcBorders>
              <w:top w:val="single" w:sz="4" w:space="0" w:color="auto"/>
            </w:tcBorders>
            <w:vAlign w:val="bottom"/>
          </w:tcPr>
          <w:p w14:paraId="1161A13D" w14:textId="77777777" w:rsidR="00AF3004" w:rsidRDefault="00AF3004">
            <w:pPr>
              <w:pStyle w:val="xLedtext"/>
              <w:rPr>
                <w:lang w:val="de-DE"/>
              </w:rPr>
            </w:pPr>
          </w:p>
        </w:tc>
      </w:tr>
      <w:tr w:rsidR="00AF3004" w14:paraId="60BD4E47" w14:textId="77777777">
        <w:trPr>
          <w:cantSplit/>
          <w:trHeight w:val="238"/>
        </w:trPr>
        <w:tc>
          <w:tcPr>
            <w:tcW w:w="861" w:type="dxa"/>
          </w:tcPr>
          <w:p w14:paraId="09321B00" w14:textId="77777777" w:rsidR="00AF3004" w:rsidRDefault="00AF3004">
            <w:pPr>
              <w:pStyle w:val="xCelltext"/>
              <w:rPr>
                <w:lang w:val="de-DE"/>
              </w:rPr>
            </w:pPr>
          </w:p>
        </w:tc>
        <w:tc>
          <w:tcPr>
            <w:tcW w:w="4448" w:type="dxa"/>
            <w:vMerge w:val="restart"/>
          </w:tcPr>
          <w:p w14:paraId="6242932F" w14:textId="77777777" w:rsidR="00AF3004" w:rsidRDefault="00AF3004">
            <w:pPr>
              <w:pStyle w:val="xMottagare1"/>
            </w:pPr>
            <w:bookmarkStart w:id="0" w:name="_top"/>
            <w:bookmarkEnd w:id="0"/>
            <w:r>
              <w:t>Till Ålands lagting</w:t>
            </w:r>
          </w:p>
        </w:tc>
        <w:tc>
          <w:tcPr>
            <w:tcW w:w="4288" w:type="dxa"/>
            <w:gridSpan w:val="2"/>
            <w:vMerge w:val="restart"/>
          </w:tcPr>
          <w:p w14:paraId="2F155727" w14:textId="40750BE7" w:rsidR="00AF3004" w:rsidRPr="00317732" w:rsidRDefault="00AF3004" w:rsidP="00317732">
            <w:pPr>
              <w:pStyle w:val="xMottagare1"/>
              <w:tabs>
                <w:tab w:val="left" w:pos="2349"/>
              </w:tabs>
              <w:jc w:val="right"/>
              <w:rPr>
                <w:sz w:val="28"/>
                <w:szCs w:val="28"/>
              </w:rPr>
            </w:pPr>
          </w:p>
        </w:tc>
      </w:tr>
      <w:tr w:rsidR="00AF3004" w14:paraId="06CA489B" w14:textId="77777777">
        <w:trPr>
          <w:cantSplit/>
          <w:trHeight w:val="238"/>
        </w:trPr>
        <w:tc>
          <w:tcPr>
            <w:tcW w:w="861" w:type="dxa"/>
          </w:tcPr>
          <w:p w14:paraId="5970F533" w14:textId="77777777" w:rsidR="00AF3004" w:rsidRDefault="00AF3004">
            <w:pPr>
              <w:pStyle w:val="xCelltext"/>
            </w:pPr>
          </w:p>
        </w:tc>
        <w:tc>
          <w:tcPr>
            <w:tcW w:w="4448" w:type="dxa"/>
            <w:vMerge/>
            <w:vAlign w:val="center"/>
          </w:tcPr>
          <w:p w14:paraId="5D7B8595" w14:textId="77777777" w:rsidR="00AF3004" w:rsidRDefault="00AF3004">
            <w:pPr>
              <w:pStyle w:val="xCelltext"/>
            </w:pPr>
          </w:p>
        </w:tc>
        <w:tc>
          <w:tcPr>
            <w:tcW w:w="4288" w:type="dxa"/>
            <w:gridSpan w:val="2"/>
            <w:vMerge/>
            <w:vAlign w:val="center"/>
          </w:tcPr>
          <w:p w14:paraId="66C0A016" w14:textId="77777777" w:rsidR="00AF3004" w:rsidRDefault="00AF3004">
            <w:pPr>
              <w:pStyle w:val="xCelltext"/>
            </w:pPr>
          </w:p>
        </w:tc>
      </w:tr>
      <w:tr w:rsidR="00AF3004" w14:paraId="1FEF253F" w14:textId="77777777">
        <w:trPr>
          <w:cantSplit/>
          <w:trHeight w:val="238"/>
        </w:trPr>
        <w:tc>
          <w:tcPr>
            <w:tcW w:w="861" w:type="dxa"/>
          </w:tcPr>
          <w:p w14:paraId="19502945" w14:textId="77777777" w:rsidR="00AF3004" w:rsidRDefault="00AF3004">
            <w:pPr>
              <w:pStyle w:val="xCelltext"/>
            </w:pPr>
          </w:p>
        </w:tc>
        <w:tc>
          <w:tcPr>
            <w:tcW w:w="4448" w:type="dxa"/>
            <w:vMerge/>
            <w:vAlign w:val="center"/>
          </w:tcPr>
          <w:p w14:paraId="334BF011" w14:textId="77777777" w:rsidR="00AF3004" w:rsidRDefault="00AF3004">
            <w:pPr>
              <w:pStyle w:val="xCelltext"/>
            </w:pPr>
          </w:p>
        </w:tc>
        <w:tc>
          <w:tcPr>
            <w:tcW w:w="4288" w:type="dxa"/>
            <w:gridSpan w:val="2"/>
            <w:vMerge/>
            <w:vAlign w:val="center"/>
          </w:tcPr>
          <w:p w14:paraId="03459844" w14:textId="77777777" w:rsidR="00AF3004" w:rsidRDefault="00AF3004">
            <w:pPr>
              <w:pStyle w:val="xCelltext"/>
            </w:pPr>
          </w:p>
        </w:tc>
      </w:tr>
      <w:tr w:rsidR="00AF3004" w14:paraId="34179A56" w14:textId="77777777">
        <w:trPr>
          <w:cantSplit/>
          <w:trHeight w:val="238"/>
        </w:trPr>
        <w:tc>
          <w:tcPr>
            <w:tcW w:w="861" w:type="dxa"/>
          </w:tcPr>
          <w:p w14:paraId="3474B2BD" w14:textId="77777777" w:rsidR="00AF3004" w:rsidRDefault="00AF3004">
            <w:pPr>
              <w:pStyle w:val="xCelltext"/>
            </w:pPr>
          </w:p>
        </w:tc>
        <w:tc>
          <w:tcPr>
            <w:tcW w:w="4448" w:type="dxa"/>
            <w:vMerge/>
            <w:vAlign w:val="center"/>
          </w:tcPr>
          <w:p w14:paraId="7BF9C6C3" w14:textId="77777777" w:rsidR="00AF3004" w:rsidRDefault="00AF3004">
            <w:pPr>
              <w:pStyle w:val="xCelltext"/>
            </w:pPr>
          </w:p>
        </w:tc>
        <w:tc>
          <w:tcPr>
            <w:tcW w:w="4288" w:type="dxa"/>
            <w:gridSpan w:val="2"/>
            <w:vMerge/>
            <w:vAlign w:val="center"/>
          </w:tcPr>
          <w:p w14:paraId="384B1955" w14:textId="77777777" w:rsidR="00AF3004" w:rsidRDefault="00AF3004">
            <w:pPr>
              <w:pStyle w:val="xCelltext"/>
            </w:pPr>
          </w:p>
        </w:tc>
      </w:tr>
      <w:tr w:rsidR="00AF3004" w14:paraId="3EFB5A4F" w14:textId="77777777">
        <w:trPr>
          <w:cantSplit/>
          <w:trHeight w:val="238"/>
        </w:trPr>
        <w:tc>
          <w:tcPr>
            <w:tcW w:w="861" w:type="dxa"/>
          </w:tcPr>
          <w:p w14:paraId="0888A186" w14:textId="77777777" w:rsidR="00AF3004" w:rsidRDefault="00AF3004">
            <w:pPr>
              <w:pStyle w:val="xCelltext"/>
            </w:pPr>
          </w:p>
        </w:tc>
        <w:tc>
          <w:tcPr>
            <w:tcW w:w="4448" w:type="dxa"/>
            <w:vMerge/>
            <w:vAlign w:val="center"/>
          </w:tcPr>
          <w:p w14:paraId="7CA941B5" w14:textId="77777777" w:rsidR="00AF3004" w:rsidRDefault="00AF3004">
            <w:pPr>
              <w:pStyle w:val="xCelltext"/>
            </w:pPr>
          </w:p>
        </w:tc>
        <w:tc>
          <w:tcPr>
            <w:tcW w:w="4288" w:type="dxa"/>
            <w:gridSpan w:val="2"/>
            <w:vMerge/>
            <w:vAlign w:val="center"/>
          </w:tcPr>
          <w:p w14:paraId="044AA728" w14:textId="77777777" w:rsidR="00AF3004" w:rsidRDefault="00AF3004">
            <w:pPr>
              <w:pStyle w:val="xCelltext"/>
            </w:pPr>
          </w:p>
        </w:tc>
      </w:tr>
    </w:tbl>
    <w:p w14:paraId="4BC46C0E"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49722961" w14:textId="77777777" w:rsidR="00AF3004" w:rsidRDefault="00FF5392">
      <w:pPr>
        <w:pStyle w:val="ArendeRubrik"/>
      </w:pPr>
      <w:r>
        <w:t>Ekonomiskt stöd till kommunerna 2020</w:t>
      </w:r>
    </w:p>
    <w:p w14:paraId="3BAA5557" w14:textId="77777777" w:rsidR="00AF3004" w:rsidRDefault="00AF3004">
      <w:pPr>
        <w:pStyle w:val="ANormal"/>
      </w:pPr>
    </w:p>
    <w:p w14:paraId="1098C20D" w14:textId="77777777" w:rsidR="00AF3004" w:rsidRDefault="00AF3004">
      <w:pPr>
        <w:pStyle w:val="ANormal"/>
      </w:pPr>
    </w:p>
    <w:p w14:paraId="4F591F39" w14:textId="77777777" w:rsidR="00AF3004" w:rsidRDefault="00AF3004">
      <w:pPr>
        <w:pStyle w:val="RubrikA"/>
      </w:pPr>
      <w:bookmarkStart w:id="1" w:name="_Toc39672701"/>
      <w:r>
        <w:t>Huvudsakligt innehåll</w:t>
      </w:r>
      <w:bookmarkEnd w:id="1"/>
    </w:p>
    <w:p w14:paraId="290FB7E2" w14:textId="77777777" w:rsidR="00AF3004" w:rsidRDefault="00AF3004">
      <w:pPr>
        <w:pStyle w:val="Rubrikmellanrum"/>
      </w:pPr>
    </w:p>
    <w:p w14:paraId="5F6AB6DB" w14:textId="4E486404" w:rsidR="00697DD6" w:rsidRDefault="00697DD6" w:rsidP="00126975">
      <w:pPr>
        <w:pStyle w:val="ANormal"/>
      </w:pPr>
      <w:r>
        <w:t>Landskapsregeringen föreslår vissa åtgärder för att stärka kommunernas ekonomi</w:t>
      </w:r>
      <w:r w:rsidR="006A2D94">
        <w:t>ska förutsättningar</w:t>
      </w:r>
      <w:r>
        <w:t xml:space="preserve"> under 2020.</w:t>
      </w:r>
    </w:p>
    <w:p w14:paraId="13F21CC9" w14:textId="7A65F2C2" w:rsidR="00697DD6" w:rsidRDefault="00697DD6" w:rsidP="00126975">
      <w:pPr>
        <w:pStyle w:val="ANormal"/>
      </w:pPr>
      <w:r>
        <w:tab/>
        <w:t xml:space="preserve">För att kompensera kommunerna för minskade skatteintäkter ska 3 500 000 euro fördelas mellan </w:t>
      </w:r>
      <w:r w:rsidR="00EB1D1E">
        <w:t>dem</w:t>
      </w:r>
      <w:r>
        <w:t>. Enligt förslaget sker fördelningen enligt kommunernas skattekraft baserat på de debiterade inkomstskatterna 2018.</w:t>
      </w:r>
    </w:p>
    <w:p w14:paraId="5A0E0904" w14:textId="390C747A" w:rsidR="001123B5" w:rsidRDefault="00697DD6" w:rsidP="00126975">
      <w:pPr>
        <w:pStyle w:val="ANormal"/>
      </w:pPr>
      <w:r>
        <w:tab/>
        <w:t>För att dämpa effekterna av ökade kostnader</w:t>
      </w:r>
      <w:r w:rsidR="00EB1D1E">
        <w:t xml:space="preserve"> för kommunerna</w:t>
      </w:r>
      <w:r>
        <w:t xml:space="preserve"> ska 1</w:t>
      </w:r>
      <w:r w:rsidR="00317732">
        <w:t> </w:t>
      </w:r>
      <w:r>
        <w:t>5</w:t>
      </w:r>
      <w:r w:rsidR="00317732">
        <w:t xml:space="preserve">07 000 euro fördelas mellan </w:t>
      </w:r>
      <w:r w:rsidR="00EB1D1E">
        <w:t>dem</w:t>
      </w:r>
      <w:r w:rsidR="00317732">
        <w:t>. Stödet fördelas enligt invånarantal och föreslås ske genom en temporär höjning av landskapsandelarna på socialvårdsområdet.</w:t>
      </w:r>
    </w:p>
    <w:p w14:paraId="350E9638" w14:textId="3B38E756" w:rsidR="00697DD6" w:rsidRDefault="001123B5" w:rsidP="00126975">
      <w:pPr>
        <w:pStyle w:val="ANormal"/>
      </w:pPr>
      <w:r>
        <w:tab/>
      </w:r>
      <w:r w:rsidR="00317732">
        <w:t>S</w:t>
      </w:r>
      <w:r>
        <w:t>lutligen</w:t>
      </w:r>
      <w:r w:rsidR="00317732">
        <w:t xml:space="preserve"> föreslås en möjlighet för landskapsregeringen att under 2020 betala ut landskapsandelar och komplettering av skatteinkomsterna till kommunerna i förskott.</w:t>
      </w:r>
    </w:p>
    <w:p w14:paraId="68B6A4BD" w14:textId="41E65819" w:rsidR="00126975" w:rsidRDefault="00317732" w:rsidP="00126975">
      <w:pPr>
        <w:pStyle w:val="ANormal"/>
      </w:pPr>
      <w:r>
        <w:tab/>
      </w:r>
      <w:r w:rsidR="00126975">
        <w:t>De föreslagna lag</w:t>
      </w:r>
      <w:r>
        <w:t>arna</w:t>
      </w:r>
      <w:r w:rsidR="00126975">
        <w:t xml:space="preserve"> sammanhänger med landskapets budget på ett sådant sätt att de bör sättas i kraft på de grunder som anges i 20 § 3 mom. självstyrelselagen.</w:t>
      </w:r>
    </w:p>
    <w:p w14:paraId="3CCE9C16" w14:textId="77777777" w:rsidR="00BF38FA" w:rsidRDefault="00BF38FA" w:rsidP="00126975">
      <w:pPr>
        <w:pStyle w:val="ANormal"/>
      </w:pPr>
    </w:p>
    <w:p w14:paraId="55C12D89" w14:textId="77777777" w:rsidR="00AF3004" w:rsidRDefault="00F875D1">
      <w:pPr>
        <w:pStyle w:val="ANormal"/>
        <w:jc w:val="center"/>
      </w:pPr>
      <w:hyperlink w:anchor="_top" w:tooltip="Klicka för att gå till toppen av dokumentet" w:history="1">
        <w:r w:rsidR="00AF3004">
          <w:rPr>
            <w:rStyle w:val="Hyperlnk"/>
          </w:rPr>
          <w:t>__________________</w:t>
        </w:r>
      </w:hyperlink>
    </w:p>
    <w:p w14:paraId="6EFCD26F" w14:textId="77777777" w:rsidR="00AF3004" w:rsidRDefault="00AF3004">
      <w:pPr>
        <w:pStyle w:val="ANormal"/>
      </w:pPr>
    </w:p>
    <w:p w14:paraId="7421DB37" w14:textId="77777777" w:rsidR="00AF3004" w:rsidRDefault="00AF3004">
      <w:pPr>
        <w:pStyle w:val="ANormal"/>
      </w:pPr>
      <w:r>
        <w:br w:type="page"/>
      </w:r>
    </w:p>
    <w:p w14:paraId="51E3C697" w14:textId="77777777" w:rsidR="00AF3004" w:rsidRDefault="00AF3004">
      <w:pPr>
        <w:pStyle w:val="Innehll1"/>
      </w:pPr>
      <w:r>
        <w:lastRenderedPageBreak/>
        <w:t>INNEHÅLL</w:t>
      </w:r>
    </w:p>
    <w:p w14:paraId="75D03C8B" w14:textId="3E415760" w:rsidR="00CC0D54"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39672701" w:history="1">
        <w:r w:rsidR="00CC0D54" w:rsidRPr="00416BAF">
          <w:rPr>
            <w:rStyle w:val="Hyperlnk"/>
          </w:rPr>
          <w:t>Huvudsakligt innehåll</w:t>
        </w:r>
        <w:r w:rsidR="00CC0D54">
          <w:rPr>
            <w:webHidden/>
          </w:rPr>
          <w:tab/>
        </w:r>
        <w:r w:rsidR="00CC0D54">
          <w:rPr>
            <w:webHidden/>
          </w:rPr>
          <w:fldChar w:fldCharType="begin"/>
        </w:r>
        <w:r w:rsidR="00CC0D54">
          <w:rPr>
            <w:webHidden/>
          </w:rPr>
          <w:instrText xml:space="preserve"> PAGEREF _Toc39672701 \h </w:instrText>
        </w:r>
        <w:r w:rsidR="00CC0D54">
          <w:rPr>
            <w:webHidden/>
          </w:rPr>
        </w:r>
        <w:r w:rsidR="00CC0D54">
          <w:rPr>
            <w:webHidden/>
          </w:rPr>
          <w:fldChar w:fldCharType="separate"/>
        </w:r>
        <w:r w:rsidR="00F875D1">
          <w:rPr>
            <w:webHidden/>
          </w:rPr>
          <w:t>1</w:t>
        </w:r>
        <w:r w:rsidR="00CC0D54">
          <w:rPr>
            <w:webHidden/>
          </w:rPr>
          <w:fldChar w:fldCharType="end"/>
        </w:r>
      </w:hyperlink>
    </w:p>
    <w:p w14:paraId="50AF9C21" w14:textId="5561480D" w:rsidR="00CC0D54" w:rsidRDefault="00F875D1">
      <w:pPr>
        <w:pStyle w:val="Innehll1"/>
        <w:rPr>
          <w:rFonts w:asciiTheme="minorHAnsi" w:eastAsiaTheme="minorEastAsia" w:hAnsiTheme="minorHAnsi" w:cstheme="minorBidi"/>
          <w:sz w:val="22"/>
          <w:szCs w:val="22"/>
          <w:lang w:val="sv-FI" w:eastAsia="sv-FI"/>
        </w:rPr>
      </w:pPr>
      <w:hyperlink w:anchor="_Toc39672702" w:history="1">
        <w:r w:rsidR="00CC0D54" w:rsidRPr="00416BAF">
          <w:rPr>
            <w:rStyle w:val="Hyperlnk"/>
          </w:rPr>
          <w:t>Motivering</w:t>
        </w:r>
        <w:r w:rsidR="00CC0D54">
          <w:rPr>
            <w:webHidden/>
          </w:rPr>
          <w:tab/>
        </w:r>
        <w:r w:rsidR="00CC0D54">
          <w:rPr>
            <w:webHidden/>
          </w:rPr>
          <w:fldChar w:fldCharType="begin"/>
        </w:r>
        <w:r w:rsidR="00CC0D54">
          <w:rPr>
            <w:webHidden/>
          </w:rPr>
          <w:instrText xml:space="preserve"> PAGEREF _Toc39672702 \h </w:instrText>
        </w:r>
        <w:r w:rsidR="00CC0D54">
          <w:rPr>
            <w:webHidden/>
          </w:rPr>
        </w:r>
        <w:r w:rsidR="00CC0D54">
          <w:rPr>
            <w:webHidden/>
          </w:rPr>
          <w:fldChar w:fldCharType="separate"/>
        </w:r>
        <w:r>
          <w:rPr>
            <w:webHidden/>
          </w:rPr>
          <w:t>3</w:t>
        </w:r>
        <w:r w:rsidR="00CC0D54">
          <w:rPr>
            <w:webHidden/>
          </w:rPr>
          <w:fldChar w:fldCharType="end"/>
        </w:r>
      </w:hyperlink>
    </w:p>
    <w:p w14:paraId="7C056CBC" w14:textId="35374B47" w:rsidR="00CC0D54" w:rsidRDefault="00F875D1">
      <w:pPr>
        <w:pStyle w:val="Innehll2"/>
        <w:rPr>
          <w:rFonts w:asciiTheme="minorHAnsi" w:eastAsiaTheme="minorEastAsia" w:hAnsiTheme="minorHAnsi" w:cstheme="minorBidi"/>
          <w:sz w:val="22"/>
          <w:szCs w:val="22"/>
          <w:lang w:val="sv-FI" w:eastAsia="sv-FI"/>
        </w:rPr>
      </w:pPr>
      <w:hyperlink w:anchor="_Toc39672703" w:history="1">
        <w:r w:rsidR="00CC0D54" w:rsidRPr="00416BAF">
          <w:rPr>
            <w:rStyle w:val="Hyperlnk"/>
          </w:rPr>
          <w:t>1. Bakgrund</w:t>
        </w:r>
        <w:r w:rsidR="00CC0D54">
          <w:rPr>
            <w:webHidden/>
          </w:rPr>
          <w:tab/>
        </w:r>
        <w:r w:rsidR="00CC0D54">
          <w:rPr>
            <w:webHidden/>
          </w:rPr>
          <w:fldChar w:fldCharType="begin"/>
        </w:r>
        <w:r w:rsidR="00CC0D54">
          <w:rPr>
            <w:webHidden/>
          </w:rPr>
          <w:instrText xml:space="preserve"> PAGEREF _Toc39672703 \h </w:instrText>
        </w:r>
        <w:r w:rsidR="00CC0D54">
          <w:rPr>
            <w:webHidden/>
          </w:rPr>
        </w:r>
        <w:r w:rsidR="00CC0D54">
          <w:rPr>
            <w:webHidden/>
          </w:rPr>
          <w:fldChar w:fldCharType="separate"/>
        </w:r>
        <w:r>
          <w:rPr>
            <w:webHidden/>
          </w:rPr>
          <w:t>3</w:t>
        </w:r>
        <w:r w:rsidR="00CC0D54">
          <w:rPr>
            <w:webHidden/>
          </w:rPr>
          <w:fldChar w:fldCharType="end"/>
        </w:r>
      </w:hyperlink>
    </w:p>
    <w:p w14:paraId="772964D3" w14:textId="7F606062" w:rsidR="00CC0D54" w:rsidRDefault="00F875D1">
      <w:pPr>
        <w:pStyle w:val="Innehll2"/>
        <w:rPr>
          <w:rFonts w:asciiTheme="minorHAnsi" w:eastAsiaTheme="minorEastAsia" w:hAnsiTheme="minorHAnsi" w:cstheme="minorBidi"/>
          <w:sz w:val="22"/>
          <w:szCs w:val="22"/>
          <w:lang w:val="sv-FI" w:eastAsia="sv-FI"/>
        </w:rPr>
      </w:pPr>
      <w:hyperlink w:anchor="_Toc39672704" w:history="1">
        <w:r w:rsidR="00CC0D54" w:rsidRPr="00416BAF">
          <w:rPr>
            <w:rStyle w:val="Hyperlnk"/>
          </w:rPr>
          <w:t>2. Landskapsregeringens förslag</w:t>
        </w:r>
        <w:r w:rsidR="00CC0D54">
          <w:rPr>
            <w:webHidden/>
          </w:rPr>
          <w:tab/>
        </w:r>
        <w:r w:rsidR="00CC0D54">
          <w:rPr>
            <w:webHidden/>
          </w:rPr>
          <w:fldChar w:fldCharType="begin"/>
        </w:r>
        <w:r w:rsidR="00CC0D54">
          <w:rPr>
            <w:webHidden/>
          </w:rPr>
          <w:instrText xml:space="preserve"> PAGEREF _Toc39672704 \h </w:instrText>
        </w:r>
        <w:r w:rsidR="00CC0D54">
          <w:rPr>
            <w:webHidden/>
          </w:rPr>
        </w:r>
        <w:r w:rsidR="00CC0D54">
          <w:rPr>
            <w:webHidden/>
          </w:rPr>
          <w:fldChar w:fldCharType="separate"/>
        </w:r>
        <w:r>
          <w:rPr>
            <w:webHidden/>
          </w:rPr>
          <w:t>3</w:t>
        </w:r>
        <w:r w:rsidR="00CC0D54">
          <w:rPr>
            <w:webHidden/>
          </w:rPr>
          <w:fldChar w:fldCharType="end"/>
        </w:r>
      </w:hyperlink>
    </w:p>
    <w:p w14:paraId="0A0DEEAA" w14:textId="572A8154" w:rsidR="00CC0D54" w:rsidRDefault="00F875D1">
      <w:pPr>
        <w:pStyle w:val="Innehll2"/>
        <w:rPr>
          <w:rFonts w:asciiTheme="minorHAnsi" w:eastAsiaTheme="minorEastAsia" w:hAnsiTheme="minorHAnsi" w:cstheme="minorBidi"/>
          <w:sz w:val="22"/>
          <w:szCs w:val="22"/>
          <w:lang w:val="sv-FI" w:eastAsia="sv-FI"/>
        </w:rPr>
      </w:pPr>
      <w:hyperlink w:anchor="_Toc39672705" w:history="1">
        <w:r w:rsidR="00CC0D54" w:rsidRPr="00416BAF">
          <w:rPr>
            <w:rStyle w:val="Hyperlnk"/>
          </w:rPr>
          <w:t>3. Förslagets konsekvenser</w:t>
        </w:r>
        <w:r w:rsidR="00CC0D54">
          <w:rPr>
            <w:webHidden/>
          </w:rPr>
          <w:tab/>
        </w:r>
        <w:r w:rsidR="00CC0D54">
          <w:rPr>
            <w:webHidden/>
          </w:rPr>
          <w:fldChar w:fldCharType="begin"/>
        </w:r>
        <w:r w:rsidR="00CC0D54">
          <w:rPr>
            <w:webHidden/>
          </w:rPr>
          <w:instrText xml:space="preserve"> PAGEREF _Toc39672705 \h </w:instrText>
        </w:r>
        <w:r w:rsidR="00CC0D54">
          <w:rPr>
            <w:webHidden/>
          </w:rPr>
        </w:r>
        <w:r w:rsidR="00CC0D54">
          <w:rPr>
            <w:webHidden/>
          </w:rPr>
          <w:fldChar w:fldCharType="separate"/>
        </w:r>
        <w:r>
          <w:rPr>
            <w:webHidden/>
          </w:rPr>
          <w:t>4</w:t>
        </w:r>
        <w:r w:rsidR="00CC0D54">
          <w:rPr>
            <w:webHidden/>
          </w:rPr>
          <w:fldChar w:fldCharType="end"/>
        </w:r>
      </w:hyperlink>
    </w:p>
    <w:p w14:paraId="5389948C" w14:textId="49DF55E1" w:rsidR="00CC0D54" w:rsidRDefault="00F875D1">
      <w:pPr>
        <w:pStyle w:val="Innehll2"/>
        <w:rPr>
          <w:rFonts w:asciiTheme="minorHAnsi" w:eastAsiaTheme="minorEastAsia" w:hAnsiTheme="minorHAnsi" w:cstheme="minorBidi"/>
          <w:sz w:val="22"/>
          <w:szCs w:val="22"/>
          <w:lang w:val="sv-FI" w:eastAsia="sv-FI"/>
        </w:rPr>
      </w:pPr>
      <w:hyperlink w:anchor="_Toc39672706" w:history="1">
        <w:r w:rsidR="00CC0D54" w:rsidRPr="00416BAF">
          <w:rPr>
            <w:rStyle w:val="Hyperlnk"/>
          </w:rPr>
          <w:t>3. Förslagets beredning och ikraftträdande</w:t>
        </w:r>
        <w:r w:rsidR="00CC0D54">
          <w:rPr>
            <w:webHidden/>
          </w:rPr>
          <w:tab/>
        </w:r>
        <w:r w:rsidR="00CC0D54">
          <w:rPr>
            <w:webHidden/>
          </w:rPr>
          <w:fldChar w:fldCharType="begin"/>
        </w:r>
        <w:r w:rsidR="00CC0D54">
          <w:rPr>
            <w:webHidden/>
          </w:rPr>
          <w:instrText xml:space="preserve"> PAGEREF _Toc39672706 \h </w:instrText>
        </w:r>
        <w:r w:rsidR="00CC0D54">
          <w:rPr>
            <w:webHidden/>
          </w:rPr>
        </w:r>
        <w:r w:rsidR="00CC0D54">
          <w:rPr>
            <w:webHidden/>
          </w:rPr>
          <w:fldChar w:fldCharType="separate"/>
        </w:r>
        <w:r>
          <w:rPr>
            <w:webHidden/>
          </w:rPr>
          <w:t>4</w:t>
        </w:r>
        <w:r w:rsidR="00CC0D54">
          <w:rPr>
            <w:webHidden/>
          </w:rPr>
          <w:fldChar w:fldCharType="end"/>
        </w:r>
      </w:hyperlink>
    </w:p>
    <w:p w14:paraId="60149FD1" w14:textId="3047199B" w:rsidR="00CC0D54" w:rsidRDefault="00F875D1">
      <w:pPr>
        <w:pStyle w:val="Innehll1"/>
        <w:rPr>
          <w:rFonts w:asciiTheme="minorHAnsi" w:eastAsiaTheme="minorEastAsia" w:hAnsiTheme="minorHAnsi" w:cstheme="minorBidi"/>
          <w:sz w:val="22"/>
          <w:szCs w:val="22"/>
          <w:lang w:val="sv-FI" w:eastAsia="sv-FI"/>
        </w:rPr>
      </w:pPr>
      <w:hyperlink w:anchor="_Toc39672707" w:history="1">
        <w:r w:rsidR="00CC0D54" w:rsidRPr="00416BAF">
          <w:rPr>
            <w:rStyle w:val="Hyperlnk"/>
          </w:rPr>
          <w:t>Lagtext</w:t>
        </w:r>
        <w:r w:rsidR="00CC0D54">
          <w:rPr>
            <w:webHidden/>
          </w:rPr>
          <w:tab/>
        </w:r>
        <w:r w:rsidR="00CC0D54">
          <w:rPr>
            <w:webHidden/>
          </w:rPr>
          <w:fldChar w:fldCharType="begin"/>
        </w:r>
        <w:r w:rsidR="00CC0D54">
          <w:rPr>
            <w:webHidden/>
          </w:rPr>
          <w:instrText xml:space="preserve"> PAGEREF _Toc39672707 \h </w:instrText>
        </w:r>
        <w:r w:rsidR="00CC0D54">
          <w:rPr>
            <w:webHidden/>
          </w:rPr>
        </w:r>
        <w:r w:rsidR="00CC0D54">
          <w:rPr>
            <w:webHidden/>
          </w:rPr>
          <w:fldChar w:fldCharType="separate"/>
        </w:r>
        <w:r>
          <w:rPr>
            <w:webHidden/>
          </w:rPr>
          <w:t>6</w:t>
        </w:r>
        <w:r w:rsidR="00CC0D54">
          <w:rPr>
            <w:webHidden/>
          </w:rPr>
          <w:fldChar w:fldCharType="end"/>
        </w:r>
      </w:hyperlink>
    </w:p>
    <w:p w14:paraId="1243F06B" w14:textId="5B11EF25" w:rsidR="00CC0D54" w:rsidRDefault="00F875D1">
      <w:pPr>
        <w:pStyle w:val="Innehll2"/>
        <w:rPr>
          <w:rFonts w:asciiTheme="minorHAnsi" w:eastAsiaTheme="minorEastAsia" w:hAnsiTheme="minorHAnsi" w:cstheme="minorBidi"/>
          <w:sz w:val="22"/>
          <w:szCs w:val="22"/>
          <w:lang w:val="sv-FI" w:eastAsia="sv-FI"/>
        </w:rPr>
      </w:pPr>
      <w:hyperlink w:anchor="_Toc39672708" w:history="1">
        <w:r w:rsidR="00CC0D54" w:rsidRPr="00416BAF">
          <w:rPr>
            <w:rStyle w:val="Hyperlnk"/>
            <w:lang w:val="en-GB"/>
          </w:rPr>
          <w:t>L A N D S K A P S L A G om kompensation till kommunerna för minskade skatteintäkter 2020</w:t>
        </w:r>
        <w:r w:rsidR="00CC0D54">
          <w:rPr>
            <w:webHidden/>
          </w:rPr>
          <w:tab/>
        </w:r>
        <w:r w:rsidR="00CC0D54">
          <w:rPr>
            <w:webHidden/>
          </w:rPr>
          <w:fldChar w:fldCharType="begin"/>
        </w:r>
        <w:r w:rsidR="00CC0D54">
          <w:rPr>
            <w:webHidden/>
          </w:rPr>
          <w:instrText xml:space="preserve"> PAGEREF _Toc39672708 \h </w:instrText>
        </w:r>
        <w:r w:rsidR="00CC0D54">
          <w:rPr>
            <w:webHidden/>
          </w:rPr>
        </w:r>
        <w:r w:rsidR="00CC0D54">
          <w:rPr>
            <w:webHidden/>
          </w:rPr>
          <w:fldChar w:fldCharType="separate"/>
        </w:r>
        <w:r>
          <w:rPr>
            <w:webHidden/>
          </w:rPr>
          <w:t>6</w:t>
        </w:r>
        <w:r w:rsidR="00CC0D54">
          <w:rPr>
            <w:webHidden/>
          </w:rPr>
          <w:fldChar w:fldCharType="end"/>
        </w:r>
      </w:hyperlink>
    </w:p>
    <w:p w14:paraId="536AE407" w14:textId="3BEA0CB7" w:rsidR="00CC0D54" w:rsidRDefault="00F875D1">
      <w:pPr>
        <w:pStyle w:val="Innehll2"/>
        <w:rPr>
          <w:rFonts w:asciiTheme="minorHAnsi" w:eastAsiaTheme="minorEastAsia" w:hAnsiTheme="minorHAnsi" w:cstheme="minorBidi"/>
          <w:sz w:val="22"/>
          <w:szCs w:val="22"/>
          <w:lang w:val="sv-FI" w:eastAsia="sv-FI"/>
        </w:rPr>
      </w:pPr>
      <w:hyperlink w:anchor="_Toc39672709" w:history="1">
        <w:r w:rsidR="00CC0D54" w:rsidRPr="00416BAF">
          <w:rPr>
            <w:rStyle w:val="Hyperlnk"/>
            <w:lang w:val="en-GB"/>
          </w:rPr>
          <w:t>L A N D S K A P S L A G om temporär ändring av landskapslagen om landskapsandelar till kommunerna</w:t>
        </w:r>
        <w:r w:rsidR="00CC0D54">
          <w:rPr>
            <w:webHidden/>
          </w:rPr>
          <w:tab/>
        </w:r>
        <w:r w:rsidR="00CC0D54">
          <w:rPr>
            <w:webHidden/>
          </w:rPr>
          <w:fldChar w:fldCharType="begin"/>
        </w:r>
        <w:r w:rsidR="00CC0D54">
          <w:rPr>
            <w:webHidden/>
          </w:rPr>
          <w:instrText xml:space="preserve"> PAGEREF _Toc39672709 \h </w:instrText>
        </w:r>
        <w:r w:rsidR="00CC0D54">
          <w:rPr>
            <w:webHidden/>
          </w:rPr>
        </w:r>
        <w:r w:rsidR="00CC0D54">
          <w:rPr>
            <w:webHidden/>
          </w:rPr>
          <w:fldChar w:fldCharType="separate"/>
        </w:r>
        <w:r>
          <w:rPr>
            <w:webHidden/>
          </w:rPr>
          <w:t>6</w:t>
        </w:r>
        <w:r w:rsidR="00CC0D54">
          <w:rPr>
            <w:webHidden/>
          </w:rPr>
          <w:fldChar w:fldCharType="end"/>
        </w:r>
      </w:hyperlink>
    </w:p>
    <w:p w14:paraId="46BAD25C" w14:textId="3D33D029" w:rsidR="00CC0D54" w:rsidRDefault="00F875D1">
      <w:pPr>
        <w:pStyle w:val="Innehll2"/>
        <w:rPr>
          <w:rFonts w:asciiTheme="minorHAnsi" w:eastAsiaTheme="minorEastAsia" w:hAnsiTheme="minorHAnsi" w:cstheme="minorBidi"/>
          <w:sz w:val="22"/>
          <w:szCs w:val="22"/>
          <w:lang w:val="sv-FI" w:eastAsia="sv-FI"/>
        </w:rPr>
      </w:pPr>
      <w:hyperlink w:anchor="_Toc39672710" w:history="1">
        <w:r w:rsidR="00CC0D54" w:rsidRPr="00416BAF">
          <w:rPr>
            <w:rStyle w:val="Hyperlnk"/>
          </w:rPr>
          <w:t>Bilaga</w:t>
        </w:r>
        <w:r w:rsidR="00CC0D54">
          <w:rPr>
            <w:webHidden/>
          </w:rPr>
          <w:tab/>
        </w:r>
        <w:r w:rsidR="00CC0D54">
          <w:rPr>
            <w:webHidden/>
          </w:rPr>
          <w:fldChar w:fldCharType="begin"/>
        </w:r>
        <w:r w:rsidR="00CC0D54">
          <w:rPr>
            <w:webHidden/>
          </w:rPr>
          <w:instrText xml:space="preserve"> PAGEREF _Toc39672710 \h </w:instrText>
        </w:r>
        <w:r w:rsidR="00CC0D54">
          <w:rPr>
            <w:webHidden/>
          </w:rPr>
        </w:r>
        <w:r w:rsidR="00CC0D54">
          <w:rPr>
            <w:webHidden/>
          </w:rPr>
          <w:fldChar w:fldCharType="separate"/>
        </w:r>
        <w:r>
          <w:rPr>
            <w:webHidden/>
          </w:rPr>
          <w:t>8</w:t>
        </w:r>
        <w:r w:rsidR="00CC0D54">
          <w:rPr>
            <w:webHidden/>
          </w:rPr>
          <w:fldChar w:fldCharType="end"/>
        </w:r>
      </w:hyperlink>
    </w:p>
    <w:p w14:paraId="0824E9E5" w14:textId="3E9D4F84" w:rsidR="00CC0D54" w:rsidRDefault="00F875D1">
      <w:pPr>
        <w:pStyle w:val="Innehll1"/>
        <w:rPr>
          <w:rFonts w:asciiTheme="minorHAnsi" w:eastAsiaTheme="minorEastAsia" w:hAnsiTheme="minorHAnsi" w:cstheme="minorBidi"/>
          <w:sz w:val="22"/>
          <w:szCs w:val="22"/>
          <w:lang w:val="sv-FI" w:eastAsia="sv-FI"/>
        </w:rPr>
      </w:pPr>
      <w:hyperlink w:anchor="_Toc39672711" w:history="1">
        <w:r w:rsidR="00CC0D54" w:rsidRPr="00416BAF">
          <w:rPr>
            <w:rStyle w:val="Hyperlnk"/>
          </w:rPr>
          <w:t>Parallelltexter</w:t>
        </w:r>
        <w:r w:rsidR="00CC0D54">
          <w:rPr>
            <w:webHidden/>
          </w:rPr>
          <w:tab/>
        </w:r>
        <w:r w:rsidR="00CC0D54">
          <w:rPr>
            <w:webHidden/>
          </w:rPr>
          <w:fldChar w:fldCharType="begin"/>
        </w:r>
        <w:r w:rsidR="00CC0D54">
          <w:rPr>
            <w:webHidden/>
          </w:rPr>
          <w:instrText xml:space="preserve"> PAGEREF _Toc39672711 \h </w:instrText>
        </w:r>
        <w:r w:rsidR="00CC0D54">
          <w:rPr>
            <w:webHidden/>
          </w:rPr>
        </w:r>
        <w:r w:rsidR="00CC0D54">
          <w:rPr>
            <w:webHidden/>
          </w:rPr>
          <w:fldChar w:fldCharType="separate"/>
        </w:r>
        <w:r>
          <w:rPr>
            <w:webHidden/>
          </w:rPr>
          <w:t>11</w:t>
        </w:r>
        <w:r w:rsidR="00CC0D54">
          <w:rPr>
            <w:webHidden/>
          </w:rPr>
          <w:fldChar w:fldCharType="end"/>
        </w:r>
      </w:hyperlink>
    </w:p>
    <w:p w14:paraId="14E63416" w14:textId="0B2D9AD6" w:rsidR="00AF3004" w:rsidRDefault="00AF3004">
      <w:pPr>
        <w:pStyle w:val="ANormal"/>
        <w:rPr>
          <w:noProof/>
        </w:rPr>
      </w:pPr>
      <w:r>
        <w:rPr>
          <w:rFonts w:ascii="Verdana" w:hAnsi="Verdana"/>
          <w:noProof/>
          <w:sz w:val="16"/>
          <w:szCs w:val="36"/>
        </w:rPr>
        <w:fldChar w:fldCharType="end"/>
      </w:r>
    </w:p>
    <w:p w14:paraId="5E68EFC1" w14:textId="77777777" w:rsidR="00AF3004" w:rsidRDefault="00AF3004">
      <w:pPr>
        <w:pStyle w:val="ANormal"/>
      </w:pPr>
      <w:r>
        <w:br w:type="page"/>
      </w:r>
    </w:p>
    <w:p w14:paraId="7AC2AF0E" w14:textId="77777777" w:rsidR="00AF3004" w:rsidRDefault="00316CC5">
      <w:pPr>
        <w:pStyle w:val="RubrikA"/>
      </w:pPr>
      <w:bookmarkStart w:id="2" w:name="_Toc39672702"/>
      <w:r>
        <w:lastRenderedPageBreak/>
        <w:t>M</w:t>
      </w:r>
      <w:r w:rsidR="00AF3004">
        <w:t>otivering</w:t>
      </w:r>
      <w:bookmarkEnd w:id="2"/>
    </w:p>
    <w:p w14:paraId="19C2942A" w14:textId="77777777" w:rsidR="00AF3004" w:rsidRDefault="00AF3004">
      <w:pPr>
        <w:pStyle w:val="Rubrikmellanrum"/>
      </w:pPr>
    </w:p>
    <w:p w14:paraId="58BACE45" w14:textId="77777777" w:rsidR="00AF3004" w:rsidRDefault="00AF3004">
      <w:pPr>
        <w:pStyle w:val="RubrikB"/>
      </w:pPr>
      <w:bookmarkStart w:id="3" w:name="_Toc39672703"/>
      <w:r>
        <w:t>1. Bakgrund</w:t>
      </w:r>
      <w:bookmarkEnd w:id="3"/>
    </w:p>
    <w:p w14:paraId="1188240E" w14:textId="77777777" w:rsidR="00AF3004" w:rsidRDefault="00AF3004">
      <w:pPr>
        <w:pStyle w:val="Rubrikmellanrum"/>
      </w:pPr>
    </w:p>
    <w:p w14:paraId="3A42E35E" w14:textId="50B89E37" w:rsidR="001A4383" w:rsidRPr="001A4383" w:rsidRDefault="00126975" w:rsidP="001A4383">
      <w:pPr>
        <w:pStyle w:val="ANormal"/>
        <w:rPr>
          <w:color w:val="000000"/>
        </w:rPr>
      </w:pPr>
      <w:r>
        <w:rPr>
          <w:color w:val="000000"/>
        </w:rPr>
        <w:t>Den rådande corona</w:t>
      </w:r>
      <w:r w:rsidR="00D61631">
        <w:rPr>
          <w:color w:val="000000"/>
        </w:rPr>
        <w:t>pan</w:t>
      </w:r>
      <w:r>
        <w:rPr>
          <w:color w:val="000000"/>
        </w:rPr>
        <w:t>demin och de undantagsförhållanden som införts till följd a</w:t>
      </w:r>
      <w:r w:rsidR="00D61631">
        <w:rPr>
          <w:color w:val="000000"/>
        </w:rPr>
        <w:t>v den har avsevärda konsekvenser för de offentliga finanserna.</w:t>
      </w:r>
      <w:r w:rsidR="00D61631" w:rsidRPr="00D61631">
        <w:rPr>
          <w:color w:val="000000"/>
        </w:rPr>
        <w:t xml:space="preserve"> </w:t>
      </w:r>
      <w:r w:rsidR="001A4383">
        <w:t>Det är i dagsläget svårt att bedöma hur stora effekterna kommer att bli på den kommunala ekonomin, främst för att det är oklart hur länge de rådande undantagsförhållandena kommer att kvarstå.</w:t>
      </w:r>
      <w:r w:rsidR="001A4383" w:rsidRPr="0016645F">
        <w:t xml:space="preserve"> </w:t>
      </w:r>
      <w:r w:rsidR="001A4383">
        <w:t>I riket avser regeringen att avsätta runt en miljard euro för stöd till kommunerna under 2020.</w:t>
      </w:r>
      <w:r w:rsidR="001A4383" w:rsidRPr="0016645F">
        <w:t xml:space="preserve"> </w:t>
      </w:r>
      <w:r w:rsidR="001A4383">
        <w:t xml:space="preserve">Det är ännu oklart på vilket sätt stödet kommer att kanaliseras till kommunerna, till exempel kommer </w:t>
      </w:r>
      <w:r w:rsidR="005104F1">
        <w:t>den kommunala andelen av samfundsskatten att höjas. E</w:t>
      </w:r>
      <w:r w:rsidR="001A4383">
        <w:t>n del av stödet</w:t>
      </w:r>
      <w:r w:rsidR="005104F1">
        <w:t xml:space="preserve"> kommer också</w:t>
      </w:r>
      <w:r w:rsidR="001A4383">
        <w:t xml:space="preserve"> att riktas direkt till sjukvården.</w:t>
      </w:r>
    </w:p>
    <w:p w14:paraId="33195FB8" w14:textId="0A95F36E" w:rsidR="001A4383" w:rsidRDefault="001A4383" w:rsidP="00343F81">
      <w:pPr>
        <w:pStyle w:val="ANormal"/>
        <w:rPr>
          <w:color w:val="000000"/>
        </w:rPr>
      </w:pPr>
      <w:r>
        <w:tab/>
      </w:r>
      <w:r w:rsidR="00343F81">
        <w:rPr>
          <w:color w:val="000000"/>
        </w:rPr>
        <w:t xml:space="preserve">Den kommunala sektorns ekonomi kommer att påverkas negativt av bland annat minskade skatteintäkter, minskade avgiftsintäkter och ökade kostnader. De minskade skatteintäkterna är bland annat en följd av </w:t>
      </w:r>
      <w:r w:rsidRPr="008F54FB">
        <w:rPr>
          <w:color w:val="000000"/>
        </w:rPr>
        <w:t xml:space="preserve">att arbetslösheten inom kommunerna stiger. </w:t>
      </w:r>
      <w:r>
        <w:rPr>
          <w:color w:val="000000"/>
        </w:rPr>
        <w:t>En prognos för arbetslöshetstalen</w:t>
      </w:r>
      <w:r w:rsidR="00EF4229">
        <w:rPr>
          <w:color w:val="000000"/>
        </w:rPr>
        <w:t xml:space="preserve"> som gjorts av Ålands statistik- och utredningsbyrå (ÅSUB) visar att </w:t>
      </w:r>
      <w:r>
        <w:rPr>
          <w:color w:val="000000"/>
        </w:rPr>
        <w:t xml:space="preserve">kommunerna </w:t>
      </w:r>
      <w:r w:rsidR="00EF4229">
        <w:rPr>
          <w:color w:val="000000"/>
        </w:rPr>
        <w:t xml:space="preserve">kommer att </w:t>
      </w:r>
      <w:r>
        <w:rPr>
          <w:color w:val="000000"/>
        </w:rPr>
        <w:t>drabbas i olika grad</w:t>
      </w:r>
      <w:r w:rsidRPr="008F54FB">
        <w:rPr>
          <w:color w:val="000000"/>
        </w:rPr>
        <w:t xml:space="preserve"> </w:t>
      </w:r>
      <w:r w:rsidR="00EF4229">
        <w:rPr>
          <w:color w:val="000000"/>
        </w:rPr>
        <w:t>(se ÅSUB Rapport 2020:1).</w:t>
      </w:r>
    </w:p>
    <w:p w14:paraId="5CEB881F" w14:textId="42E2C67D" w:rsidR="00126975" w:rsidRDefault="001A4383" w:rsidP="00126975">
      <w:pPr>
        <w:pStyle w:val="ANormal"/>
        <w:rPr>
          <w:color w:val="000000"/>
        </w:rPr>
      </w:pPr>
      <w:r>
        <w:rPr>
          <w:color w:val="000000"/>
        </w:rPr>
        <w:tab/>
      </w:r>
      <w:r w:rsidRPr="008F54FB">
        <w:rPr>
          <w:color w:val="000000"/>
        </w:rPr>
        <w:t xml:space="preserve">Arbetslösheten i kommunerna </w:t>
      </w:r>
      <w:r>
        <w:rPr>
          <w:color w:val="000000"/>
        </w:rPr>
        <w:t>leder inte bara till</w:t>
      </w:r>
      <w:r w:rsidRPr="008F54FB">
        <w:rPr>
          <w:color w:val="000000"/>
        </w:rPr>
        <w:t xml:space="preserve"> minskade skatteintäkter</w:t>
      </w:r>
      <w:r>
        <w:rPr>
          <w:color w:val="000000"/>
        </w:rPr>
        <w:t>.</w:t>
      </w:r>
      <w:r w:rsidRPr="008F54FB">
        <w:rPr>
          <w:color w:val="000000"/>
        </w:rPr>
        <w:t xml:space="preserve"> </w:t>
      </w:r>
      <w:r>
        <w:rPr>
          <w:color w:val="000000"/>
        </w:rPr>
        <w:t>Högre</w:t>
      </w:r>
      <w:r w:rsidRPr="008F54FB">
        <w:rPr>
          <w:color w:val="000000"/>
        </w:rPr>
        <w:t xml:space="preserve"> arbetslöshet i kommunen kan samtidigt innebära ett ökat tryck på</w:t>
      </w:r>
      <w:r>
        <w:rPr>
          <w:color w:val="000000"/>
        </w:rPr>
        <w:t xml:space="preserve"> </w:t>
      </w:r>
      <w:r w:rsidRPr="008F54FB">
        <w:rPr>
          <w:color w:val="000000"/>
        </w:rPr>
        <w:t>andra kostnadsställen som kommunerna ansvarar för, exempelvis utkomststöd.</w:t>
      </w:r>
      <w:r>
        <w:rPr>
          <w:color w:val="000000"/>
        </w:rPr>
        <w:t xml:space="preserve"> Enligt Å</w:t>
      </w:r>
      <w:r w:rsidR="006E192A">
        <w:rPr>
          <w:color w:val="000000"/>
        </w:rPr>
        <w:t>SUB</w:t>
      </w:r>
      <w:r>
        <w:rPr>
          <w:color w:val="000000"/>
        </w:rPr>
        <w:t>s bedömning beräknas också avgiftsfinansieringen sjunka.</w:t>
      </w:r>
      <w:r w:rsidRPr="008F54FB">
        <w:rPr>
          <w:color w:val="000000"/>
        </w:rPr>
        <w:cr/>
      </w:r>
      <w:r>
        <w:tab/>
      </w:r>
      <w:r w:rsidR="00126975">
        <w:rPr>
          <w:color w:val="000000"/>
        </w:rPr>
        <w:t xml:space="preserve">I sitt förslag till tredje tilläggsbudget för 2020 </w:t>
      </w:r>
      <w:r>
        <w:rPr>
          <w:color w:val="000000"/>
        </w:rPr>
        <w:t xml:space="preserve">(BF 5/2019–2020) </w:t>
      </w:r>
      <w:r w:rsidR="00126975">
        <w:rPr>
          <w:color w:val="000000"/>
        </w:rPr>
        <w:t xml:space="preserve">föreslår landskapsregeringen följande åtgärder för att </w:t>
      </w:r>
      <w:r w:rsidR="00653BBD">
        <w:rPr>
          <w:color w:val="000000"/>
        </w:rPr>
        <w:t xml:space="preserve">i det här läget </w:t>
      </w:r>
      <w:r w:rsidR="00126975">
        <w:rPr>
          <w:color w:val="000000"/>
        </w:rPr>
        <w:t>stärka kommunernas ekonomiska förutsättningar:</w:t>
      </w:r>
    </w:p>
    <w:p w14:paraId="52D1F842" w14:textId="77777777" w:rsidR="00126975" w:rsidRDefault="00126975" w:rsidP="00126975">
      <w:pPr>
        <w:pStyle w:val="ANormal"/>
        <w:numPr>
          <w:ilvl w:val="0"/>
          <w:numId w:val="46"/>
        </w:numPr>
        <w:rPr>
          <w:color w:val="000000"/>
        </w:rPr>
      </w:pPr>
      <w:r>
        <w:rPr>
          <w:color w:val="000000"/>
        </w:rPr>
        <w:t>stöd för samordningen av Kommunernas socialtjänst,</w:t>
      </w:r>
    </w:p>
    <w:p w14:paraId="5C2DE480" w14:textId="163459FB" w:rsidR="00126975" w:rsidRDefault="00126975" w:rsidP="00126975">
      <w:pPr>
        <w:pStyle w:val="ANormal"/>
        <w:numPr>
          <w:ilvl w:val="0"/>
          <w:numId w:val="46"/>
        </w:numPr>
        <w:rPr>
          <w:color w:val="000000"/>
        </w:rPr>
      </w:pPr>
      <w:r>
        <w:rPr>
          <w:color w:val="000000"/>
        </w:rPr>
        <w:t>räntefria likviditetslån,</w:t>
      </w:r>
    </w:p>
    <w:p w14:paraId="67A3EB3F" w14:textId="09E913E0" w:rsidR="00126975" w:rsidRDefault="00126975" w:rsidP="00126975">
      <w:pPr>
        <w:pStyle w:val="ANormal"/>
        <w:numPr>
          <w:ilvl w:val="0"/>
          <w:numId w:val="46"/>
        </w:numPr>
        <w:rPr>
          <w:color w:val="000000"/>
        </w:rPr>
      </w:pPr>
      <w:r>
        <w:rPr>
          <w:color w:val="000000"/>
        </w:rPr>
        <w:t xml:space="preserve">höjning av förskottet på kompensationen för arbets- och pensionsinkomstavdraget för skatteåret 2020, </w:t>
      </w:r>
    </w:p>
    <w:p w14:paraId="4DAC2E53" w14:textId="29913743" w:rsidR="00653BBD" w:rsidRDefault="00653BBD" w:rsidP="00126975">
      <w:pPr>
        <w:pStyle w:val="ANormal"/>
        <w:numPr>
          <w:ilvl w:val="0"/>
          <w:numId w:val="46"/>
        </w:numPr>
        <w:rPr>
          <w:color w:val="000000"/>
        </w:rPr>
      </w:pPr>
      <w:r>
        <w:rPr>
          <w:color w:val="000000"/>
        </w:rPr>
        <w:t>kompensation för minskade skatteintäkter,</w:t>
      </w:r>
    </w:p>
    <w:p w14:paraId="1684CD8B" w14:textId="42ED39E4" w:rsidR="00126975" w:rsidRDefault="00126975" w:rsidP="00126975">
      <w:pPr>
        <w:pStyle w:val="ANormal"/>
        <w:numPr>
          <w:ilvl w:val="0"/>
          <w:numId w:val="46"/>
        </w:numPr>
        <w:rPr>
          <w:color w:val="000000"/>
        </w:rPr>
      </w:pPr>
      <w:r>
        <w:rPr>
          <w:color w:val="000000"/>
        </w:rPr>
        <w:t xml:space="preserve">höjning </w:t>
      </w:r>
      <w:r w:rsidR="00345431">
        <w:rPr>
          <w:color w:val="000000"/>
        </w:rPr>
        <w:t xml:space="preserve">av </w:t>
      </w:r>
      <w:r>
        <w:rPr>
          <w:color w:val="000000"/>
        </w:rPr>
        <w:t>landskapsandelarna på socialvårdsområdet under 2020</w:t>
      </w:r>
      <w:r w:rsidRPr="00310865">
        <w:rPr>
          <w:color w:val="000000"/>
        </w:rPr>
        <w:t xml:space="preserve"> </w:t>
      </w:r>
      <w:r>
        <w:rPr>
          <w:color w:val="000000"/>
        </w:rPr>
        <w:t>samt</w:t>
      </w:r>
    </w:p>
    <w:p w14:paraId="7FCE186C" w14:textId="7DBD85EE" w:rsidR="00126975" w:rsidRDefault="006C312B" w:rsidP="00126975">
      <w:pPr>
        <w:pStyle w:val="ANormal"/>
        <w:numPr>
          <w:ilvl w:val="0"/>
          <w:numId w:val="46"/>
        </w:numPr>
        <w:rPr>
          <w:color w:val="000000"/>
        </w:rPr>
      </w:pPr>
      <w:r>
        <w:rPr>
          <w:color w:val="000000"/>
        </w:rPr>
        <w:t>förskottsut</w:t>
      </w:r>
      <w:r w:rsidR="00126975">
        <w:rPr>
          <w:color w:val="000000"/>
        </w:rPr>
        <w:t>betal</w:t>
      </w:r>
      <w:r>
        <w:rPr>
          <w:color w:val="000000"/>
        </w:rPr>
        <w:t xml:space="preserve">ning av </w:t>
      </w:r>
      <w:r w:rsidR="00126975">
        <w:rPr>
          <w:color w:val="000000"/>
        </w:rPr>
        <w:t>de månatliga landskapsandelarna under 2020.</w:t>
      </w:r>
    </w:p>
    <w:p w14:paraId="208BD9A7" w14:textId="34BEDF09" w:rsidR="00126975" w:rsidRDefault="00126975" w:rsidP="00126975">
      <w:pPr>
        <w:pStyle w:val="ANormal"/>
        <w:rPr>
          <w:color w:val="000000"/>
        </w:rPr>
      </w:pPr>
      <w:r>
        <w:rPr>
          <w:color w:val="000000"/>
        </w:rPr>
        <w:tab/>
      </w:r>
      <w:r w:rsidR="005104F1">
        <w:rPr>
          <w:color w:val="000000"/>
        </w:rPr>
        <w:t>Av dessa åtgärder krävs det lagstiftningsåtgärder för att f</w:t>
      </w:r>
      <w:r w:rsidR="00653BBD">
        <w:rPr>
          <w:color w:val="000000"/>
        </w:rPr>
        <w:t>ördel</w:t>
      </w:r>
      <w:r w:rsidR="005104F1">
        <w:rPr>
          <w:color w:val="000000"/>
        </w:rPr>
        <w:t>a</w:t>
      </w:r>
      <w:r w:rsidR="00653BBD">
        <w:rPr>
          <w:color w:val="000000"/>
        </w:rPr>
        <w:t xml:space="preserve"> kompensationen för minskade skatteintäkter samt </w:t>
      </w:r>
      <w:r w:rsidR="005104F1">
        <w:rPr>
          <w:color w:val="000000"/>
        </w:rPr>
        <w:t xml:space="preserve">för att </w:t>
      </w:r>
      <w:r>
        <w:rPr>
          <w:color w:val="000000"/>
        </w:rPr>
        <w:t>höj</w:t>
      </w:r>
      <w:r w:rsidR="005104F1">
        <w:rPr>
          <w:color w:val="000000"/>
        </w:rPr>
        <w:t>a</w:t>
      </w:r>
      <w:r>
        <w:rPr>
          <w:color w:val="000000"/>
        </w:rPr>
        <w:t xml:space="preserve"> </w:t>
      </w:r>
      <w:r w:rsidR="005104F1">
        <w:rPr>
          <w:color w:val="000000"/>
        </w:rPr>
        <w:t xml:space="preserve">landskapsandelarna </w:t>
      </w:r>
      <w:r>
        <w:rPr>
          <w:color w:val="000000"/>
        </w:rPr>
        <w:t>och</w:t>
      </w:r>
      <w:r w:rsidR="005104F1">
        <w:rPr>
          <w:color w:val="000000"/>
        </w:rPr>
        <w:t xml:space="preserve"> möjliggöra</w:t>
      </w:r>
      <w:r>
        <w:rPr>
          <w:color w:val="000000"/>
        </w:rPr>
        <w:t xml:space="preserve"> förskottsutbetalning av</w:t>
      </w:r>
      <w:r w:rsidR="005104F1">
        <w:rPr>
          <w:color w:val="000000"/>
        </w:rPr>
        <w:t xml:space="preserve"> dem</w:t>
      </w:r>
      <w:r w:rsidR="00343F81">
        <w:rPr>
          <w:color w:val="000000"/>
        </w:rPr>
        <w:t>.</w:t>
      </w:r>
    </w:p>
    <w:p w14:paraId="30299D3B" w14:textId="77777777" w:rsidR="00126975" w:rsidRDefault="00126975" w:rsidP="00126975">
      <w:pPr>
        <w:pStyle w:val="ANormal"/>
      </w:pPr>
    </w:p>
    <w:p w14:paraId="4781B7CD" w14:textId="13DEE675" w:rsidR="00126975" w:rsidRDefault="00126975" w:rsidP="00126975">
      <w:pPr>
        <w:pStyle w:val="RubrikB"/>
      </w:pPr>
      <w:bookmarkStart w:id="4" w:name="_Toc38462252"/>
      <w:bookmarkStart w:id="5" w:name="_Toc39672704"/>
      <w:r>
        <w:t>2. Landskapsregeringens förslag</w:t>
      </w:r>
      <w:bookmarkEnd w:id="4"/>
      <w:bookmarkEnd w:id="5"/>
    </w:p>
    <w:p w14:paraId="5675055E" w14:textId="77777777" w:rsidR="00126975" w:rsidRDefault="00126975" w:rsidP="00126975">
      <w:pPr>
        <w:pStyle w:val="Rubrikmellanrum"/>
      </w:pPr>
    </w:p>
    <w:p w14:paraId="7799A12C" w14:textId="56705CDB" w:rsidR="005D3CEF" w:rsidRDefault="005D3CEF" w:rsidP="005D3CEF">
      <w:pPr>
        <w:pStyle w:val="ANormal"/>
      </w:pPr>
      <w:r>
        <w:t xml:space="preserve">Den kommunala ekonomin kommer att drabbas av både minskade skatteintäkter och ökade kostnader. </w:t>
      </w:r>
      <w:r w:rsidR="005104F1">
        <w:t xml:space="preserve">Det osäkra läget gör dock att det är svårt att förutsäga i vilken utsträckning de enskilda kommunerna kommer att drabbas av nedgången i ekonomin. Landskapsregeringen föreslår därför i det här skedet flera olika former av stöd till kommunerna. </w:t>
      </w:r>
      <w:r>
        <w:t xml:space="preserve">I syfte att dämpa de omedelbara effekterna har 5 007 000 euro upptagits i förslaget till </w:t>
      </w:r>
      <w:r w:rsidR="006A2D94">
        <w:t xml:space="preserve">tredje </w:t>
      </w:r>
      <w:r>
        <w:t xml:space="preserve">tilläggsbudget. Av detta belopp </w:t>
      </w:r>
      <w:r w:rsidR="00C84D0A">
        <w:t>är</w:t>
      </w:r>
      <w:r>
        <w:t xml:space="preserve"> 3 500 000 euro </w:t>
      </w:r>
      <w:r w:rsidR="00C84D0A">
        <w:t>avsedda att kompensera</w:t>
      </w:r>
      <w:r>
        <w:t xml:space="preserve"> kommunerna </w:t>
      </w:r>
      <w:r w:rsidR="00C84D0A">
        <w:t xml:space="preserve">för minskningen av skatteintäkter </w:t>
      </w:r>
      <w:r>
        <w:t xml:space="preserve">medan resterande 1 507 000 </w:t>
      </w:r>
      <w:r w:rsidR="00C84D0A">
        <w:t xml:space="preserve">är avsedda att </w:t>
      </w:r>
      <w:r w:rsidR="006E192A">
        <w:t>dämpa effekterna av de</w:t>
      </w:r>
      <w:r w:rsidR="00C84D0A">
        <w:t xml:space="preserve"> ökade kostnaderna</w:t>
      </w:r>
      <w:r>
        <w:t>.</w:t>
      </w:r>
    </w:p>
    <w:p w14:paraId="76611F5D" w14:textId="06FD18EB" w:rsidR="00397B3A" w:rsidRDefault="00397B3A" w:rsidP="005D3CEF">
      <w:pPr>
        <w:pStyle w:val="ANormal"/>
      </w:pPr>
    </w:p>
    <w:p w14:paraId="36B192AA" w14:textId="765196FE" w:rsidR="00397B3A" w:rsidRDefault="00397B3A" w:rsidP="00397B3A">
      <w:pPr>
        <w:pStyle w:val="RubrikD"/>
      </w:pPr>
      <w:r>
        <w:t>Kompensation för minskade skatteintäkter</w:t>
      </w:r>
    </w:p>
    <w:p w14:paraId="35D0537F" w14:textId="77777777" w:rsidR="00397B3A" w:rsidRPr="00397B3A" w:rsidRDefault="00397B3A" w:rsidP="00397B3A">
      <w:pPr>
        <w:pStyle w:val="Rubrikmellanrum"/>
      </w:pPr>
    </w:p>
    <w:p w14:paraId="52418798" w14:textId="6AF26E2F" w:rsidR="00EF4229" w:rsidRDefault="00CB05D8" w:rsidP="005D3CEF">
      <w:pPr>
        <w:pStyle w:val="ANormal"/>
      </w:pPr>
      <w:r>
        <w:t xml:space="preserve">De prognoser för kommunernas skatteintäkter under 2020 som finns tillgängliga är av naturliga orsaker förhållandevis osäkra. Ett rimligt antagande är att skatteintäkterna i kommuner med hög skattekraft kommer att </w:t>
      </w:r>
      <w:r w:rsidR="00437A2E">
        <w:t xml:space="preserve">sjunka jämförelsevis mer än i kommuner med lägre skattekraft. Detta eftersom en kommun med många företag och många invånare med löneinkomster </w:t>
      </w:r>
      <w:r w:rsidR="0085610A">
        <w:t xml:space="preserve">i högre grad </w:t>
      </w:r>
      <w:r w:rsidR="00437A2E">
        <w:lastRenderedPageBreak/>
        <w:t>drabbas</w:t>
      </w:r>
      <w:r w:rsidR="0085610A">
        <w:t xml:space="preserve"> av att arbetslösheten ökar</w:t>
      </w:r>
      <w:r w:rsidR="00437A2E">
        <w:t>.</w:t>
      </w:r>
      <w:r w:rsidR="0085610A">
        <w:t xml:space="preserve"> </w:t>
      </w:r>
      <w:r>
        <w:t xml:space="preserve">Landskapsregeringen föreslår </w:t>
      </w:r>
      <w:r w:rsidR="005704AE">
        <w:t xml:space="preserve">därför </w:t>
      </w:r>
      <w:r>
        <w:t xml:space="preserve">att kompensationen för minskade skatteintäkter fördelas mellan kommunerna </w:t>
      </w:r>
      <w:r w:rsidR="0085610A">
        <w:t>i förhållande till deras</w:t>
      </w:r>
      <w:r>
        <w:t xml:space="preserve"> skattekraft.</w:t>
      </w:r>
    </w:p>
    <w:p w14:paraId="230DC8FF" w14:textId="65E01142" w:rsidR="003A5E76" w:rsidRDefault="0085610A" w:rsidP="005D3CEF">
      <w:pPr>
        <w:pStyle w:val="ANormal"/>
      </w:pPr>
      <w:r>
        <w:tab/>
      </w:r>
      <w:r w:rsidR="00701FAC">
        <w:t>Som grund för beräkningen</w:t>
      </w:r>
      <w:r>
        <w:t xml:space="preserve"> används </w:t>
      </w:r>
      <w:r w:rsidR="00701FAC">
        <w:t>den debiterade inkomstskatten vid kommunalbeskattningen skatteåret 2018, vilke</w:t>
      </w:r>
      <w:r w:rsidR="00695034">
        <w:t>n</w:t>
      </w:r>
      <w:r w:rsidR="00701FAC">
        <w:t xml:space="preserve"> är</w:t>
      </w:r>
      <w:r w:rsidR="00701FAC" w:rsidRPr="00701FAC">
        <w:t xml:space="preserve"> </w:t>
      </w:r>
      <w:r w:rsidR="00701FAC">
        <w:t xml:space="preserve">den senast </w:t>
      </w:r>
      <w:r w:rsidR="002A79E8">
        <w:t>slutförda</w:t>
      </w:r>
      <w:r w:rsidR="00701FAC">
        <w:t xml:space="preserve"> beskattningen. </w:t>
      </w:r>
      <w:r w:rsidR="00460B07">
        <w:t>För att beakta skillnader mellan skattesats</w:t>
      </w:r>
      <w:r w:rsidR="002673C7">
        <w:t>en</w:t>
      </w:r>
      <w:r w:rsidR="00460B07">
        <w:t xml:space="preserve"> för 2020 och skattesatsen 2018 </w:t>
      </w:r>
      <w:r w:rsidR="002673C7">
        <w:t>beräknas</w:t>
      </w:r>
      <w:r w:rsidR="00460B07">
        <w:t xml:space="preserve"> en kalkylerad inkomstskatt för 2020. Det</w:t>
      </w:r>
      <w:r w:rsidR="002673C7">
        <w:t xml:space="preserve"> här</w:t>
      </w:r>
      <w:r w:rsidR="00460B07">
        <w:t xml:space="preserve"> gäller Finström, Geta, Kumlinge, Lemland, Saltvik och Mariehamn. För övriga kommuner är den kalkylerade inkomstskatten för 2020 densamma som den debiterade inkomstskatten 2018.</w:t>
      </w:r>
      <w:r w:rsidR="00046B95">
        <w:t xml:space="preserve"> </w:t>
      </w:r>
      <w:r w:rsidR="003A5E76">
        <w:t xml:space="preserve">Intäkterna från kommunalbeskattningen av samfund ingår inte i beräkningsgrunden. Så snart det blir klart hur den statliga andelen av samfundsskatten kommer att ändras </w:t>
      </w:r>
      <w:r w:rsidR="003A5E76" w:rsidRPr="003A5E76">
        <w:t xml:space="preserve">har landskapsregeringen för avsikt att komma med ett lagförslag </w:t>
      </w:r>
      <w:r w:rsidR="003A5E76">
        <w:t>om motsvarande ändring av kommunalskattesatsen för samfund.</w:t>
      </w:r>
    </w:p>
    <w:p w14:paraId="4C56F810" w14:textId="6126A827" w:rsidR="00046B95" w:rsidRDefault="00046B95" w:rsidP="005D3CEF">
      <w:pPr>
        <w:pStyle w:val="ANormal"/>
      </w:pPr>
      <w:r>
        <w:tab/>
        <w:t xml:space="preserve">Landskapsregeringen föreslår att det stiftas en särskild lag om fördelningen av stödet mellan kommunerna, och </w:t>
      </w:r>
      <w:r w:rsidR="006E192A">
        <w:t xml:space="preserve">att </w:t>
      </w:r>
      <w:r>
        <w:t xml:space="preserve">utfallet </w:t>
      </w:r>
      <w:r w:rsidR="006E192A">
        <w:t xml:space="preserve">ska </w:t>
      </w:r>
      <w:r>
        <w:t>framgå direkt i lagen. Motsvarande lagstiftningsteknik har tillämpats tidigare när det gällde kompensation till följd av det så kallade konkurrenskraftspaketet (se landskapslagarna 2018:101 och 2019:58).</w:t>
      </w:r>
    </w:p>
    <w:p w14:paraId="0E16B5BB" w14:textId="18467D42" w:rsidR="00397B3A" w:rsidRDefault="00397B3A" w:rsidP="005D3CEF">
      <w:pPr>
        <w:pStyle w:val="ANormal"/>
      </w:pPr>
    </w:p>
    <w:p w14:paraId="63401AE6" w14:textId="1B0B48B6" w:rsidR="00397B3A" w:rsidRDefault="00397B3A" w:rsidP="00397B3A">
      <w:pPr>
        <w:pStyle w:val="RubrikD"/>
      </w:pPr>
      <w:r>
        <w:t>Stöd för att dämpa effekterna av kostnadsökningen</w:t>
      </w:r>
    </w:p>
    <w:p w14:paraId="1AF139B9" w14:textId="77777777" w:rsidR="00397B3A" w:rsidRPr="00397B3A" w:rsidRDefault="00397B3A" w:rsidP="00397B3A">
      <w:pPr>
        <w:pStyle w:val="Rubrikmellanrum"/>
      </w:pPr>
    </w:p>
    <w:p w14:paraId="78183846" w14:textId="5C0231E0" w:rsidR="00126975" w:rsidRDefault="00025F29" w:rsidP="00126975">
      <w:pPr>
        <w:pStyle w:val="ANormal"/>
      </w:pPr>
      <w:r>
        <w:t>Till den</w:t>
      </w:r>
      <w:r w:rsidR="006E192A">
        <w:t xml:space="preserve"> del stödet till kommunerna är avse</w:t>
      </w:r>
      <w:r>
        <w:t>tt</w:t>
      </w:r>
      <w:r w:rsidR="006E192A">
        <w:t xml:space="preserve"> att dämpa effekterna av </w:t>
      </w:r>
      <w:r w:rsidR="00D07608">
        <w:t>kostnad</w:t>
      </w:r>
      <w:r>
        <w:t>s</w:t>
      </w:r>
      <w:r w:rsidR="00D07608">
        <w:t>ök</w:t>
      </w:r>
      <w:r>
        <w:t>ningen</w:t>
      </w:r>
      <w:r w:rsidR="00D07608">
        <w:t xml:space="preserve"> är</w:t>
      </w:r>
      <w:r>
        <w:t xml:space="preserve"> det</w:t>
      </w:r>
      <w:r w:rsidR="00D07608">
        <w:t xml:space="preserve"> dimensionera</w:t>
      </w:r>
      <w:r>
        <w:t>t</w:t>
      </w:r>
      <w:r w:rsidR="00D07608">
        <w:t xml:space="preserve"> för att ge kommunerna möjlighet att i högre grad </w:t>
      </w:r>
      <w:r w:rsidR="002A79E8">
        <w:t>använda sig av</w:t>
      </w:r>
      <w:r w:rsidR="00D07608">
        <w:t xml:space="preserve"> förebyggande utkomststöd. </w:t>
      </w:r>
      <w:r w:rsidR="002A79E8">
        <w:t xml:space="preserve">Landskapsregeringen kommer också att utfärda en särskild tillämpningsanvisning för att det ska finnas enhetliga </w:t>
      </w:r>
      <w:r w:rsidR="00345431">
        <w:t>principer</w:t>
      </w:r>
      <w:r w:rsidR="002A79E8">
        <w:t xml:space="preserve"> för beviljande av förebyggande utkomststöd. </w:t>
      </w:r>
      <w:r>
        <w:t xml:space="preserve">Liksom i fråga om minskningen av skatteintäkterna råder stor osäkerhet när det gäller att bedöma i vilken utsträckning de enskilda kommunerna kommer att </w:t>
      </w:r>
      <w:r w:rsidR="006A2D94">
        <w:t>drabbas</w:t>
      </w:r>
      <w:r>
        <w:t xml:space="preserve"> av kostnadsökningar. L</w:t>
      </w:r>
      <w:r w:rsidR="00126975">
        <w:t xml:space="preserve">andskapsregeringen </w:t>
      </w:r>
      <w:r>
        <w:t xml:space="preserve">föreslår därför </w:t>
      </w:r>
      <w:r w:rsidR="00126975">
        <w:t xml:space="preserve">att stödet fördelas mellan kommunerna i förhållande till </w:t>
      </w:r>
      <w:r>
        <w:t xml:space="preserve">deras </w:t>
      </w:r>
      <w:r w:rsidR="00126975">
        <w:t>invånarantal.</w:t>
      </w:r>
      <w:r w:rsidR="00126975" w:rsidRPr="00F662F2">
        <w:t xml:space="preserve"> </w:t>
      </w:r>
      <w:r w:rsidR="00126975">
        <w:t>För att kanalisera stödet till kommunerna föreslår landskapsregeringen att landskapsandelssystemet används. Genom att höja ersättningsgraden för de kostnadsbaserade landskapsandelarna på socialvårdsområdet uppnås en fördelning som med mycket små avvikelser motsvarar fördelningen enligt invånarantalet i kommunerna. Fördelen med att använda sig av ett befintligt system är att administrativa förfaranden för beslutsfattande och utbetalning av stödet redan finns, vilket gör att det når kommunerna så snabbt som möjligt. För att ytterligare kunna stödja kommunerna i den mest akuta situationen föreslås också att landskapsregeringen ska få möjlighet att tidigarelägga utbetalningarna av landskapsandelar och komplettering av skatteinkomsterna.</w:t>
      </w:r>
    </w:p>
    <w:p w14:paraId="766FCC93" w14:textId="30FBD4EC" w:rsidR="003A5E76" w:rsidRDefault="00126975" w:rsidP="00126975">
      <w:pPr>
        <w:pStyle w:val="ANormal"/>
      </w:pPr>
      <w:r>
        <w:tab/>
        <w:t xml:space="preserve">Den föreslagna höjningen av landskapsandelarna på socialvårdsområdet gäller för 2020. Det innebär att landskapsregeringens beslut om fastställande av landskapsandelarna upphävs och att ett nytt beslut fattas när lagen har trätt i kraft. De utbetalningar som redan har gjorts kompletteras med höjningen och betalas ut så snart som möjligt efter ikraftträdandet. Vid behov kan sedan de följande utbetalningarna göras i snabbare takt än en gång per månad. </w:t>
      </w:r>
      <w:r w:rsidR="006A2D94">
        <w:t>Möjligheten till förskottsutbetalning begränsas till att gälla landskapsandelar och skattekomplettering för 2020.</w:t>
      </w:r>
    </w:p>
    <w:p w14:paraId="484E7BB9" w14:textId="77777777" w:rsidR="00025F29" w:rsidRDefault="00025F29" w:rsidP="00126975">
      <w:pPr>
        <w:pStyle w:val="ANormal"/>
      </w:pPr>
    </w:p>
    <w:p w14:paraId="7D221477" w14:textId="78DD1D06" w:rsidR="00025F29" w:rsidRDefault="00397B3A" w:rsidP="00397B3A">
      <w:pPr>
        <w:pStyle w:val="RubrikB"/>
      </w:pPr>
      <w:bookmarkStart w:id="6" w:name="_Toc39672705"/>
      <w:r>
        <w:t>3. Förslagets konsekvenser</w:t>
      </w:r>
      <w:bookmarkEnd w:id="6"/>
    </w:p>
    <w:p w14:paraId="55AF644B" w14:textId="77777777" w:rsidR="00397B3A" w:rsidRPr="00397B3A" w:rsidRDefault="00397B3A" w:rsidP="00397B3A">
      <w:pPr>
        <w:pStyle w:val="Rubrikmellanrum"/>
      </w:pPr>
    </w:p>
    <w:p w14:paraId="61A6300B" w14:textId="7179EED7" w:rsidR="00126975" w:rsidRDefault="00126975" w:rsidP="00126975">
      <w:pPr>
        <w:pStyle w:val="ANormal"/>
      </w:pPr>
      <w:r>
        <w:t xml:space="preserve">Konsekvenserna av </w:t>
      </w:r>
      <w:r w:rsidR="00025F29">
        <w:t xml:space="preserve">det här </w:t>
      </w:r>
      <w:r>
        <w:t>förslaget blir att överföringarna från landskapet till kommunerna ökar med 5 0</w:t>
      </w:r>
      <w:r w:rsidR="00025F29">
        <w:t>07</w:t>
      </w:r>
      <w:r>
        <w:t> 000 euro under 2020. Totalt sett ökar dock överföringarna mer eftersom det här föreliggande förslaget enbart är en del av det åtgärdspaket som ingår i förslaget till tredje tilläggsbudget.</w:t>
      </w:r>
    </w:p>
    <w:p w14:paraId="3A2B9AC0" w14:textId="5625145C" w:rsidR="0043252D" w:rsidRDefault="00126975" w:rsidP="0043252D">
      <w:pPr>
        <w:pStyle w:val="ANormal"/>
      </w:pPr>
      <w:r>
        <w:tab/>
      </w:r>
      <w:bookmarkStart w:id="7" w:name="_Toc38462253"/>
      <w:bookmarkStart w:id="8" w:name="_Toc39672706"/>
      <w:r w:rsidR="0043252D">
        <w:t>Utfallet för de enskilda kommunerna framgår av tabellerna i bilagan, som också visar hur beräkningen har gjorts</w:t>
      </w:r>
      <w:r w:rsidR="0043252D" w:rsidRPr="00592D0C">
        <w:t xml:space="preserve">. Även om det finns vissa prognoser är </w:t>
      </w:r>
      <w:r w:rsidR="0043252D" w:rsidRPr="00592D0C">
        <w:lastRenderedPageBreak/>
        <w:t>det för närvarande omöjligt att förutsäga hur de olika kommunernas ekonomi kommer att drabbas av den så kallade coronakrisen. För att få veta i vilken omfattning varje enskild kommun påverkades kommer det därför att göras en uppföljning i efterhand av de ekonomiska effekterna av krisen.</w:t>
      </w:r>
    </w:p>
    <w:p w14:paraId="678AE7DC" w14:textId="77777777" w:rsidR="0043252D" w:rsidRDefault="0043252D" w:rsidP="0043252D">
      <w:pPr>
        <w:pStyle w:val="ANormal"/>
      </w:pPr>
    </w:p>
    <w:p w14:paraId="3C650682" w14:textId="30855949" w:rsidR="00126975" w:rsidRDefault="0043252D" w:rsidP="0043252D">
      <w:pPr>
        <w:pStyle w:val="RubrikB"/>
      </w:pPr>
      <w:r>
        <w:t>4</w:t>
      </w:r>
      <w:r w:rsidR="00126975">
        <w:t>. Förslagets beredning och ikraftträdande</w:t>
      </w:r>
      <w:bookmarkEnd w:id="7"/>
      <w:bookmarkEnd w:id="8"/>
    </w:p>
    <w:p w14:paraId="0AB784F1" w14:textId="77777777" w:rsidR="00126975" w:rsidRDefault="00126975" w:rsidP="00126975">
      <w:pPr>
        <w:pStyle w:val="Rubrikmellanrum"/>
      </w:pPr>
    </w:p>
    <w:p w14:paraId="1F3D597E" w14:textId="6EF187BC" w:rsidR="00126975" w:rsidRDefault="00126975" w:rsidP="00126975">
      <w:pPr>
        <w:pStyle w:val="ANormal"/>
      </w:pPr>
      <w:r>
        <w:t>Lagförslaget har beretts vid lagberedningen</w:t>
      </w:r>
      <w:r w:rsidR="00010A7B">
        <w:t xml:space="preserve"> i samarbete med finansavdelningen</w:t>
      </w:r>
      <w:r>
        <w:t xml:space="preserve">. </w:t>
      </w:r>
      <w:r w:rsidR="00354398">
        <w:t xml:space="preserve">Det </w:t>
      </w:r>
      <w:r>
        <w:t xml:space="preserve">har av tidsmässiga skäl inte skickats på någon remiss. Det har dock först behandlats i en arbetsgrupp </w:t>
      </w:r>
      <w:r w:rsidRPr="00410D91">
        <w:t>gällande koordinering och samarbete mellan den kommunala sektorn och landskapsregeringen till följd av rådande pandemi</w:t>
      </w:r>
      <w:r w:rsidR="00010A7B">
        <w:t>,</w:t>
      </w:r>
      <w:r>
        <w:t xml:space="preserve"> och därefter även tagits upp vid ett samråd mellan Ålands kommunförbund, Mariehamns stad och landskapsregeringen.</w:t>
      </w:r>
    </w:p>
    <w:p w14:paraId="060B5068" w14:textId="0F849D72" w:rsidR="00126975" w:rsidRDefault="00354398" w:rsidP="00126975">
      <w:pPr>
        <w:pStyle w:val="ANormal"/>
      </w:pPr>
      <w:r>
        <w:tab/>
        <w:t>Förslaget sammanhänger med landskapsregeringens förslag till tredje tilläggsbudget för 2020 och är avsett att behandlas tillsammans med det</w:t>
      </w:r>
      <w:r w:rsidR="006A2D94">
        <w:t xml:space="preserve"> (se anslag 33000 och 41500 i budgetförslaget)</w:t>
      </w:r>
      <w:r>
        <w:t xml:space="preserve">. Den rådande situationen gör att det är angeläget att stödet till kommunerna kan </w:t>
      </w:r>
      <w:r w:rsidR="00126975">
        <w:t xml:space="preserve">betalas ut </w:t>
      </w:r>
      <w:r>
        <w:t>så snart som möjligt</w:t>
      </w:r>
      <w:r w:rsidR="00126975">
        <w:t xml:space="preserve">. Mot bakgrund av detta anser landskapsregeringen att </w:t>
      </w:r>
      <w:r w:rsidR="001A0139">
        <w:t>de lagar som ingår i lagförs</w:t>
      </w:r>
      <w:r w:rsidR="00126975">
        <w:t>laget uppfyller de villkor som ställs i 20 § 3 mom. självstyrelselagen och att de därför bör behandlas enligt dessa undantagsbestämmelser.</w:t>
      </w:r>
    </w:p>
    <w:p w14:paraId="7B1868C4" w14:textId="77777777" w:rsidR="00126975" w:rsidRDefault="00126975" w:rsidP="00126975">
      <w:pPr>
        <w:pStyle w:val="ANormal"/>
      </w:pPr>
    </w:p>
    <w:p w14:paraId="2D02C428" w14:textId="77777777" w:rsidR="00AF3004" w:rsidRDefault="00AF3004">
      <w:pPr>
        <w:pStyle w:val="ANormal"/>
      </w:pPr>
    </w:p>
    <w:p w14:paraId="5E2C05DA" w14:textId="77777777" w:rsidR="00AF3004" w:rsidRDefault="00AF3004">
      <w:pPr>
        <w:pStyle w:val="RubrikA"/>
      </w:pPr>
      <w:r>
        <w:br w:type="page"/>
      </w:r>
      <w:bookmarkStart w:id="9" w:name="_Toc39672707"/>
      <w:r>
        <w:lastRenderedPageBreak/>
        <w:t>Lagtext</w:t>
      </w:r>
      <w:bookmarkEnd w:id="9"/>
    </w:p>
    <w:p w14:paraId="59E9556F" w14:textId="77777777" w:rsidR="00AF3004" w:rsidRDefault="00AF3004">
      <w:pPr>
        <w:pStyle w:val="Rubrikmellanrum"/>
      </w:pPr>
    </w:p>
    <w:p w14:paraId="677F69F9" w14:textId="5B9768B3" w:rsidR="00AF3004" w:rsidRDefault="00AF3004">
      <w:pPr>
        <w:pStyle w:val="ANormal"/>
      </w:pPr>
      <w:r>
        <w:t>Landskapsregeringen föreslår att följande lag</w:t>
      </w:r>
      <w:r w:rsidR="00722F1F">
        <w:t>ar</w:t>
      </w:r>
      <w:r>
        <w:t xml:space="preserve"> antas.</w:t>
      </w:r>
    </w:p>
    <w:p w14:paraId="1E116FD1" w14:textId="77777777" w:rsidR="00AF3004" w:rsidRDefault="00AF3004">
      <w:pPr>
        <w:pStyle w:val="ANormal"/>
      </w:pPr>
    </w:p>
    <w:p w14:paraId="1CB86BC9" w14:textId="1F70A658" w:rsidR="00E24FA4" w:rsidRDefault="00D377E4" w:rsidP="00E24FA4">
      <w:pPr>
        <w:pStyle w:val="ANormal"/>
        <w:rPr>
          <w:lang w:val="en-GB"/>
        </w:rPr>
      </w:pPr>
      <w:r>
        <w:rPr>
          <w:lang w:val="en-GB"/>
        </w:rPr>
        <w:t>1</w:t>
      </w:r>
      <w:r w:rsidR="00E24FA4">
        <w:rPr>
          <w:lang w:val="en-GB"/>
        </w:rPr>
        <w:t>.</w:t>
      </w:r>
    </w:p>
    <w:p w14:paraId="6A0BB6F6" w14:textId="38574211" w:rsidR="00E24FA4" w:rsidRDefault="00E24FA4" w:rsidP="00E24FA4">
      <w:pPr>
        <w:pStyle w:val="LagHuvRubr"/>
        <w:rPr>
          <w:lang w:val="en-GB"/>
        </w:rPr>
      </w:pPr>
      <w:bookmarkStart w:id="10" w:name="_Toc39672708"/>
      <w:r>
        <w:rPr>
          <w:lang w:val="en-GB"/>
        </w:rPr>
        <w:t>L A N D S K A P S L A G</w:t>
      </w:r>
      <w:r>
        <w:rPr>
          <w:lang w:val="en-GB"/>
        </w:rPr>
        <w:br/>
        <w:t xml:space="preserve">om </w:t>
      </w:r>
      <w:r w:rsidR="00D377E4">
        <w:rPr>
          <w:lang w:val="en-GB"/>
        </w:rPr>
        <w:t>kompensation</w:t>
      </w:r>
      <w:r>
        <w:rPr>
          <w:lang w:val="en-GB"/>
        </w:rPr>
        <w:t xml:space="preserve"> till kommunerna</w:t>
      </w:r>
      <w:r w:rsidR="00D377E4">
        <w:rPr>
          <w:lang w:val="en-GB"/>
        </w:rPr>
        <w:t xml:space="preserve"> för minskade skatteintäkter</w:t>
      </w:r>
      <w:r>
        <w:rPr>
          <w:lang w:val="en-GB"/>
        </w:rPr>
        <w:t xml:space="preserve"> 2020</w:t>
      </w:r>
      <w:bookmarkEnd w:id="10"/>
    </w:p>
    <w:p w14:paraId="5E76FD5E" w14:textId="77777777" w:rsidR="00E24FA4" w:rsidRDefault="00E24FA4" w:rsidP="00E24FA4">
      <w:pPr>
        <w:pStyle w:val="ANormal"/>
        <w:rPr>
          <w:lang w:val="en-GB"/>
        </w:rPr>
      </w:pPr>
    </w:p>
    <w:p w14:paraId="15E2DE9C" w14:textId="77777777" w:rsidR="00E24FA4" w:rsidRDefault="00E24FA4" w:rsidP="00E24FA4">
      <w:pPr>
        <w:pStyle w:val="ANormal"/>
      </w:pPr>
      <w:r>
        <w:tab/>
        <w:t>I enlighet med lagtingets beslut föreskrivs:</w:t>
      </w:r>
    </w:p>
    <w:p w14:paraId="3B82C9E2" w14:textId="53C65A64" w:rsidR="00E24FA4" w:rsidRDefault="00E24FA4" w:rsidP="00E24FA4">
      <w:pPr>
        <w:pStyle w:val="ANormal"/>
      </w:pPr>
    </w:p>
    <w:p w14:paraId="2013A400" w14:textId="006AC9A3" w:rsidR="00D377E4" w:rsidRDefault="00D377E4" w:rsidP="00D377E4">
      <w:pPr>
        <w:pStyle w:val="LagParagraf"/>
      </w:pPr>
      <w:r w:rsidRPr="002C5063">
        <w:t>1</w:t>
      </w:r>
      <w:r w:rsidR="005C7064">
        <w:t> </w:t>
      </w:r>
      <w:r w:rsidRPr="002C5063">
        <w:t>§</w:t>
      </w:r>
    </w:p>
    <w:p w14:paraId="13DE74FF" w14:textId="020EF40A" w:rsidR="00D377E4" w:rsidRDefault="00D377E4" w:rsidP="00D377E4">
      <w:pPr>
        <w:pStyle w:val="ANormal"/>
      </w:pPr>
      <w:r>
        <w:tab/>
      </w:r>
      <w:r w:rsidR="00C34732">
        <w:t xml:space="preserve">För att stödja kommunerna ekonomiskt under 2020 betalar landskapsregeringen </w:t>
      </w:r>
      <w:r w:rsidR="006C4736">
        <w:t>3</w:t>
      </w:r>
      <w:r w:rsidR="00C34732">
        <w:t> </w:t>
      </w:r>
      <w:r w:rsidR="006C4736">
        <w:t>5</w:t>
      </w:r>
      <w:r>
        <w:t>0</w:t>
      </w:r>
      <w:r w:rsidR="006C4736">
        <w:t>0</w:t>
      </w:r>
      <w:r>
        <w:t> </w:t>
      </w:r>
      <w:r w:rsidR="006C4736">
        <w:t>000</w:t>
      </w:r>
      <w:r>
        <w:t xml:space="preserve"> euro </w:t>
      </w:r>
      <w:r w:rsidR="00C34732">
        <w:t xml:space="preserve">i kompensation för minskade skatteintäkter. </w:t>
      </w:r>
      <w:r>
        <w:t>Beloppet fördelas mellan kommunerna enligt följande:</w:t>
      </w:r>
    </w:p>
    <w:p w14:paraId="583B2065" w14:textId="77777777" w:rsidR="00D377E4" w:rsidRDefault="00D377E4" w:rsidP="00D377E4">
      <w:pPr>
        <w:pStyle w:val="ANormal"/>
      </w:pPr>
    </w:p>
    <w:tbl>
      <w:tblPr>
        <w:tblStyle w:val="Tabellrutnt"/>
        <w:tblW w:w="0" w:type="auto"/>
        <w:tblInd w:w="1838" w:type="dxa"/>
        <w:tblLook w:val="04A0" w:firstRow="1" w:lastRow="0" w:firstColumn="1" w:lastColumn="0" w:noHBand="0" w:noVBand="1"/>
      </w:tblPr>
      <w:tblGrid>
        <w:gridCol w:w="1701"/>
        <w:gridCol w:w="1701"/>
      </w:tblGrid>
      <w:tr w:rsidR="00D377E4" w:rsidRPr="004D1F12" w14:paraId="54FE9BB7" w14:textId="77777777" w:rsidTr="00EB1D1E">
        <w:trPr>
          <w:trHeight w:val="425"/>
        </w:trPr>
        <w:tc>
          <w:tcPr>
            <w:tcW w:w="1701" w:type="dxa"/>
            <w:tcBorders>
              <w:bottom w:val="single" w:sz="4" w:space="0" w:color="auto"/>
            </w:tcBorders>
            <w:vAlign w:val="center"/>
          </w:tcPr>
          <w:p w14:paraId="6F56A0A6" w14:textId="77777777" w:rsidR="00D377E4" w:rsidRPr="004D1F12" w:rsidRDefault="00D377E4" w:rsidP="006F3127">
            <w:pPr>
              <w:pStyle w:val="Tabelltext"/>
              <w:keepNext/>
              <w:jc w:val="center"/>
              <w:rPr>
                <w:b/>
              </w:rPr>
            </w:pPr>
            <w:r w:rsidRPr="004D1F12">
              <w:rPr>
                <w:b/>
              </w:rPr>
              <w:t>Kommun</w:t>
            </w:r>
          </w:p>
        </w:tc>
        <w:tc>
          <w:tcPr>
            <w:tcW w:w="1701" w:type="dxa"/>
            <w:tcBorders>
              <w:bottom w:val="single" w:sz="4" w:space="0" w:color="auto"/>
            </w:tcBorders>
            <w:vAlign w:val="center"/>
          </w:tcPr>
          <w:p w14:paraId="695DF7F7" w14:textId="77777777" w:rsidR="00D377E4" w:rsidRPr="004D1F12" w:rsidRDefault="00D377E4" w:rsidP="006F3127">
            <w:pPr>
              <w:pStyle w:val="Tabelltext"/>
              <w:keepNext/>
              <w:jc w:val="center"/>
              <w:rPr>
                <w:b/>
              </w:rPr>
            </w:pPr>
            <w:r>
              <w:rPr>
                <w:b/>
              </w:rPr>
              <w:t>Belopp, euro</w:t>
            </w:r>
          </w:p>
        </w:tc>
      </w:tr>
      <w:tr w:rsidR="00EB1D1E" w14:paraId="09336EF9" w14:textId="77777777" w:rsidTr="00EB1D1E">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A8A547" w14:textId="77777777" w:rsidR="00EB1D1E" w:rsidRDefault="00EB1D1E" w:rsidP="00EB1D1E">
            <w:pPr>
              <w:pStyle w:val="Tabelltext"/>
              <w:keepNext/>
              <w:rPr>
                <w:sz w:val="20"/>
                <w:lang w:val="sv-FI" w:eastAsia="sv-FI"/>
              </w:rPr>
            </w:pPr>
            <w:r>
              <w:rPr>
                <w:sz w:val="20"/>
              </w:rPr>
              <w:t>Brändö</w:t>
            </w:r>
          </w:p>
        </w:tc>
        <w:tc>
          <w:tcPr>
            <w:tcW w:w="1701" w:type="dxa"/>
            <w:tcBorders>
              <w:top w:val="single" w:sz="4" w:space="0" w:color="auto"/>
              <w:left w:val="nil"/>
              <w:bottom w:val="single" w:sz="4" w:space="0" w:color="auto"/>
              <w:right w:val="single" w:sz="4" w:space="0" w:color="auto"/>
            </w:tcBorders>
            <w:shd w:val="clear" w:color="auto" w:fill="auto"/>
            <w:vAlign w:val="bottom"/>
          </w:tcPr>
          <w:p w14:paraId="4ED980EA" w14:textId="60E31776" w:rsidR="00EB1D1E" w:rsidRPr="00A35402" w:rsidRDefault="00EB1D1E" w:rsidP="00EB1D1E">
            <w:pPr>
              <w:jc w:val="right"/>
              <w:rPr>
                <w:rFonts w:ascii="Arial" w:hAnsi="Arial" w:cs="Arial"/>
                <w:sz w:val="20"/>
                <w:szCs w:val="20"/>
                <w:lang w:val="sv-FI" w:eastAsia="sv-FI"/>
              </w:rPr>
            </w:pPr>
            <w:r>
              <w:rPr>
                <w:rFonts w:ascii="Arial" w:hAnsi="Arial" w:cs="Arial"/>
                <w:sz w:val="20"/>
                <w:szCs w:val="20"/>
              </w:rPr>
              <w:t>51</w:t>
            </w:r>
            <w:r w:rsidR="005C7064">
              <w:rPr>
                <w:rFonts w:ascii="Arial" w:hAnsi="Arial" w:cs="Arial"/>
                <w:sz w:val="20"/>
                <w:szCs w:val="20"/>
              </w:rPr>
              <w:t> </w:t>
            </w:r>
            <w:r>
              <w:rPr>
                <w:rFonts w:ascii="Arial" w:hAnsi="Arial" w:cs="Arial"/>
                <w:sz w:val="20"/>
                <w:szCs w:val="20"/>
              </w:rPr>
              <w:t>492,82</w:t>
            </w:r>
          </w:p>
        </w:tc>
      </w:tr>
      <w:tr w:rsidR="00EB1D1E" w14:paraId="21E814FE" w14:textId="77777777" w:rsidTr="00EB1D1E">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534F165" w14:textId="77777777" w:rsidR="00EB1D1E" w:rsidRDefault="00EB1D1E" w:rsidP="00EB1D1E">
            <w:pPr>
              <w:pStyle w:val="Tabelltext"/>
              <w:keepNext/>
              <w:rPr>
                <w:sz w:val="20"/>
              </w:rPr>
            </w:pPr>
            <w:r>
              <w:rPr>
                <w:sz w:val="20"/>
              </w:rPr>
              <w:t>Eckerö</w:t>
            </w:r>
          </w:p>
        </w:tc>
        <w:tc>
          <w:tcPr>
            <w:tcW w:w="1701" w:type="dxa"/>
            <w:tcBorders>
              <w:top w:val="single" w:sz="4" w:space="0" w:color="auto"/>
              <w:left w:val="nil"/>
              <w:bottom w:val="single" w:sz="4" w:space="0" w:color="auto"/>
              <w:right w:val="single" w:sz="4" w:space="0" w:color="auto"/>
            </w:tcBorders>
            <w:shd w:val="clear" w:color="auto" w:fill="auto"/>
            <w:vAlign w:val="bottom"/>
          </w:tcPr>
          <w:p w14:paraId="2B1D663E" w14:textId="62D98FDA" w:rsidR="00EB1D1E" w:rsidRPr="00A35402" w:rsidRDefault="00EB1D1E" w:rsidP="00EB1D1E">
            <w:pPr>
              <w:jc w:val="right"/>
              <w:rPr>
                <w:rFonts w:ascii="Arial" w:hAnsi="Arial" w:cs="Arial"/>
                <w:sz w:val="20"/>
                <w:szCs w:val="20"/>
              </w:rPr>
            </w:pPr>
            <w:r>
              <w:rPr>
                <w:rFonts w:ascii="Arial" w:hAnsi="Arial" w:cs="Arial"/>
                <w:sz w:val="20"/>
                <w:szCs w:val="20"/>
              </w:rPr>
              <w:t>95</w:t>
            </w:r>
            <w:r w:rsidR="005C7064">
              <w:rPr>
                <w:rFonts w:ascii="Arial" w:hAnsi="Arial" w:cs="Arial"/>
                <w:sz w:val="20"/>
                <w:szCs w:val="20"/>
              </w:rPr>
              <w:t> </w:t>
            </w:r>
            <w:r>
              <w:rPr>
                <w:rFonts w:ascii="Arial" w:hAnsi="Arial" w:cs="Arial"/>
                <w:sz w:val="20"/>
                <w:szCs w:val="20"/>
              </w:rPr>
              <w:t>485,64</w:t>
            </w:r>
          </w:p>
        </w:tc>
      </w:tr>
      <w:tr w:rsidR="00EB1D1E" w14:paraId="38DB0FEF" w14:textId="77777777" w:rsidTr="00EB1D1E">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F7A1E27" w14:textId="77777777" w:rsidR="00EB1D1E" w:rsidRDefault="00EB1D1E" w:rsidP="00EB1D1E">
            <w:pPr>
              <w:pStyle w:val="Tabelltext"/>
              <w:keepNext/>
              <w:rPr>
                <w:sz w:val="20"/>
              </w:rPr>
            </w:pPr>
            <w:r>
              <w:rPr>
                <w:sz w:val="20"/>
              </w:rPr>
              <w:t>Finström</w:t>
            </w:r>
          </w:p>
        </w:tc>
        <w:tc>
          <w:tcPr>
            <w:tcW w:w="1701" w:type="dxa"/>
            <w:tcBorders>
              <w:top w:val="single" w:sz="4" w:space="0" w:color="auto"/>
              <w:left w:val="nil"/>
              <w:bottom w:val="single" w:sz="4" w:space="0" w:color="auto"/>
              <w:right w:val="single" w:sz="4" w:space="0" w:color="auto"/>
            </w:tcBorders>
            <w:shd w:val="clear" w:color="auto" w:fill="auto"/>
            <w:vAlign w:val="bottom"/>
          </w:tcPr>
          <w:p w14:paraId="6AE39BC0" w14:textId="2C0CB3AA" w:rsidR="00EB1D1E" w:rsidRPr="00A35402" w:rsidRDefault="00EB1D1E" w:rsidP="00EB1D1E">
            <w:pPr>
              <w:jc w:val="right"/>
              <w:rPr>
                <w:rFonts w:ascii="Arial" w:hAnsi="Arial" w:cs="Arial"/>
                <w:sz w:val="20"/>
                <w:szCs w:val="20"/>
              </w:rPr>
            </w:pPr>
            <w:r>
              <w:rPr>
                <w:rFonts w:ascii="Arial" w:hAnsi="Arial" w:cs="Arial"/>
                <w:sz w:val="20"/>
                <w:szCs w:val="20"/>
              </w:rPr>
              <w:t>292</w:t>
            </w:r>
            <w:r w:rsidR="005C7064">
              <w:rPr>
                <w:rFonts w:ascii="Arial" w:hAnsi="Arial" w:cs="Arial"/>
                <w:sz w:val="20"/>
                <w:szCs w:val="20"/>
              </w:rPr>
              <w:t> </w:t>
            </w:r>
            <w:r>
              <w:rPr>
                <w:rFonts w:ascii="Arial" w:hAnsi="Arial" w:cs="Arial"/>
                <w:sz w:val="20"/>
                <w:szCs w:val="20"/>
              </w:rPr>
              <w:t>933,97</w:t>
            </w:r>
          </w:p>
        </w:tc>
      </w:tr>
      <w:tr w:rsidR="00EB1D1E" w14:paraId="72F646C7" w14:textId="77777777" w:rsidTr="00EB1D1E">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FF0EFA" w14:textId="77777777" w:rsidR="00EB1D1E" w:rsidRDefault="00EB1D1E" w:rsidP="00EB1D1E">
            <w:pPr>
              <w:pStyle w:val="Tabelltext"/>
              <w:keepNext/>
              <w:rPr>
                <w:sz w:val="20"/>
              </w:rPr>
            </w:pPr>
            <w:r>
              <w:rPr>
                <w:sz w:val="20"/>
              </w:rPr>
              <w:t>Föglö</w:t>
            </w:r>
          </w:p>
        </w:tc>
        <w:tc>
          <w:tcPr>
            <w:tcW w:w="1701" w:type="dxa"/>
            <w:tcBorders>
              <w:top w:val="single" w:sz="4" w:space="0" w:color="auto"/>
              <w:left w:val="nil"/>
              <w:bottom w:val="single" w:sz="4" w:space="0" w:color="auto"/>
              <w:right w:val="single" w:sz="4" w:space="0" w:color="auto"/>
            </w:tcBorders>
            <w:shd w:val="clear" w:color="auto" w:fill="auto"/>
            <w:vAlign w:val="bottom"/>
          </w:tcPr>
          <w:p w14:paraId="41EE6DC7" w14:textId="2B3F543B" w:rsidR="00EB1D1E" w:rsidRPr="00A35402" w:rsidRDefault="00EB1D1E" w:rsidP="00EB1D1E">
            <w:pPr>
              <w:jc w:val="right"/>
              <w:rPr>
                <w:rFonts w:ascii="Arial" w:hAnsi="Arial" w:cs="Arial"/>
                <w:sz w:val="20"/>
                <w:szCs w:val="20"/>
              </w:rPr>
            </w:pPr>
            <w:r>
              <w:rPr>
                <w:rFonts w:ascii="Arial" w:hAnsi="Arial" w:cs="Arial"/>
                <w:sz w:val="20"/>
                <w:szCs w:val="20"/>
              </w:rPr>
              <w:t>51</w:t>
            </w:r>
            <w:r w:rsidR="005C7064">
              <w:rPr>
                <w:rFonts w:ascii="Arial" w:hAnsi="Arial" w:cs="Arial"/>
                <w:sz w:val="20"/>
                <w:szCs w:val="20"/>
              </w:rPr>
              <w:t> </w:t>
            </w:r>
            <w:r>
              <w:rPr>
                <w:rFonts w:ascii="Arial" w:hAnsi="Arial" w:cs="Arial"/>
                <w:sz w:val="20"/>
                <w:szCs w:val="20"/>
              </w:rPr>
              <w:t>683,25</w:t>
            </w:r>
          </w:p>
        </w:tc>
      </w:tr>
      <w:tr w:rsidR="00EB1D1E" w14:paraId="569409CD" w14:textId="77777777" w:rsidTr="00EB1D1E">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D06382D" w14:textId="77777777" w:rsidR="00EB1D1E" w:rsidRDefault="00EB1D1E" w:rsidP="00EB1D1E">
            <w:pPr>
              <w:pStyle w:val="Tabelltext"/>
              <w:keepNext/>
              <w:rPr>
                <w:sz w:val="20"/>
              </w:rPr>
            </w:pPr>
            <w:r>
              <w:rPr>
                <w:sz w:val="20"/>
              </w:rPr>
              <w:t>Geta</w:t>
            </w:r>
          </w:p>
        </w:tc>
        <w:tc>
          <w:tcPr>
            <w:tcW w:w="1701" w:type="dxa"/>
            <w:tcBorders>
              <w:top w:val="single" w:sz="4" w:space="0" w:color="auto"/>
              <w:left w:val="nil"/>
              <w:bottom w:val="single" w:sz="4" w:space="0" w:color="auto"/>
              <w:right w:val="single" w:sz="4" w:space="0" w:color="auto"/>
            </w:tcBorders>
            <w:shd w:val="clear" w:color="auto" w:fill="auto"/>
            <w:vAlign w:val="bottom"/>
          </w:tcPr>
          <w:p w14:paraId="22A6082A" w14:textId="08E233CD" w:rsidR="00EB1D1E" w:rsidRPr="00A35402" w:rsidRDefault="00EB1D1E" w:rsidP="00EB1D1E">
            <w:pPr>
              <w:jc w:val="right"/>
              <w:rPr>
                <w:rFonts w:ascii="Arial" w:hAnsi="Arial" w:cs="Arial"/>
                <w:sz w:val="20"/>
                <w:szCs w:val="20"/>
              </w:rPr>
            </w:pPr>
            <w:r>
              <w:rPr>
                <w:rFonts w:ascii="Arial" w:hAnsi="Arial" w:cs="Arial"/>
                <w:sz w:val="20"/>
                <w:szCs w:val="20"/>
              </w:rPr>
              <w:t>40</w:t>
            </w:r>
            <w:r w:rsidR="005C7064">
              <w:rPr>
                <w:rFonts w:ascii="Arial" w:hAnsi="Arial" w:cs="Arial"/>
                <w:sz w:val="20"/>
                <w:szCs w:val="20"/>
              </w:rPr>
              <w:t> </w:t>
            </w:r>
            <w:r>
              <w:rPr>
                <w:rFonts w:ascii="Arial" w:hAnsi="Arial" w:cs="Arial"/>
                <w:sz w:val="20"/>
                <w:szCs w:val="20"/>
              </w:rPr>
              <w:t>886,48</w:t>
            </w:r>
          </w:p>
        </w:tc>
      </w:tr>
      <w:tr w:rsidR="00EB1D1E" w14:paraId="17CA3C2B" w14:textId="77777777" w:rsidTr="00EB1D1E">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48CF73" w14:textId="77777777" w:rsidR="00EB1D1E" w:rsidRDefault="00EB1D1E" w:rsidP="00EB1D1E">
            <w:pPr>
              <w:pStyle w:val="Tabelltext"/>
              <w:keepNext/>
              <w:rPr>
                <w:sz w:val="20"/>
              </w:rPr>
            </w:pPr>
            <w:r>
              <w:rPr>
                <w:sz w:val="20"/>
              </w:rPr>
              <w:t>Hammarland</w:t>
            </w:r>
          </w:p>
        </w:tc>
        <w:tc>
          <w:tcPr>
            <w:tcW w:w="1701" w:type="dxa"/>
            <w:tcBorders>
              <w:top w:val="single" w:sz="4" w:space="0" w:color="auto"/>
              <w:left w:val="nil"/>
              <w:bottom w:val="single" w:sz="4" w:space="0" w:color="auto"/>
              <w:right w:val="single" w:sz="4" w:space="0" w:color="auto"/>
            </w:tcBorders>
            <w:shd w:val="clear" w:color="auto" w:fill="auto"/>
            <w:vAlign w:val="bottom"/>
          </w:tcPr>
          <w:p w14:paraId="6C4B1750" w14:textId="70037E00" w:rsidR="00EB1D1E" w:rsidRPr="00A35402" w:rsidRDefault="00EB1D1E" w:rsidP="00EB1D1E">
            <w:pPr>
              <w:jc w:val="right"/>
              <w:rPr>
                <w:rFonts w:ascii="Arial" w:hAnsi="Arial" w:cs="Arial"/>
                <w:sz w:val="20"/>
                <w:szCs w:val="20"/>
              </w:rPr>
            </w:pPr>
            <w:r>
              <w:rPr>
                <w:rFonts w:ascii="Arial" w:hAnsi="Arial" w:cs="Arial"/>
                <w:sz w:val="20"/>
                <w:szCs w:val="20"/>
              </w:rPr>
              <w:t>148</w:t>
            </w:r>
            <w:r w:rsidR="005C7064">
              <w:rPr>
                <w:rFonts w:ascii="Arial" w:hAnsi="Arial" w:cs="Arial"/>
                <w:sz w:val="20"/>
                <w:szCs w:val="20"/>
              </w:rPr>
              <w:t> </w:t>
            </w:r>
            <w:r>
              <w:rPr>
                <w:rFonts w:ascii="Arial" w:hAnsi="Arial" w:cs="Arial"/>
                <w:sz w:val="20"/>
                <w:szCs w:val="20"/>
              </w:rPr>
              <w:t>054,20</w:t>
            </w:r>
          </w:p>
        </w:tc>
      </w:tr>
      <w:tr w:rsidR="00EB1D1E" w14:paraId="7D5898E3" w14:textId="77777777" w:rsidTr="00EB1D1E">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4730ADF" w14:textId="77777777" w:rsidR="00EB1D1E" w:rsidRDefault="00EB1D1E" w:rsidP="00EB1D1E">
            <w:pPr>
              <w:pStyle w:val="Tabelltext"/>
              <w:keepNext/>
              <w:rPr>
                <w:sz w:val="20"/>
              </w:rPr>
            </w:pPr>
            <w:r>
              <w:rPr>
                <w:sz w:val="20"/>
              </w:rPr>
              <w:t>Jomala</w:t>
            </w:r>
          </w:p>
        </w:tc>
        <w:tc>
          <w:tcPr>
            <w:tcW w:w="1701" w:type="dxa"/>
            <w:tcBorders>
              <w:top w:val="single" w:sz="4" w:space="0" w:color="auto"/>
              <w:left w:val="nil"/>
              <w:bottom w:val="single" w:sz="4" w:space="0" w:color="auto"/>
              <w:right w:val="single" w:sz="4" w:space="0" w:color="auto"/>
            </w:tcBorders>
            <w:shd w:val="clear" w:color="auto" w:fill="auto"/>
            <w:vAlign w:val="bottom"/>
          </w:tcPr>
          <w:p w14:paraId="0C74F145" w14:textId="65638CB4" w:rsidR="00EB1D1E" w:rsidRPr="00A35402" w:rsidRDefault="00EB1D1E" w:rsidP="00EB1D1E">
            <w:pPr>
              <w:jc w:val="right"/>
              <w:rPr>
                <w:rFonts w:ascii="Arial" w:hAnsi="Arial" w:cs="Arial"/>
                <w:sz w:val="20"/>
                <w:szCs w:val="20"/>
              </w:rPr>
            </w:pPr>
            <w:r>
              <w:rPr>
                <w:rFonts w:ascii="Arial" w:hAnsi="Arial" w:cs="Arial"/>
                <w:sz w:val="20"/>
                <w:szCs w:val="20"/>
              </w:rPr>
              <w:t>572</w:t>
            </w:r>
            <w:r w:rsidR="005C7064">
              <w:rPr>
                <w:rFonts w:ascii="Arial" w:hAnsi="Arial" w:cs="Arial"/>
                <w:sz w:val="20"/>
                <w:szCs w:val="20"/>
              </w:rPr>
              <w:t> </w:t>
            </w:r>
            <w:r>
              <w:rPr>
                <w:rFonts w:ascii="Arial" w:hAnsi="Arial" w:cs="Arial"/>
                <w:sz w:val="20"/>
                <w:szCs w:val="20"/>
              </w:rPr>
              <w:t>981,43</w:t>
            </w:r>
          </w:p>
        </w:tc>
      </w:tr>
      <w:tr w:rsidR="00EB1D1E" w14:paraId="263B6CF7" w14:textId="77777777" w:rsidTr="00EB1D1E">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AEE3ED7" w14:textId="77777777" w:rsidR="00EB1D1E" w:rsidRDefault="00EB1D1E" w:rsidP="00EB1D1E">
            <w:pPr>
              <w:pStyle w:val="Tabelltext"/>
              <w:keepNext/>
              <w:rPr>
                <w:sz w:val="20"/>
              </w:rPr>
            </w:pPr>
            <w:r>
              <w:rPr>
                <w:sz w:val="20"/>
              </w:rPr>
              <w:t>Kumlinge</w:t>
            </w:r>
          </w:p>
        </w:tc>
        <w:tc>
          <w:tcPr>
            <w:tcW w:w="1701" w:type="dxa"/>
            <w:tcBorders>
              <w:top w:val="single" w:sz="4" w:space="0" w:color="auto"/>
              <w:left w:val="nil"/>
              <w:bottom w:val="single" w:sz="4" w:space="0" w:color="auto"/>
              <w:right w:val="single" w:sz="4" w:space="0" w:color="auto"/>
            </w:tcBorders>
            <w:shd w:val="clear" w:color="auto" w:fill="auto"/>
            <w:vAlign w:val="bottom"/>
          </w:tcPr>
          <w:p w14:paraId="30ED9A0B" w14:textId="74802142" w:rsidR="00EB1D1E" w:rsidRPr="00A35402" w:rsidRDefault="00EB1D1E" w:rsidP="00EB1D1E">
            <w:pPr>
              <w:jc w:val="right"/>
              <w:rPr>
                <w:rFonts w:ascii="Arial" w:hAnsi="Arial" w:cs="Arial"/>
                <w:sz w:val="20"/>
                <w:szCs w:val="20"/>
              </w:rPr>
            </w:pPr>
            <w:r>
              <w:rPr>
                <w:rFonts w:ascii="Arial" w:hAnsi="Arial" w:cs="Arial"/>
                <w:sz w:val="20"/>
                <w:szCs w:val="20"/>
              </w:rPr>
              <w:t>37</w:t>
            </w:r>
            <w:r w:rsidR="005C7064">
              <w:rPr>
                <w:rFonts w:ascii="Arial" w:hAnsi="Arial" w:cs="Arial"/>
                <w:sz w:val="20"/>
                <w:szCs w:val="20"/>
              </w:rPr>
              <w:t> </w:t>
            </w:r>
            <w:r>
              <w:rPr>
                <w:rFonts w:ascii="Arial" w:hAnsi="Arial" w:cs="Arial"/>
                <w:sz w:val="20"/>
                <w:szCs w:val="20"/>
              </w:rPr>
              <w:t>503,51</w:t>
            </w:r>
          </w:p>
        </w:tc>
      </w:tr>
      <w:tr w:rsidR="00EB1D1E" w14:paraId="0B47479B" w14:textId="77777777" w:rsidTr="00EB1D1E">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D018D2" w14:textId="77777777" w:rsidR="00EB1D1E" w:rsidRDefault="00EB1D1E" w:rsidP="00EB1D1E">
            <w:pPr>
              <w:pStyle w:val="Tabelltext"/>
              <w:keepNext/>
              <w:rPr>
                <w:sz w:val="20"/>
              </w:rPr>
            </w:pPr>
            <w:r>
              <w:rPr>
                <w:sz w:val="20"/>
              </w:rPr>
              <w:t>Kökar</w:t>
            </w:r>
          </w:p>
        </w:tc>
        <w:tc>
          <w:tcPr>
            <w:tcW w:w="1701" w:type="dxa"/>
            <w:tcBorders>
              <w:top w:val="single" w:sz="4" w:space="0" w:color="auto"/>
              <w:left w:val="nil"/>
              <w:bottom w:val="single" w:sz="4" w:space="0" w:color="auto"/>
              <w:right w:val="single" w:sz="4" w:space="0" w:color="auto"/>
            </w:tcBorders>
            <w:shd w:val="clear" w:color="auto" w:fill="auto"/>
            <w:vAlign w:val="bottom"/>
          </w:tcPr>
          <w:p w14:paraId="5A550901" w14:textId="08D74C04" w:rsidR="00EB1D1E" w:rsidRPr="00A35402" w:rsidRDefault="00EB1D1E" w:rsidP="00EB1D1E">
            <w:pPr>
              <w:jc w:val="right"/>
              <w:rPr>
                <w:rFonts w:ascii="Arial" w:hAnsi="Arial" w:cs="Arial"/>
                <w:sz w:val="20"/>
                <w:szCs w:val="20"/>
              </w:rPr>
            </w:pPr>
            <w:r>
              <w:rPr>
                <w:rFonts w:ascii="Arial" w:hAnsi="Arial" w:cs="Arial"/>
                <w:sz w:val="20"/>
                <w:szCs w:val="20"/>
              </w:rPr>
              <w:t>26</w:t>
            </w:r>
            <w:r w:rsidR="005C7064">
              <w:rPr>
                <w:rFonts w:ascii="Arial" w:hAnsi="Arial" w:cs="Arial"/>
                <w:sz w:val="20"/>
                <w:szCs w:val="20"/>
              </w:rPr>
              <w:t> </w:t>
            </w:r>
            <w:r>
              <w:rPr>
                <w:rFonts w:ascii="Arial" w:hAnsi="Arial" w:cs="Arial"/>
                <w:sz w:val="20"/>
                <w:szCs w:val="20"/>
              </w:rPr>
              <w:t>788,10</w:t>
            </w:r>
          </w:p>
        </w:tc>
      </w:tr>
      <w:tr w:rsidR="00EB1D1E" w14:paraId="20083C1B" w14:textId="77777777" w:rsidTr="00EB1D1E">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892A96D" w14:textId="77777777" w:rsidR="00EB1D1E" w:rsidRDefault="00EB1D1E" w:rsidP="00EB1D1E">
            <w:pPr>
              <w:pStyle w:val="Tabelltext"/>
              <w:keepNext/>
              <w:rPr>
                <w:sz w:val="20"/>
              </w:rPr>
            </w:pPr>
            <w:r>
              <w:rPr>
                <w:sz w:val="20"/>
              </w:rPr>
              <w:t>Lemland</w:t>
            </w:r>
          </w:p>
        </w:tc>
        <w:tc>
          <w:tcPr>
            <w:tcW w:w="1701" w:type="dxa"/>
            <w:tcBorders>
              <w:top w:val="single" w:sz="4" w:space="0" w:color="auto"/>
              <w:left w:val="nil"/>
              <w:bottom w:val="single" w:sz="4" w:space="0" w:color="auto"/>
              <w:right w:val="single" w:sz="4" w:space="0" w:color="auto"/>
            </w:tcBorders>
            <w:shd w:val="clear" w:color="auto" w:fill="auto"/>
            <w:vAlign w:val="bottom"/>
          </w:tcPr>
          <w:p w14:paraId="3D7A8334" w14:textId="7FB04CEC" w:rsidR="00EB1D1E" w:rsidRPr="00A35402" w:rsidRDefault="00EB1D1E" w:rsidP="00EB1D1E">
            <w:pPr>
              <w:jc w:val="right"/>
              <w:rPr>
                <w:rFonts w:ascii="Arial" w:hAnsi="Arial" w:cs="Arial"/>
                <w:sz w:val="20"/>
                <w:szCs w:val="20"/>
              </w:rPr>
            </w:pPr>
            <w:r>
              <w:rPr>
                <w:rFonts w:ascii="Arial" w:hAnsi="Arial" w:cs="Arial"/>
                <w:sz w:val="20"/>
                <w:szCs w:val="20"/>
              </w:rPr>
              <w:t>233</w:t>
            </w:r>
            <w:r w:rsidR="005C7064">
              <w:rPr>
                <w:rFonts w:ascii="Arial" w:hAnsi="Arial" w:cs="Arial"/>
                <w:sz w:val="20"/>
                <w:szCs w:val="20"/>
              </w:rPr>
              <w:t> </w:t>
            </w:r>
            <w:r>
              <w:rPr>
                <w:rFonts w:ascii="Arial" w:hAnsi="Arial" w:cs="Arial"/>
                <w:sz w:val="20"/>
                <w:szCs w:val="20"/>
              </w:rPr>
              <w:t>227,30</w:t>
            </w:r>
          </w:p>
        </w:tc>
      </w:tr>
      <w:tr w:rsidR="00EB1D1E" w14:paraId="749F0F6A" w14:textId="77777777" w:rsidTr="00EB1D1E">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6F6A5F5" w14:textId="77777777" w:rsidR="00EB1D1E" w:rsidRDefault="00EB1D1E" w:rsidP="00EB1D1E">
            <w:pPr>
              <w:pStyle w:val="Tabelltext"/>
              <w:keepNext/>
              <w:rPr>
                <w:sz w:val="20"/>
              </w:rPr>
            </w:pPr>
            <w:r>
              <w:rPr>
                <w:sz w:val="20"/>
              </w:rPr>
              <w:t>Lumparland</w:t>
            </w:r>
          </w:p>
        </w:tc>
        <w:tc>
          <w:tcPr>
            <w:tcW w:w="1701" w:type="dxa"/>
            <w:tcBorders>
              <w:top w:val="single" w:sz="4" w:space="0" w:color="auto"/>
              <w:left w:val="nil"/>
              <w:bottom w:val="single" w:sz="4" w:space="0" w:color="auto"/>
              <w:right w:val="single" w:sz="4" w:space="0" w:color="auto"/>
            </w:tcBorders>
            <w:shd w:val="clear" w:color="auto" w:fill="auto"/>
            <w:vAlign w:val="bottom"/>
          </w:tcPr>
          <w:p w14:paraId="6F499326" w14:textId="48C76A89" w:rsidR="00EB1D1E" w:rsidRPr="00A35402" w:rsidRDefault="00EB1D1E" w:rsidP="00EB1D1E">
            <w:pPr>
              <w:jc w:val="right"/>
              <w:rPr>
                <w:rFonts w:ascii="Arial" w:hAnsi="Arial" w:cs="Arial"/>
                <w:sz w:val="20"/>
                <w:szCs w:val="20"/>
              </w:rPr>
            </w:pPr>
            <w:r>
              <w:rPr>
                <w:rFonts w:ascii="Arial" w:hAnsi="Arial" w:cs="Arial"/>
                <w:sz w:val="20"/>
                <w:szCs w:val="20"/>
              </w:rPr>
              <w:t>47</w:t>
            </w:r>
            <w:r w:rsidR="005C7064">
              <w:rPr>
                <w:rFonts w:ascii="Arial" w:hAnsi="Arial" w:cs="Arial"/>
                <w:sz w:val="20"/>
                <w:szCs w:val="20"/>
              </w:rPr>
              <w:t> </w:t>
            </w:r>
            <w:r>
              <w:rPr>
                <w:rFonts w:ascii="Arial" w:hAnsi="Arial" w:cs="Arial"/>
                <w:sz w:val="20"/>
                <w:szCs w:val="20"/>
              </w:rPr>
              <w:t>700,44</w:t>
            </w:r>
          </w:p>
        </w:tc>
      </w:tr>
      <w:tr w:rsidR="00D377E4" w14:paraId="65997872" w14:textId="77777777" w:rsidTr="006F3127">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51F4408" w14:textId="77777777" w:rsidR="00D377E4" w:rsidRDefault="00D377E4" w:rsidP="006F3127">
            <w:pPr>
              <w:pStyle w:val="Tabelltext"/>
              <w:keepNext/>
              <w:rPr>
                <w:sz w:val="20"/>
              </w:rPr>
            </w:pPr>
            <w:r>
              <w:rPr>
                <w:sz w:val="20"/>
              </w:rPr>
              <w:t>Mariehamn</w:t>
            </w:r>
          </w:p>
        </w:tc>
        <w:tc>
          <w:tcPr>
            <w:tcW w:w="1701" w:type="dxa"/>
            <w:tcBorders>
              <w:top w:val="single" w:sz="4" w:space="0" w:color="auto"/>
              <w:left w:val="nil"/>
              <w:bottom w:val="single" w:sz="4" w:space="0" w:color="auto"/>
              <w:right w:val="single" w:sz="4" w:space="0" w:color="auto"/>
            </w:tcBorders>
            <w:shd w:val="clear" w:color="auto" w:fill="auto"/>
            <w:vAlign w:val="bottom"/>
          </w:tcPr>
          <w:p w14:paraId="6B819762" w14:textId="7BC2A386" w:rsidR="00D377E4" w:rsidRPr="00A35402" w:rsidRDefault="00EB1D1E" w:rsidP="006F3127">
            <w:pPr>
              <w:jc w:val="right"/>
              <w:rPr>
                <w:rFonts w:ascii="Arial" w:hAnsi="Arial" w:cs="Arial"/>
                <w:sz w:val="20"/>
                <w:szCs w:val="20"/>
              </w:rPr>
            </w:pPr>
            <w:r w:rsidRPr="00EB1D1E">
              <w:rPr>
                <w:rFonts w:ascii="Arial" w:hAnsi="Arial" w:cs="Arial"/>
                <w:sz w:val="20"/>
                <w:szCs w:val="20"/>
              </w:rPr>
              <w:t>1</w:t>
            </w:r>
            <w:r w:rsidR="005C7064">
              <w:rPr>
                <w:rFonts w:ascii="Arial" w:hAnsi="Arial" w:cs="Arial"/>
                <w:sz w:val="20"/>
                <w:szCs w:val="20"/>
              </w:rPr>
              <w:t> </w:t>
            </w:r>
            <w:r w:rsidRPr="00EB1D1E">
              <w:rPr>
                <w:rFonts w:ascii="Arial" w:hAnsi="Arial" w:cs="Arial"/>
                <w:sz w:val="20"/>
                <w:szCs w:val="20"/>
              </w:rPr>
              <w:t>517</w:t>
            </w:r>
            <w:r w:rsidR="005C7064">
              <w:rPr>
                <w:rFonts w:ascii="Arial" w:hAnsi="Arial" w:cs="Arial"/>
                <w:sz w:val="20"/>
                <w:szCs w:val="20"/>
              </w:rPr>
              <w:t> </w:t>
            </w:r>
            <w:r w:rsidRPr="00EB1D1E">
              <w:rPr>
                <w:rFonts w:ascii="Arial" w:hAnsi="Arial" w:cs="Arial"/>
                <w:sz w:val="20"/>
                <w:szCs w:val="20"/>
              </w:rPr>
              <w:t>046,58</w:t>
            </w:r>
          </w:p>
        </w:tc>
      </w:tr>
      <w:tr w:rsidR="00EB1D1E" w14:paraId="0AEBF3BB" w14:textId="77777777" w:rsidTr="00EB1D1E">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BAE9258" w14:textId="77777777" w:rsidR="00EB1D1E" w:rsidRDefault="00EB1D1E" w:rsidP="00EB1D1E">
            <w:pPr>
              <w:pStyle w:val="Tabelltext"/>
              <w:keepNext/>
              <w:rPr>
                <w:sz w:val="20"/>
              </w:rPr>
            </w:pPr>
            <w:r>
              <w:rPr>
                <w:sz w:val="20"/>
              </w:rPr>
              <w:t>Saltvik</w:t>
            </w:r>
          </w:p>
        </w:tc>
        <w:tc>
          <w:tcPr>
            <w:tcW w:w="1701" w:type="dxa"/>
            <w:tcBorders>
              <w:top w:val="single" w:sz="4" w:space="0" w:color="auto"/>
              <w:left w:val="nil"/>
              <w:bottom w:val="single" w:sz="4" w:space="0" w:color="auto"/>
              <w:right w:val="single" w:sz="4" w:space="0" w:color="auto"/>
            </w:tcBorders>
            <w:shd w:val="clear" w:color="auto" w:fill="auto"/>
            <w:vAlign w:val="bottom"/>
          </w:tcPr>
          <w:p w14:paraId="03310726" w14:textId="5A28D0B6" w:rsidR="00EB1D1E" w:rsidRPr="00A35402" w:rsidRDefault="00EB1D1E" w:rsidP="00EB1D1E">
            <w:pPr>
              <w:jc w:val="right"/>
              <w:rPr>
                <w:rFonts w:ascii="Arial" w:hAnsi="Arial" w:cs="Arial"/>
                <w:sz w:val="20"/>
                <w:szCs w:val="20"/>
              </w:rPr>
            </w:pPr>
            <w:r>
              <w:rPr>
                <w:rFonts w:ascii="Arial" w:hAnsi="Arial" w:cs="Arial"/>
                <w:sz w:val="20"/>
                <w:szCs w:val="20"/>
              </w:rPr>
              <w:t>204</w:t>
            </w:r>
            <w:r w:rsidR="005C7064">
              <w:rPr>
                <w:rFonts w:ascii="Arial" w:hAnsi="Arial" w:cs="Arial"/>
                <w:sz w:val="20"/>
                <w:szCs w:val="20"/>
              </w:rPr>
              <w:t> </w:t>
            </w:r>
            <w:r>
              <w:rPr>
                <w:rFonts w:ascii="Arial" w:hAnsi="Arial" w:cs="Arial"/>
                <w:sz w:val="20"/>
                <w:szCs w:val="20"/>
              </w:rPr>
              <w:t>964,95</w:t>
            </w:r>
          </w:p>
        </w:tc>
      </w:tr>
      <w:tr w:rsidR="00EB1D1E" w14:paraId="6701B2A7" w14:textId="77777777" w:rsidTr="00EB1D1E">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8F205E2" w14:textId="77777777" w:rsidR="00EB1D1E" w:rsidRDefault="00EB1D1E" w:rsidP="00EB1D1E">
            <w:pPr>
              <w:pStyle w:val="Tabelltext"/>
              <w:keepNext/>
              <w:rPr>
                <w:sz w:val="20"/>
              </w:rPr>
            </w:pPr>
            <w:r>
              <w:rPr>
                <w:sz w:val="20"/>
              </w:rPr>
              <w:t>Sottunga</w:t>
            </w:r>
          </w:p>
        </w:tc>
        <w:tc>
          <w:tcPr>
            <w:tcW w:w="1701" w:type="dxa"/>
            <w:tcBorders>
              <w:top w:val="single" w:sz="4" w:space="0" w:color="auto"/>
              <w:left w:val="nil"/>
              <w:bottom w:val="single" w:sz="4" w:space="0" w:color="auto"/>
              <w:right w:val="single" w:sz="4" w:space="0" w:color="auto"/>
            </w:tcBorders>
            <w:shd w:val="clear" w:color="auto" w:fill="auto"/>
            <w:vAlign w:val="bottom"/>
          </w:tcPr>
          <w:p w14:paraId="17D87B5F" w14:textId="0C6F73D9" w:rsidR="00EB1D1E" w:rsidRPr="00A35402" w:rsidRDefault="00EB1D1E" w:rsidP="00EB1D1E">
            <w:pPr>
              <w:jc w:val="right"/>
              <w:rPr>
                <w:rFonts w:ascii="Arial" w:hAnsi="Arial" w:cs="Arial"/>
                <w:sz w:val="20"/>
                <w:szCs w:val="20"/>
              </w:rPr>
            </w:pPr>
            <w:r>
              <w:rPr>
                <w:rFonts w:ascii="Arial" w:hAnsi="Arial" w:cs="Arial"/>
                <w:sz w:val="20"/>
                <w:szCs w:val="20"/>
              </w:rPr>
              <w:t>12</w:t>
            </w:r>
            <w:r w:rsidR="005C7064">
              <w:rPr>
                <w:rFonts w:ascii="Arial" w:hAnsi="Arial" w:cs="Arial"/>
                <w:sz w:val="20"/>
                <w:szCs w:val="20"/>
              </w:rPr>
              <w:t> </w:t>
            </w:r>
            <w:r>
              <w:rPr>
                <w:rFonts w:ascii="Arial" w:hAnsi="Arial" w:cs="Arial"/>
                <w:sz w:val="20"/>
                <w:szCs w:val="20"/>
              </w:rPr>
              <w:t>910,59</w:t>
            </w:r>
          </w:p>
        </w:tc>
      </w:tr>
      <w:tr w:rsidR="00EB1D1E" w14:paraId="25B3ABB4" w14:textId="77777777" w:rsidTr="00EB1D1E">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2FAFA2" w14:textId="77777777" w:rsidR="00EB1D1E" w:rsidRDefault="00EB1D1E" w:rsidP="00EB1D1E">
            <w:pPr>
              <w:pStyle w:val="Tabelltext"/>
              <w:keepNext/>
              <w:rPr>
                <w:sz w:val="20"/>
              </w:rPr>
            </w:pPr>
            <w:r>
              <w:rPr>
                <w:sz w:val="20"/>
              </w:rPr>
              <w:t>Sund</w:t>
            </w:r>
          </w:p>
        </w:tc>
        <w:tc>
          <w:tcPr>
            <w:tcW w:w="1701" w:type="dxa"/>
            <w:tcBorders>
              <w:top w:val="single" w:sz="4" w:space="0" w:color="auto"/>
              <w:left w:val="nil"/>
              <w:bottom w:val="single" w:sz="4" w:space="0" w:color="auto"/>
              <w:right w:val="single" w:sz="4" w:space="0" w:color="auto"/>
            </w:tcBorders>
            <w:shd w:val="clear" w:color="auto" w:fill="auto"/>
            <w:vAlign w:val="bottom"/>
          </w:tcPr>
          <w:p w14:paraId="0B71BEDC" w14:textId="08B45195" w:rsidR="00EB1D1E" w:rsidRPr="00A35402" w:rsidRDefault="00EB1D1E" w:rsidP="00EB1D1E">
            <w:pPr>
              <w:jc w:val="right"/>
              <w:rPr>
                <w:rFonts w:ascii="Arial" w:hAnsi="Arial" w:cs="Arial"/>
                <w:sz w:val="20"/>
                <w:szCs w:val="20"/>
              </w:rPr>
            </w:pPr>
            <w:r>
              <w:rPr>
                <w:rFonts w:ascii="Arial" w:hAnsi="Arial" w:cs="Arial"/>
                <w:sz w:val="20"/>
                <w:szCs w:val="20"/>
              </w:rPr>
              <w:t>122</w:t>
            </w:r>
            <w:r w:rsidR="005C7064">
              <w:rPr>
                <w:rFonts w:ascii="Arial" w:hAnsi="Arial" w:cs="Arial"/>
                <w:sz w:val="20"/>
                <w:szCs w:val="20"/>
              </w:rPr>
              <w:t> </w:t>
            </w:r>
            <w:r>
              <w:rPr>
                <w:rFonts w:ascii="Arial" w:hAnsi="Arial" w:cs="Arial"/>
                <w:sz w:val="20"/>
                <w:szCs w:val="20"/>
              </w:rPr>
              <w:t>188,56</w:t>
            </w:r>
          </w:p>
        </w:tc>
      </w:tr>
      <w:tr w:rsidR="00EB1D1E" w14:paraId="79B19341" w14:textId="77777777" w:rsidTr="00EB1D1E">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8CEF18D" w14:textId="77777777" w:rsidR="00EB1D1E" w:rsidRDefault="00EB1D1E" w:rsidP="00EB1D1E">
            <w:pPr>
              <w:pStyle w:val="Tabelltext"/>
              <w:keepNext/>
              <w:rPr>
                <w:sz w:val="20"/>
              </w:rPr>
            </w:pPr>
            <w:r>
              <w:rPr>
                <w:sz w:val="20"/>
              </w:rPr>
              <w:t>Vårdö</w:t>
            </w:r>
          </w:p>
        </w:tc>
        <w:tc>
          <w:tcPr>
            <w:tcW w:w="1701" w:type="dxa"/>
            <w:tcBorders>
              <w:top w:val="single" w:sz="4" w:space="0" w:color="auto"/>
              <w:left w:val="nil"/>
              <w:bottom w:val="single" w:sz="4" w:space="0" w:color="auto"/>
              <w:right w:val="single" w:sz="4" w:space="0" w:color="auto"/>
            </w:tcBorders>
            <w:shd w:val="clear" w:color="auto" w:fill="auto"/>
            <w:vAlign w:val="bottom"/>
          </w:tcPr>
          <w:p w14:paraId="3615B445" w14:textId="0F1CE66A" w:rsidR="00EB1D1E" w:rsidRPr="00A35402" w:rsidRDefault="00EB1D1E" w:rsidP="00EB1D1E">
            <w:pPr>
              <w:jc w:val="right"/>
              <w:rPr>
                <w:rFonts w:ascii="Arial" w:hAnsi="Arial" w:cs="Arial"/>
                <w:sz w:val="20"/>
                <w:szCs w:val="20"/>
              </w:rPr>
            </w:pPr>
            <w:r>
              <w:rPr>
                <w:rFonts w:ascii="Arial" w:hAnsi="Arial" w:cs="Arial"/>
                <w:sz w:val="20"/>
                <w:szCs w:val="20"/>
              </w:rPr>
              <w:t>44</w:t>
            </w:r>
            <w:r w:rsidR="005C7064">
              <w:rPr>
                <w:rFonts w:ascii="Arial" w:hAnsi="Arial" w:cs="Arial"/>
                <w:sz w:val="20"/>
                <w:szCs w:val="20"/>
              </w:rPr>
              <w:t> </w:t>
            </w:r>
            <w:r>
              <w:rPr>
                <w:rFonts w:ascii="Arial" w:hAnsi="Arial" w:cs="Arial"/>
                <w:sz w:val="20"/>
                <w:szCs w:val="20"/>
              </w:rPr>
              <w:t>152,18</w:t>
            </w:r>
          </w:p>
        </w:tc>
      </w:tr>
    </w:tbl>
    <w:p w14:paraId="2C6B1CCD" w14:textId="77777777" w:rsidR="00D377E4" w:rsidRPr="002C5063" w:rsidRDefault="00D377E4" w:rsidP="00D377E4">
      <w:pPr>
        <w:pStyle w:val="ANormal"/>
      </w:pPr>
    </w:p>
    <w:p w14:paraId="243CA570" w14:textId="1AB51395" w:rsidR="00D377E4" w:rsidRDefault="00D377E4" w:rsidP="00D377E4">
      <w:pPr>
        <w:pStyle w:val="LagParagraf"/>
      </w:pPr>
      <w:r>
        <w:t>2</w:t>
      </w:r>
      <w:r w:rsidR="005C7064">
        <w:t> </w:t>
      </w:r>
      <w:r>
        <w:t>§</w:t>
      </w:r>
    </w:p>
    <w:p w14:paraId="4C9423D9" w14:textId="77777777" w:rsidR="00D377E4" w:rsidRDefault="00D377E4" w:rsidP="00D377E4">
      <w:pPr>
        <w:pStyle w:val="ANormal"/>
      </w:pPr>
      <w:r>
        <w:tab/>
        <w:t>Lagtinget bemyndigar landskapsregeringen att bestämma att denna lag helt eller delvis ska träda i kraft i den ordning som föreskrivs i 20 § 3 mom. självstyrelselagen.</w:t>
      </w:r>
    </w:p>
    <w:p w14:paraId="45A37FAC" w14:textId="7EA8CB93" w:rsidR="00D377E4" w:rsidRDefault="00D377E4" w:rsidP="00D377E4">
      <w:pPr>
        <w:pStyle w:val="ANormal"/>
      </w:pPr>
      <w:r>
        <w:tab/>
        <w:t>Denna lag träder i</w:t>
      </w:r>
      <w:r w:rsidR="005C7064">
        <w:t xml:space="preserve"> </w:t>
      </w:r>
      <w:r>
        <w:t>kraft den ...  och tillämpas för finansåret 2020. Kompensationen betalas ut till kommunerna så snart som möjligt efter lagens ikra</w:t>
      </w:r>
      <w:r w:rsidR="00C34732">
        <w:t>f</w:t>
      </w:r>
      <w:r>
        <w:t>tträdande.</w:t>
      </w:r>
    </w:p>
    <w:p w14:paraId="2C96CD2A" w14:textId="77777777" w:rsidR="005C7064" w:rsidRDefault="005C7064" w:rsidP="00D377E4">
      <w:pPr>
        <w:pStyle w:val="ANormal"/>
      </w:pPr>
    </w:p>
    <w:p w14:paraId="506A9274" w14:textId="77777777" w:rsidR="00E336D1" w:rsidRDefault="00F875D1">
      <w:pPr>
        <w:pStyle w:val="ANormal"/>
        <w:jc w:val="center"/>
      </w:pPr>
      <w:hyperlink w:anchor="_top" w:tooltip="Klicka för att gå till toppen av dokumentet" w:history="1">
        <w:r w:rsidR="00E336D1">
          <w:rPr>
            <w:rStyle w:val="Hyperlnk"/>
          </w:rPr>
          <w:t>__________________</w:t>
        </w:r>
      </w:hyperlink>
    </w:p>
    <w:p w14:paraId="52422C00" w14:textId="77777777" w:rsidR="00E336D1" w:rsidRPr="00E04CAE" w:rsidRDefault="00E336D1" w:rsidP="00E24FA4">
      <w:pPr>
        <w:pStyle w:val="ANormal"/>
      </w:pPr>
    </w:p>
    <w:p w14:paraId="1CBF7B55" w14:textId="01B4348B" w:rsidR="00126975" w:rsidRDefault="00E336D1" w:rsidP="00126975">
      <w:pPr>
        <w:pStyle w:val="ANormal"/>
        <w:rPr>
          <w:lang w:val="en-GB"/>
        </w:rPr>
      </w:pPr>
      <w:r>
        <w:rPr>
          <w:lang w:val="en-GB"/>
        </w:rPr>
        <w:t>2</w:t>
      </w:r>
      <w:r w:rsidR="00126975">
        <w:rPr>
          <w:lang w:val="en-GB"/>
        </w:rPr>
        <w:t>.</w:t>
      </w:r>
    </w:p>
    <w:p w14:paraId="78EB3874" w14:textId="77777777" w:rsidR="00126975" w:rsidRDefault="00126975" w:rsidP="00126975">
      <w:pPr>
        <w:pStyle w:val="LagHuvRubr"/>
        <w:rPr>
          <w:lang w:val="en-GB"/>
        </w:rPr>
      </w:pPr>
      <w:bookmarkStart w:id="11" w:name="_Toc38462257"/>
      <w:bookmarkStart w:id="12" w:name="_Toc39672709"/>
      <w:r>
        <w:rPr>
          <w:lang w:val="en-GB"/>
        </w:rPr>
        <w:t>L A N D S K A P S L A G</w:t>
      </w:r>
      <w:r>
        <w:rPr>
          <w:lang w:val="en-GB"/>
        </w:rPr>
        <w:br/>
        <w:t xml:space="preserve">om </w:t>
      </w:r>
      <w:bookmarkStart w:id="13" w:name="_Hlk38373109"/>
      <w:r>
        <w:rPr>
          <w:lang w:val="en-GB"/>
        </w:rPr>
        <w:t>temporär ändring av landskapslagen om landskapsandelar till kommunerna</w:t>
      </w:r>
      <w:bookmarkEnd w:id="11"/>
      <w:bookmarkEnd w:id="12"/>
    </w:p>
    <w:p w14:paraId="72E1AC67" w14:textId="77777777" w:rsidR="00126975" w:rsidRDefault="00126975" w:rsidP="00126975">
      <w:pPr>
        <w:pStyle w:val="ANormal"/>
        <w:rPr>
          <w:lang w:val="en-GB"/>
        </w:rPr>
      </w:pPr>
    </w:p>
    <w:p w14:paraId="569FEBC5" w14:textId="30497EC7" w:rsidR="00126975" w:rsidRDefault="00126975" w:rsidP="00126975">
      <w:pPr>
        <w:pStyle w:val="ANormal"/>
      </w:pPr>
      <w:r>
        <w:tab/>
        <w:t>I enlighet med lagtingets beslut</w:t>
      </w:r>
    </w:p>
    <w:p w14:paraId="5024C440" w14:textId="77777777" w:rsidR="00126975" w:rsidRDefault="00126975" w:rsidP="00126975">
      <w:pPr>
        <w:pStyle w:val="ANormal"/>
      </w:pPr>
      <w:r>
        <w:tab/>
      </w:r>
      <w:r w:rsidRPr="00AF0167">
        <w:rPr>
          <w:b/>
          <w:bCs/>
        </w:rPr>
        <w:t>ändras</w:t>
      </w:r>
      <w:r>
        <w:t xml:space="preserve"> temporärt 5 § 1 mom. och 6 § 1 mom. landskapslagen (2017/120) om landskapsandelar till kommunerna samt</w:t>
      </w:r>
    </w:p>
    <w:p w14:paraId="2D89A35E" w14:textId="77777777" w:rsidR="00126975" w:rsidRDefault="00126975" w:rsidP="00126975">
      <w:pPr>
        <w:pStyle w:val="ANormal"/>
      </w:pPr>
      <w:r>
        <w:tab/>
      </w:r>
      <w:r w:rsidRPr="00AF0167">
        <w:rPr>
          <w:b/>
          <w:bCs/>
        </w:rPr>
        <w:t>fogas</w:t>
      </w:r>
      <w:r>
        <w:t xml:space="preserve"> temporärt till lagen en 34a § som följer:</w:t>
      </w:r>
    </w:p>
    <w:bookmarkEnd w:id="13"/>
    <w:p w14:paraId="144D1801" w14:textId="77777777" w:rsidR="00126975" w:rsidRDefault="00126975" w:rsidP="00126975">
      <w:pPr>
        <w:pStyle w:val="ANormal"/>
      </w:pPr>
    </w:p>
    <w:p w14:paraId="6C9EA372" w14:textId="7C083D34" w:rsidR="00126975" w:rsidRDefault="00126975" w:rsidP="00126975">
      <w:pPr>
        <w:pStyle w:val="LagParagraf"/>
      </w:pPr>
      <w:r>
        <w:lastRenderedPageBreak/>
        <w:t>5</w:t>
      </w:r>
      <w:r w:rsidR="005C7064">
        <w:t> </w:t>
      </w:r>
      <w:r>
        <w:t>§</w:t>
      </w:r>
    </w:p>
    <w:p w14:paraId="1CF13863" w14:textId="77777777" w:rsidR="00126975" w:rsidRPr="00AF0167" w:rsidRDefault="00126975" w:rsidP="00126975">
      <w:pPr>
        <w:pStyle w:val="LagPararubrik"/>
      </w:pPr>
      <w:r>
        <w:t>Landskapsandel för socialvården</w:t>
      </w:r>
    </w:p>
    <w:p w14:paraId="6D0CFE10" w14:textId="6521D322" w:rsidR="00126975" w:rsidRDefault="00126975" w:rsidP="00126975">
      <w:pPr>
        <w:pStyle w:val="ANormal"/>
      </w:pPr>
      <w:r>
        <w:tab/>
        <w:t>Landskapsandelen för socialvården är 1</w:t>
      </w:r>
      <w:r w:rsidR="00E336D1">
        <w:t>4</w:t>
      </w:r>
      <w:r>
        <w:t>,</w:t>
      </w:r>
      <w:r w:rsidR="00E336D1">
        <w:t>4</w:t>
      </w:r>
      <w:r>
        <w:t> procent av normkostnaden för socialvården.</w:t>
      </w:r>
    </w:p>
    <w:p w14:paraId="267B8C52" w14:textId="77777777" w:rsidR="00126975" w:rsidRDefault="00126975" w:rsidP="00126975">
      <w:pPr>
        <w:pStyle w:val="ANormal"/>
      </w:pPr>
      <w:r>
        <w:t>- - - - - - - - - - - - - - - - - - - - - - - - - - - - - - - - - - - - - - - - - - - - - - - - - - - -</w:t>
      </w:r>
    </w:p>
    <w:p w14:paraId="6CC2FDD4" w14:textId="77777777" w:rsidR="00126975" w:rsidRDefault="00126975" w:rsidP="00126975">
      <w:pPr>
        <w:pStyle w:val="ANormal"/>
      </w:pPr>
    </w:p>
    <w:p w14:paraId="0F909844" w14:textId="000AC806" w:rsidR="00126975" w:rsidRDefault="00126975" w:rsidP="00126975">
      <w:pPr>
        <w:pStyle w:val="LagParagraf"/>
      </w:pPr>
      <w:r>
        <w:t>6</w:t>
      </w:r>
      <w:r w:rsidR="005C7064">
        <w:t> </w:t>
      </w:r>
      <w:r>
        <w:t>§</w:t>
      </w:r>
    </w:p>
    <w:p w14:paraId="392E320F" w14:textId="77777777" w:rsidR="00126975" w:rsidRDefault="00126975" w:rsidP="00126975">
      <w:pPr>
        <w:pStyle w:val="LagPararubrik"/>
      </w:pPr>
      <w:r>
        <w:t>Landskapsandel för den samordnade socialtjänsten</w:t>
      </w:r>
    </w:p>
    <w:p w14:paraId="3C433C9F" w14:textId="505DC8DB" w:rsidR="00126975" w:rsidRPr="0040721C" w:rsidRDefault="00126975" w:rsidP="00126975">
      <w:pPr>
        <w:pStyle w:val="ANormal"/>
      </w:pPr>
      <w:r>
        <w:tab/>
        <w:t>Landskapsandelen för den samordnade socialtjänsten är 1</w:t>
      </w:r>
      <w:r w:rsidR="00E336D1">
        <w:t>4</w:t>
      </w:r>
      <w:r>
        <w:t>,</w:t>
      </w:r>
      <w:r w:rsidR="00E336D1">
        <w:t>4</w:t>
      </w:r>
      <w:r>
        <w:t> procent av normkostnaden för den samordnade socialtjänsten.</w:t>
      </w:r>
    </w:p>
    <w:p w14:paraId="7A796B10" w14:textId="77777777" w:rsidR="00126975" w:rsidRDefault="00126975" w:rsidP="00126975">
      <w:pPr>
        <w:pStyle w:val="ANormal"/>
      </w:pPr>
      <w:r>
        <w:t>- - - - - - - - - - - - - - - - - - - - - - - - - - - - - - - - - - - - - - - - - - - - - - - - - - - -</w:t>
      </w:r>
    </w:p>
    <w:p w14:paraId="1F0D33B5" w14:textId="77777777" w:rsidR="00126975" w:rsidRDefault="00126975" w:rsidP="00126975">
      <w:pPr>
        <w:pStyle w:val="ANormal"/>
      </w:pPr>
    </w:p>
    <w:p w14:paraId="58857A00" w14:textId="271FDBE9" w:rsidR="00126975" w:rsidRDefault="00126975" w:rsidP="00126975">
      <w:pPr>
        <w:pStyle w:val="LagParagraf"/>
      </w:pPr>
      <w:r>
        <w:t>34a</w:t>
      </w:r>
      <w:r w:rsidR="005C7064">
        <w:t> </w:t>
      </w:r>
      <w:r>
        <w:t>§</w:t>
      </w:r>
    </w:p>
    <w:p w14:paraId="13A62446" w14:textId="77777777" w:rsidR="00126975" w:rsidRPr="00AF0167" w:rsidRDefault="00126975" w:rsidP="00126975">
      <w:pPr>
        <w:pStyle w:val="LagPararubrik"/>
      </w:pPr>
      <w:r>
        <w:t>Utbetalning i förskott</w:t>
      </w:r>
    </w:p>
    <w:p w14:paraId="67CA55D6" w14:textId="0C4430A5" w:rsidR="00126975" w:rsidRDefault="00126975" w:rsidP="00126975">
      <w:pPr>
        <w:pStyle w:val="ANormal"/>
      </w:pPr>
      <w:r>
        <w:tab/>
        <w:t>Med avvikelse från 34 § 1 mom. kan landskapsregeringen bestämma att landskapsandelarna och kompletteringen av skatteinkomsterna för finansåret 2020 betalas ut i förskott.</w:t>
      </w:r>
    </w:p>
    <w:p w14:paraId="2F0AE9DB" w14:textId="77777777" w:rsidR="005C7064" w:rsidRDefault="005C7064" w:rsidP="00126975">
      <w:pPr>
        <w:pStyle w:val="ANormal"/>
      </w:pPr>
    </w:p>
    <w:p w14:paraId="584BECB9" w14:textId="77777777" w:rsidR="00126975" w:rsidRDefault="00F875D1" w:rsidP="00126975">
      <w:pPr>
        <w:pStyle w:val="ANormal"/>
        <w:jc w:val="center"/>
      </w:pPr>
      <w:hyperlink w:anchor="_top" w:tooltip="Klicka för att gå till toppen av dokumentet" w:history="1">
        <w:r w:rsidR="00126975">
          <w:rPr>
            <w:rStyle w:val="Hyperlnk"/>
          </w:rPr>
          <w:t>__________________</w:t>
        </w:r>
      </w:hyperlink>
    </w:p>
    <w:p w14:paraId="73C56A51" w14:textId="77777777" w:rsidR="00126975" w:rsidRDefault="00126975" w:rsidP="00126975">
      <w:pPr>
        <w:pStyle w:val="ANormal"/>
      </w:pPr>
    </w:p>
    <w:p w14:paraId="778CA1F4" w14:textId="77777777" w:rsidR="00126975" w:rsidRDefault="00126975" w:rsidP="00126975">
      <w:pPr>
        <w:pStyle w:val="ANormal"/>
      </w:pPr>
      <w:r>
        <w:tab/>
        <w:t>Lagtinget bemyndigar landskapsregeringen att bestämma att denna lag helt eller delvis ska träda i kraft i den ordning som föreskrivs i 20 § 3 mom. självstyrelselagen.</w:t>
      </w:r>
    </w:p>
    <w:p w14:paraId="692E09A5" w14:textId="77777777" w:rsidR="00126975" w:rsidRDefault="00126975" w:rsidP="00126975">
      <w:pPr>
        <w:pStyle w:val="ANormal"/>
      </w:pPr>
      <w:r>
        <w:tab/>
        <w:t>Denna lag träder i kraft den … och gäller till och med den 31 december 2020.</w:t>
      </w:r>
    </w:p>
    <w:p w14:paraId="2634F076" w14:textId="5CFB9648" w:rsidR="00126975" w:rsidRDefault="00126975" w:rsidP="00126975">
      <w:pPr>
        <w:pStyle w:val="ANormal"/>
      </w:pPr>
      <w:r>
        <w:tab/>
        <w:t xml:space="preserve">Lagen tillämpas på landskapsandelar och komplettering av skatteinkomsterna för finansåret 2020. Genom denna lag upphävs landskapsregeringens beslut </w:t>
      </w:r>
      <w:r w:rsidR="0043252D">
        <w:t>ÅLR 2019/</w:t>
      </w:r>
      <w:r w:rsidR="0043252D" w:rsidRPr="00592D0C">
        <w:t>9820</w:t>
      </w:r>
      <w:r w:rsidR="0043252D">
        <w:t xml:space="preserve"> </w:t>
      </w:r>
      <w:r>
        <w:t>till den del det gäller fastställande av landskapsandelarna för socialvården och för den samordnade socialtjänsten. Landskapsregeringen fastställer de nämnda landskapsandelarna enligt denna lag så fort som möjligt efter att den har trätt i kraft.</w:t>
      </w:r>
    </w:p>
    <w:p w14:paraId="57F99976" w14:textId="77777777" w:rsidR="00126975" w:rsidRDefault="00126975" w:rsidP="00126975">
      <w:pPr>
        <w:pStyle w:val="ANormal"/>
      </w:pPr>
    </w:p>
    <w:p w14:paraId="6FDE5A75" w14:textId="77777777" w:rsidR="00AF3004" w:rsidRDefault="00F875D1">
      <w:pPr>
        <w:pStyle w:val="ANormal"/>
        <w:jc w:val="center"/>
      </w:pPr>
      <w:hyperlink w:anchor="_top" w:tooltip="Klicka för att gå till toppen av dokumentet" w:history="1">
        <w:r w:rsidR="00AF3004">
          <w:rPr>
            <w:rStyle w:val="Hyperlnk"/>
          </w:rPr>
          <w:t>__________________</w:t>
        </w:r>
      </w:hyperlink>
    </w:p>
    <w:p w14:paraId="404138AF" w14:textId="77777777" w:rsidR="00AF3004" w:rsidRDefault="00AF3004">
      <w:pPr>
        <w:pStyle w:val="ANormal"/>
      </w:pPr>
    </w:p>
    <w:p w14:paraId="212866EB"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137353AA" w14:textId="77777777">
        <w:trPr>
          <w:cantSplit/>
        </w:trPr>
        <w:tc>
          <w:tcPr>
            <w:tcW w:w="7931" w:type="dxa"/>
            <w:gridSpan w:val="2"/>
          </w:tcPr>
          <w:p w14:paraId="26011AF1" w14:textId="3666E601" w:rsidR="00AF3004" w:rsidRDefault="00AF3004">
            <w:pPr>
              <w:pStyle w:val="ANormal"/>
              <w:keepNext/>
            </w:pPr>
            <w:r>
              <w:t xml:space="preserve">Mariehamn </w:t>
            </w:r>
            <w:r w:rsidR="00592D0C">
              <w:t>den 8 maj 2020</w:t>
            </w:r>
          </w:p>
        </w:tc>
      </w:tr>
      <w:tr w:rsidR="00AF3004" w14:paraId="44C46B51" w14:textId="77777777">
        <w:tc>
          <w:tcPr>
            <w:tcW w:w="4454" w:type="dxa"/>
            <w:vAlign w:val="bottom"/>
          </w:tcPr>
          <w:p w14:paraId="4A5D5881" w14:textId="77777777" w:rsidR="00AF3004" w:rsidRDefault="00AF3004">
            <w:pPr>
              <w:pStyle w:val="ANormal"/>
              <w:keepNext/>
            </w:pPr>
          </w:p>
          <w:p w14:paraId="7A192C18" w14:textId="77777777" w:rsidR="00AF3004" w:rsidRDefault="00AF3004">
            <w:pPr>
              <w:pStyle w:val="ANormal"/>
              <w:keepNext/>
            </w:pPr>
          </w:p>
          <w:p w14:paraId="32BD8FC1" w14:textId="77777777" w:rsidR="00AF3004" w:rsidRDefault="00AF3004">
            <w:pPr>
              <w:pStyle w:val="ANormal"/>
              <w:keepNext/>
            </w:pPr>
            <w:r>
              <w:t>L a n t r å d</w:t>
            </w:r>
          </w:p>
        </w:tc>
        <w:tc>
          <w:tcPr>
            <w:tcW w:w="3477" w:type="dxa"/>
            <w:vAlign w:val="bottom"/>
          </w:tcPr>
          <w:p w14:paraId="2D409C7B" w14:textId="77777777" w:rsidR="00AF3004" w:rsidRDefault="00AF3004">
            <w:pPr>
              <w:pStyle w:val="ANormal"/>
              <w:keepNext/>
            </w:pPr>
          </w:p>
          <w:p w14:paraId="22BFEB75" w14:textId="77777777" w:rsidR="00AF3004" w:rsidRDefault="00AF3004">
            <w:pPr>
              <w:pStyle w:val="ANormal"/>
              <w:keepNext/>
            </w:pPr>
          </w:p>
          <w:p w14:paraId="37B8BA00" w14:textId="4544FA4E" w:rsidR="00AF3004" w:rsidRDefault="00D61631">
            <w:pPr>
              <w:pStyle w:val="ANormal"/>
              <w:keepNext/>
            </w:pPr>
            <w:r>
              <w:t>Veronica Thörnroos</w:t>
            </w:r>
          </w:p>
        </w:tc>
      </w:tr>
      <w:tr w:rsidR="00AF3004" w14:paraId="6D6C30EE" w14:textId="77777777">
        <w:tc>
          <w:tcPr>
            <w:tcW w:w="4454" w:type="dxa"/>
            <w:vAlign w:val="bottom"/>
          </w:tcPr>
          <w:p w14:paraId="3E55C9AF" w14:textId="77777777" w:rsidR="00AF3004" w:rsidRDefault="00AF3004">
            <w:pPr>
              <w:pStyle w:val="ANormal"/>
              <w:keepNext/>
            </w:pPr>
          </w:p>
          <w:p w14:paraId="7C270E72" w14:textId="77777777" w:rsidR="00AF3004" w:rsidRDefault="00AF3004">
            <w:pPr>
              <w:pStyle w:val="ANormal"/>
              <w:keepNext/>
            </w:pPr>
          </w:p>
          <w:p w14:paraId="01621D62" w14:textId="32B46748" w:rsidR="00AF3004" w:rsidRDefault="00AF3004">
            <w:pPr>
              <w:pStyle w:val="ANormal"/>
              <w:keepNext/>
            </w:pPr>
            <w:r>
              <w:t xml:space="preserve">Föredragande </w:t>
            </w:r>
            <w:r w:rsidR="00D61631">
              <w:t>minister</w:t>
            </w:r>
          </w:p>
        </w:tc>
        <w:tc>
          <w:tcPr>
            <w:tcW w:w="3477" w:type="dxa"/>
            <w:vAlign w:val="bottom"/>
          </w:tcPr>
          <w:p w14:paraId="2C0DF6B8" w14:textId="77777777" w:rsidR="00AF3004" w:rsidRDefault="00AF3004">
            <w:pPr>
              <w:pStyle w:val="ANormal"/>
              <w:keepNext/>
            </w:pPr>
          </w:p>
          <w:p w14:paraId="2EBEBA93" w14:textId="77777777" w:rsidR="00AF3004" w:rsidRDefault="00AF3004">
            <w:pPr>
              <w:pStyle w:val="ANormal"/>
              <w:keepNext/>
            </w:pPr>
          </w:p>
          <w:p w14:paraId="6608748D" w14:textId="35EAE878" w:rsidR="00AF3004" w:rsidRDefault="00D61631">
            <w:pPr>
              <w:pStyle w:val="ANormal"/>
              <w:keepNext/>
            </w:pPr>
            <w:r>
              <w:t>Torbjörn Eliasson</w:t>
            </w:r>
          </w:p>
        </w:tc>
      </w:tr>
    </w:tbl>
    <w:p w14:paraId="6A9E0B9A" w14:textId="2DDD3FA4" w:rsidR="00AF3004" w:rsidRDefault="00AF3004">
      <w:pPr>
        <w:pStyle w:val="ANormal"/>
      </w:pPr>
    </w:p>
    <w:p w14:paraId="1BDF4FD2" w14:textId="6105EB93" w:rsidR="00EB1D1E" w:rsidRDefault="00EB1D1E">
      <w:pPr>
        <w:rPr>
          <w:sz w:val="22"/>
          <w:szCs w:val="20"/>
        </w:rPr>
      </w:pPr>
      <w:r>
        <w:br w:type="page"/>
      </w:r>
    </w:p>
    <w:p w14:paraId="477E0FAD" w14:textId="77777777" w:rsidR="00EB1D1E" w:rsidRDefault="00EB1D1E">
      <w:pPr>
        <w:pStyle w:val="ANormal"/>
        <w:sectPr w:rsidR="00EB1D1E">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pPr>
    </w:p>
    <w:p w14:paraId="3B2B60C3" w14:textId="395ACE02" w:rsidR="00EB1D1E" w:rsidRDefault="00EB1D1E" w:rsidP="00EB1D1E">
      <w:pPr>
        <w:pStyle w:val="RubrikB"/>
      </w:pPr>
      <w:bookmarkStart w:id="14" w:name="_Toc39672710"/>
      <w:r>
        <w:lastRenderedPageBreak/>
        <w:t>Bilaga</w:t>
      </w:r>
      <w:bookmarkEnd w:id="14"/>
    </w:p>
    <w:p w14:paraId="460BE748" w14:textId="51B48029" w:rsidR="00EB1D1E" w:rsidRDefault="00EB1D1E" w:rsidP="00EB1D1E">
      <w:pPr>
        <w:pStyle w:val="Rubrikmellanrum"/>
      </w:pPr>
    </w:p>
    <w:tbl>
      <w:tblPr>
        <w:tblW w:w="11880" w:type="dxa"/>
        <w:tblCellMar>
          <w:left w:w="70" w:type="dxa"/>
          <w:right w:w="70" w:type="dxa"/>
        </w:tblCellMar>
        <w:tblLook w:val="04A0" w:firstRow="1" w:lastRow="0" w:firstColumn="1" w:lastColumn="0" w:noHBand="0" w:noVBand="1"/>
      </w:tblPr>
      <w:tblGrid>
        <w:gridCol w:w="1418"/>
        <w:gridCol w:w="1417"/>
        <w:gridCol w:w="1843"/>
        <w:gridCol w:w="1342"/>
        <w:gridCol w:w="2020"/>
        <w:gridCol w:w="1840"/>
        <w:gridCol w:w="2000"/>
      </w:tblGrid>
      <w:tr w:rsidR="000E0A57" w14:paraId="4F93BF76" w14:textId="77777777" w:rsidTr="000E0A57">
        <w:trPr>
          <w:trHeight w:val="465"/>
        </w:trPr>
        <w:tc>
          <w:tcPr>
            <w:tcW w:w="4678" w:type="dxa"/>
            <w:gridSpan w:val="3"/>
            <w:tcBorders>
              <w:top w:val="nil"/>
              <w:left w:val="nil"/>
              <w:bottom w:val="nil"/>
              <w:right w:val="nil"/>
            </w:tcBorders>
            <w:shd w:val="clear" w:color="auto" w:fill="auto"/>
            <w:noWrap/>
            <w:vAlign w:val="bottom"/>
            <w:hideMark/>
          </w:tcPr>
          <w:p w14:paraId="27126A47" w14:textId="77777777" w:rsidR="000E0A57" w:rsidRPr="006F3127" w:rsidRDefault="000E0A57">
            <w:pPr>
              <w:rPr>
                <w:rFonts w:ascii="Arial" w:hAnsi="Arial" w:cs="Arial"/>
                <w:color w:val="44546A"/>
                <w:sz w:val="28"/>
                <w:szCs w:val="28"/>
                <w:lang w:val="sv-FI" w:eastAsia="sv-FI"/>
              </w:rPr>
            </w:pPr>
            <w:r w:rsidRPr="006F3127">
              <w:rPr>
                <w:rFonts w:ascii="Arial" w:hAnsi="Arial" w:cs="Arial"/>
                <w:color w:val="44546A"/>
                <w:sz w:val="28"/>
                <w:szCs w:val="28"/>
              </w:rPr>
              <w:t>Fördelning via skattekraft</w:t>
            </w:r>
          </w:p>
        </w:tc>
        <w:tc>
          <w:tcPr>
            <w:tcW w:w="1342" w:type="dxa"/>
            <w:tcBorders>
              <w:top w:val="nil"/>
              <w:left w:val="nil"/>
              <w:bottom w:val="nil"/>
              <w:right w:val="nil"/>
            </w:tcBorders>
            <w:shd w:val="clear" w:color="auto" w:fill="auto"/>
            <w:noWrap/>
            <w:vAlign w:val="bottom"/>
            <w:hideMark/>
          </w:tcPr>
          <w:p w14:paraId="0883E8C8" w14:textId="77777777" w:rsidR="000E0A57" w:rsidRDefault="000E0A57">
            <w:pPr>
              <w:rPr>
                <w:rFonts w:ascii="Calibri Light" w:hAnsi="Calibri Light" w:cs="Calibri Light"/>
                <w:color w:val="44546A"/>
                <w:sz w:val="36"/>
                <w:szCs w:val="36"/>
              </w:rPr>
            </w:pPr>
          </w:p>
        </w:tc>
        <w:tc>
          <w:tcPr>
            <w:tcW w:w="2020" w:type="dxa"/>
            <w:tcBorders>
              <w:top w:val="nil"/>
              <w:left w:val="nil"/>
              <w:bottom w:val="nil"/>
              <w:right w:val="nil"/>
            </w:tcBorders>
            <w:shd w:val="clear" w:color="auto" w:fill="auto"/>
            <w:noWrap/>
            <w:vAlign w:val="bottom"/>
            <w:hideMark/>
          </w:tcPr>
          <w:p w14:paraId="7B2CB46A" w14:textId="77777777" w:rsidR="000E0A57" w:rsidRDefault="000E0A57">
            <w:pPr>
              <w:rPr>
                <w:sz w:val="20"/>
                <w:szCs w:val="20"/>
              </w:rPr>
            </w:pPr>
          </w:p>
        </w:tc>
        <w:tc>
          <w:tcPr>
            <w:tcW w:w="1840" w:type="dxa"/>
            <w:tcBorders>
              <w:top w:val="nil"/>
              <w:left w:val="nil"/>
              <w:bottom w:val="nil"/>
              <w:right w:val="nil"/>
            </w:tcBorders>
            <w:shd w:val="clear" w:color="auto" w:fill="auto"/>
            <w:noWrap/>
            <w:vAlign w:val="bottom"/>
            <w:hideMark/>
          </w:tcPr>
          <w:p w14:paraId="7D123BEB" w14:textId="77777777" w:rsidR="000E0A57" w:rsidRDefault="000E0A57">
            <w:pPr>
              <w:rPr>
                <w:sz w:val="20"/>
                <w:szCs w:val="20"/>
              </w:rPr>
            </w:pPr>
          </w:p>
        </w:tc>
        <w:tc>
          <w:tcPr>
            <w:tcW w:w="2000" w:type="dxa"/>
            <w:tcBorders>
              <w:top w:val="nil"/>
              <w:left w:val="nil"/>
              <w:bottom w:val="nil"/>
              <w:right w:val="nil"/>
            </w:tcBorders>
            <w:shd w:val="clear" w:color="auto" w:fill="auto"/>
            <w:noWrap/>
            <w:vAlign w:val="bottom"/>
            <w:hideMark/>
          </w:tcPr>
          <w:p w14:paraId="3F91987D" w14:textId="77777777" w:rsidR="000E0A57" w:rsidRDefault="000E0A57">
            <w:pPr>
              <w:rPr>
                <w:sz w:val="20"/>
                <w:szCs w:val="20"/>
              </w:rPr>
            </w:pPr>
          </w:p>
        </w:tc>
      </w:tr>
      <w:tr w:rsidR="000E0A57" w14:paraId="724D310C" w14:textId="77777777" w:rsidTr="000E0A57">
        <w:trPr>
          <w:trHeight w:val="765"/>
        </w:trPr>
        <w:tc>
          <w:tcPr>
            <w:tcW w:w="1418" w:type="dxa"/>
            <w:tcBorders>
              <w:top w:val="nil"/>
              <w:left w:val="nil"/>
              <w:bottom w:val="single" w:sz="4" w:space="0" w:color="auto"/>
              <w:right w:val="nil"/>
            </w:tcBorders>
            <w:shd w:val="clear" w:color="auto" w:fill="auto"/>
            <w:noWrap/>
            <w:vAlign w:val="bottom"/>
            <w:hideMark/>
          </w:tcPr>
          <w:p w14:paraId="2C12384F" w14:textId="77777777" w:rsidR="000E0A57" w:rsidRPr="000E0A57" w:rsidRDefault="000E0A57">
            <w:pPr>
              <w:rPr>
                <w:rFonts w:ascii="Arial" w:hAnsi="Arial" w:cs="Arial"/>
                <w:b/>
                <w:bCs/>
                <w:color w:val="000000"/>
                <w:sz w:val="20"/>
                <w:szCs w:val="20"/>
              </w:rPr>
            </w:pPr>
            <w:r w:rsidRPr="000E0A57">
              <w:rPr>
                <w:rFonts w:ascii="Arial" w:hAnsi="Arial" w:cs="Arial"/>
                <w:b/>
                <w:bCs/>
                <w:color w:val="000000"/>
                <w:sz w:val="20"/>
                <w:szCs w:val="20"/>
              </w:rPr>
              <w:t> </w:t>
            </w:r>
          </w:p>
        </w:tc>
        <w:tc>
          <w:tcPr>
            <w:tcW w:w="1417" w:type="dxa"/>
            <w:tcBorders>
              <w:top w:val="nil"/>
              <w:left w:val="nil"/>
              <w:bottom w:val="single" w:sz="4" w:space="0" w:color="auto"/>
              <w:right w:val="nil"/>
            </w:tcBorders>
            <w:shd w:val="clear" w:color="auto" w:fill="auto"/>
            <w:vAlign w:val="bottom"/>
            <w:hideMark/>
          </w:tcPr>
          <w:p w14:paraId="5206EDCA" w14:textId="77777777" w:rsidR="000E0A57" w:rsidRPr="000E0A57" w:rsidRDefault="000E0A57">
            <w:pPr>
              <w:jc w:val="right"/>
              <w:rPr>
                <w:rFonts w:ascii="Arial" w:hAnsi="Arial" w:cs="Arial"/>
                <w:b/>
                <w:bCs/>
                <w:sz w:val="20"/>
                <w:szCs w:val="20"/>
              </w:rPr>
            </w:pPr>
            <w:r w:rsidRPr="000E0A57">
              <w:rPr>
                <w:rFonts w:ascii="Arial" w:hAnsi="Arial" w:cs="Arial"/>
                <w:b/>
                <w:bCs/>
                <w:sz w:val="20"/>
                <w:szCs w:val="20"/>
              </w:rPr>
              <w:t>Debiterad inkomstskatt 2018</w:t>
            </w:r>
          </w:p>
        </w:tc>
        <w:tc>
          <w:tcPr>
            <w:tcW w:w="1843" w:type="dxa"/>
            <w:tcBorders>
              <w:top w:val="nil"/>
              <w:left w:val="nil"/>
              <w:bottom w:val="single" w:sz="4" w:space="0" w:color="auto"/>
              <w:right w:val="nil"/>
            </w:tcBorders>
            <w:shd w:val="clear" w:color="auto" w:fill="auto"/>
            <w:vAlign w:val="bottom"/>
            <w:hideMark/>
          </w:tcPr>
          <w:p w14:paraId="6EDD35F9" w14:textId="77777777" w:rsidR="000E0A57" w:rsidRPr="000E0A57" w:rsidRDefault="000E0A57">
            <w:pPr>
              <w:rPr>
                <w:rFonts w:ascii="Arial" w:hAnsi="Arial" w:cs="Arial"/>
                <w:b/>
                <w:bCs/>
                <w:sz w:val="20"/>
                <w:szCs w:val="20"/>
              </w:rPr>
            </w:pPr>
            <w:r w:rsidRPr="000E0A57">
              <w:rPr>
                <w:rFonts w:ascii="Arial" w:hAnsi="Arial" w:cs="Arial"/>
                <w:b/>
                <w:bCs/>
                <w:sz w:val="20"/>
                <w:szCs w:val="20"/>
              </w:rPr>
              <w:t>Inkomstskattesats 2018</w:t>
            </w:r>
          </w:p>
        </w:tc>
        <w:tc>
          <w:tcPr>
            <w:tcW w:w="1342" w:type="dxa"/>
            <w:tcBorders>
              <w:top w:val="nil"/>
              <w:left w:val="nil"/>
              <w:bottom w:val="single" w:sz="4" w:space="0" w:color="auto"/>
              <w:right w:val="nil"/>
            </w:tcBorders>
            <w:shd w:val="clear" w:color="auto" w:fill="auto"/>
            <w:vAlign w:val="bottom"/>
            <w:hideMark/>
          </w:tcPr>
          <w:p w14:paraId="376C7842" w14:textId="77777777" w:rsidR="000E0A57" w:rsidRPr="000E0A57" w:rsidRDefault="000E0A57">
            <w:pPr>
              <w:rPr>
                <w:rFonts w:ascii="Arial" w:hAnsi="Arial" w:cs="Arial"/>
                <w:b/>
                <w:bCs/>
                <w:sz w:val="20"/>
                <w:szCs w:val="20"/>
              </w:rPr>
            </w:pPr>
            <w:r w:rsidRPr="000E0A57">
              <w:rPr>
                <w:rFonts w:ascii="Arial" w:hAnsi="Arial" w:cs="Arial"/>
                <w:b/>
                <w:bCs/>
                <w:sz w:val="20"/>
                <w:szCs w:val="20"/>
              </w:rPr>
              <w:t>Inkomstskattesats 2020</w:t>
            </w:r>
          </w:p>
        </w:tc>
        <w:tc>
          <w:tcPr>
            <w:tcW w:w="2020" w:type="dxa"/>
            <w:tcBorders>
              <w:top w:val="nil"/>
              <w:left w:val="nil"/>
              <w:bottom w:val="single" w:sz="4" w:space="0" w:color="auto"/>
              <w:right w:val="nil"/>
            </w:tcBorders>
            <w:shd w:val="clear" w:color="auto" w:fill="auto"/>
            <w:vAlign w:val="bottom"/>
            <w:hideMark/>
          </w:tcPr>
          <w:p w14:paraId="747576A1" w14:textId="77777777" w:rsidR="000E0A57" w:rsidRPr="000E0A57" w:rsidRDefault="000E0A57">
            <w:pPr>
              <w:rPr>
                <w:rFonts w:ascii="Arial" w:hAnsi="Arial" w:cs="Arial"/>
                <w:b/>
                <w:bCs/>
                <w:sz w:val="20"/>
                <w:szCs w:val="20"/>
              </w:rPr>
            </w:pPr>
            <w:r w:rsidRPr="000E0A57">
              <w:rPr>
                <w:rFonts w:ascii="Arial" w:hAnsi="Arial" w:cs="Arial"/>
                <w:b/>
                <w:bCs/>
                <w:sz w:val="20"/>
                <w:szCs w:val="20"/>
              </w:rPr>
              <w:t>Kalkylerad skatt om skulle varit 2020 års skattesats</w:t>
            </w:r>
          </w:p>
        </w:tc>
        <w:tc>
          <w:tcPr>
            <w:tcW w:w="1840" w:type="dxa"/>
            <w:tcBorders>
              <w:top w:val="nil"/>
              <w:left w:val="nil"/>
              <w:bottom w:val="single" w:sz="4" w:space="0" w:color="auto"/>
              <w:right w:val="nil"/>
            </w:tcBorders>
            <w:shd w:val="clear" w:color="auto" w:fill="auto"/>
            <w:vAlign w:val="bottom"/>
            <w:hideMark/>
          </w:tcPr>
          <w:p w14:paraId="5954E729" w14:textId="77777777" w:rsidR="000E0A57" w:rsidRPr="000E0A57" w:rsidRDefault="000E0A57">
            <w:pPr>
              <w:rPr>
                <w:rFonts w:ascii="Arial" w:hAnsi="Arial" w:cs="Arial"/>
                <w:b/>
                <w:bCs/>
                <w:sz w:val="20"/>
                <w:szCs w:val="20"/>
              </w:rPr>
            </w:pPr>
            <w:r w:rsidRPr="000E0A57">
              <w:rPr>
                <w:rFonts w:ascii="Arial" w:hAnsi="Arial" w:cs="Arial"/>
                <w:b/>
                <w:bCs/>
                <w:sz w:val="20"/>
                <w:szCs w:val="20"/>
              </w:rPr>
              <w:t>Andel av skatt</w:t>
            </w:r>
          </w:p>
        </w:tc>
        <w:tc>
          <w:tcPr>
            <w:tcW w:w="2000" w:type="dxa"/>
            <w:tcBorders>
              <w:top w:val="nil"/>
              <w:left w:val="nil"/>
              <w:bottom w:val="single" w:sz="4" w:space="0" w:color="auto"/>
              <w:right w:val="nil"/>
            </w:tcBorders>
            <w:shd w:val="clear" w:color="auto" w:fill="auto"/>
            <w:vAlign w:val="bottom"/>
            <w:hideMark/>
          </w:tcPr>
          <w:p w14:paraId="293506A8" w14:textId="77777777" w:rsidR="000E0A57" w:rsidRPr="000E0A57" w:rsidRDefault="000E0A57">
            <w:pPr>
              <w:rPr>
                <w:rFonts w:ascii="Arial" w:hAnsi="Arial" w:cs="Arial"/>
                <w:b/>
                <w:bCs/>
                <w:sz w:val="20"/>
                <w:szCs w:val="20"/>
              </w:rPr>
            </w:pPr>
            <w:r w:rsidRPr="000E0A57">
              <w:rPr>
                <w:rFonts w:ascii="Arial" w:hAnsi="Arial" w:cs="Arial"/>
                <w:b/>
                <w:bCs/>
                <w:sz w:val="20"/>
                <w:szCs w:val="20"/>
              </w:rPr>
              <w:t>Andel av 3,5 miljoner euro</w:t>
            </w:r>
          </w:p>
        </w:tc>
      </w:tr>
      <w:tr w:rsidR="000E0A57" w14:paraId="0F507E3E" w14:textId="77777777" w:rsidTr="000E0A57">
        <w:trPr>
          <w:trHeight w:val="255"/>
        </w:trPr>
        <w:tc>
          <w:tcPr>
            <w:tcW w:w="1418" w:type="dxa"/>
            <w:tcBorders>
              <w:top w:val="single" w:sz="4" w:space="0" w:color="auto"/>
              <w:left w:val="nil"/>
              <w:bottom w:val="nil"/>
              <w:right w:val="nil"/>
            </w:tcBorders>
            <w:shd w:val="clear" w:color="auto" w:fill="auto"/>
            <w:noWrap/>
            <w:vAlign w:val="bottom"/>
            <w:hideMark/>
          </w:tcPr>
          <w:p w14:paraId="165F8748" w14:textId="77777777" w:rsidR="000E0A57" w:rsidRPr="000E0A57" w:rsidRDefault="000E0A57">
            <w:pPr>
              <w:rPr>
                <w:rFonts w:ascii="Arial" w:hAnsi="Arial" w:cs="Arial"/>
                <w:b/>
                <w:bCs/>
                <w:color w:val="000000"/>
                <w:sz w:val="20"/>
                <w:szCs w:val="20"/>
              </w:rPr>
            </w:pPr>
            <w:r w:rsidRPr="000E0A57">
              <w:rPr>
                <w:rFonts w:ascii="Arial" w:hAnsi="Arial" w:cs="Arial"/>
                <w:b/>
                <w:bCs/>
                <w:color w:val="000000"/>
                <w:sz w:val="20"/>
                <w:szCs w:val="20"/>
              </w:rPr>
              <w:t>Brändö</w:t>
            </w:r>
          </w:p>
        </w:tc>
        <w:tc>
          <w:tcPr>
            <w:tcW w:w="1417" w:type="dxa"/>
            <w:tcBorders>
              <w:top w:val="single" w:sz="4" w:space="0" w:color="auto"/>
              <w:left w:val="nil"/>
              <w:bottom w:val="nil"/>
              <w:right w:val="nil"/>
            </w:tcBorders>
            <w:shd w:val="clear" w:color="auto" w:fill="auto"/>
            <w:noWrap/>
            <w:vAlign w:val="bottom"/>
            <w:hideMark/>
          </w:tcPr>
          <w:p w14:paraId="69D59A9D" w14:textId="77777777" w:rsidR="000E0A57" w:rsidRPr="000E0A57" w:rsidRDefault="000E0A57">
            <w:pPr>
              <w:jc w:val="right"/>
              <w:rPr>
                <w:rFonts w:ascii="Arial" w:hAnsi="Arial" w:cs="Arial"/>
                <w:sz w:val="20"/>
                <w:szCs w:val="20"/>
              </w:rPr>
            </w:pPr>
            <w:r w:rsidRPr="000E0A57">
              <w:rPr>
                <w:rFonts w:ascii="Arial" w:hAnsi="Arial" w:cs="Arial"/>
                <w:sz w:val="20"/>
                <w:szCs w:val="20"/>
              </w:rPr>
              <w:t>1 381 792</w:t>
            </w:r>
          </w:p>
        </w:tc>
        <w:tc>
          <w:tcPr>
            <w:tcW w:w="1843" w:type="dxa"/>
            <w:tcBorders>
              <w:top w:val="single" w:sz="4" w:space="0" w:color="auto"/>
              <w:left w:val="nil"/>
              <w:bottom w:val="nil"/>
              <w:right w:val="nil"/>
            </w:tcBorders>
            <w:shd w:val="clear" w:color="auto" w:fill="auto"/>
            <w:noWrap/>
            <w:vAlign w:val="bottom"/>
            <w:hideMark/>
          </w:tcPr>
          <w:p w14:paraId="4299617C"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16,75 %</w:t>
            </w:r>
          </w:p>
        </w:tc>
        <w:tc>
          <w:tcPr>
            <w:tcW w:w="1342" w:type="dxa"/>
            <w:tcBorders>
              <w:top w:val="single" w:sz="4" w:space="0" w:color="auto"/>
              <w:left w:val="nil"/>
              <w:bottom w:val="nil"/>
              <w:right w:val="nil"/>
            </w:tcBorders>
            <w:shd w:val="clear" w:color="auto" w:fill="auto"/>
            <w:noWrap/>
            <w:vAlign w:val="bottom"/>
            <w:hideMark/>
          </w:tcPr>
          <w:p w14:paraId="113DB3D5"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16,75 %</w:t>
            </w:r>
          </w:p>
        </w:tc>
        <w:tc>
          <w:tcPr>
            <w:tcW w:w="2020" w:type="dxa"/>
            <w:tcBorders>
              <w:top w:val="single" w:sz="4" w:space="0" w:color="auto"/>
              <w:left w:val="nil"/>
              <w:bottom w:val="nil"/>
              <w:right w:val="nil"/>
            </w:tcBorders>
            <w:shd w:val="clear" w:color="auto" w:fill="auto"/>
            <w:noWrap/>
            <w:vAlign w:val="bottom"/>
            <w:hideMark/>
          </w:tcPr>
          <w:p w14:paraId="3DABF184" w14:textId="77777777" w:rsidR="000E0A57" w:rsidRPr="000E0A57" w:rsidRDefault="000E0A57">
            <w:pPr>
              <w:jc w:val="right"/>
              <w:rPr>
                <w:rFonts w:ascii="Arial" w:hAnsi="Arial" w:cs="Arial"/>
                <w:sz w:val="20"/>
                <w:szCs w:val="20"/>
              </w:rPr>
            </w:pPr>
            <w:r w:rsidRPr="000E0A57">
              <w:rPr>
                <w:rFonts w:ascii="Arial" w:hAnsi="Arial" w:cs="Arial"/>
                <w:sz w:val="20"/>
                <w:szCs w:val="20"/>
              </w:rPr>
              <w:t>1 381 792</w:t>
            </w:r>
          </w:p>
        </w:tc>
        <w:tc>
          <w:tcPr>
            <w:tcW w:w="1840" w:type="dxa"/>
            <w:tcBorders>
              <w:top w:val="single" w:sz="4" w:space="0" w:color="auto"/>
              <w:left w:val="nil"/>
              <w:bottom w:val="nil"/>
              <w:right w:val="nil"/>
            </w:tcBorders>
            <w:shd w:val="clear" w:color="auto" w:fill="auto"/>
            <w:noWrap/>
            <w:vAlign w:val="bottom"/>
            <w:hideMark/>
          </w:tcPr>
          <w:p w14:paraId="085D2488" w14:textId="77777777" w:rsidR="000E0A57" w:rsidRPr="000E0A57" w:rsidRDefault="000E0A57">
            <w:pPr>
              <w:jc w:val="right"/>
              <w:rPr>
                <w:rFonts w:ascii="Arial" w:hAnsi="Arial" w:cs="Arial"/>
                <w:sz w:val="20"/>
                <w:szCs w:val="20"/>
              </w:rPr>
            </w:pPr>
            <w:r w:rsidRPr="000E0A57">
              <w:rPr>
                <w:rFonts w:ascii="Arial" w:hAnsi="Arial" w:cs="Arial"/>
                <w:sz w:val="20"/>
                <w:szCs w:val="20"/>
              </w:rPr>
              <w:t>1,47122 %</w:t>
            </w:r>
          </w:p>
        </w:tc>
        <w:tc>
          <w:tcPr>
            <w:tcW w:w="2000" w:type="dxa"/>
            <w:tcBorders>
              <w:top w:val="single" w:sz="4" w:space="0" w:color="auto"/>
              <w:left w:val="nil"/>
              <w:bottom w:val="nil"/>
              <w:right w:val="nil"/>
            </w:tcBorders>
            <w:shd w:val="clear" w:color="auto" w:fill="auto"/>
            <w:noWrap/>
            <w:vAlign w:val="bottom"/>
            <w:hideMark/>
          </w:tcPr>
          <w:p w14:paraId="784F2522" w14:textId="77777777" w:rsidR="000E0A57" w:rsidRPr="000E0A57" w:rsidRDefault="000E0A57">
            <w:pPr>
              <w:jc w:val="right"/>
              <w:rPr>
                <w:rFonts w:ascii="Arial" w:hAnsi="Arial" w:cs="Arial"/>
                <w:sz w:val="20"/>
                <w:szCs w:val="20"/>
              </w:rPr>
            </w:pPr>
            <w:r w:rsidRPr="000E0A57">
              <w:rPr>
                <w:rFonts w:ascii="Arial" w:hAnsi="Arial" w:cs="Arial"/>
                <w:sz w:val="20"/>
                <w:szCs w:val="20"/>
              </w:rPr>
              <w:t>51 493</w:t>
            </w:r>
          </w:p>
        </w:tc>
      </w:tr>
      <w:tr w:rsidR="000E0A57" w14:paraId="0512333B" w14:textId="77777777" w:rsidTr="000E0A57">
        <w:trPr>
          <w:trHeight w:val="255"/>
        </w:trPr>
        <w:tc>
          <w:tcPr>
            <w:tcW w:w="1418" w:type="dxa"/>
            <w:tcBorders>
              <w:top w:val="nil"/>
              <w:left w:val="nil"/>
              <w:bottom w:val="nil"/>
              <w:right w:val="nil"/>
            </w:tcBorders>
            <w:shd w:val="clear" w:color="000000" w:fill="FFFFFF"/>
            <w:noWrap/>
            <w:vAlign w:val="bottom"/>
            <w:hideMark/>
          </w:tcPr>
          <w:p w14:paraId="1E07D1CA" w14:textId="77777777" w:rsidR="000E0A57" w:rsidRPr="000E0A57" w:rsidRDefault="000E0A57">
            <w:pPr>
              <w:rPr>
                <w:rFonts w:ascii="Arial" w:hAnsi="Arial" w:cs="Arial"/>
                <w:b/>
                <w:bCs/>
                <w:color w:val="000000"/>
                <w:sz w:val="20"/>
                <w:szCs w:val="20"/>
              </w:rPr>
            </w:pPr>
            <w:r w:rsidRPr="000E0A57">
              <w:rPr>
                <w:rFonts w:ascii="Arial" w:hAnsi="Arial" w:cs="Arial"/>
                <w:b/>
                <w:bCs/>
                <w:color w:val="000000"/>
                <w:sz w:val="20"/>
                <w:szCs w:val="20"/>
              </w:rPr>
              <w:t>Eckerö</w:t>
            </w:r>
          </w:p>
        </w:tc>
        <w:tc>
          <w:tcPr>
            <w:tcW w:w="1417" w:type="dxa"/>
            <w:tcBorders>
              <w:top w:val="nil"/>
              <w:left w:val="nil"/>
              <w:bottom w:val="nil"/>
              <w:right w:val="nil"/>
            </w:tcBorders>
            <w:shd w:val="clear" w:color="auto" w:fill="auto"/>
            <w:noWrap/>
            <w:vAlign w:val="bottom"/>
            <w:hideMark/>
          </w:tcPr>
          <w:p w14:paraId="2D07EDE1" w14:textId="77777777" w:rsidR="000E0A57" w:rsidRPr="000E0A57" w:rsidRDefault="000E0A57">
            <w:pPr>
              <w:jc w:val="right"/>
              <w:rPr>
                <w:rFonts w:ascii="Arial" w:hAnsi="Arial" w:cs="Arial"/>
                <w:sz w:val="20"/>
                <w:szCs w:val="20"/>
              </w:rPr>
            </w:pPr>
            <w:r w:rsidRPr="000E0A57">
              <w:rPr>
                <w:rFonts w:ascii="Arial" w:hAnsi="Arial" w:cs="Arial"/>
                <w:sz w:val="20"/>
                <w:szCs w:val="20"/>
              </w:rPr>
              <w:t>2 562 325</w:t>
            </w:r>
          </w:p>
        </w:tc>
        <w:tc>
          <w:tcPr>
            <w:tcW w:w="1843" w:type="dxa"/>
            <w:tcBorders>
              <w:top w:val="nil"/>
              <w:left w:val="nil"/>
              <w:bottom w:val="nil"/>
              <w:right w:val="nil"/>
            </w:tcBorders>
            <w:shd w:val="clear" w:color="auto" w:fill="auto"/>
            <w:noWrap/>
            <w:vAlign w:val="bottom"/>
            <w:hideMark/>
          </w:tcPr>
          <w:p w14:paraId="243D8CC2"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18,50 %</w:t>
            </w:r>
          </w:p>
        </w:tc>
        <w:tc>
          <w:tcPr>
            <w:tcW w:w="1342" w:type="dxa"/>
            <w:tcBorders>
              <w:top w:val="nil"/>
              <w:left w:val="nil"/>
              <w:bottom w:val="nil"/>
              <w:right w:val="nil"/>
            </w:tcBorders>
            <w:shd w:val="clear" w:color="auto" w:fill="auto"/>
            <w:noWrap/>
            <w:vAlign w:val="bottom"/>
            <w:hideMark/>
          </w:tcPr>
          <w:p w14:paraId="684DB4E8"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18,50 %</w:t>
            </w:r>
          </w:p>
        </w:tc>
        <w:tc>
          <w:tcPr>
            <w:tcW w:w="2020" w:type="dxa"/>
            <w:tcBorders>
              <w:top w:val="nil"/>
              <w:left w:val="nil"/>
              <w:bottom w:val="nil"/>
              <w:right w:val="nil"/>
            </w:tcBorders>
            <w:shd w:val="clear" w:color="auto" w:fill="auto"/>
            <w:noWrap/>
            <w:vAlign w:val="bottom"/>
            <w:hideMark/>
          </w:tcPr>
          <w:p w14:paraId="1FFC7FCB" w14:textId="77777777" w:rsidR="000E0A57" w:rsidRPr="000E0A57" w:rsidRDefault="000E0A57">
            <w:pPr>
              <w:jc w:val="right"/>
              <w:rPr>
                <w:rFonts w:ascii="Arial" w:hAnsi="Arial" w:cs="Arial"/>
                <w:sz w:val="20"/>
                <w:szCs w:val="20"/>
              </w:rPr>
            </w:pPr>
            <w:r w:rsidRPr="000E0A57">
              <w:rPr>
                <w:rFonts w:ascii="Arial" w:hAnsi="Arial" w:cs="Arial"/>
                <w:sz w:val="20"/>
                <w:szCs w:val="20"/>
              </w:rPr>
              <w:t>2 562 325</w:t>
            </w:r>
          </w:p>
        </w:tc>
        <w:tc>
          <w:tcPr>
            <w:tcW w:w="1840" w:type="dxa"/>
            <w:tcBorders>
              <w:top w:val="nil"/>
              <w:left w:val="nil"/>
              <w:bottom w:val="nil"/>
              <w:right w:val="nil"/>
            </w:tcBorders>
            <w:shd w:val="clear" w:color="auto" w:fill="auto"/>
            <w:noWrap/>
            <w:vAlign w:val="bottom"/>
            <w:hideMark/>
          </w:tcPr>
          <w:p w14:paraId="34BF48AB" w14:textId="77777777" w:rsidR="000E0A57" w:rsidRPr="000E0A57" w:rsidRDefault="000E0A57">
            <w:pPr>
              <w:jc w:val="right"/>
              <w:rPr>
                <w:rFonts w:ascii="Arial" w:hAnsi="Arial" w:cs="Arial"/>
                <w:sz w:val="20"/>
                <w:szCs w:val="20"/>
              </w:rPr>
            </w:pPr>
            <w:r w:rsidRPr="000E0A57">
              <w:rPr>
                <w:rFonts w:ascii="Arial" w:hAnsi="Arial" w:cs="Arial"/>
                <w:sz w:val="20"/>
                <w:szCs w:val="20"/>
              </w:rPr>
              <w:t>2,72816 %</w:t>
            </w:r>
          </w:p>
        </w:tc>
        <w:tc>
          <w:tcPr>
            <w:tcW w:w="2000" w:type="dxa"/>
            <w:tcBorders>
              <w:top w:val="nil"/>
              <w:left w:val="nil"/>
              <w:bottom w:val="nil"/>
              <w:right w:val="nil"/>
            </w:tcBorders>
            <w:shd w:val="clear" w:color="auto" w:fill="auto"/>
            <w:noWrap/>
            <w:vAlign w:val="bottom"/>
            <w:hideMark/>
          </w:tcPr>
          <w:p w14:paraId="29538B42" w14:textId="77777777" w:rsidR="000E0A57" w:rsidRPr="000E0A57" w:rsidRDefault="000E0A57">
            <w:pPr>
              <w:jc w:val="right"/>
              <w:rPr>
                <w:rFonts w:ascii="Arial" w:hAnsi="Arial" w:cs="Arial"/>
                <w:sz w:val="20"/>
                <w:szCs w:val="20"/>
              </w:rPr>
            </w:pPr>
            <w:r w:rsidRPr="000E0A57">
              <w:rPr>
                <w:rFonts w:ascii="Arial" w:hAnsi="Arial" w:cs="Arial"/>
                <w:sz w:val="20"/>
                <w:szCs w:val="20"/>
              </w:rPr>
              <w:t>95 486</w:t>
            </w:r>
          </w:p>
        </w:tc>
      </w:tr>
      <w:tr w:rsidR="000E0A57" w14:paraId="5797B93E" w14:textId="77777777" w:rsidTr="000E0A57">
        <w:trPr>
          <w:trHeight w:val="255"/>
        </w:trPr>
        <w:tc>
          <w:tcPr>
            <w:tcW w:w="1418" w:type="dxa"/>
            <w:tcBorders>
              <w:top w:val="nil"/>
              <w:left w:val="nil"/>
              <w:bottom w:val="nil"/>
              <w:right w:val="nil"/>
            </w:tcBorders>
            <w:shd w:val="clear" w:color="000000" w:fill="FFFFFF"/>
            <w:noWrap/>
            <w:vAlign w:val="bottom"/>
            <w:hideMark/>
          </w:tcPr>
          <w:p w14:paraId="26440027" w14:textId="77777777" w:rsidR="000E0A57" w:rsidRPr="000E0A57" w:rsidRDefault="000E0A57">
            <w:pPr>
              <w:rPr>
                <w:rFonts w:ascii="Arial" w:hAnsi="Arial" w:cs="Arial"/>
                <w:b/>
                <w:bCs/>
                <w:color w:val="000000"/>
                <w:sz w:val="20"/>
                <w:szCs w:val="20"/>
              </w:rPr>
            </w:pPr>
            <w:r w:rsidRPr="000E0A57">
              <w:rPr>
                <w:rFonts w:ascii="Arial" w:hAnsi="Arial" w:cs="Arial"/>
                <w:b/>
                <w:bCs/>
                <w:color w:val="000000"/>
                <w:sz w:val="20"/>
                <w:szCs w:val="20"/>
              </w:rPr>
              <w:t>Finström</w:t>
            </w:r>
          </w:p>
        </w:tc>
        <w:tc>
          <w:tcPr>
            <w:tcW w:w="1417" w:type="dxa"/>
            <w:tcBorders>
              <w:top w:val="nil"/>
              <w:left w:val="nil"/>
              <w:bottom w:val="nil"/>
              <w:right w:val="nil"/>
            </w:tcBorders>
            <w:shd w:val="clear" w:color="auto" w:fill="auto"/>
            <w:noWrap/>
            <w:vAlign w:val="bottom"/>
            <w:hideMark/>
          </w:tcPr>
          <w:p w14:paraId="19C6A7F8" w14:textId="77777777" w:rsidR="000E0A57" w:rsidRPr="000E0A57" w:rsidRDefault="000E0A57">
            <w:pPr>
              <w:jc w:val="right"/>
              <w:rPr>
                <w:rFonts w:ascii="Arial" w:hAnsi="Arial" w:cs="Arial"/>
                <w:sz w:val="20"/>
                <w:szCs w:val="20"/>
              </w:rPr>
            </w:pPr>
            <w:r w:rsidRPr="000E0A57">
              <w:rPr>
                <w:rFonts w:ascii="Arial" w:hAnsi="Arial" w:cs="Arial"/>
                <w:sz w:val="20"/>
                <w:szCs w:val="20"/>
              </w:rPr>
              <w:t>8 073 236</w:t>
            </w:r>
          </w:p>
        </w:tc>
        <w:tc>
          <w:tcPr>
            <w:tcW w:w="1843" w:type="dxa"/>
            <w:tcBorders>
              <w:top w:val="nil"/>
              <w:left w:val="nil"/>
              <w:bottom w:val="nil"/>
              <w:right w:val="nil"/>
            </w:tcBorders>
            <w:shd w:val="clear" w:color="auto" w:fill="auto"/>
            <w:noWrap/>
            <w:vAlign w:val="bottom"/>
            <w:hideMark/>
          </w:tcPr>
          <w:p w14:paraId="752699BA"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19,00 %</w:t>
            </w:r>
          </w:p>
        </w:tc>
        <w:tc>
          <w:tcPr>
            <w:tcW w:w="1342" w:type="dxa"/>
            <w:tcBorders>
              <w:top w:val="nil"/>
              <w:left w:val="nil"/>
              <w:bottom w:val="nil"/>
              <w:right w:val="nil"/>
            </w:tcBorders>
            <w:shd w:val="clear" w:color="auto" w:fill="auto"/>
            <w:noWrap/>
            <w:vAlign w:val="bottom"/>
            <w:hideMark/>
          </w:tcPr>
          <w:p w14:paraId="64E45D18"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18,50 %</w:t>
            </w:r>
          </w:p>
        </w:tc>
        <w:tc>
          <w:tcPr>
            <w:tcW w:w="2020" w:type="dxa"/>
            <w:tcBorders>
              <w:top w:val="nil"/>
              <w:left w:val="nil"/>
              <w:bottom w:val="nil"/>
              <w:right w:val="nil"/>
            </w:tcBorders>
            <w:shd w:val="clear" w:color="auto" w:fill="auto"/>
            <w:noWrap/>
            <w:vAlign w:val="bottom"/>
            <w:hideMark/>
          </w:tcPr>
          <w:p w14:paraId="163C94C2" w14:textId="77777777" w:rsidR="000E0A57" w:rsidRPr="000E0A57" w:rsidRDefault="000E0A57">
            <w:pPr>
              <w:jc w:val="right"/>
              <w:rPr>
                <w:rFonts w:ascii="Arial" w:hAnsi="Arial" w:cs="Arial"/>
                <w:sz w:val="20"/>
                <w:szCs w:val="20"/>
              </w:rPr>
            </w:pPr>
            <w:r w:rsidRPr="000E0A57">
              <w:rPr>
                <w:rFonts w:ascii="Arial" w:hAnsi="Arial" w:cs="Arial"/>
                <w:sz w:val="20"/>
                <w:szCs w:val="20"/>
              </w:rPr>
              <w:t>7 860 783</w:t>
            </w:r>
          </w:p>
        </w:tc>
        <w:tc>
          <w:tcPr>
            <w:tcW w:w="1840" w:type="dxa"/>
            <w:tcBorders>
              <w:top w:val="nil"/>
              <w:left w:val="nil"/>
              <w:bottom w:val="nil"/>
              <w:right w:val="nil"/>
            </w:tcBorders>
            <w:shd w:val="clear" w:color="auto" w:fill="auto"/>
            <w:noWrap/>
            <w:vAlign w:val="bottom"/>
            <w:hideMark/>
          </w:tcPr>
          <w:p w14:paraId="2D239D49" w14:textId="77777777" w:rsidR="000E0A57" w:rsidRPr="000E0A57" w:rsidRDefault="000E0A57">
            <w:pPr>
              <w:jc w:val="right"/>
              <w:rPr>
                <w:rFonts w:ascii="Arial" w:hAnsi="Arial" w:cs="Arial"/>
                <w:sz w:val="20"/>
                <w:szCs w:val="20"/>
              </w:rPr>
            </w:pPr>
            <w:r w:rsidRPr="000E0A57">
              <w:rPr>
                <w:rFonts w:ascii="Arial" w:hAnsi="Arial" w:cs="Arial"/>
                <w:sz w:val="20"/>
                <w:szCs w:val="20"/>
              </w:rPr>
              <w:t>8,36954 %</w:t>
            </w:r>
          </w:p>
        </w:tc>
        <w:tc>
          <w:tcPr>
            <w:tcW w:w="2000" w:type="dxa"/>
            <w:tcBorders>
              <w:top w:val="nil"/>
              <w:left w:val="nil"/>
              <w:bottom w:val="nil"/>
              <w:right w:val="nil"/>
            </w:tcBorders>
            <w:shd w:val="clear" w:color="auto" w:fill="auto"/>
            <w:noWrap/>
            <w:vAlign w:val="bottom"/>
            <w:hideMark/>
          </w:tcPr>
          <w:p w14:paraId="4A55C5F2" w14:textId="77777777" w:rsidR="000E0A57" w:rsidRPr="000E0A57" w:rsidRDefault="000E0A57">
            <w:pPr>
              <w:jc w:val="right"/>
              <w:rPr>
                <w:rFonts w:ascii="Arial" w:hAnsi="Arial" w:cs="Arial"/>
                <w:sz w:val="20"/>
                <w:szCs w:val="20"/>
              </w:rPr>
            </w:pPr>
            <w:r w:rsidRPr="000E0A57">
              <w:rPr>
                <w:rFonts w:ascii="Arial" w:hAnsi="Arial" w:cs="Arial"/>
                <w:sz w:val="20"/>
                <w:szCs w:val="20"/>
              </w:rPr>
              <w:t>292 934</w:t>
            </w:r>
          </w:p>
        </w:tc>
      </w:tr>
      <w:tr w:rsidR="000E0A57" w14:paraId="2644D3A1" w14:textId="77777777" w:rsidTr="000E0A57">
        <w:trPr>
          <w:trHeight w:val="255"/>
        </w:trPr>
        <w:tc>
          <w:tcPr>
            <w:tcW w:w="1418" w:type="dxa"/>
            <w:tcBorders>
              <w:top w:val="nil"/>
              <w:left w:val="nil"/>
              <w:bottom w:val="nil"/>
              <w:right w:val="nil"/>
            </w:tcBorders>
            <w:shd w:val="clear" w:color="000000" w:fill="FFFFFF"/>
            <w:noWrap/>
            <w:vAlign w:val="bottom"/>
            <w:hideMark/>
          </w:tcPr>
          <w:p w14:paraId="72AA61AD" w14:textId="77777777" w:rsidR="000E0A57" w:rsidRPr="000E0A57" w:rsidRDefault="000E0A57">
            <w:pPr>
              <w:rPr>
                <w:rFonts w:ascii="Arial" w:hAnsi="Arial" w:cs="Arial"/>
                <w:b/>
                <w:bCs/>
                <w:color w:val="000000"/>
                <w:sz w:val="20"/>
                <w:szCs w:val="20"/>
              </w:rPr>
            </w:pPr>
            <w:r w:rsidRPr="000E0A57">
              <w:rPr>
                <w:rFonts w:ascii="Arial" w:hAnsi="Arial" w:cs="Arial"/>
                <w:b/>
                <w:bCs/>
                <w:color w:val="000000"/>
                <w:sz w:val="20"/>
                <w:szCs w:val="20"/>
              </w:rPr>
              <w:t>Föglö</w:t>
            </w:r>
          </w:p>
        </w:tc>
        <w:tc>
          <w:tcPr>
            <w:tcW w:w="1417" w:type="dxa"/>
            <w:tcBorders>
              <w:top w:val="nil"/>
              <w:left w:val="nil"/>
              <w:bottom w:val="nil"/>
              <w:right w:val="nil"/>
            </w:tcBorders>
            <w:shd w:val="clear" w:color="auto" w:fill="auto"/>
            <w:noWrap/>
            <w:vAlign w:val="bottom"/>
            <w:hideMark/>
          </w:tcPr>
          <w:p w14:paraId="0D72281B" w14:textId="77777777" w:rsidR="000E0A57" w:rsidRPr="000E0A57" w:rsidRDefault="000E0A57">
            <w:pPr>
              <w:jc w:val="right"/>
              <w:rPr>
                <w:rFonts w:ascii="Arial" w:hAnsi="Arial" w:cs="Arial"/>
                <w:sz w:val="20"/>
                <w:szCs w:val="20"/>
              </w:rPr>
            </w:pPr>
            <w:r w:rsidRPr="000E0A57">
              <w:rPr>
                <w:rFonts w:ascii="Arial" w:hAnsi="Arial" w:cs="Arial"/>
                <w:sz w:val="20"/>
                <w:szCs w:val="20"/>
              </w:rPr>
              <w:t>1 386 902</w:t>
            </w:r>
          </w:p>
        </w:tc>
        <w:tc>
          <w:tcPr>
            <w:tcW w:w="1843" w:type="dxa"/>
            <w:tcBorders>
              <w:top w:val="nil"/>
              <w:left w:val="nil"/>
              <w:bottom w:val="nil"/>
              <w:right w:val="nil"/>
            </w:tcBorders>
            <w:shd w:val="clear" w:color="auto" w:fill="auto"/>
            <w:noWrap/>
            <w:vAlign w:val="bottom"/>
            <w:hideMark/>
          </w:tcPr>
          <w:p w14:paraId="6F7949D4"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17,50 %</w:t>
            </w:r>
          </w:p>
        </w:tc>
        <w:tc>
          <w:tcPr>
            <w:tcW w:w="1342" w:type="dxa"/>
            <w:tcBorders>
              <w:top w:val="nil"/>
              <w:left w:val="nil"/>
              <w:bottom w:val="nil"/>
              <w:right w:val="nil"/>
            </w:tcBorders>
            <w:shd w:val="clear" w:color="auto" w:fill="auto"/>
            <w:noWrap/>
            <w:vAlign w:val="bottom"/>
            <w:hideMark/>
          </w:tcPr>
          <w:p w14:paraId="1B1248CC"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17,50 %</w:t>
            </w:r>
          </w:p>
        </w:tc>
        <w:tc>
          <w:tcPr>
            <w:tcW w:w="2020" w:type="dxa"/>
            <w:tcBorders>
              <w:top w:val="nil"/>
              <w:left w:val="nil"/>
              <w:bottom w:val="nil"/>
              <w:right w:val="nil"/>
            </w:tcBorders>
            <w:shd w:val="clear" w:color="auto" w:fill="auto"/>
            <w:noWrap/>
            <w:vAlign w:val="bottom"/>
            <w:hideMark/>
          </w:tcPr>
          <w:p w14:paraId="608A4EEB" w14:textId="77777777" w:rsidR="000E0A57" w:rsidRPr="000E0A57" w:rsidRDefault="000E0A57">
            <w:pPr>
              <w:jc w:val="right"/>
              <w:rPr>
                <w:rFonts w:ascii="Arial" w:hAnsi="Arial" w:cs="Arial"/>
                <w:sz w:val="20"/>
                <w:szCs w:val="20"/>
              </w:rPr>
            </w:pPr>
            <w:r w:rsidRPr="000E0A57">
              <w:rPr>
                <w:rFonts w:ascii="Arial" w:hAnsi="Arial" w:cs="Arial"/>
                <w:sz w:val="20"/>
                <w:szCs w:val="20"/>
              </w:rPr>
              <w:t>1 386 902</w:t>
            </w:r>
          </w:p>
        </w:tc>
        <w:tc>
          <w:tcPr>
            <w:tcW w:w="1840" w:type="dxa"/>
            <w:tcBorders>
              <w:top w:val="nil"/>
              <w:left w:val="nil"/>
              <w:bottom w:val="nil"/>
              <w:right w:val="nil"/>
            </w:tcBorders>
            <w:shd w:val="clear" w:color="auto" w:fill="auto"/>
            <w:noWrap/>
            <w:vAlign w:val="bottom"/>
            <w:hideMark/>
          </w:tcPr>
          <w:p w14:paraId="35027AD8" w14:textId="77777777" w:rsidR="000E0A57" w:rsidRPr="000E0A57" w:rsidRDefault="000E0A57">
            <w:pPr>
              <w:jc w:val="right"/>
              <w:rPr>
                <w:rFonts w:ascii="Arial" w:hAnsi="Arial" w:cs="Arial"/>
                <w:sz w:val="20"/>
                <w:szCs w:val="20"/>
              </w:rPr>
            </w:pPr>
            <w:r w:rsidRPr="000E0A57">
              <w:rPr>
                <w:rFonts w:ascii="Arial" w:hAnsi="Arial" w:cs="Arial"/>
                <w:sz w:val="20"/>
                <w:szCs w:val="20"/>
              </w:rPr>
              <w:t>1,47666 %</w:t>
            </w:r>
          </w:p>
        </w:tc>
        <w:tc>
          <w:tcPr>
            <w:tcW w:w="2000" w:type="dxa"/>
            <w:tcBorders>
              <w:top w:val="nil"/>
              <w:left w:val="nil"/>
              <w:bottom w:val="nil"/>
              <w:right w:val="nil"/>
            </w:tcBorders>
            <w:shd w:val="clear" w:color="auto" w:fill="auto"/>
            <w:noWrap/>
            <w:vAlign w:val="bottom"/>
            <w:hideMark/>
          </w:tcPr>
          <w:p w14:paraId="3B2F7268" w14:textId="77777777" w:rsidR="000E0A57" w:rsidRPr="000E0A57" w:rsidRDefault="000E0A57">
            <w:pPr>
              <w:jc w:val="right"/>
              <w:rPr>
                <w:rFonts w:ascii="Arial" w:hAnsi="Arial" w:cs="Arial"/>
                <w:sz w:val="20"/>
                <w:szCs w:val="20"/>
              </w:rPr>
            </w:pPr>
            <w:r w:rsidRPr="000E0A57">
              <w:rPr>
                <w:rFonts w:ascii="Arial" w:hAnsi="Arial" w:cs="Arial"/>
                <w:sz w:val="20"/>
                <w:szCs w:val="20"/>
              </w:rPr>
              <w:t>51 683</w:t>
            </w:r>
          </w:p>
        </w:tc>
      </w:tr>
      <w:tr w:rsidR="000E0A57" w14:paraId="08F0B9B0" w14:textId="77777777" w:rsidTr="000E0A57">
        <w:trPr>
          <w:trHeight w:val="255"/>
        </w:trPr>
        <w:tc>
          <w:tcPr>
            <w:tcW w:w="1418" w:type="dxa"/>
            <w:tcBorders>
              <w:top w:val="nil"/>
              <w:left w:val="nil"/>
              <w:bottom w:val="nil"/>
              <w:right w:val="nil"/>
            </w:tcBorders>
            <w:shd w:val="clear" w:color="000000" w:fill="FFFFFF"/>
            <w:noWrap/>
            <w:vAlign w:val="bottom"/>
            <w:hideMark/>
          </w:tcPr>
          <w:p w14:paraId="397784C8" w14:textId="77777777" w:rsidR="000E0A57" w:rsidRPr="000E0A57" w:rsidRDefault="000E0A57">
            <w:pPr>
              <w:rPr>
                <w:rFonts w:ascii="Arial" w:hAnsi="Arial" w:cs="Arial"/>
                <w:b/>
                <w:bCs/>
                <w:color w:val="000000"/>
                <w:sz w:val="20"/>
                <w:szCs w:val="20"/>
              </w:rPr>
            </w:pPr>
            <w:r w:rsidRPr="000E0A57">
              <w:rPr>
                <w:rFonts w:ascii="Arial" w:hAnsi="Arial" w:cs="Arial"/>
                <w:b/>
                <w:bCs/>
                <w:color w:val="000000"/>
                <w:sz w:val="20"/>
                <w:szCs w:val="20"/>
              </w:rPr>
              <w:t>Geta</w:t>
            </w:r>
          </w:p>
        </w:tc>
        <w:tc>
          <w:tcPr>
            <w:tcW w:w="1417" w:type="dxa"/>
            <w:tcBorders>
              <w:top w:val="nil"/>
              <w:left w:val="nil"/>
              <w:bottom w:val="nil"/>
              <w:right w:val="nil"/>
            </w:tcBorders>
            <w:shd w:val="clear" w:color="auto" w:fill="auto"/>
            <w:noWrap/>
            <w:vAlign w:val="bottom"/>
            <w:hideMark/>
          </w:tcPr>
          <w:p w14:paraId="392DB676" w14:textId="77777777" w:rsidR="000E0A57" w:rsidRPr="000E0A57" w:rsidRDefault="000E0A57">
            <w:pPr>
              <w:jc w:val="right"/>
              <w:rPr>
                <w:rFonts w:ascii="Arial" w:hAnsi="Arial" w:cs="Arial"/>
                <w:sz w:val="20"/>
                <w:szCs w:val="20"/>
              </w:rPr>
            </w:pPr>
            <w:r w:rsidRPr="000E0A57">
              <w:rPr>
                <w:rFonts w:ascii="Arial" w:hAnsi="Arial" w:cs="Arial"/>
                <w:sz w:val="20"/>
                <w:szCs w:val="20"/>
              </w:rPr>
              <w:t>1 037 868</w:t>
            </w:r>
          </w:p>
        </w:tc>
        <w:tc>
          <w:tcPr>
            <w:tcW w:w="1843" w:type="dxa"/>
            <w:tcBorders>
              <w:top w:val="nil"/>
              <w:left w:val="nil"/>
              <w:bottom w:val="nil"/>
              <w:right w:val="nil"/>
            </w:tcBorders>
            <w:shd w:val="clear" w:color="auto" w:fill="auto"/>
            <w:noWrap/>
            <w:vAlign w:val="bottom"/>
            <w:hideMark/>
          </w:tcPr>
          <w:p w14:paraId="29BDA37C"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17,50 %</w:t>
            </w:r>
          </w:p>
        </w:tc>
        <w:tc>
          <w:tcPr>
            <w:tcW w:w="1342" w:type="dxa"/>
            <w:tcBorders>
              <w:top w:val="nil"/>
              <w:left w:val="nil"/>
              <w:bottom w:val="nil"/>
              <w:right w:val="nil"/>
            </w:tcBorders>
            <w:shd w:val="clear" w:color="auto" w:fill="auto"/>
            <w:noWrap/>
            <w:vAlign w:val="bottom"/>
            <w:hideMark/>
          </w:tcPr>
          <w:p w14:paraId="6B35A4FC"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18,50 %</w:t>
            </w:r>
          </w:p>
        </w:tc>
        <w:tc>
          <w:tcPr>
            <w:tcW w:w="2020" w:type="dxa"/>
            <w:tcBorders>
              <w:top w:val="nil"/>
              <w:left w:val="nil"/>
              <w:bottom w:val="nil"/>
              <w:right w:val="nil"/>
            </w:tcBorders>
            <w:shd w:val="clear" w:color="auto" w:fill="auto"/>
            <w:noWrap/>
            <w:vAlign w:val="bottom"/>
            <w:hideMark/>
          </w:tcPr>
          <w:p w14:paraId="267C6C91" w14:textId="77777777" w:rsidR="000E0A57" w:rsidRPr="000E0A57" w:rsidRDefault="000E0A57">
            <w:pPr>
              <w:jc w:val="right"/>
              <w:rPr>
                <w:rFonts w:ascii="Arial" w:hAnsi="Arial" w:cs="Arial"/>
                <w:sz w:val="20"/>
                <w:szCs w:val="20"/>
              </w:rPr>
            </w:pPr>
            <w:r w:rsidRPr="000E0A57">
              <w:rPr>
                <w:rFonts w:ascii="Arial" w:hAnsi="Arial" w:cs="Arial"/>
                <w:sz w:val="20"/>
                <w:szCs w:val="20"/>
              </w:rPr>
              <w:t>1 097 175</w:t>
            </w:r>
          </w:p>
        </w:tc>
        <w:tc>
          <w:tcPr>
            <w:tcW w:w="1840" w:type="dxa"/>
            <w:tcBorders>
              <w:top w:val="nil"/>
              <w:left w:val="nil"/>
              <w:bottom w:val="nil"/>
              <w:right w:val="nil"/>
            </w:tcBorders>
            <w:shd w:val="clear" w:color="auto" w:fill="auto"/>
            <w:noWrap/>
            <w:vAlign w:val="bottom"/>
            <w:hideMark/>
          </w:tcPr>
          <w:p w14:paraId="0E5DCE58" w14:textId="77777777" w:rsidR="000E0A57" w:rsidRPr="000E0A57" w:rsidRDefault="000E0A57">
            <w:pPr>
              <w:jc w:val="right"/>
              <w:rPr>
                <w:rFonts w:ascii="Arial" w:hAnsi="Arial" w:cs="Arial"/>
                <w:sz w:val="20"/>
                <w:szCs w:val="20"/>
              </w:rPr>
            </w:pPr>
            <w:r w:rsidRPr="000E0A57">
              <w:rPr>
                <w:rFonts w:ascii="Arial" w:hAnsi="Arial" w:cs="Arial"/>
                <w:sz w:val="20"/>
                <w:szCs w:val="20"/>
              </w:rPr>
              <w:t>1,16819 %</w:t>
            </w:r>
          </w:p>
        </w:tc>
        <w:tc>
          <w:tcPr>
            <w:tcW w:w="2000" w:type="dxa"/>
            <w:tcBorders>
              <w:top w:val="nil"/>
              <w:left w:val="nil"/>
              <w:bottom w:val="nil"/>
              <w:right w:val="nil"/>
            </w:tcBorders>
            <w:shd w:val="clear" w:color="auto" w:fill="auto"/>
            <w:noWrap/>
            <w:vAlign w:val="bottom"/>
            <w:hideMark/>
          </w:tcPr>
          <w:p w14:paraId="3FC1CD60" w14:textId="77777777" w:rsidR="000E0A57" w:rsidRPr="000E0A57" w:rsidRDefault="000E0A57">
            <w:pPr>
              <w:jc w:val="right"/>
              <w:rPr>
                <w:rFonts w:ascii="Arial" w:hAnsi="Arial" w:cs="Arial"/>
                <w:sz w:val="20"/>
                <w:szCs w:val="20"/>
              </w:rPr>
            </w:pPr>
            <w:r w:rsidRPr="000E0A57">
              <w:rPr>
                <w:rFonts w:ascii="Arial" w:hAnsi="Arial" w:cs="Arial"/>
                <w:sz w:val="20"/>
                <w:szCs w:val="20"/>
              </w:rPr>
              <w:t>40 886</w:t>
            </w:r>
          </w:p>
        </w:tc>
      </w:tr>
      <w:tr w:rsidR="000E0A57" w14:paraId="3B2A0C3B" w14:textId="77777777" w:rsidTr="000E0A57">
        <w:trPr>
          <w:trHeight w:val="255"/>
        </w:trPr>
        <w:tc>
          <w:tcPr>
            <w:tcW w:w="1418" w:type="dxa"/>
            <w:tcBorders>
              <w:top w:val="nil"/>
              <w:left w:val="nil"/>
              <w:bottom w:val="nil"/>
              <w:right w:val="nil"/>
            </w:tcBorders>
            <w:shd w:val="clear" w:color="000000" w:fill="FFFFFF"/>
            <w:noWrap/>
            <w:vAlign w:val="bottom"/>
            <w:hideMark/>
          </w:tcPr>
          <w:p w14:paraId="1610584D" w14:textId="77777777" w:rsidR="000E0A57" w:rsidRPr="000E0A57" w:rsidRDefault="000E0A57">
            <w:pPr>
              <w:rPr>
                <w:rFonts w:ascii="Arial" w:hAnsi="Arial" w:cs="Arial"/>
                <w:b/>
                <w:bCs/>
                <w:color w:val="000000"/>
                <w:sz w:val="20"/>
                <w:szCs w:val="20"/>
              </w:rPr>
            </w:pPr>
            <w:r w:rsidRPr="000E0A57">
              <w:rPr>
                <w:rFonts w:ascii="Arial" w:hAnsi="Arial" w:cs="Arial"/>
                <w:b/>
                <w:bCs/>
                <w:color w:val="000000"/>
                <w:sz w:val="20"/>
                <w:szCs w:val="20"/>
              </w:rPr>
              <w:t>Hammarland</w:t>
            </w:r>
          </w:p>
        </w:tc>
        <w:tc>
          <w:tcPr>
            <w:tcW w:w="1417" w:type="dxa"/>
            <w:tcBorders>
              <w:top w:val="nil"/>
              <w:left w:val="nil"/>
              <w:bottom w:val="nil"/>
              <w:right w:val="nil"/>
            </w:tcBorders>
            <w:shd w:val="clear" w:color="auto" w:fill="auto"/>
            <w:noWrap/>
            <w:vAlign w:val="bottom"/>
            <w:hideMark/>
          </w:tcPr>
          <w:p w14:paraId="0C1840C4" w14:textId="77777777" w:rsidR="000E0A57" w:rsidRPr="000E0A57" w:rsidRDefault="000E0A57">
            <w:pPr>
              <w:jc w:val="right"/>
              <w:rPr>
                <w:rFonts w:ascii="Arial" w:hAnsi="Arial" w:cs="Arial"/>
                <w:sz w:val="20"/>
                <w:szCs w:val="20"/>
              </w:rPr>
            </w:pPr>
            <w:r w:rsidRPr="000E0A57">
              <w:rPr>
                <w:rFonts w:ascii="Arial" w:hAnsi="Arial" w:cs="Arial"/>
                <w:sz w:val="20"/>
                <w:szCs w:val="20"/>
              </w:rPr>
              <w:t>3 972 984</w:t>
            </w:r>
          </w:p>
        </w:tc>
        <w:tc>
          <w:tcPr>
            <w:tcW w:w="1843" w:type="dxa"/>
            <w:tcBorders>
              <w:top w:val="nil"/>
              <w:left w:val="nil"/>
              <w:bottom w:val="nil"/>
              <w:right w:val="nil"/>
            </w:tcBorders>
            <w:shd w:val="clear" w:color="auto" w:fill="auto"/>
            <w:noWrap/>
            <w:vAlign w:val="bottom"/>
            <w:hideMark/>
          </w:tcPr>
          <w:p w14:paraId="19795AEC"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17,25 %</w:t>
            </w:r>
          </w:p>
        </w:tc>
        <w:tc>
          <w:tcPr>
            <w:tcW w:w="1342" w:type="dxa"/>
            <w:tcBorders>
              <w:top w:val="nil"/>
              <w:left w:val="nil"/>
              <w:bottom w:val="nil"/>
              <w:right w:val="nil"/>
            </w:tcBorders>
            <w:shd w:val="clear" w:color="auto" w:fill="auto"/>
            <w:noWrap/>
            <w:vAlign w:val="bottom"/>
            <w:hideMark/>
          </w:tcPr>
          <w:p w14:paraId="5FA1E0A8"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17,25 %</w:t>
            </w:r>
          </w:p>
        </w:tc>
        <w:tc>
          <w:tcPr>
            <w:tcW w:w="2020" w:type="dxa"/>
            <w:tcBorders>
              <w:top w:val="nil"/>
              <w:left w:val="nil"/>
              <w:bottom w:val="nil"/>
              <w:right w:val="nil"/>
            </w:tcBorders>
            <w:shd w:val="clear" w:color="auto" w:fill="auto"/>
            <w:noWrap/>
            <w:vAlign w:val="bottom"/>
            <w:hideMark/>
          </w:tcPr>
          <w:p w14:paraId="56583F4D" w14:textId="77777777" w:rsidR="000E0A57" w:rsidRPr="000E0A57" w:rsidRDefault="000E0A57">
            <w:pPr>
              <w:jc w:val="right"/>
              <w:rPr>
                <w:rFonts w:ascii="Arial" w:hAnsi="Arial" w:cs="Arial"/>
                <w:sz w:val="20"/>
                <w:szCs w:val="20"/>
              </w:rPr>
            </w:pPr>
            <w:r w:rsidRPr="000E0A57">
              <w:rPr>
                <w:rFonts w:ascii="Arial" w:hAnsi="Arial" w:cs="Arial"/>
                <w:sz w:val="20"/>
                <w:szCs w:val="20"/>
              </w:rPr>
              <w:t>3 972 984</w:t>
            </w:r>
          </w:p>
        </w:tc>
        <w:tc>
          <w:tcPr>
            <w:tcW w:w="1840" w:type="dxa"/>
            <w:tcBorders>
              <w:top w:val="nil"/>
              <w:left w:val="nil"/>
              <w:bottom w:val="nil"/>
              <w:right w:val="nil"/>
            </w:tcBorders>
            <w:shd w:val="clear" w:color="auto" w:fill="auto"/>
            <w:noWrap/>
            <w:vAlign w:val="bottom"/>
            <w:hideMark/>
          </w:tcPr>
          <w:p w14:paraId="12815B58" w14:textId="77777777" w:rsidR="000E0A57" w:rsidRPr="000E0A57" w:rsidRDefault="000E0A57">
            <w:pPr>
              <w:jc w:val="right"/>
              <w:rPr>
                <w:rFonts w:ascii="Arial" w:hAnsi="Arial" w:cs="Arial"/>
                <w:sz w:val="20"/>
                <w:szCs w:val="20"/>
              </w:rPr>
            </w:pPr>
            <w:r w:rsidRPr="000E0A57">
              <w:rPr>
                <w:rFonts w:ascii="Arial" w:hAnsi="Arial" w:cs="Arial"/>
                <w:sz w:val="20"/>
                <w:szCs w:val="20"/>
              </w:rPr>
              <w:t>4,23012 %</w:t>
            </w:r>
          </w:p>
        </w:tc>
        <w:tc>
          <w:tcPr>
            <w:tcW w:w="2000" w:type="dxa"/>
            <w:tcBorders>
              <w:top w:val="nil"/>
              <w:left w:val="nil"/>
              <w:bottom w:val="nil"/>
              <w:right w:val="nil"/>
            </w:tcBorders>
            <w:shd w:val="clear" w:color="auto" w:fill="auto"/>
            <w:noWrap/>
            <w:vAlign w:val="bottom"/>
            <w:hideMark/>
          </w:tcPr>
          <w:p w14:paraId="079A07CE" w14:textId="77777777" w:rsidR="000E0A57" w:rsidRPr="000E0A57" w:rsidRDefault="000E0A57">
            <w:pPr>
              <w:jc w:val="right"/>
              <w:rPr>
                <w:rFonts w:ascii="Arial" w:hAnsi="Arial" w:cs="Arial"/>
                <w:sz w:val="20"/>
                <w:szCs w:val="20"/>
              </w:rPr>
            </w:pPr>
            <w:r w:rsidRPr="000E0A57">
              <w:rPr>
                <w:rFonts w:ascii="Arial" w:hAnsi="Arial" w:cs="Arial"/>
                <w:sz w:val="20"/>
                <w:szCs w:val="20"/>
              </w:rPr>
              <w:t>148 054</w:t>
            </w:r>
          </w:p>
        </w:tc>
      </w:tr>
      <w:tr w:rsidR="000E0A57" w14:paraId="31C40859" w14:textId="77777777" w:rsidTr="000E0A57">
        <w:trPr>
          <w:trHeight w:val="255"/>
        </w:trPr>
        <w:tc>
          <w:tcPr>
            <w:tcW w:w="1418" w:type="dxa"/>
            <w:tcBorders>
              <w:top w:val="nil"/>
              <w:left w:val="nil"/>
              <w:bottom w:val="nil"/>
              <w:right w:val="nil"/>
            </w:tcBorders>
            <w:shd w:val="clear" w:color="000000" w:fill="FFFFFF"/>
            <w:noWrap/>
            <w:vAlign w:val="bottom"/>
            <w:hideMark/>
          </w:tcPr>
          <w:p w14:paraId="5723F538" w14:textId="77777777" w:rsidR="000E0A57" w:rsidRPr="000E0A57" w:rsidRDefault="000E0A57">
            <w:pPr>
              <w:rPr>
                <w:rFonts w:ascii="Arial" w:hAnsi="Arial" w:cs="Arial"/>
                <w:b/>
                <w:bCs/>
                <w:color w:val="000000"/>
                <w:sz w:val="20"/>
                <w:szCs w:val="20"/>
              </w:rPr>
            </w:pPr>
            <w:r w:rsidRPr="000E0A57">
              <w:rPr>
                <w:rFonts w:ascii="Arial" w:hAnsi="Arial" w:cs="Arial"/>
                <w:b/>
                <w:bCs/>
                <w:color w:val="000000"/>
                <w:sz w:val="20"/>
                <w:szCs w:val="20"/>
              </w:rPr>
              <w:t>Jomala</w:t>
            </w:r>
          </w:p>
        </w:tc>
        <w:tc>
          <w:tcPr>
            <w:tcW w:w="1417" w:type="dxa"/>
            <w:tcBorders>
              <w:top w:val="nil"/>
              <w:left w:val="nil"/>
              <w:bottom w:val="nil"/>
              <w:right w:val="nil"/>
            </w:tcBorders>
            <w:shd w:val="clear" w:color="auto" w:fill="auto"/>
            <w:noWrap/>
            <w:vAlign w:val="bottom"/>
            <w:hideMark/>
          </w:tcPr>
          <w:p w14:paraId="1983519E" w14:textId="77777777" w:rsidR="000E0A57" w:rsidRPr="000E0A57" w:rsidRDefault="000E0A57">
            <w:pPr>
              <w:jc w:val="right"/>
              <w:rPr>
                <w:rFonts w:ascii="Arial" w:hAnsi="Arial" w:cs="Arial"/>
                <w:sz w:val="20"/>
                <w:szCs w:val="20"/>
              </w:rPr>
            </w:pPr>
            <w:r w:rsidRPr="000E0A57">
              <w:rPr>
                <w:rFonts w:ascii="Arial" w:hAnsi="Arial" w:cs="Arial"/>
                <w:sz w:val="20"/>
                <w:szCs w:val="20"/>
              </w:rPr>
              <w:t>15 375 761</w:t>
            </w:r>
          </w:p>
        </w:tc>
        <w:tc>
          <w:tcPr>
            <w:tcW w:w="1843" w:type="dxa"/>
            <w:tcBorders>
              <w:top w:val="nil"/>
              <w:left w:val="nil"/>
              <w:bottom w:val="nil"/>
              <w:right w:val="nil"/>
            </w:tcBorders>
            <w:shd w:val="clear" w:color="auto" w:fill="auto"/>
            <w:noWrap/>
            <w:vAlign w:val="bottom"/>
            <w:hideMark/>
          </w:tcPr>
          <w:p w14:paraId="5DDEDFEE"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16,50 %</w:t>
            </w:r>
          </w:p>
        </w:tc>
        <w:tc>
          <w:tcPr>
            <w:tcW w:w="1342" w:type="dxa"/>
            <w:tcBorders>
              <w:top w:val="nil"/>
              <w:left w:val="nil"/>
              <w:bottom w:val="nil"/>
              <w:right w:val="nil"/>
            </w:tcBorders>
            <w:shd w:val="clear" w:color="auto" w:fill="auto"/>
            <w:noWrap/>
            <w:vAlign w:val="bottom"/>
            <w:hideMark/>
          </w:tcPr>
          <w:p w14:paraId="4A419CE1"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16,50 %</w:t>
            </w:r>
          </w:p>
        </w:tc>
        <w:tc>
          <w:tcPr>
            <w:tcW w:w="2020" w:type="dxa"/>
            <w:tcBorders>
              <w:top w:val="nil"/>
              <w:left w:val="nil"/>
              <w:bottom w:val="nil"/>
              <w:right w:val="nil"/>
            </w:tcBorders>
            <w:shd w:val="clear" w:color="auto" w:fill="auto"/>
            <w:noWrap/>
            <w:vAlign w:val="bottom"/>
            <w:hideMark/>
          </w:tcPr>
          <w:p w14:paraId="06D5C1D8" w14:textId="77777777" w:rsidR="000E0A57" w:rsidRPr="000E0A57" w:rsidRDefault="000E0A57">
            <w:pPr>
              <w:jc w:val="right"/>
              <w:rPr>
                <w:rFonts w:ascii="Arial" w:hAnsi="Arial" w:cs="Arial"/>
                <w:sz w:val="20"/>
                <w:szCs w:val="20"/>
              </w:rPr>
            </w:pPr>
            <w:r w:rsidRPr="000E0A57">
              <w:rPr>
                <w:rFonts w:ascii="Arial" w:hAnsi="Arial" w:cs="Arial"/>
                <w:sz w:val="20"/>
                <w:szCs w:val="20"/>
              </w:rPr>
              <w:t>15 375 761</w:t>
            </w:r>
          </w:p>
        </w:tc>
        <w:tc>
          <w:tcPr>
            <w:tcW w:w="1840" w:type="dxa"/>
            <w:tcBorders>
              <w:top w:val="nil"/>
              <w:left w:val="nil"/>
              <w:bottom w:val="nil"/>
              <w:right w:val="nil"/>
            </w:tcBorders>
            <w:shd w:val="clear" w:color="auto" w:fill="auto"/>
            <w:noWrap/>
            <w:vAlign w:val="bottom"/>
            <w:hideMark/>
          </w:tcPr>
          <w:p w14:paraId="517A4280" w14:textId="77777777" w:rsidR="000E0A57" w:rsidRPr="000E0A57" w:rsidRDefault="000E0A57">
            <w:pPr>
              <w:jc w:val="right"/>
              <w:rPr>
                <w:rFonts w:ascii="Arial" w:hAnsi="Arial" w:cs="Arial"/>
                <w:sz w:val="20"/>
                <w:szCs w:val="20"/>
              </w:rPr>
            </w:pPr>
            <w:r w:rsidRPr="000E0A57">
              <w:rPr>
                <w:rFonts w:ascii="Arial" w:hAnsi="Arial" w:cs="Arial"/>
                <w:sz w:val="20"/>
                <w:szCs w:val="20"/>
              </w:rPr>
              <w:t>16,37090 %</w:t>
            </w:r>
          </w:p>
        </w:tc>
        <w:tc>
          <w:tcPr>
            <w:tcW w:w="2000" w:type="dxa"/>
            <w:tcBorders>
              <w:top w:val="nil"/>
              <w:left w:val="nil"/>
              <w:bottom w:val="nil"/>
              <w:right w:val="nil"/>
            </w:tcBorders>
            <w:shd w:val="clear" w:color="auto" w:fill="auto"/>
            <w:noWrap/>
            <w:vAlign w:val="bottom"/>
            <w:hideMark/>
          </w:tcPr>
          <w:p w14:paraId="5A5609D5" w14:textId="77777777" w:rsidR="000E0A57" w:rsidRPr="000E0A57" w:rsidRDefault="000E0A57">
            <w:pPr>
              <w:jc w:val="right"/>
              <w:rPr>
                <w:rFonts w:ascii="Arial" w:hAnsi="Arial" w:cs="Arial"/>
                <w:sz w:val="20"/>
                <w:szCs w:val="20"/>
              </w:rPr>
            </w:pPr>
            <w:r w:rsidRPr="000E0A57">
              <w:rPr>
                <w:rFonts w:ascii="Arial" w:hAnsi="Arial" w:cs="Arial"/>
                <w:sz w:val="20"/>
                <w:szCs w:val="20"/>
              </w:rPr>
              <w:t>572 981</w:t>
            </w:r>
          </w:p>
        </w:tc>
      </w:tr>
      <w:tr w:rsidR="000E0A57" w14:paraId="72D99A22" w14:textId="77777777" w:rsidTr="000E0A57">
        <w:trPr>
          <w:trHeight w:val="255"/>
        </w:trPr>
        <w:tc>
          <w:tcPr>
            <w:tcW w:w="1418" w:type="dxa"/>
            <w:tcBorders>
              <w:top w:val="nil"/>
              <w:left w:val="nil"/>
              <w:bottom w:val="nil"/>
              <w:right w:val="nil"/>
            </w:tcBorders>
            <w:shd w:val="clear" w:color="000000" w:fill="FFFFFF"/>
            <w:noWrap/>
            <w:vAlign w:val="bottom"/>
            <w:hideMark/>
          </w:tcPr>
          <w:p w14:paraId="4880FB40" w14:textId="77777777" w:rsidR="000E0A57" w:rsidRPr="000E0A57" w:rsidRDefault="000E0A57">
            <w:pPr>
              <w:rPr>
                <w:rFonts w:ascii="Arial" w:hAnsi="Arial" w:cs="Arial"/>
                <w:b/>
                <w:bCs/>
                <w:color w:val="000000"/>
                <w:sz w:val="20"/>
                <w:szCs w:val="20"/>
              </w:rPr>
            </w:pPr>
            <w:r w:rsidRPr="000E0A57">
              <w:rPr>
                <w:rFonts w:ascii="Arial" w:hAnsi="Arial" w:cs="Arial"/>
                <w:b/>
                <w:bCs/>
                <w:color w:val="000000"/>
                <w:sz w:val="20"/>
                <w:szCs w:val="20"/>
              </w:rPr>
              <w:t>Kumlinge</w:t>
            </w:r>
          </w:p>
        </w:tc>
        <w:tc>
          <w:tcPr>
            <w:tcW w:w="1417" w:type="dxa"/>
            <w:tcBorders>
              <w:top w:val="nil"/>
              <w:left w:val="nil"/>
              <w:bottom w:val="nil"/>
              <w:right w:val="nil"/>
            </w:tcBorders>
            <w:shd w:val="clear" w:color="auto" w:fill="auto"/>
            <w:noWrap/>
            <w:vAlign w:val="bottom"/>
            <w:hideMark/>
          </w:tcPr>
          <w:p w14:paraId="17339394" w14:textId="77777777" w:rsidR="000E0A57" w:rsidRPr="000E0A57" w:rsidRDefault="000E0A57">
            <w:pPr>
              <w:jc w:val="right"/>
              <w:rPr>
                <w:rFonts w:ascii="Arial" w:hAnsi="Arial" w:cs="Arial"/>
                <w:sz w:val="20"/>
                <w:szCs w:val="20"/>
              </w:rPr>
            </w:pPr>
            <w:r w:rsidRPr="000E0A57">
              <w:rPr>
                <w:rFonts w:ascii="Arial" w:hAnsi="Arial" w:cs="Arial"/>
                <w:sz w:val="20"/>
                <w:szCs w:val="20"/>
              </w:rPr>
              <w:t>1 033 594</w:t>
            </w:r>
          </w:p>
        </w:tc>
        <w:tc>
          <w:tcPr>
            <w:tcW w:w="1843" w:type="dxa"/>
            <w:tcBorders>
              <w:top w:val="nil"/>
              <w:left w:val="nil"/>
              <w:bottom w:val="nil"/>
              <w:right w:val="nil"/>
            </w:tcBorders>
            <w:shd w:val="clear" w:color="auto" w:fill="auto"/>
            <w:noWrap/>
            <w:vAlign w:val="bottom"/>
            <w:hideMark/>
          </w:tcPr>
          <w:p w14:paraId="30B159A0"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19,00 %</w:t>
            </w:r>
          </w:p>
        </w:tc>
        <w:tc>
          <w:tcPr>
            <w:tcW w:w="1342" w:type="dxa"/>
            <w:tcBorders>
              <w:top w:val="nil"/>
              <w:left w:val="nil"/>
              <w:bottom w:val="nil"/>
              <w:right w:val="nil"/>
            </w:tcBorders>
            <w:shd w:val="clear" w:color="auto" w:fill="auto"/>
            <w:noWrap/>
            <w:vAlign w:val="bottom"/>
            <w:hideMark/>
          </w:tcPr>
          <w:p w14:paraId="1EC82632"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18,50 %</w:t>
            </w:r>
          </w:p>
        </w:tc>
        <w:tc>
          <w:tcPr>
            <w:tcW w:w="2020" w:type="dxa"/>
            <w:tcBorders>
              <w:top w:val="nil"/>
              <w:left w:val="nil"/>
              <w:bottom w:val="nil"/>
              <w:right w:val="nil"/>
            </w:tcBorders>
            <w:shd w:val="clear" w:color="auto" w:fill="auto"/>
            <w:noWrap/>
            <w:vAlign w:val="bottom"/>
            <w:hideMark/>
          </w:tcPr>
          <w:p w14:paraId="3A56C3DB" w14:textId="77777777" w:rsidR="000E0A57" w:rsidRPr="000E0A57" w:rsidRDefault="000E0A57">
            <w:pPr>
              <w:jc w:val="right"/>
              <w:rPr>
                <w:rFonts w:ascii="Arial" w:hAnsi="Arial" w:cs="Arial"/>
                <w:sz w:val="20"/>
                <w:szCs w:val="20"/>
              </w:rPr>
            </w:pPr>
            <w:r w:rsidRPr="000E0A57">
              <w:rPr>
                <w:rFonts w:ascii="Arial" w:hAnsi="Arial" w:cs="Arial"/>
                <w:sz w:val="20"/>
                <w:szCs w:val="20"/>
              </w:rPr>
              <w:t>1 006 394</w:t>
            </w:r>
          </w:p>
        </w:tc>
        <w:tc>
          <w:tcPr>
            <w:tcW w:w="1840" w:type="dxa"/>
            <w:tcBorders>
              <w:top w:val="nil"/>
              <w:left w:val="nil"/>
              <w:bottom w:val="nil"/>
              <w:right w:val="nil"/>
            </w:tcBorders>
            <w:shd w:val="clear" w:color="auto" w:fill="auto"/>
            <w:noWrap/>
            <w:vAlign w:val="bottom"/>
            <w:hideMark/>
          </w:tcPr>
          <w:p w14:paraId="2DA468EC" w14:textId="77777777" w:rsidR="000E0A57" w:rsidRPr="000E0A57" w:rsidRDefault="000E0A57">
            <w:pPr>
              <w:jc w:val="right"/>
              <w:rPr>
                <w:rFonts w:ascii="Arial" w:hAnsi="Arial" w:cs="Arial"/>
                <w:sz w:val="20"/>
                <w:szCs w:val="20"/>
              </w:rPr>
            </w:pPr>
            <w:r w:rsidRPr="000E0A57">
              <w:rPr>
                <w:rFonts w:ascii="Arial" w:hAnsi="Arial" w:cs="Arial"/>
                <w:sz w:val="20"/>
                <w:szCs w:val="20"/>
              </w:rPr>
              <w:t>1,07153 %</w:t>
            </w:r>
          </w:p>
        </w:tc>
        <w:tc>
          <w:tcPr>
            <w:tcW w:w="2000" w:type="dxa"/>
            <w:tcBorders>
              <w:top w:val="nil"/>
              <w:left w:val="nil"/>
              <w:bottom w:val="nil"/>
              <w:right w:val="nil"/>
            </w:tcBorders>
            <w:shd w:val="clear" w:color="auto" w:fill="auto"/>
            <w:noWrap/>
            <w:vAlign w:val="bottom"/>
            <w:hideMark/>
          </w:tcPr>
          <w:p w14:paraId="175A00B3" w14:textId="77777777" w:rsidR="000E0A57" w:rsidRPr="000E0A57" w:rsidRDefault="000E0A57">
            <w:pPr>
              <w:jc w:val="right"/>
              <w:rPr>
                <w:rFonts w:ascii="Arial" w:hAnsi="Arial" w:cs="Arial"/>
                <w:sz w:val="20"/>
                <w:szCs w:val="20"/>
              </w:rPr>
            </w:pPr>
            <w:r w:rsidRPr="000E0A57">
              <w:rPr>
                <w:rFonts w:ascii="Arial" w:hAnsi="Arial" w:cs="Arial"/>
                <w:sz w:val="20"/>
                <w:szCs w:val="20"/>
              </w:rPr>
              <w:t>37 504</w:t>
            </w:r>
          </w:p>
        </w:tc>
      </w:tr>
      <w:tr w:rsidR="000E0A57" w14:paraId="7E6FDE38" w14:textId="77777777" w:rsidTr="000E0A57">
        <w:trPr>
          <w:trHeight w:val="255"/>
        </w:trPr>
        <w:tc>
          <w:tcPr>
            <w:tcW w:w="1418" w:type="dxa"/>
            <w:tcBorders>
              <w:top w:val="nil"/>
              <w:left w:val="nil"/>
              <w:bottom w:val="nil"/>
              <w:right w:val="nil"/>
            </w:tcBorders>
            <w:shd w:val="clear" w:color="000000" w:fill="FFFFFF"/>
            <w:noWrap/>
            <w:vAlign w:val="bottom"/>
            <w:hideMark/>
          </w:tcPr>
          <w:p w14:paraId="20FAF2A7" w14:textId="77777777" w:rsidR="000E0A57" w:rsidRPr="000E0A57" w:rsidRDefault="000E0A57">
            <w:pPr>
              <w:rPr>
                <w:rFonts w:ascii="Arial" w:hAnsi="Arial" w:cs="Arial"/>
                <w:b/>
                <w:bCs/>
                <w:color w:val="000000"/>
                <w:sz w:val="20"/>
                <w:szCs w:val="20"/>
              </w:rPr>
            </w:pPr>
            <w:r w:rsidRPr="000E0A57">
              <w:rPr>
                <w:rFonts w:ascii="Arial" w:hAnsi="Arial" w:cs="Arial"/>
                <w:b/>
                <w:bCs/>
                <w:color w:val="000000"/>
                <w:sz w:val="20"/>
                <w:szCs w:val="20"/>
              </w:rPr>
              <w:t>Kökar</w:t>
            </w:r>
          </w:p>
        </w:tc>
        <w:tc>
          <w:tcPr>
            <w:tcW w:w="1417" w:type="dxa"/>
            <w:tcBorders>
              <w:top w:val="nil"/>
              <w:left w:val="nil"/>
              <w:bottom w:val="nil"/>
              <w:right w:val="nil"/>
            </w:tcBorders>
            <w:shd w:val="clear" w:color="auto" w:fill="auto"/>
            <w:noWrap/>
            <w:vAlign w:val="bottom"/>
            <w:hideMark/>
          </w:tcPr>
          <w:p w14:paraId="563BC483" w14:textId="77777777" w:rsidR="000E0A57" w:rsidRPr="000E0A57" w:rsidRDefault="000E0A57">
            <w:pPr>
              <w:jc w:val="right"/>
              <w:rPr>
                <w:rFonts w:ascii="Arial" w:hAnsi="Arial" w:cs="Arial"/>
                <w:sz w:val="20"/>
                <w:szCs w:val="20"/>
              </w:rPr>
            </w:pPr>
            <w:r w:rsidRPr="000E0A57">
              <w:rPr>
                <w:rFonts w:ascii="Arial" w:hAnsi="Arial" w:cs="Arial"/>
                <w:sz w:val="20"/>
                <w:szCs w:val="20"/>
              </w:rPr>
              <w:t>718 849</w:t>
            </w:r>
          </w:p>
        </w:tc>
        <w:tc>
          <w:tcPr>
            <w:tcW w:w="1843" w:type="dxa"/>
            <w:tcBorders>
              <w:top w:val="nil"/>
              <w:left w:val="nil"/>
              <w:bottom w:val="nil"/>
              <w:right w:val="nil"/>
            </w:tcBorders>
            <w:shd w:val="clear" w:color="auto" w:fill="auto"/>
            <w:noWrap/>
            <w:vAlign w:val="bottom"/>
            <w:hideMark/>
          </w:tcPr>
          <w:p w14:paraId="4DEEB93E"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19,75 %</w:t>
            </w:r>
          </w:p>
        </w:tc>
        <w:tc>
          <w:tcPr>
            <w:tcW w:w="1342" w:type="dxa"/>
            <w:tcBorders>
              <w:top w:val="nil"/>
              <w:left w:val="nil"/>
              <w:bottom w:val="nil"/>
              <w:right w:val="nil"/>
            </w:tcBorders>
            <w:shd w:val="clear" w:color="auto" w:fill="auto"/>
            <w:noWrap/>
            <w:vAlign w:val="bottom"/>
            <w:hideMark/>
          </w:tcPr>
          <w:p w14:paraId="5A456FB1"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19,75 %</w:t>
            </w:r>
          </w:p>
        </w:tc>
        <w:tc>
          <w:tcPr>
            <w:tcW w:w="2020" w:type="dxa"/>
            <w:tcBorders>
              <w:top w:val="nil"/>
              <w:left w:val="nil"/>
              <w:bottom w:val="nil"/>
              <w:right w:val="nil"/>
            </w:tcBorders>
            <w:shd w:val="clear" w:color="auto" w:fill="auto"/>
            <w:noWrap/>
            <w:vAlign w:val="bottom"/>
            <w:hideMark/>
          </w:tcPr>
          <w:p w14:paraId="449BA350" w14:textId="77777777" w:rsidR="000E0A57" w:rsidRPr="000E0A57" w:rsidRDefault="000E0A57">
            <w:pPr>
              <w:jc w:val="right"/>
              <w:rPr>
                <w:rFonts w:ascii="Arial" w:hAnsi="Arial" w:cs="Arial"/>
                <w:sz w:val="20"/>
                <w:szCs w:val="20"/>
              </w:rPr>
            </w:pPr>
            <w:r w:rsidRPr="000E0A57">
              <w:rPr>
                <w:rFonts w:ascii="Arial" w:hAnsi="Arial" w:cs="Arial"/>
                <w:sz w:val="20"/>
                <w:szCs w:val="20"/>
              </w:rPr>
              <w:t>718 849</w:t>
            </w:r>
          </w:p>
        </w:tc>
        <w:tc>
          <w:tcPr>
            <w:tcW w:w="1840" w:type="dxa"/>
            <w:tcBorders>
              <w:top w:val="nil"/>
              <w:left w:val="nil"/>
              <w:bottom w:val="nil"/>
              <w:right w:val="nil"/>
            </w:tcBorders>
            <w:shd w:val="clear" w:color="auto" w:fill="auto"/>
            <w:noWrap/>
            <w:vAlign w:val="bottom"/>
            <w:hideMark/>
          </w:tcPr>
          <w:p w14:paraId="21D4FED8" w14:textId="77777777" w:rsidR="000E0A57" w:rsidRPr="000E0A57" w:rsidRDefault="000E0A57">
            <w:pPr>
              <w:jc w:val="right"/>
              <w:rPr>
                <w:rFonts w:ascii="Arial" w:hAnsi="Arial" w:cs="Arial"/>
                <w:sz w:val="20"/>
                <w:szCs w:val="20"/>
              </w:rPr>
            </w:pPr>
            <w:r w:rsidRPr="000E0A57">
              <w:rPr>
                <w:rFonts w:ascii="Arial" w:hAnsi="Arial" w:cs="Arial"/>
                <w:sz w:val="20"/>
                <w:szCs w:val="20"/>
              </w:rPr>
              <w:t>0,76537 %</w:t>
            </w:r>
          </w:p>
        </w:tc>
        <w:tc>
          <w:tcPr>
            <w:tcW w:w="2000" w:type="dxa"/>
            <w:tcBorders>
              <w:top w:val="nil"/>
              <w:left w:val="nil"/>
              <w:bottom w:val="nil"/>
              <w:right w:val="nil"/>
            </w:tcBorders>
            <w:shd w:val="clear" w:color="auto" w:fill="auto"/>
            <w:noWrap/>
            <w:vAlign w:val="bottom"/>
            <w:hideMark/>
          </w:tcPr>
          <w:p w14:paraId="03416297" w14:textId="77777777" w:rsidR="000E0A57" w:rsidRPr="000E0A57" w:rsidRDefault="000E0A57">
            <w:pPr>
              <w:jc w:val="right"/>
              <w:rPr>
                <w:rFonts w:ascii="Arial" w:hAnsi="Arial" w:cs="Arial"/>
                <w:sz w:val="20"/>
                <w:szCs w:val="20"/>
              </w:rPr>
            </w:pPr>
            <w:r w:rsidRPr="000E0A57">
              <w:rPr>
                <w:rFonts w:ascii="Arial" w:hAnsi="Arial" w:cs="Arial"/>
                <w:sz w:val="20"/>
                <w:szCs w:val="20"/>
              </w:rPr>
              <w:t>26 788</w:t>
            </w:r>
          </w:p>
        </w:tc>
      </w:tr>
      <w:tr w:rsidR="000E0A57" w14:paraId="3ACFF8EE" w14:textId="77777777" w:rsidTr="000E0A57">
        <w:trPr>
          <w:trHeight w:val="255"/>
        </w:trPr>
        <w:tc>
          <w:tcPr>
            <w:tcW w:w="1418" w:type="dxa"/>
            <w:tcBorders>
              <w:top w:val="nil"/>
              <w:left w:val="nil"/>
              <w:bottom w:val="nil"/>
              <w:right w:val="nil"/>
            </w:tcBorders>
            <w:shd w:val="clear" w:color="000000" w:fill="FFFFFF"/>
            <w:noWrap/>
            <w:vAlign w:val="bottom"/>
            <w:hideMark/>
          </w:tcPr>
          <w:p w14:paraId="24AD005C" w14:textId="77777777" w:rsidR="000E0A57" w:rsidRPr="000E0A57" w:rsidRDefault="000E0A57">
            <w:pPr>
              <w:rPr>
                <w:rFonts w:ascii="Arial" w:hAnsi="Arial" w:cs="Arial"/>
                <w:b/>
                <w:bCs/>
                <w:color w:val="000000"/>
                <w:sz w:val="20"/>
                <w:szCs w:val="20"/>
              </w:rPr>
            </w:pPr>
            <w:r w:rsidRPr="000E0A57">
              <w:rPr>
                <w:rFonts w:ascii="Arial" w:hAnsi="Arial" w:cs="Arial"/>
                <w:b/>
                <w:bCs/>
                <w:color w:val="000000"/>
                <w:sz w:val="20"/>
                <w:szCs w:val="20"/>
              </w:rPr>
              <w:t>Lemland</w:t>
            </w:r>
          </w:p>
        </w:tc>
        <w:tc>
          <w:tcPr>
            <w:tcW w:w="1417" w:type="dxa"/>
            <w:tcBorders>
              <w:top w:val="nil"/>
              <w:left w:val="nil"/>
              <w:bottom w:val="nil"/>
              <w:right w:val="nil"/>
            </w:tcBorders>
            <w:shd w:val="clear" w:color="auto" w:fill="auto"/>
            <w:noWrap/>
            <w:vAlign w:val="bottom"/>
            <w:hideMark/>
          </w:tcPr>
          <w:p w14:paraId="1BF39720" w14:textId="77777777" w:rsidR="000E0A57" w:rsidRPr="000E0A57" w:rsidRDefault="000E0A57">
            <w:pPr>
              <w:jc w:val="right"/>
              <w:rPr>
                <w:rFonts w:ascii="Arial" w:hAnsi="Arial" w:cs="Arial"/>
                <w:sz w:val="20"/>
                <w:szCs w:val="20"/>
              </w:rPr>
            </w:pPr>
            <w:r w:rsidRPr="000E0A57">
              <w:rPr>
                <w:rFonts w:ascii="Arial" w:hAnsi="Arial" w:cs="Arial"/>
                <w:sz w:val="20"/>
                <w:szCs w:val="20"/>
              </w:rPr>
              <w:t>6 166 537</w:t>
            </w:r>
          </w:p>
        </w:tc>
        <w:tc>
          <w:tcPr>
            <w:tcW w:w="1843" w:type="dxa"/>
            <w:tcBorders>
              <w:top w:val="nil"/>
              <w:left w:val="nil"/>
              <w:bottom w:val="nil"/>
              <w:right w:val="nil"/>
            </w:tcBorders>
            <w:shd w:val="clear" w:color="auto" w:fill="auto"/>
            <w:noWrap/>
            <w:vAlign w:val="bottom"/>
            <w:hideMark/>
          </w:tcPr>
          <w:p w14:paraId="6AF967F6"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16,75 %</w:t>
            </w:r>
          </w:p>
        </w:tc>
        <w:tc>
          <w:tcPr>
            <w:tcW w:w="1342" w:type="dxa"/>
            <w:tcBorders>
              <w:top w:val="nil"/>
              <w:left w:val="nil"/>
              <w:bottom w:val="nil"/>
              <w:right w:val="nil"/>
            </w:tcBorders>
            <w:shd w:val="clear" w:color="auto" w:fill="auto"/>
            <w:noWrap/>
            <w:vAlign w:val="bottom"/>
            <w:hideMark/>
          </w:tcPr>
          <w:p w14:paraId="7D163130"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17,00 %</w:t>
            </w:r>
          </w:p>
        </w:tc>
        <w:tc>
          <w:tcPr>
            <w:tcW w:w="2020" w:type="dxa"/>
            <w:tcBorders>
              <w:top w:val="nil"/>
              <w:left w:val="nil"/>
              <w:bottom w:val="nil"/>
              <w:right w:val="nil"/>
            </w:tcBorders>
            <w:shd w:val="clear" w:color="auto" w:fill="auto"/>
            <w:noWrap/>
            <w:vAlign w:val="bottom"/>
            <w:hideMark/>
          </w:tcPr>
          <w:p w14:paraId="19072391" w14:textId="77777777" w:rsidR="000E0A57" w:rsidRPr="000E0A57" w:rsidRDefault="000E0A57">
            <w:pPr>
              <w:jc w:val="right"/>
              <w:rPr>
                <w:rFonts w:ascii="Arial" w:hAnsi="Arial" w:cs="Arial"/>
                <w:sz w:val="20"/>
                <w:szCs w:val="20"/>
              </w:rPr>
            </w:pPr>
            <w:r w:rsidRPr="000E0A57">
              <w:rPr>
                <w:rFonts w:ascii="Arial" w:hAnsi="Arial" w:cs="Arial"/>
                <w:sz w:val="20"/>
                <w:szCs w:val="20"/>
              </w:rPr>
              <w:t>6 258 575</w:t>
            </w:r>
          </w:p>
        </w:tc>
        <w:tc>
          <w:tcPr>
            <w:tcW w:w="1840" w:type="dxa"/>
            <w:tcBorders>
              <w:top w:val="nil"/>
              <w:left w:val="nil"/>
              <w:bottom w:val="nil"/>
              <w:right w:val="nil"/>
            </w:tcBorders>
            <w:shd w:val="clear" w:color="auto" w:fill="auto"/>
            <w:noWrap/>
            <w:vAlign w:val="bottom"/>
            <w:hideMark/>
          </w:tcPr>
          <w:p w14:paraId="41EC40F3" w14:textId="77777777" w:rsidR="000E0A57" w:rsidRPr="000E0A57" w:rsidRDefault="000E0A57">
            <w:pPr>
              <w:jc w:val="right"/>
              <w:rPr>
                <w:rFonts w:ascii="Arial" w:hAnsi="Arial" w:cs="Arial"/>
                <w:sz w:val="20"/>
                <w:szCs w:val="20"/>
              </w:rPr>
            </w:pPr>
            <w:r w:rsidRPr="000E0A57">
              <w:rPr>
                <w:rFonts w:ascii="Arial" w:hAnsi="Arial" w:cs="Arial"/>
                <w:sz w:val="20"/>
                <w:szCs w:val="20"/>
              </w:rPr>
              <w:t>6,66364 %</w:t>
            </w:r>
          </w:p>
        </w:tc>
        <w:tc>
          <w:tcPr>
            <w:tcW w:w="2000" w:type="dxa"/>
            <w:tcBorders>
              <w:top w:val="nil"/>
              <w:left w:val="nil"/>
              <w:bottom w:val="nil"/>
              <w:right w:val="nil"/>
            </w:tcBorders>
            <w:shd w:val="clear" w:color="auto" w:fill="auto"/>
            <w:noWrap/>
            <w:vAlign w:val="bottom"/>
            <w:hideMark/>
          </w:tcPr>
          <w:p w14:paraId="1F848ADD" w14:textId="77777777" w:rsidR="000E0A57" w:rsidRPr="000E0A57" w:rsidRDefault="000E0A57">
            <w:pPr>
              <w:jc w:val="right"/>
              <w:rPr>
                <w:rFonts w:ascii="Arial" w:hAnsi="Arial" w:cs="Arial"/>
                <w:sz w:val="20"/>
                <w:szCs w:val="20"/>
              </w:rPr>
            </w:pPr>
            <w:r w:rsidRPr="000E0A57">
              <w:rPr>
                <w:rFonts w:ascii="Arial" w:hAnsi="Arial" w:cs="Arial"/>
                <w:sz w:val="20"/>
                <w:szCs w:val="20"/>
              </w:rPr>
              <w:t>233 227</w:t>
            </w:r>
          </w:p>
        </w:tc>
      </w:tr>
      <w:tr w:rsidR="000E0A57" w14:paraId="07A9829B" w14:textId="77777777" w:rsidTr="000E0A57">
        <w:trPr>
          <w:trHeight w:val="255"/>
        </w:trPr>
        <w:tc>
          <w:tcPr>
            <w:tcW w:w="1418" w:type="dxa"/>
            <w:tcBorders>
              <w:top w:val="nil"/>
              <w:left w:val="nil"/>
              <w:bottom w:val="nil"/>
              <w:right w:val="nil"/>
            </w:tcBorders>
            <w:shd w:val="clear" w:color="000000" w:fill="FFFFFF"/>
            <w:noWrap/>
            <w:vAlign w:val="bottom"/>
            <w:hideMark/>
          </w:tcPr>
          <w:p w14:paraId="578DA896" w14:textId="77777777" w:rsidR="000E0A57" w:rsidRPr="000E0A57" w:rsidRDefault="000E0A57">
            <w:pPr>
              <w:rPr>
                <w:rFonts w:ascii="Arial" w:hAnsi="Arial" w:cs="Arial"/>
                <w:b/>
                <w:bCs/>
                <w:color w:val="000000"/>
                <w:sz w:val="20"/>
                <w:szCs w:val="20"/>
              </w:rPr>
            </w:pPr>
            <w:r w:rsidRPr="000E0A57">
              <w:rPr>
                <w:rFonts w:ascii="Arial" w:hAnsi="Arial" w:cs="Arial"/>
                <w:b/>
                <w:bCs/>
                <w:color w:val="000000"/>
                <w:sz w:val="20"/>
                <w:szCs w:val="20"/>
              </w:rPr>
              <w:t>Lumparland</w:t>
            </w:r>
          </w:p>
        </w:tc>
        <w:tc>
          <w:tcPr>
            <w:tcW w:w="1417" w:type="dxa"/>
            <w:tcBorders>
              <w:top w:val="nil"/>
              <w:left w:val="nil"/>
              <w:bottom w:val="nil"/>
              <w:right w:val="nil"/>
            </w:tcBorders>
            <w:shd w:val="clear" w:color="auto" w:fill="auto"/>
            <w:noWrap/>
            <w:vAlign w:val="bottom"/>
            <w:hideMark/>
          </w:tcPr>
          <w:p w14:paraId="7089726F" w14:textId="77777777" w:rsidR="000E0A57" w:rsidRPr="000E0A57" w:rsidRDefault="000E0A57">
            <w:pPr>
              <w:jc w:val="right"/>
              <w:rPr>
                <w:rFonts w:ascii="Arial" w:hAnsi="Arial" w:cs="Arial"/>
                <w:sz w:val="20"/>
                <w:szCs w:val="20"/>
              </w:rPr>
            </w:pPr>
            <w:r w:rsidRPr="000E0A57">
              <w:rPr>
                <w:rFonts w:ascii="Arial" w:hAnsi="Arial" w:cs="Arial"/>
                <w:sz w:val="20"/>
                <w:szCs w:val="20"/>
              </w:rPr>
              <w:t>1 280 025</w:t>
            </w:r>
          </w:p>
        </w:tc>
        <w:tc>
          <w:tcPr>
            <w:tcW w:w="1843" w:type="dxa"/>
            <w:tcBorders>
              <w:top w:val="nil"/>
              <w:left w:val="nil"/>
              <w:bottom w:val="nil"/>
              <w:right w:val="nil"/>
            </w:tcBorders>
            <w:shd w:val="clear" w:color="auto" w:fill="auto"/>
            <w:noWrap/>
            <w:vAlign w:val="bottom"/>
            <w:hideMark/>
          </w:tcPr>
          <w:p w14:paraId="63F7F466"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19,50 %</w:t>
            </w:r>
          </w:p>
        </w:tc>
        <w:tc>
          <w:tcPr>
            <w:tcW w:w="1342" w:type="dxa"/>
            <w:tcBorders>
              <w:top w:val="nil"/>
              <w:left w:val="nil"/>
              <w:bottom w:val="nil"/>
              <w:right w:val="nil"/>
            </w:tcBorders>
            <w:shd w:val="clear" w:color="auto" w:fill="auto"/>
            <w:noWrap/>
            <w:vAlign w:val="bottom"/>
            <w:hideMark/>
          </w:tcPr>
          <w:p w14:paraId="3A67D26F"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19,50 %</w:t>
            </w:r>
          </w:p>
        </w:tc>
        <w:tc>
          <w:tcPr>
            <w:tcW w:w="2020" w:type="dxa"/>
            <w:tcBorders>
              <w:top w:val="nil"/>
              <w:left w:val="nil"/>
              <w:bottom w:val="nil"/>
              <w:right w:val="nil"/>
            </w:tcBorders>
            <w:shd w:val="clear" w:color="auto" w:fill="auto"/>
            <w:noWrap/>
            <w:vAlign w:val="bottom"/>
            <w:hideMark/>
          </w:tcPr>
          <w:p w14:paraId="035D7AD7" w14:textId="77777777" w:rsidR="000E0A57" w:rsidRPr="000E0A57" w:rsidRDefault="000E0A57">
            <w:pPr>
              <w:jc w:val="right"/>
              <w:rPr>
                <w:rFonts w:ascii="Arial" w:hAnsi="Arial" w:cs="Arial"/>
                <w:sz w:val="20"/>
                <w:szCs w:val="20"/>
              </w:rPr>
            </w:pPr>
            <w:r w:rsidRPr="000E0A57">
              <w:rPr>
                <w:rFonts w:ascii="Arial" w:hAnsi="Arial" w:cs="Arial"/>
                <w:sz w:val="20"/>
                <w:szCs w:val="20"/>
              </w:rPr>
              <w:t>1 280 025</w:t>
            </w:r>
          </w:p>
        </w:tc>
        <w:tc>
          <w:tcPr>
            <w:tcW w:w="1840" w:type="dxa"/>
            <w:tcBorders>
              <w:top w:val="nil"/>
              <w:left w:val="nil"/>
              <w:bottom w:val="nil"/>
              <w:right w:val="nil"/>
            </w:tcBorders>
            <w:shd w:val="clear" w:color="auto" w:fill="auto"/>
            <w:noWrap/>
            <w:vAlign w:val="bottom"/>
            <w:hideMark/>
          </w:tcPr>
          <w:p w14:paraId="343E454D" w14:textId="77777777" w:rsidR="000E0A57" w:rsidRPr="000E0A57" w:rsidRDefault="000E0A57">
            <w:pPr>
              <w:jc w:val="right"/>
              <w:rPr>
                <w:rFonts w:ascii="Arial" w:hAnsi="Arial" w:cs="Arial"/>
                <w:sz w:val="20"/>
                <w:szCs w:val="20"/>
              </w:rPr>
            </w:pPr>
            <w:r w:rsidRPr="000E0A57">
              <w:rPr>
                <w:rFonts w:ascii="Arial" w:hAnsi="Arial" w:cs="Arial"/>
                <w:sz w:val="20"/>
                <w:szCs w:val="20"/>
              </w:rPr>
              <w:t>1,36287 %</w:t>
            </w:r>
          </w:p>
        </w:tc>
        <w:tc>
          <w:tcPr>
            <w:tcW w:w="2000" w:type="dxa"/>
            <w:tcBorders>
              <w:top w:val="nil"/>
              <w:left w:val="nil"/>
              <w:bottom w:val="nil"/>
              <w:right w:val="nil"/>
            </w:tcBorders>
            <w:shd w:val="clear" w:color="auto" w:fill="auto"/>
            <w:noWrap/>
            <w:vAlign w:val="bottom"/>
            <w:hideMark/>
          </w:tcPr>
          <w:p w14:paraId="53F5617B" w14:textId="77777777" w:rsidR="000E0A57" w:rsidRPr="000E0A57" w:rsidRDefault="000E0A57">
            <w:pPr>
              <w:jc w:val="right"/>
              <w:rPr>
                <w:rFonts w:ascii="Arial" w:hAnsi="Arial" w:cs="Arial"/>
                <w:sz w:val="20"/>
                <w:szCs w:val="20"/>
              </w:rPr>
            </w:pPr>
            <w:r w:rsidRPr="000E0A57">
              <w:rPr>
                <w:rFonts w:ascii="Arial" w:hAnsi="Arial" w:cs="Arial"/>
                <w:sz w:val="20"/>
                <w:szCs w:val="20"/>
              </w:rPr>
              <w:t>47 700</w:t>
            </w:r>
          </w:p>
        </w:tc>
      </w:tr>
      <w:tr w:rsidR="000E0A57" w14:paraId="1C5DF337" w14:textId="77777777" w:rsidTr="000E0A57">
        <w:trPr>
          <w:trHeight w:val="255"/>
        </w:trPr>
        <w:tc>
          <w:tcPr>
            <w:tcW w:w="1418" w:type="dxa"/>
            <w:tcBorders>
              <w:top w:val="nil"/>
              <w:left w:val="nil"/>
              <w:bottom w:val="nil"/>
              <w:right w:val="nil"/>
            </w:tcBorders>
            <w:shd w:val="clear" w:color="000000" w:fill="FFFFFF"/>
            <w:noWrap/>
            <w:vAlign w:val="bottom"/>
            <w:hideMark/>
          </w:tcPr>
          <w:p w14:paraId="0D041C66" w14:textId="77777777" w:rsidR="000E0A57" w:rsidRPr="000E0A57" w:rsidRDefault="000E0A57">
            <w:pPr>
              <w:rPr>
                <w:rFonts w:ascii="Arial" w:hAnsi="Arial" w:cs="Arial"/>
                <w:b/>
                <w:bCs/>
                <w:color w:val="000000"/>
                <w:sz w:val="20"/>
                <w:szCs w:val="20"/>
              </w:rPr>
            </w:pPr>
            <w:r w:rsidRPr="000E0A57">
              <w:rPr>
                <w:rFonts w:ascii="Arial" w:hAnsi="Arial" w:cs="Arial"/>
                <w:b/>
                <w:bCs/>
                <w:color w:val="000000"/>
                <w:sz w:val="20"/>
                <w:szCs w:val="20"/>
              </w:rPr>
              <w:t>Saltvik</w:t>
            </w:r>
          </w:p>
        </w:tc>
        <w:tc>
          <w:tcPr>
            <w:tcW w:w="1417" w:type="dxa"/>
            <w:tcBorders>
              <w:top w:val="nil"/>
              <w:left w:val="nil"/>
              <w:bottom w:val="nil"/>
              <w:right w:val="nil"/>
            </w:tcBorders>
            <w:shd w:val="clear" w:color="auto" w:fill="auto"/>
            <w:noWrap/>
            <w:vAlign w:val="bottom"/>
            <w:hideMark/>
          </w:tcPr>
          <w:p w14:paraId="71C22F59" w14:textId="77777777" w:rsidR="000E0A57" w:rsidRPr="000E0A57" w:rsidRDefault="000E0A57">
            <w:pPr>
              <w:jc w:val="right"/>
              <w:rPr>
                <w:rFonts w:ascii="Arial" w:hAnsi="Arial" w:cs="Arial"/>
                <w:sz w:val="20"/>
                <w:szCs w:val="20"/>
              </w:rPr>
            </w:pPr>
            <w:r w:rsidRPr="000E0A57">
              <w:rPr>
                <w:rFonts w:ascii="Arial" w:hAnsi="Arial" w:cs="Arial"/>
                <w:sz w:val="20"/>
                <w:szCs w:val="20"/>
              </w:rPr>
              <w:t>5 194 600</w:t>
            </w:r>
          </w:p>
        </w:tc>
        <w:tc>
          <w:tcPr>
            <w:tcW w:w="1843" w:type="dxa"/>
            <w:tcBorders>
              <w:top w:val="nil"/>
              <w:left w:val="nil"/>
              <w:bottom w:val="nil"/>
              <w:right w:val="nil"/>
            </w:tcBorders>
            <w:shd w:val="clear" w:color="auto" w:fill="auto"/>
            <w:noWrap/>
            <w:vAlign w:val="bottom"/>
            <w:hideMark/>
          </w:tcPr>
          <w:p w14:paraId="419F4F4F"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17,00 %</w:t>
            </w:r>
          </w:p>
        </w:tc>
        <w:tc>
          <w:tcPr>
            <w:tcW w:w="1342" w:type="dxa"/>
            <w:tcBorders>
              <w:top w:val="nil"/>
              <w:left w:val="nil"/>
              <w:bottom w:val="nil"/>
              <w:right w:val="nil"/>
            </w:tcBorders>
            <w:shd w:val="clear" w:color="auto" w:fill="auto"/>
            <w:noWrap/>
            <w:vAlign w:val="bottom"/>
            <w:hideMark/>
          </w:tcPr>
          <w:p w14:paraId="17B26BC8"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18,00 %</w:t>
            </w:r>
          </w:p>
        </w:tc>
        <w:tc>
          <w:tcPr>
            <w:tcW w:w="2020" w:type="dxa"/>
            <w:tcBorders>
              <w:top w:val="nil"/>
              <w:left w:val="nil"/>
              <w:bottom w:val="nil"/>
              <w:right w:val="nil"/>
            </w:tcBorders>
            <w:shd w:val="clear" w:color="auto" w:fill="auto"/>
            <w:noWrap/>
            <w:vAlign w:val="bottom"/>
            <w:hideMark/>
          </w:tcPr>
          <w:p w14:paraId="7C991632" w14:textId="77777777" w:rsidR="000E0A57" w:rsidRPr="000E0A57" w:rsidRDefault="000E0A57">
            <w:pPr>
              <w:jc w:val="right"/>
              <w:rPr>
                <w:rFonts w:ascii="Arial" w:hAnsi="Arial" w:cs="Arial"/>
                <w:sz w:val="20"/>
                <w:szCs w:val="20"/>
              </w:rPr>
            </w:pPr>
            <w:r w:rsidRPr="000E0A57">
              <w:rPr>
                <w:rFonts w:ascii="Arial" w:hAnsi="Arial" w:cs="Arial"/>
                <w:sz w:val="20"/>
                <w:szCs w:val="20"/>
              </w:rPr>
              <w:t>5 500 164</w:t>
            </w:r>
          </w:p>
        </w:tc>
        <w:tc>
          <w:tcPr>
            <w:tcW w:w="1840" w:type="dxa"/>
            <w:tcBorders>
              <w:top w:val="nil"/>
              <w:left w:val="nil"/>
              <w:bottom w:val="nil"/>
              <w:right w:val="nil"/>
            </w:tcBorders>
            <w:shd w:val="clear" w:color="auto" w:fill="auto"/>
            <w:noWrap/>
            <w:vAlign w:val="bottom"/>
            <w:hideMark/>
          </w:tcPr>
          <w:p w14:paraId="17F5739A" w14:textId="77777777" w:rsidR="000E0A57" w:rsidRPr="000E0A57" w:rsidRDefault="000E0A57">
            <w:pPr>
              <w:jc w:val="right"/>
              <w:rPr>
                <w:rFonts w:ascii="Arial" w:hAnsi="Arial" w:cs="Arial"/>
                <w:sz w:val="20"/>
                <w:szCs w:val="20"/>
              </w:rPr>
            </w:pPr>
            <w:r w:rsidRPr="000E0A57">
              <w:rPr>
                <w:rFonts w:ascii="Arial" w:hAnsi="Arial" w:cs="Arial"/>
                <w:sz w:val="20"/>
                <w:szCs w:val="20"/>
              </w:rPr>
              <w:t>5,85614 %</w:t>
            </w:r>
          </w:p>
        </w:tc>
        <w:tc>
          <w:tcPr>
            <w:tcW w:w="2000" w:type="dxa"/>
            <w:tcBorders>
              <w:top w:val="nil"/>
              <w:left w:val="nil"/>
              <w:bottom w:val="nil"/>
              <w:right w:val="nil"/>
            </w:tcBorders>
            <w:shd w:val="clear" w:color="auto" w:fill="auto"/>
            <w:noWrap/>
            <w:vAlign w:val="bottom"/>
            <w:hideMark/>
          </w:tcPr>
          <w:p w14:paraId="3E60A31A" w14:textId="77777777" w:rsidR="000E0A57" w:rsidRPr="000E0A57" w:rsidRDefault="000E0A57">
            <w:pPr>
              <w:jc w:val="right"/>
              <w:rPr>
                <w:rFonts w:ascii="Arial" w:hAnsi="Arial" w:cs="Arial"/>
                <w:sz w:val="20"/>
                <w:szCs w:val="20"/>
              </w:rPr>
            </w:pPr>
            <w:r w:rsidRPr="000E0A57">
              <w:rPr>
                <w:rFonts w:ascii="Arial" w:hAnsi="Arial" w:cs="Arial"/>
                <w:sz w:val="20"/>
                <w:szCs w:val="20"/>
              </w:rPr>
              <w:t>204 965</w:t>
            </w:r>
          </w:p>
        </w:tc>
      </w:tr>
      <w:tr w:rsidR="000E0A57" w14:paraId="5796DBA0" w14:textId="77777777" w:rsidTr="000E0A57">
        <w:trPr>
          <w:trHeight w:val="255"/>
        </w:trPr>
        <w:tc>
          <w:tcPr>
            <w:tcW w:w="1418" w:type="dxa"/>
            <w:tcBorders>
              <w:top w:val="nil"/>
              <w:left w:val="nil"/>
              <w:bottom w:val="nil"/>
              <w:right w:val="nil"/>
            </w:tcBorders>
            <w:shd w:val="clear" w:color="000000" w:fill="FFFFFF"/>
            <w:noWrap/>
            <w:vAlign w:val="bottom"/>
            <w:hideMark/>
          </w:tcPr>
          <w:p w14:paraId="5B48457E" w14:textId="77777777" w:rsidR="000E0A57" w:rsidRPr="000E0A57" w:rsidRDefault="000E0A57">
            <w:pPr>
              <w:rPr>
                <w:rFonts w:ascii="Arial" w:hAnsi="Arial" w:cs="Arial"/>
                <w:b/>
                <w:bCs/>
                <w:color w:val="000000"/>
                <w:sz w:val="20"/>
                <w:szCs w:val="20"/>
              </w:rPr>
            </w:pPr>
            <w:r w:rsidRPr="000E0A57">
              <w:rPr>
                <w:rFonts w:ascii="Arial" w:hAnsi="Arial" w:cs="Arial"/>
                <w:b/>
                <w:bCs/>
                <w:color w:val="000000"/>
                <w:sz w:val="20"/>
                <w:szCs w:val="20"/>
              </w:rPr>
              <w:t>Sottunga</w:t>
            </w:r>
          </w:p>
        </w:tc>
        <w:tc>
          <w:tcPr>
            <w:tcW w:w="1417" w:type="dxa"/>
            <w:tcBorders>
              <w:top w:val="nil"/>
              <w:left w:val="nil"/>
              <w:bottom w:val="nil"/>
              <w:right w:val="nil"/>
            </w:tcBorders>
            <w:shd w:val="clear" w:color="auto" w:fill="auto"/>
            <w:noWrap/>
            <w:vAlign w:val="bottom"/>
            <w:hideMark/>
          </w:tcPr>
          <w:p w14:paraId="7E9EDBAB" w14:textId="77777777" w:rsidR="000E0A57" w:rsidRPr="000E0A57" w:rsidRDefault="000E0A57">
            <w:pPr>
              <w:jc w:val="right"/>
              <w:rPr>
                <w:rFonts w:ascii="Arial" w:hAnsi="Arial" w:cs="Arial"/>
                <w:sz w:val="20"/>
                <w:szCs w:val="20"/>
              </w:rPr>
            </w:pPr>
            <w:r w:rsidRPr="000E0A57">
              <w:rPr>
                <w:rFonts w:ascii="Arial" w:hAnsi="Arial" w:cs="Arial"/>
                <w:sz w:val="20"/>
                <w:szCs w:val="20"/>
              </w:rPr>
              <w:t>346 451</w:t>
            </w:r>
          </w:p>
        </w:tc>
        <w:tc>
          <w:tcPr>
            <w:tcW w:w="1843" w:type="dxa"/>
            <w:tcBorders>
              <w:top w:val="nil"/>
              <w:left w:val="nil"/>
              <w:bottom w:val="nil"/>
              <w:right w:val="nil"/>
            </w:tcBorders>
            <w:shd w:val="clear" w:color="auto" w:fill="auto"/>
            <w:noWrap/>
            <w:vAlign w:val="bottom"/>
            <w:hideMark/>
          </w:tcPr>
          <w:p w14:paraId="2F5E3AB7"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18,00 %</w:t>
            </w:r>
          </w:p>
        </w:tc>
        <w:tc>
          <w:tcPr>
            <w:tcW w:w="1342" w:type="dxa"/>
            <w:tcBorders>
              <w:top w:val="nil"/>
              <w:left w:val="nil"/>
              <w:bottom w:val="nil"/>
              <w:right w:val="nil"/>
            </w:tcBorders>
            <w:shd w:val="clear" w:color="auto" w:fill="auto"/>
            <w:noWrap/>
            <w:vAlign w:val="bottom"/>
            <w:hideMark/>
          </w:tcPr>
          <w:p w14:paraId="4CFF413E"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18,00 %</w:t>
            </w:r>
          </w:p>
        </w:tc>
        <w:tc>
          <w:tcPr>
            <w:tcW w:w="2020" w:type="dxa"/>
            <w:tcBorders>
              <w:top w:val="nil"/>
              <w:left w:val="nil"/>
              <w:bottom w:val="nil"/>
              <w:right w:val="nil"/>
            </w:tcBorders>
            <w:shd w:val="clear" w:color="auto" w:fill="auto"/>
            <w:noWrap/>
            <w:vAlign w:val="bottom"/>
            <w:hideMark/>
          </w:tcPr>
          <w:p w14:paraId="20FC08EF" w14:textId="77777777" w:rsidR="000E0A57" w:rsidRPr="000E0A57" w:rsidRDefault="000E0A57">
            <w:pPr>
              <w:jc w:val="right"/>
              <w:rPr>
                <w:rFonts w:ascii="Arial" w:hAnsi="Arial" w:cs="Arial"/>
                <w:sz w:val="20"/>
                <w:szCs w:val="20"/>
              </w:rPr>
            </w:pPr>
            <w:r w:rsidRPr="000E0A57">
              <w:rPr>
                <w:rFonts w:ascii="Arial" w:hAnsi="Arial" w:cs="Arial"/>
                <w:sz w:val="20"/>
                <w:szCs w:val="20"/>
              </w:rPr>
              <w:t>346 451</w:t>
            </w:r>
          </w:p>
        </w:tc>
        <w:tc>
          <w:tcPr>
            <w:tcW w:w="1840" w:type="dxa"/>
            <w:tcBorders>
              <w:top w:val="nil"/>
              <w:left w:val="nil"/>
              <w:bottom w:val="nil"/>
              <w:right w:val="nil"/>
            </w:tcBorders>
            <w:shd w:val="clear" w:color="auto" w:fill="auto"/>
            <w:noWrap/>
            <w:vAlign w:val="bottom"/>
            <w:hideMark/>
          </w:tcPr>
          <w:p w14:paraId="7FEF86D2" w14:textId="77777777" w:rsidR="000E0A57" w:rsidRPr="000E0A57" w:rsidRDefault="000E0A57">
            <w:pPr>
              <w:jc w:val="right"/>
              <w:rPr>
                <w:rFonts w:ascii="Arial" w:hAnsi="Arial" w:cs="Arial"/>
                <w:sz w:val="20"/>
                <w:szCs w:val="20"/>
              </w:rPr>
            </w:pPr>
            <w:r w:rsidRPr="000E0A57">
              <w:rPr>
                <w:rFonts w:ascii="Arial" w:hAnsi="Arial" w:cs="Arial"/>
                <w:sz w:val="20"/>
                <w:szCs w:val="20"/>
              </w:rPr>
              <w:t>0,36887 %</w:t>
            </w:r>
          </w:p>
        </w:tc>
        <w:tc>
          <w:tcPr>
            <w:tcW w:w="2000" w:type="dxa"/>
            <w:tcBorders>
              <w:top w:val="nil"/>
              <w:left w:val="nil"/>
              <w:bottom w:val="nil"/>
              <w:right w:val="nil"/>
            </w:tcBorders>
            <w:shd w:val="clear" w:color="auto" w:fill="auto"/>
            <w:noWrap/>
            <w:vAlign w:val="bottom"/>
            <w:hideMark/>
          </w:tcPr>
          <w:p w14:paraId="231429DD" w14:textId="77777777" w:rsidR="000E0A57" w:rsidRPr="000E0A57" w:rsidRDefault="000E0A57">
            <w:pPr>
              <w:jc w:val="right"/>
              <w:rPr>
                <w:rFonts w:ascii="Arial" w:hAnsi="Arial" w:cs="Arial"/>
                <w:sz w:val="20"/>
                <w:szCs w:val="20"/>
              </w:rPr>
            </w:pPr>
            <w:r w:rsidRPr="000E0A57">
              <w:rPr>
                <w:rFonts w:ascii="Arial" w:hAnsi="Arial" w:cs="Arial"/>
                <w:sz w:val="20"/>
                <w:szCs w:val="20"/>
              </w:rPr>
              <w:t>12 911</w:t>
            </w:r>
          </w:p>
        </w:tc>
      </w:tr>
      <w:tr w:rsidR="000E0A57" w14:paraId="34B9CC17" w14:textId="77777777" w:rsidTr="000E0A57">
        <w:trPr>
          <w:trHeight w:val="255"/>
        </w:trPr>
        <w:tc>
          <w:tcPr>
            <w:tcW w:w="1418" w:type="dxa"/>
            <w:tcBorders>
              <w:top w:val="nil"/>
              <w:left w:val="nil"/>
              <w:bottom w:val="nil"/>
              <w:right w:val="nil"/>
            </w:tcBorders>
            <w:shd w:val="clear" w:color="000000" w:fill="FFFFFF"/>
            <w:noWrap/>
            <w:vAlign w:val="bottom"/>
            <w:hideMark/>
          </w:tcPr>
          <w:p w14:paraId="517468E2" w14:textId="77777777" w:rsidR="000E0A57" w:rsidRPr="000E0A57" w:rsidRDefault="000E0A57">
            <w:pPr>
              <w:rPr>
                <w:rFonts w:ascii="Arial" w:hAnsi="Arial" w:cs="Arial"/>
                <w:b/>
                <w:bCs/>
                <w:color w:val="000000"/>
                <w:sz w:val="20"/>
                <w:szCs w:val="20"/>
              </w:rPr>
            </w:pPr>
            <w:r w:rsidRPr="000E0A57">
              <w:rPr>
                <w:rFonts w:ascii="Arial" w:hAnsi="Arial" w:cs="Arial"/>
                <w:b/>
                <w:bCs/>
                <w:color w:val="000000"/>
                <w:sz w:val="20"/>
                <w:szCs w:val="20"/>
              </w:rPr>
              <w:t>Sund</w:t>
            </w:r>
          </w:p>
        </w:tc>
        <w:tc>
          <w:tcPr>
            <w:tcW w:w="1417" w:type="dxa"/>
            <w:tcBorders>
              <w:top w:val="nil"/>
              <w:left w:val="nil"/>
              <w:bottom w:val="nil"/>
              <w:right w:val="nil"/>
            </w:tcBorders>
            <w:shd w:val="clear" w:color="auto" w:fill="auto"/>
            <w:noWrap/>
            <w:vAlign w:val="bottom"/>
            <w:hideMark/>
          </w:tcPr>
          <w:p w14:paraId="79E8852F" w14:textId="77777777" w:rsidR="000E0A57" w:rsidRPr="000E0A57" w:rsidRDefault="000E0A57">
            <w:pPr>
              <w:jc w:val="right"/>
              <w:rPr>
                <w:rFonts w:ascii="Arial" w:hAnsi="Arial" w:cs="Arial"/>
                <w:sz w:val="20"/>
                <w:szCs w:val="20"/>
              </w:rPr>
            </w:pPr>
            <w:r w:rsidRPr="000E0A57">
              <w:rPr>
                <w:rFonts w:ascii="Arial" w:hAnsi="Arial" w:cs="Arial"/>
                <w:sz w:val="20"/>
                <w:szCs w:val="20"/>
              </w:rPr>
              <w:t>3 278 888</w:t>
            </w:r>
          </w:p>
        </w:tc>
        <w:tc>
          <w:tcPr>
            <w:tcW w:w="1843" w:type="dxa"/>
            <w:tcBorders>
              <w:top w:val="nil"/>
              <w:left w:val="nil"/>
              <w:bottom w:val="nil"/>
              <w:right w:val="nil"/>
            </w:tcBorders>
            <w:shd w:val="clear" w:color="auto" w:fill="auto"/>
            <w:noWrap/>
            <w:vAlign w:val="bottom"/>
            <w:hideMark/>
          </w:tcPr>
          <w:p w14:paraId="684A492B"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19,50 %</w:t>
            </w:r>
          </w:p>
        </w:tc>
        <w:tc>
          <w:tcPr>
            <w:tcW w:w="1342" w:type="dxa"/>
            <w:tcBorders>
              <w:top w:val="nil"/>
              <w:left w:val="nil"/>
              <w:bottom w:val="nil"/>
              <w:right w:val="nil"/>
            </w:tcBorders>
            <w:shd w:val="clear" w:color="auto" w:fill="auto"/>
            <w:noWrap/>
            <w:vAlign w:val="bottom"/>
            <w:hideMark/>
          </w:tcPr>
          <w:p w14:paraId="04E5E272"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19,50 %</w:t>
            </w:r>
          </w:p>
        </w:tc>
        <w:tc>
          <w:tcPr>
            <w:tcW w:w="2020" w:type="dxa"/>
            <w:tcBorders>
              <w:top w:val="nil"/>
              <w:left w:val="nil"/>
              <w:bottom w:val="nil"/>
              <w:right w:val="nil"/>
            </w:tcBorders>
            <w:shd w:val="clear" w:color="auto" w:fill="auto"/>
            <w:noWrap/>
            <w:vAlign w:val="bottom"/>
            <w:hideMark/>
          </w:tcPr>
          <w:p w14:paraId="11399D49" w14:textId="77777777" w:rsidR="000E0A57" w:rsidRPr="000E0A57" w:rsidRDefault="000E0A57">
            <w:pPr>
              <w:jc w:val="right"/>
              <w:rPr>
                <w:rFonts w:ascii="Arial" w:hAnsi="Arial" w:cs="Arial"/>
                <w:sz w:val="20"/>
                <w:szCs w:val="20"/>
              </w:rPr>
            </w:pPr>
            <w:r w:rsidRPr="000E0A57">
              <w:rPr>
                <w:rFonts w:ascii="Arial" w:hAnsi="Arial" w:cs="Arial"/>
                <w:sz w:val="20"/>
                <w:szCs w:val="20"/>
              </w:rPr>
              <w:t>3 278 888</w:t>
            </w:r>
          </w:p>
        </w:tc>
        <w:tc>
          <w:tcPr>
            <w:tcW w:w="1840" w:type="dxa"/>
            <w:tcBorders>
              <w:top w:val="nil"/>
              <w:left w:val="nil"/>
              <w:bottom w:val="nil"/>
              <w:right w:val="nil"/>
            </w:tcBorders>
            <w:shd w:val="clear" w:color="auto" w:fill="auto"/>
            <w:noWrap/>
            <w:vAlign w:val="bottom"/>
            <w:hideMark/>
          </w:tcPr>
          <w:p w14:paraId="6A53AE92" w14:textId="77777777" w:rsidR="000E0A57" w:rsidRPr="000E0A57" w:rsidRDefault="000E0A57">
            <w:pPr>
              <w:jc w:val="right"/>
              <w:rPr>
                <w:rFonts w:ascii="Arial" w:hAnsi="Arial" w:cs="Arial"/>
                <w:sz w:val="20"/>
                <w:szCs w:val="20"/>
              </w:rPr>
            </w:pPr>
            <w:r w:rsidRPr="000E0A57">
              <w:rPr>
                <w:rFonts w:ascii="Arial" w:hAnsi="Arial" w:cs="Arial"/>
                <w:sz w:val="20"/>
                <w:szCs w:val="20"/>
              </w:rPr>
              <w:t>3,49110 %</w:t>
            </w:r>
          </w:p>
        </w:tc>
        <w:tc>
          <w:tcPr>
            <w:tcW w:w="2000" w:type="dxa"/>
            <w:tcBorders>
              <w:top w:val="nil"/>
              <w:left w:val="nil"/>
              <w:bottom w:val="nil"/>
              <w:right w:val="nil"/>
            </w:tcBorders>
            <w:shd w:val="clear" w:color="auto" w:fill="auto"/>
            <w:noWrap/>
            <w:vAlign w:val="bottom"/>
            <w:hideMark/>
          </w:tcPr>
          <w:p w14:paraId="275CF899" w14:textId="77777777" w:rsidR="000E0A57" w:rsidRPr="000E0A57" w:rsidRDefault="000E0A57">
            <w:pPr>
              <w:jc w:val="right"/>
              <w:rPr>
                <w:rFonts w:ascii="Arial" w:hAnsi="Arial" w:cs="Arial"/>
                <w:sz w:val="20"/>
                <w:szCs w:val="20"/>
              </w:rPr>
            </w:pPr>
            <w:r w:rsidRPr="000E0A57">
              <w:rPr>
                <w:rFonts w:ascii="Arial" w:hAnsi="Arial" w:cs="Arial"/>
                <w:sz w:val="20"/>
                <w:szCs w:val="20"/>
              </w:rPr>
              <w:t>122 189</w:t>
            </w:r>
          </w:p>
        </w:tc>
      </w:tr>
      <w:tr w:rsidR="000E0A57" w14:paraId="634C30FE" w14:textId="77777777" w:rsidTr="000E0A57">
        <w:trPr>
          <w:trHeight w:val="255"/>
        </w:trPr>
        <w:tc>
          <w:tcPr>
            <w:tcW w:w="1418" w:type="dxa"/>
            <w:tcBorders>
              <w:top w:val="nil"/>
              <w:left w:val="nil"/>
              <w:bottom w:val="nil"/>
              <w:right w:val="nil"/>
            </w:tcBorders>
            <w:shd w:val="clear" w:color="000000" w:fill="FFFFFF"/>
            <w:noWrap/>
            <w:vAlign w:val="bottom"/>
            <w:hideMark/>
          </w:tcPr>
          <w:p w14:paraId="56D76545" w14:textId="77777777" w:rsidR="000E0A57" w:rsidRPr="000E0A57" w:rsidRDefault="000E0A57">
            <w:pPr>
              <w:rPr>
                <w:rFonts w:ascii="Arial" w:hAnsi="Arial" w:cs="Arial"/>
                <w:b/>
                <w:bCs/>
                <w:color w:val="000000"/>
                <w:sz w:val="20"/>
                <w:szCs w:val="20"/>
              </w:rPr>
            </w:pPr>
            <w:r w:rsidRPr="000E0A57">
              <w:rPr>
                <w:rFonts w:ascii="Arial" w:hAnsi="Arial" w:cs="Arial"/>
                <w:b/>
                <w:bCs/>
                <w:color w:val="000000"/>
                <w:sz w:val="20"/>
                <w:szCs w:val="20"/>
              </w:rPr>
              <w:t>Vårdö</w:t>
            </w:r>
          </w:p>
        </w:tc>
        <w:tc>
          <w:tcPr>
            <w:tcW w:w="1417" w:type="dxa"/>
            <w:tcBorders>
              <w:top w:val="nil"/>
              <w:left w:val="nil"/>
              <w:bottom w:val="nil"/>
              <w:right w:val="nil"/>
            </w:tcBorders>
            <w:shd w:val="clear" w:color="auto" w:fill="auto"/>
            <w:noWrap/>
            <w:vAlign w:val="bottom"/>
            <w:hideMark/>
          </w:tcPr>
          <w:p w14:paraId="2054FCE2" w14:textId="77777777" w:rsidR="000E0A57" w:rsidRPr="000E0A57" w:rsidRDefault="000E0A57">
            <w:pPr>
              <w:jc w:val="right"/>
              <w:rPr>
                <w:rFonts w:ascii="Arial" w:hAnsi="Arial" w:cs="Arial"/>
                <w:sz w:val="20"/>
                <w:szCs w:val="20"/>
              </w:rPr>
            </w:pPr>
            <w:r w:rsidRPr="000E0A57">
              <w:rPr>
                <w:rFonts w:ascii="Arial" w:hAnsi="Arial" w:cs="Arial"/>
                <w:sz w:val="20"/>
                <w:szCs w:val="20"/>
              </w:rPr>
              <w:t>1 184 809</w:t>
            </w:r>
          </w:p>
        </w:tc>
        <w:tc>
          <w:tcPr>
            <w:tcW w:w="1843" w:type="dxa"/>
            <w:tcBorders>
              <w:top w:val="nil"/>
              <w:left w:val="nil"/>
              <w:bottom w:val="nil"/>
              <w:right w:val="nil"/>
            </w:tcBorders>
            <w:shd w:val="clear" w:color="auto" w:fill="auto"/>
            <w:noWrap/>
            <w:vAlign w:val="bottom"/>
            <w:hideMark/>
          </w:tcPr>
          <w:p w14:paraId="77762465"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19,00 %</w:t>
            </w:r>
          </w:p>
        </w:tc>
        <w:tc>
          <w:tcPr>
            <w:tcW w:w="1342" w:type="dxa"/>
            <w:tcBorders>
              <w:top w:val="nil"/>
              <w:left w:val="nil"/>
              <w:bottom w:val="nil"/>
              <w:right w:val="nil"/>
            </w:tcBorders>
            <w:shd w:val="clear" w:color="auto" w:fill="auto"/>
            <w:noWrap/>
            <w:vAlign w:val="bottom"/>
            <w:hideMark/>
          </w:tcPr>
          <w:p w14:paraId="0A5F1CAC"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19,00 %</w:t>
            </w:r>
          </w:p>
        </w:tc>
        <w:tc>
          <w:tcPr>
            <w:tcW w:w="2020" w:type="dxa"/>
            <w:tcBorders>
              <w:top w:val="nil"/>
              <w:left w:val="nil"/>
              <w:bottom w:val="nil"/>
              <w:right w:val="nil"/>
            </w:tcBorders>
            <w:shd w:val="clear" w:color="auto" w:fill="auto"/>
            <w:noWrap/>
            <w:vAlign w:val="bottom"/>
            <w:hideMark/>
          </w:tcPr>
          <w:p w14:paraId="6FB6D1D0" w14:textId="77777777" w:rsidR="000E0A57" w:rsidRPr="000E0A57" w:rsidRDefault="000E0A57">
            <w:pPr>
              <w:jc w:val="right"/>
              <w:rPr>
                <w:rFonts w:ascii="Arial" w:hAnsi="Arial" w:cs="Arial"/>
                <w:sz w:val="20"/>
                <w:szCs w:val="20"/>
              </w:rPr>
            </w:pPr>
            <w:r w:rsidRPr="000E0A57">
              <w:rPr>
                <w:rFonts w:ascii="Arial" w:hAnsi="Arial" w:cs="Arial"/>
                <w:sz w:val="20"/>
                <w:szCs w:val="20"/>
              </w:rPr>
              <w:t>1 184 809</w:t>
            </w:r>
          </w:p>
        </w:tc>
        <w:tc>
          <w:tcPr>
            <w:tcW w:w="1840" w:type="dxa"/>
            <w:tcBorders>
              <w:top w:val="nil"/>
              <w:left w:val="nil"/>
              <w:bottom w:val="nil"/>
              <w:right w:val="nil"/>
            </w:tcBorders>
            <w:shd w:val="clear" w:color="auto" w:fill="auto"/>
            <w:noWrap/>
            <w:vAlign w:val="bottom"/>
            <w:hideMark/>
          </w:tcPr>
          <w:p w14:paraId="539BF8FF" w14:textId="77777777" w:rsidR="000E0A57" w:rsidRPr="000E0A57" w:rsidRDefault="000E0A57">
            <w:pPr>
              <w:jc w:val="right"/>
              <w:rPr>
                <w:rFonts w:ascii="Arial" w:hAnsi="Arial" w:cs="Arial"/>
                <w:sz w:val="20"/>
                <w:szCs w:val="20"/>
              </w:rPr>
            </w:pPr>
            <w:r w:rsidRPr="000E0A57">
              <w:rPr>
                <w:rFonts w:ascii="Arial" w:hAnsi="Arial" w:cs="Arial"/>
                <w:sz w:val="20"/>
                <w:szCs w:val="20"/>
              </w:rPr>
              <w:t>1,26149 %</w:t>
            </w:r>
          </w:p>
        </w:tc>
        <w:tc>
          <w:tcPr>
            <w:tcW w:w="2000" w:type="dxa"/>
            <w:tcBorders>
              <w:top w:val="nil"/>
              <w:left w:val="nil"/>
              <w:bottom w:val="nil"/>
              <w:right w:val="nil"/>
            </w:tcBorders>
            <w:shd w:val="clear" w:color="auto" w:fill="auto"/>
            <w:noWrap/>
            <w:vAlign w:val="bottom"/>
            <w:hideMark/>
          </w:tcPr>
          <w:p w14:paraId="21AC1FC9" w14:textId="77777777" w:rsidR="000E0A57" w:rsidRPr="000E0A57" w:rsidRDefault="000E0A57">
            <w:pPr>
              <w:jc w:val="right"/>
              <w:rPr>
                <w:rFonts w:ascii="Arial" w:hAnsi="Arial" w:cs="Arial"/>
                <w:sz w:val="20"/>
                <w:szCs w:val="20"/>
              </w:rPr>
            </w:pPr>
            <w:r w:rsidRPr="000E0A57">
              <w:rPr>
                <w:rFonts w:ascii="Arial" w:hAnsi="Arial" w:cs="Arial"/>
                <w:sz w:val="20"/>
                <w:szCs w:val="20"/>
              </w:rPr>
              <w:t>44 152</w:t>
            </w:r>
          </w:p>
        </w:tc>
      </w:tr>
      <w:tr w:rsidR="000E0A57" w14:paraId="11D769AB" w14:textId="77777777" w:rsidTr="000E0A57">
        <w:trPr>
          <w:trHeight w:val="255"/>
        </w:trPr>
        <w:tc>
          <w:tcPr>
            <w:tcW w:w="1418" w:type="dxa"/>
            <w:tcBorders>
              <w:top w:val="nil"/>
              <w:left w:val="nil"/>
              <w:bottom w:val="nil"/>
              <w:right w:val="nil"/>
            </w:tcBorders>
            <w:shd w:val="clear" w:color="000000" w:fill="FFFFFF"/>
            <w:noWrap/>
            <w:vAlign w:val="bottom"/>
            <w:hideMark/>
          </w:tcPr>
          <w:p w14:paraId="7D006B58" w14:textId="77777777" w:rsidR="000E0A57" w:rsidRPr="000E0A57" w:rsidRDefault="000E0A57">
            <w:pPr>
              <w:rPr>
                <w:rFonts w:ascii="Arial" w:hAnsi="Arial" w:cs="Arial"/>
                <w:b/>
                <w:bCs/>
                <w:color w:val="000000"/>
                <w:sz w:val="20"/>
                <w:szCs w:val="20"/>
              </w:rPr>
            </w:pPr>
            <w:r w:rsidRPr="000E0A57">
              <w:rPr>
                <w:rFonts w:ascii="Arial" w:hAnsi="Arial" w:cs="Arial"/>
                <w:b/>
                <w:bCs/>
                <w:color w:val="000000"/>
                <w:sz w:val="20"/>
                <w:szCs w:val="20"/>
              </w:rPr>
              <w:t>Mariehamn</w:t>
            </w:r>
          </w:p>
        </w:tc>
        <w:tc>
          <w:tcPr>
            <w:tcW w:w="1417" w:type="dxa"/>
            <w:tcBorders>
              <w:top w:val="nil"/>
              <w:left w:val="nil"/>
              <w:bottom w:val="nil"/>
              <w:right w:val="nil"/>
            </w:tcBorders>
            <w:shd w:val="clear" w:color="auto" w:fill="auto"/>
            <w:noWrap/>
            <w:vAlign w:val="bottom"/>
            <w:hideMark/>
          </w:tcPr>
          <w:p w14:paraId="1422FE77" w14:textId="77777777" w:rsidR="000E0A57" w:rsidRPr="000E0A57" w:rsidRDefault="000E0A57">
            <w:pPr>
              <w:jc w:val="right"/>
              <w:rPr>
                <w:rFonts w:ascii="Arial" w:hAnsi="Arial" w:cs="Arial"/>
                <w:sz w:val="20"/>
                <w:szCs w:val="20"/>
              </w:rPr>
            </w:pPr>
            <w:r w:rsidRPr="000E0A57">
              <w:rPr>
                <w:rFonts w:ascii="Arial" w:hAnsi="Arial" w:cs="Arial"/>
                <w:sz w:val="20"/>
                <w:szCs w:val="20"/>
              </w:rPr>
              <w:t>41 299 418</w:t>
            </w:r>
          </w:p>
        </w:tc>
        <w:tc>
          <w:tcPr>
            <w:tcW w:w="1843" w:type="dxa"/>
            <w:tcBorders>
              <w:top w:val="nil"/>
              <w:left w:val="nil"/>
              <w:bottom w:val="nil"/>
              <w:right w:val="nil"/>
            </w:tcBorders>
            <w:shd w:val="clear" w:color="auto" w:fill="auto"/>
            <w:noWrap/>
            <w:vAlign w:val="bottom"/>
            <w:hideMark/>
          </w:tcPr>
          <w:p w14:paraId="1D88D980"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17,50 %</w:t>
            </w:r>
          </w:p>
        </w:tc>
        <w:tc>
          <w:tcPr>
            <w:tcW w:w="1342" w:type="dxa"/>
            <w:tcBorders>
              <w:top w:val="nil"/>
              <w:left w:val="nil"/>
              <w:bottom w:val="nil"/>
              <w:right w:val="nil"/>
            </w:tcBorders>
            <w:shd w:val="clear" w:color="auto" w:fill="auto"/>
            <w:noWrap/>
            <w:vAlign w:val="bottom"/>
            <w:hideMark/>
          </w:tcPr>
          <w:p w14:paraId="260CB4CE" w14:textId="77777777" w:rsidR="000E0A57" w:rsidRPr="000E0A57" w:rsidRDefault="000E0A57">
            <w:pPr>
              <w:jc w:val="right"/>
              <w:rPr>
                <w:rFonts w:ascii="Arial" w:hAnsi="Arial" w:cs="Arial"/>
                <w:color w:val="000000"/>
                <w:sz w:val="20"/>
                <w:szCs w:val="20"/>
              </w:rPr>
            </w:pPr>
            <w:r w:rsidRPr="000E0A57">
              <w:rPr>
                <w:rFonts w:ascii="Arial" w:hAnsi="Arial" w:cs="Arial"/>
                <w:color w:val="000000"/>
                <w:sz w:val="20"/>
                <w:szCs w:val="20"/>
              </w:rPr>
              <w:t>17,25 %</w:t>
            </w:r>
          </w:p>
        </w:tc>
        <w:tc>
          <w:tcPr>
            <w:tcW w:w="2020" w:type="dxa"/>
            <w:tcBorders>
              <w:top w:val="nil"/>
              <w:left w:val="nil"/>
              <w:bottom w:val="nil"/>
              <w:right w:val="nil"/>
            </w:tcBorders>
            <w:shd w:val="clear" w:color="auto" w:fill="auto"/>
            <w:noWrap/>
            <w:vAlign w:val="bottom"/>
            <w:hideMark/>
          </w:tcPr>
          <w:p w14:paraId="0172CA56" w14:textId="77777777" w:rsidR="000E0A57" w:rsidRPr="000E0A57" w:rsidRDefault="000E0A57">
            <w:pPr>
              <w:jc w:val="right"/>
              <w:rPr>
                <w:rFonts w:ascii="Arial" w:hAnsi="Arial" w:cs="Arial"/>
                <w:sz w:val="20"/>
                <w:szCs w:val="20"/>
              </w:rPr>
            </w:pPr>
            <w:r w:rsidRPr="000E0A57">
              <w:rPr>
                <w:rFonts w:ascii="Arial" w:hAnsi="Arial" w:cs="Arial"/>
                <w:sz w:val="20"/>
                <w:szCs w:val="20"/>
              </w:rPr>
              <w:t>40 709 426</w:t>
            </w:r>
          </w:p>
        </w:tc>
        <w:tc>
          <w:tcPr>
            <w:tcW w:w="1840" w:type="dxa"/>
            <w:tcBorders>
              <w:top w:val="nil"/>
              <w:left w:val="nil"/>
              <w:bottom w:val="nil"/>
              <w:right w:val="nil"/>
            </w:tcBorders>
            <w:shd w:val="clear" w:color="auto" w:fill="auto"/>
            <w:noWrap/>
            <w:vAlign w:val="bottom"/>
            <w:hideMark/>
          </w:tcPr>
          <w:p w14:paraId="2BC9089B" w14:textId="77777777" w:rsidR="000E0A57" w:rsidRPr="000E0A57" w:rsidRDefault="000E0A57">
            <w:pPr>
              <w:jc w:val="right"/>
              <w:rPr>
                <w:rFonts w:ascii="Arial" w:hAnsi="Arial" w:cs="Arial"/>
                <w:sz w:val="20"/>
                <w:szCs w:val="20"/>
              </w:rPr>
            </w:pPr>
            <w:r w:rsidRPr="000E0A57">
              <w:rPr>
                <w:rFonts w:ascii="Arial" w:hAnsi="Arial" w:cs="Arial"/>
                <w:sz w:val="20"/>
                <w:szCs w:val="20"/>
              </w:rPr>
              <w:t>43,34419 %</w:t>
            </w:r>
          </w:p>
        </w:tc>
        <w:tc>
          <w:tcPr>
            <w:tcW w:w="2000" w:type="dxa"/>
            <w:tcBorders>
              <w:top w:val="nil"/>
              <w:left w:val="nil"/>
              <w:bottom w:val="nil"/>
              <w:right w:val="nil"/>
            </w:tcBorders>
            <w:shd w:val="clear" w:color="auto" w:fill="auto"/>
            <w:noWrap/>
            <w:vAlign w:val="bottom"/>
            <w:hideMark/>
          </w:tcPr>
          <w:p w14:paraId="5A5BE119" w14:textId="77777777" w:rsidR="000E0A57" w:rsidRPr="000E0A57" w:rsidRDefault="000E0A57">
            <w:pPr>
              <w:jc w:val="right"/>
              <w:rPr>
                <w:rFonts w:ascii="Arial" w:hAnsi="Arial" w:cs="Arial"/>
                <w:sz w:val="20"/>
                <w:szCs w:val="20"/>
              </w:rPr>
            </w:pPr>
            <w:r w:rsidRPr="000E0A57">
              <w:rPr>
                <w:rFonts w:ascii="Arial" w:hAnsi="Arial" w:cs="Arial"/>
                <w:sz w:val="20"/>
                <w:szCs w:val="20"/>
              </w:rPr>
              <w:t>1 517 047</w:t>
            </w:r>
          </w:p>
        </w:tc>
      </w:tr>
      <w:tr w:rsidR="000E0A57" w14:paraId="2256D315" w14:textId="77777777" w:rsidTr="000E0A57">
        <w:trPr>
          <w:trHeight w:val="315"/>
        </w:trPr>
        <w:tc>
          <w:tcPr>
            <w:tcW w:w="1418" w:type="dxa"/>
            <w:tcBorders>
              <w:top w:val="single" w:sz="4" w:space="0" w:color="4472C4"/>
              <w:left w:val="nil"/>
              <w:bottom w:val="double" w:sz="6" w:space="0" w:color="4472C4"/>
              <w:right w:val="nil"/>
            </w:tcBorders>
            <w:shd w:val="clear" w:color="auto" w:fill="auto"/>
            <w:noWrap/>
            <w:vAlign w:val="bottom"/>
            <w:hideMark/>
          </w:tcPr>
          <w:p w14:paraId="0FFD7E5F" w14:textId="77777777" w:rsidR="000E0A57" w:rsidRPr="000E0A57" w:rsidRDefault="000E0A57">
            <w:pPr>
              <w:rPr>
                <w:rFonts w:ascii="Arial" w:hAnsi="Arial" w:cs="Arial"/>
                <w:b/>
                <w:bCs/>
                <w:color w:val="000000"/>
                <w:sz w:val="20"/>
                <w:szCs w:val="20"/>
              </w:rPr>
            </w:pPr>
            <w:r w:rsidRPr="000E0A57">
              <w:rPr>
                <w:rFonts w:ascii="Arial" w:hAnsi="Arial" w:cs="Arial"/>
                <w:b/>
                <w:bCs/>
                <w:color w:val="000000"/>
                <w:sz w:val="20"/>
                <w:szCs w:val="20"/>
              </w:rPr>
              <w:t>Åland</w:t>
            </w:r>
          </w:p>
        </w:tc>
        <w:tc>
          <w:tcPr>
            <w:tcW w:w="1417" w:type="dxa"/>
            <w:tcBorders>
              <w:top w:val="single" w:sz="4" w:space="0" w:color="4472C4"/>
              <w:left w:val="nil"/>
              <w:bottom w:val="double" w:sz="6" w:space="0" w:color="4472C4"/>
              <w:right w:val="nil"/>
            </w:tcBorders>
            <w:shd w:val="clear" w:color="auto" w:fill="auto"/>
            <w:noWrap/>
            <w:vAlign w:val="bottom"/>
            <w:hideMark/>
          </w:tcPr>
          <w:p w14:paraId="0AE5AD4D" w14:textId="77777777" w:rsidR="000E0A57" w:rsidRPr="000E0A57" w:rsidRDefault="000E0A57">
            <w:pPr>
              <w:jc w:val="right"/>
              <w:rPr>
                <w:rFonts w:ascii="Arial" w:hAnsi="Arial" w:cs="Arial"/>
                <w:b/>
                <w:bCs/>
                <w:color w:val="000000"/>
                <w:sz w:val="20"/>
                <w:szCs w:val="20"/>
              </w:rPr>
            </w:pPr>
            <w:r w:rsidRPr="000E0A57">
              <w:rPr>
                <w:rFonts w:ascii="Arial" w:hAnsi="Arial" w:cs="Arial"/>
                <w:b/>
                <w:bCs/>
                <w:color w:val="000000"/>
                <w:sz w:val="20"/>
                <w:szCs w:val="20"/>
              </w:rPr>
              <w:t>94 294 038</w:t>
            </w:r>
          </w:p>
        </w:tc>
        <w:tc>
          <w:tcPr>
            <w:tcW w:w="1843" w:type="dxa"/>
            <w:tcBorders>
              <w:top w:val="single" w:sz="4" w:space="0" w:color="4472C4"/>
              <w:left w:val="nil"/>
              <w:bottom w:val="double" w:sz="6" w:space="0" w:color="4472C4"/>
              <w:right w:val="nil"/>
            </w:tcBorders>
            <w:shd w:val="clear" w:color="auto" w:fill="auto"/>
            <w:noWrap/>
            <w:vAlign w:val="bottom"/>
            <w:hideMark/>
          </w:tcPr>
          <w:p w14:paraId="28360B96" w14:textId="77777777" w:rsidR="000E0A57" w:rsidRPr="000E0A57" w:rsidRDefault="000E0A57">
            <w:pPr>
              <w:jc w:val="right"/>
              <w:rPr>
                <w:rFonts w:ascii="Arial" w:hAnsi="Arial" w:cs="Arial"/>
                <w:b/>
                <w:bCs/>
                <w:color w:val="000000"/>
                <w:sz w:val="20"/>
                <w:szCs w:val="20"/>
              </w:rPr>
            </w:pPr>
            <w:r w:rsidRPr="000E0A57">
              <w:rPr>
                <w:rFonts w:ascii="Arial" w:hAnsi="Arial" w:cs="Arial"/>
                <w:b/>
                <w:bCs/>
                <w:color w:val="000000"/>
                <w:sz w:val="20"/>
                <w:szCs w:val="20"/>
              </w:rPr>
              <w:t>17,51 %</w:t>
            </w:r>
          </w:p>
        </w:tc>
        <w:tc>
          <w:tcPr>
            <w:tcW w:w="1342" w:type="dxa"/>
            <w:tcBorders>
              <w:top w:val="single" w:sz="4" w:space="0" w:color="4472C4"/>
              <w:left w:val="nil"/>
              <w:bottom w:val="double" w:sz="6" w:space="0" w:color="4472C4"/>
              <w:right w:val="nil"/>
            </w:tcBorders>
            <w:shd w:val="clear" w:color="auto" w:fill="auto"/>
            <w:noWrap/>
            <w:vAlign w:val="bottom"/>
            <w:hideMark/>
          </w:tcPr>
          <w:p w14:paraId="3C673E34" w14:textId="77777777" w:rsidR="000E0A57" w:rsidRPr="000E0A57" w:rsidRDefault="000E0A57">
            <w:pPr>
              <w:jc w:val="right"/>
              <w:rPr>
                <w:rFonts w:ascii="Arial" w:hAnsi="Arial" w:cs="Arial"/>
                <w:b/>
                <w:bCs/>
                <w:color w:val="000000"/>
                <w:sz w:val="20"/>
                <w:szCs w:val="20"/>
              </w:rPr>
            </w:pPr>
            <w:r w:rsidRPr="000E0A57">
              <w:rPr>
                <w:rFonts w:ascii="Arial" w:hAnsi="Arial" w:cs="Arial"/>
                <w:b/>
                <w:bCs/>
                <w:color w:val="000000"/>
                <w:sz w:val="20"/>
                <w:szCs w:val="20"/>
              </w:rPr>
              <w:t>17,44 %</w:t>
            </w:r>
          </w:p>
        </w:tc>
        <w:tc>
          <w:tcPr>
            <w:tcW w:w="2020" w:type="dxa"/>
            <w:tcBorders>
              <w:top w:val="single" w:sz="4" w:space="0" w:color="4472C4"/>
              <w:left w:val="nil"/>
              <w:bottom w:val="double" w:sz="6" w:space="0" w:color="4472C4"/>
              <w:right w:val="nil"/>
            </w:tcBorders>
            <w:shd w:val="clear" w:color="auto" w:fill="auto"/>
            <w:noWrap/>
            <w:vAlign w:val="bottom"/>
            <w:hideMark/>
          </w:tcPr>
          <w:p w14:paraId="67551671" w14:textId="77777777" w:rsidR="000E0A57" w:rsidRPr="000E0A57" w:rsidRDefault="000E0A57">
            <w:pPr>
              <w:jc w:val="right"/>
              <w:rPr>
                <w:rFonts w:ascii="Arial" w:hAnsi="Arial" w:cs="Arial"/>
                <w:b/>
                <w:bCs/>
                <w:color w:val="000000"/>
                <w:sz w:val="20"/>
                <w:szCs w:val="20"/>
              </w:rPr>
            </w:pPr>
            <w:r w:rsidRPr="000E0A57">
              <w:rPr>
                <w:rFonts w:ascii="Arial" w:hAnsi="Arial" w:cs="Arial"/>
                <w:b/>
                <w:bCs/>
                <w:color w:val="000000"/>
                <w:sz w:val="20"/>
                <w:szCs w:val="20"/>
              </w:rPr>
              <w:t>93 921 302</w:t>
            </w:r>
          </w:p>
        </w:tc>
        <w:tc>
          <w:tcPr>
            <w:tcW w:w="1840" w:type="dxa"/>
            <w:tcBorders>
              <w:top w:val="single" w:sz="4" w:space="0" w:color="4472C4"/>
              <w:left w:val="nil"/>
              <w:bottom w:val="double" w:sz="6" w:space="0" w:color="4472C4"/>
              <w:right w:val="nil"/>
            </w:tcBorders>
            <w:shd w:val="clear" w:color="auto" w:fill="auto"/>
            <w:noWrap/>
            <w:vAlign w:val="bottom"/>
            <w:hideMark/>
          </w:tcPr>
          <w:p w14:paraId="464AEB15" w14:textId="77777777" w:rsidR="000E0A57" w:rsidRPr="000E0A57" w:rsidRDefault="000E0A57">
            <w:pPr>
              <w:jc w:val="right"/>
              <w:rPr>
                <w:rFonts w:ascii="Arial" w:hAnsi="Arial" w:cs="Arial"/>
                <w:b/>
                <w:bCs/>
                <w:color w:val="000000"/>
                <w:sz w:val="20"/>
                <w:szCs w:val="20"/>
              </w:rPr>
            </w:pPr>
            <w:r w:rsidRPr="000E0A57">
              <w:rPr>
                <w:rFonts w:ascii="Arial" w:hAnsi="Arial" w:cs="Arial"/>
                <w:b/>
                <w:bCs/>
                <w:color w:val="000000"/>
                <w:sz w:val="20"/>
                <w:szCs w:val="20"/>
              </w:rPr>
              <w:t>100,00000 %</w:t>
            </w:r>
          </w:p>
        </w:tc>
        <w:tc>
          <w:tcPr>
            <w:tcW w:w="2000" w:type="dxa"/>
            <w:tcBorders>
              <w:top w:val="single" w:sz="4" w:space="0" w:color="4472C4"/>
              <w:left w:val="nil"/>
              <w:bottom w:val="double" w:sz="6" w:space="0" w:color="4472C4"/>
              <w:right w:val="nil"/>
            </w:tcBorders>
            <w:shd w:val="clear" w:color="auto" w:fill="auto"/>
            <w:noWrap/>
            <w:vAlign w:val="bottom"/>
            <w:hideMark/>
          </w:tcPr>
          <w:p w14:paraId="43294C09" w14:textId="77777777" w:rsidR="000E0A57" w:rsidRPr="000E0A57" w:rsidRDefault="000E0A57">
            <w:pPr>
              <w:jc w:val="right"/>
              <w:rPr>
                <w:rFonts w:ascii="Arial" w:hAnsi="Arial" w:cs="Arial"/>
                <w:b/>
                <w:bCs/>
                <w:color w:val="000000"/>
                <w:sz w:val="20"/>
                <w:szCs w:val="20"/>
              </w:rPr>
            </w:pPr>
            <w:r w:rsidRPr="000E0A57">
              <w:rPr>
                <w:rFonts w:ascii="Arial" w:hAnsi="Arial" w:cs="Arial"/>
                <w:b/>
                <w:bCs/>
                <w:color w:val="000000"/>
                <w:sz w:val="20"/>
                <w:szCs w:val="20"/>
              </w:rPr>
              <w:t>3 500 000</w:t>
            </w:r>
          </w:p>
        </w:tc>
      </w:tr>
    </w:tbl>
    <w:p w14:paraId="14A577EB" w14:textId="732C0680" w:rsidR="00EB1D1E" w:rsidRDefault="00EB1D1E" w:rsidP="00EB1D1E">
      <w:pPr>
        <w:pStyle w:val="ANormal"/>
      </w:pPr>
    </w:p>
    <w:p w14:paraId="7B024FA9" w14:textId="22B70DA4" w:rsidR="006F3127" w:rsidRDefault="006F3127">
      <w:pPr>
        <w:rPr>
          <w:sz w:val="22"/>
          <w:szCs w:val="20"/>
        </w:rPr>
      </w:pPr>
      <w:r>
        <w:br w:type="page"/>
      </w:r>
    </w:p>
    <w:tbl>
      <w:tblPr>
        <w:tblW w:w="10680" w:type="dxa"/>
        <w:tblCellMar>
          <w:left w:w="70" w:type="dxa"/>
          <w:right w:w="70" w:type="dxa"/>
        </w:tblCellMar>
        <w:tblLook w:val="04A0" w:firstRow="1" w:lastRow="0" w:firstColumn="1" w:lastColumn="0" w:noHBand="0" w:noVBand="1"/>
      </w:tblPr>
      <w:tblGrid>
        <w:gridCol w:w="1159"/>
        <w:gridCol w:w="922"/>
        <w:gridCol w:w="1029"/>
        <w:gridCol w:w="1475"/>
        <w:gridCol w:w="1258"/>
        <w:gridCol w:w="1026"/>
        <w:gridCol w:w="1034"/>
        <w:gridCol w:w="1519"/>
        <w:gridCol w:w="1258"/>
      </w:tblGrid>
      <w:tr w:rsidR="006F3127" w14:paraId="7AE95345" w14:textId="77777777" w:rsidTr="006F3127">
        <w:trPr>
          <w:trHeight w:val="315"/>
        </w:trPr>
        <w:tc>
          <w:tcPr>
            <w:tcW w:w="10680" w:type="dxa"/>
            <w:gridSpan w:val="9"/>
            <w:tcBorders>
              <w:top w:val="nil"/>
              <w:left w:val="nil"/>
              <w:bottom w:val="nil"/>
              <w:right w:val="nil"/>
            </w:tcBorders>
            <w:shd w:val="clear" w:color="000000" w:fill="FFFFFF"/>
            <w:noWrap/>
            <w:vAlign w:val="bottom"/>
            <w:hideMark/>
          </w:tcPr>
          <w:p w14:paraId="380A36E9" w14:textId="77777777" w:rsidR="006F3127" w:rsidRPr="006F3127" w:rsidRDefault="006F3127">
            <w:pPr>
              <w:rPr>
                <w:rFonts w:ascii="Arial" w:hAnsi="Arial" w:cs="Arial"/>
                <w:b/>
                <w:bCs/>
                <w:color w:val="000000"/>
                <w:lang w:val="sv-FI" w:eastAsia="sv-FI"/>
              </w:rPr>
            </w:pPr>
            <w:r w:rsidRPr="006F3127">
              <w:rPr>
                <w:rFonts w:ascii="Arial" w:hAnsi="Arial" w:cs="Arial"/>
                <w:b/>
                <w:bCs/>
                <w:color w:val="000000"/>
              </w:rPr>
              <w:lastRenderedPageBreak/>
              <w:t>Landskapsandel för socialvården (barn- och äldreomsorg) samt samordnad socialtjänst</w:t>
            </w:r>
          </w:p>
        </w:tc>
      </w:tr>
      <w:tr w:rsidR="006F3127" w14:paraId="69C8B738" w14:textId="77777777" w:rsidTr="006F3127">
        <w:trPr>
          <w:trHeight w:val="795"/>
        </w:trPr>
        <w:tc>
          <w:tcPr>
            <w:tcW w:w="1159" w:type="dxa"/>
            <w:tcBorders>
              <w:top w:val="nil"/>
              <w:left w:val="nil"/>
              <w:bottom w:val="single" w:sz="4" w:space="0" w:color="auto"/>
              <w:right w:val="nil"/>
            </w:tcBorders>
            <w:shd w:val="clear" w:color="000000" w:fill="FFFFFF"/>
            <w:noWrap/>
            <w:vAlign w:val="bottom"/>
            <w:hideMark/>
          </w:tcPr>
          <w:p w14:paraId="5D7F884A" w14:textId="77777777" w:rsidR="006F3127" w:rsidRDefault="006F3127">
            <w:pPr>
              <w:rPr>
                <w:rFonts w:ascii="Calibri" w:hAnsi="Calibri" w:cs="Calibri"/>
                <w:color w:val="000000"/>
                <w:sz w:val="18"/>
                <w:szCs w:val="18"/>
              </w:rPr>
            </w:pPr>
            <w:r>
              <w:rPr>
                <w:rFonts w:ascii="Calibri" w:hAnsi="Calibri" w:cs="Calibri"/>
                <w:color w:val="000000"/>
                <w:sz w:val="18"/>
                <w:szCs w:val="18"/>
              </w:rPr>
              <w:t> </w:t>
            </w:r>
          </w:p>
        </w:tc>
        <w:tc>
          <w:tcPr>
            <w:tcW w:w="922" w:type="dxa"/>
            <w:tcBorders>
              <w:top w:val="nil"/>
              <w:left w:val="nil"/>
              <w:bottom w:val="single" w:sz="4" w:space="0" w:color="auto"/>
              <w:right w:val="nil"/>
            </w:tcBorders>
            <w:shd w:val="clear" w:color="000000" w:fill="FFFFFF"/>
            <w:noWrap/>
            <w:vAlign w:val="bottom"/>
            <w:hideMark/>
          </w:tcPr>
          <w:p w14:paraId="009C5F3F"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Socialvård</w:t>
            </w:r>
          </w:p>
        </w:tc>
        <w:tc>
          <w:tcPr>
            <w:tcW w:w="1029" w:type="dxa"/>
            <w:tcBorders>
              <w:top w:val="nil"/>
              <w:left w:val="nil"/>
              <w:bottom w:val="single" w:sz="4" w:space="0" w:color="auto"/>
              <w:right w:val="nil"/>
            </w:tcBorders>
            <w:shd w:val="clear" w:color="000000" w:fill="FFFFFF"/>
            <w:noWrap/>
            <w:vAlign w:val="bottom"/>
            <w:hideMark/>
          </w:tcPr>
          <w:p w14:paraId="09FE97A2"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Socialtjänst</w:t>
            </w:r>
          </w:p>
        </w:tc>
        <w:tc>
          <w:tcPr>
            <w:tcW w:w="1475" w:type="dxa"/>
            <w:tcBorders>
              <w:top w:val="nil"/>
              <w:left w:val="nil"/>
              <w:bottom w:val="single" w:sz="4" w:space="0" w:color="auto"/>
              <w:right w:val="nil"/>
            </w:tcBorders>
            <w:shd w:val="clear" w:color="000000" w:fill="FFFFFF"/>
            <w:noWrap/>
            <w:vAlign w:val="bottom"/>
            <w:hideMark/>
          </w:tcPr>
          <w:p w14:paraId="070BC79F"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Sociala lsandelar</w:t>
            </w:r>
          </w:p>
        </w:tc>
        <w:tc>
          <w:tcPr>
            <w:tcW w:w="1258" w:type="dxa"/>
            <w:tcBorders>
              <w:top w:val="nil"/>
              <w:left w:val="nil"/>
              <w:bottom w:val="single" w:sz="4" w:space="0" w:color="auto"/>
              <w:right w:val="nil"/>
            </w:tcBorders>
            <w:shd w:val="clear" w:color="000000" w:fill="9BC2E6"/>
            <w:vAlign w:val="bottom"/>
            <w:hideMark/>
          </w:tcPr>
          <w:p w14:paraId="69F5CC5A" w14:textId="77777777" w:rsidR="006F3127" w:rsidRDefault="006F3127">
            <w:pPr>
              <w:rPr>
                <w:rFonts w:ascii="Calibri" w:hAnsi="Calibri" w:cs="Calibri"/>
                <w:b/>
                <w:bCs/>
                <w:color w:val="000000"/>
                <w:sz w:val="18"/>
                <w:szCs w:val="18"/>
              </w:rPr>
            </w:pPr>
            <w:r>
              <w:rPr>
                <w:rFonts w:ascii="Calibri" w:hAnsi="Calibri" w:cs="Calibri"/>
                <w:b/>
                <w:bCs/>
                <w:color w:val="FF0000"/>
              </w:rPr>
              <w:t>KALKYL</w:t>
            </w:r>
            <w:r>
              <w:rPr>
                <w:rFonts w:ascii="Calibri" w:hAnsi="Calibri" w:cs="Calibri"/>
                <w:b/>
                <w:bCs/>
                <w:color w:val="000000"/>
              </w:rPr>
              <w:t xml:space="preserve"> </w:t>
            </w:r>
            <w:r>
              <w:rPr>
                <w:rFonts w:ascii="Calibri" w:hAnsi="Calibri" w:cs="Calibri"/>
                <w:b/>
                <w:bCs/>
                <w:color w:val="000000"/>
                <w:sz w:val="18"/>
                <w:szCs w:val="18"/>
              </w:rPr>
              <w:br/>
              <w:t>Sociala lsandelar</w:t>
            </w:r>
          </w:p>
        </w:tc>
        <w:tc>
          <w:tcPr>
            <w:tcW w:w="1026" w:type="dxa"/>
            <w:tcBorders>
              <w:top w:val="nil"/>
              <w:left w:val="nil"/>
              <w:bottom w:val="single" w:sz="4" w:space="0" w:color="auto"/>
              <w:right w:val="nil"/>
            </w:tcBorders>
            <w:shd w:val="clear" w:color="000000" w:fill="FFFF00"/>
            <w:vAlign w:val="bottom"/>
            <w:hideMark/>
          </w:tcPr>
          <w:p w14:paraId="15AD99FD"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Jämförelse Kalkyl-Beslut</w:t>
            </w:r>
          </w:p>
        </w:tc>
        <w:tc>
          <w:tcPr>
            <w:tcW w:w="1034" w:type="dxa"/>
            <w:tcBorders>
              <w:top w:val="nil"/>
              <w:left w:val="nil"/>
              <w:bottom w:val="single" w:sz="4" w:space="0" w:color="auto"/>
              <w:right w:val="nil"/>
            </w:tcBorders>
            <w:shd w:val="clear" w:color="000000" w:fill="FFFF00"/>
            <w:vAlign w:val="bottom"/>
            <w:hideMark/>
          </w:tcPr>
          <w:p w14:paraId="3FF92F50"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Fördelning mellan kommuner</w:t>
            </w:r>
          </w:p>
        </w:tc>
        <w:tc>
          <w:tcPr>
            <w:tcW w:w="1519" w:type="dxa"/>
            <w:tcBorders>
              <w:top w:val="nil"/>
              <w:left w:val="nil"/>
              <w:bottom w:val="single" w:sz="4" w:space="0" w:color="auto"/>
              <w:right w:val="nil"/>
            </w:tcBorders>
            <w:shd w:val="clear" w:color="000000" w:fill="FFFF00"/>
            <w:vAlign w:val="bottom"/>
            <w:hideMark/>
          </w:tcPr>
          <w:p w14:paraId="5598F6F0"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Befolkningsandel</w:t>
            </w:r>
          </w:p>
        </w:tc>
        <w:tc>
          <w:tcPr>
            <w:tcW w:w="1258" w:type="dxa"/>
            <w:tcBorders>
              <w:top w:val="nil"/>
              <w:left w:val="single" w:sz="4" w:space="0" w:color="auto"/>
              <w:bottom w:val="single" w:sz="4" w:space="0" w:color="auto"/>
              <w:right w:val="nil"/>
            </w:tcBorders>
            <w:shd w:val="clear" w:color="000000" w:fill="9BC2E6"/>
            <w:vAlign w:val="bottom"/>
            <w:hideMark/>
          </w:tcPr>
          <w:p w14:paraId="68463E16"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BESLUT 2020 Sociala lsandelar</w:t>
            </w:r>
          </w:p>
        </w:tc>
      </w:tr>
      <w:tr w:rsidR="006F3127" w14:paraId="4B01CD22" w14:textId="77777777" w:rsidTr="006F3127">
        <w:trPr>
          <w:trHeight w:val="300"/>
        </w:trPr>
        <w:tc>
          <w:tcPr>
            <w:tcW w:w="1159" w:type="dxa"/>
            <w:tcBorders>
              <w:top w:val="nil"/>
              <w:left w:val="nil"/>
              <w:bottom w:val="nil"/>
              <w:right w:val="nil"/>
            </w:tcBorders>
            <w:shd w:val="clear" w:color="000000" w:fill="FFFFFF"/>
            <w:noWrap/>
            <w:vAlign w:val="bottom"/>
            <w:hideMark/>
          </w:tcPr>
          <w:p w14:paraId="5429C864"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Brändö</w:t>
            </w:r>
          </w:p>
        </w:tc>
        <w:tc>
          <w:tcPr>
            <w:tcW w:w="922" w:type="dxa"/>
            <w:tcBorders>
              <w:top w:val="nil"/>
              <w:left w:val="nil"/>
              <w:bottom w:val="nil"/>
              <w:right w:val="nil"/>
            </w:tcBorders>
            <w:shd w:val="clear" w:color="000000" w:fill="FFFFFF"/>
            <w:noWrap/>
            <w:vAlign w:val="bottom"/>
            <w:hideMark/>
          </w:tcPr>
          <w:p w14:paraId="61F9977E"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335 010</w:t>
            </w:r>
          </w:p>
        </w:tc>
        <w:tc>
          <w:tcPr>
            <w:tcW w:w="1029" w:type="dxa"/>
            <w:tcBorders>
              <w:top w:val="nil"/>
              <w:left w:val="nil"/>
              <w:bottom w:val="nil"/>
              <w:right w:val="nil"/>
            </w:tcBorders>
            <w:shd w:val="clear" w:color="000000" w:fill="FFFFFF"/>
            <w:noWrap/>
            <w:vAlign w:val="bottom"/>
            <w:hideMark/>
          </w:tcPr>
          <w:p w14:paraId="3F359D95"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-53 459</w:t>
            </w:r>
          </w:p>
        </w:tc>
        <w:tc>
          <w:tcPr>
            <w:tcW w:w="1475" w:type="dxa"/>
            <w:tcBorders>
              <w:top w:val="nil"/>
              <w:left w:val="nil"/>
              <w:bottom w:val="nil"/>
              <w:right w:val="nil"/>
            </w:tcBorders>
            <w:shd w:val="clear" w:color="000000" w:fill="FFFFFF"/>
            <w:noWrap/>
            <w:vAlign w:val="bottom"/>
            <w:hideMark/>
          </w:tcPr>
          <w:p w14:paraId="06EB2AAF"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281 551</w:t>
            </w:r>
          </w:p>
        </w:tc>
        <w:tc>
          <w:tcPr>
            <w:tcW w:w="1258" w:type="dxa"/>
            <w:tcBorders>
              <w:top w:val="nil"/>
              <w:left w:val="nil"/>
              <w:bottom w:val="nil"/>
              <w:right w:val="nil"/>
            </w:tcBorders>
            <w:shd w:val="clear" w:color="000000" w:fill="9BC2E6"/>
            <w:noWrap/>
            <w:vAlign w:val="bottom"/>
            <w:hideMark/>
          </w:tcPr>
          <w:p w14:paraId="06D12EFB"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281 551</w:t>
            </w:r>
          </w:p>
        </w:tc>
        <w:tc>
          <w:tcPr>
            <w:tcW w:w="1026" w:type="dxa"/>
            <w:tcBorders>
              <w:top w:val="nil"/>
              <w:left w:val="nil"/>
              <w:bottom w:val="nil"/>
              <w:right w:val="nil"/>
            </w:tcBorders>
            <w:shd w:val="clear" w:color="000000" w:fill="FFFF00"/>
            <w:noWrap/>
            <w:vAlign w:val="bottom"/>
            <w:hideMark/>
          </w:tcPr>
          <w:p w14:paraId="2203F787"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24 015</w:t>
            </w:r>
          </w:p>
        </w:tc>
        <w:tc>
          <w:tcPr>
            <w:tcW w:w="1034" w:type="dxa"/>
            <w:tcBorders>
              <w:top w:val="nil"/>
              <w:left w:val="nil"/>
              <w:bottom w:val="nil"/>
              <w:right w:val="nil"/>
            </w:tcBorders>
            <w:shd w:val="clear" w:color="000000" w:fill="FFFFFF"/>
            <w:noWrap/>
            <w:vAlign w:val="bottom"/>
            <w:hideMark/>
          </w:tcPr>
          <w:p w14:paraId="0D3BAD32"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1,6 %</w:t>
            </w:r>
          </w:p>
        </w:tc>
        <w:tc>
          <w:tcPr>
            <w:tcW w:w="1519" w:type="dxa"/>
            <w:tcBorders>
              <w:top w:val="nil"/>
              <w:left w:val="nil"/>
              <w:bottom w:val="nil"/>
              <w:right w:val="nil"/>
            </w:tcBorders>
            <w:shd w:val="clear" w:color="000000" w:fill="FFFFFF"/>
            <w:noWrap/>
            <w:vAlign w:val="bottom"/>
            <w:hideMark/>
          </w:tcPr>
          <w:p w14:paraId="456FFEA7"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1,5 %</w:t>
            </w:r>
          </w:p>
        </w:tc>
        <w:tc>
          <w:tcPr>
            <w:tcW w:w="1258" w:type="dxa"/>
            <w:tcBorders>
              <w:top w:val="nil"/>
              <w:left w:val="single" w:sz="4" w:space="0" w:color="auto"/>
              <w:bottom w:val="nil"/>
              <w:right w:val="nil"/>
            </w:tcBorders>
            <w:shd w:val="clear" w:color="000000" w:fill="9BC2E6"/>
            <w:noWrap/>
            <w:vAlign w:val="bottom"/>
            <w:hideMark/>
          </w:tcPr>
          <w:p w14:paraId="74891BF0"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257 536</w:t>
            </w:r>
          </w:p>
        </w:tc>
      </w:tr>
      <w:tr w:rsidR="006F3127" w14:paraId="13C432B2" w14:textId="77777777" w:rsidTr="006F3127">
        <w:trPr>
          <w:trHeight w:val="300"/>
        </w:trPr>
        <w:tc>
          <w:tcPr>
            <w:tcW w:w="1159" w:type="dxa"/>
            <w:tcBorders>
              <w:top w:val="nil"/>
              <w:left w:val="nil"/>
              <w:bottom w:val="nil"/>
              <w:right w:val="nil"/>
            </w:tcBorders>
            <w:shd w:val="clear" w:color="000000" w:fill="FFFFFF"/>
            <w:noWrap/>
            <w:vAlign w:val="bottom"/>
            <w:hideMark/>
          </w:tcPr>
          <w:p w14:paraId="1F277070"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Eckerö</w:t>
            </w:r>
          </w:p>
        </w:tc>
        <w:tc>
          <w:tcPr>
            <w:tcW w:w="922" w:type="dxa"/>
            <w:tcBorders>
              <w:top w:val="nil"/>
              <w:left w:val="nil"/>
              <w:bottom w:val="nil"/>
              <w:right w:val="nil"/>
            </w:tcBorders>
            <w:shd w:val="clear" w:color="000000" w:fill="FFFFFF"/>
            <w:noWrap/>
            <w:vAlign w:val="bottom"/>
            <w:hideMark/>
          </w:tcPr>
          <w:p w14:paraId="47113F6B"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281 169</w:t>
            </w:r>
          </w:p>
        </w:tc>
        <w:tc>
          <w:tcPr>
            <w:tcW w:w="1029" w:type="dxa"/>
            <w:tcBorders>
              <w:top w:val="nil"/>
              <w:left w:val="nil"/>
              <w:bottom w:val="nil"/>
              <w:right w:val="nil"/>
            </w:tcBorders>
            <w:shd w:val="clear" w:color="000000" w:fill="FFFFFF"/>
            <w:noWrap/>
            <w:vAlign w:val="bottom"/>
            <w:hideMark/>
          </w:tcPr>
          <w:p w14:paraId="7BBAD7B1"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655 735</w:t>
            </w:r>
          </w:p>
        </w:tc>
        <w:tc>
          <w:tcPr>
            <w:tcW w:w="1475" w:type="dxa"/>
            <w:tcBorders>
              <w:top w:val="nil"/>
              <w:left w:val="nil"/>
              <w:bottom w:val="nil"/>
              <w:right w:val="nil"/>
            </w:tcBorders>
            <w:shd w:val="clear" w:color="000000" w:fill="FFFFFF"/>
            <w:noWrap/>
            <w:vAlign w:val="bottom"/>
            <w:hideMark/>
          </w:tcPr>
          <w:p w14:paraId="49F189C0"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936 904</w:t>
            </w:r>
          </w:p>
        </w:tc>
        <w:tc>
          <w:tcPr>
            <w:tcW w:w="1258" w:type="dxa"/>
            <w:tcBorders>
              <w:top w:val="nil"/>
              <w:left w:val="nil"/>
              <w:bottom w:val="nil"/>
              <w:right w:val="nil"/>
            </w:tcBorders>
            <w:shd w:val="clear" w:color="000000" w:fill="9BC2E6"/>
            <w:noWrap/>
            <w:vAlign w:val="bottom"/>
            <w:hideMark/>
          </w:tcPr>
          <w:p w14:paraId="523E6CAE"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936 904</w:t>
            </w:r>
          </w:p>
        </w:tc>
        <w:tc>
          <w:tcPr>
            <w:tcW w:w="1026" w:type="dxa"/>
            <w:tcBorders>
              <w:top w:val="nil"/>
              <w:left w:val="nil"/>
              <w:bottom w:val="nil"/>
              <w:right w:val="nil"/>
            </w:tcBorders>
            <w:shd w:val="clear" w:color="000000" w:fill="FFFF00"/>
            <w:noWrap/>
            <w:vAlign w:val="bottom"/>
            <w:hideMark/>
          </w:tcPr>
          <w:p w14:paraId="3FDC388F"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49 901</w:t>
            </w:r>
          </w:p>
        </w:tc>
        <w:tc>
          <w:tcPr>
            <w:tcW w:w="1034" w:type="dxa"/>
            <w:tcBorders>
              <w:top w:val="nil"/>
              <w:left w:val="nil"/>
              <w:bottom w:val="nil"/>
              <w:right w:val="nil"/>
            </w:tcBorders>
            <w:shd w:val="clear" w:color="000000" w:fill="FFFFFF"/>
            <w:noWrap/>
            <w:vAlign w:val="bottom"/>
            <w:hideMark/>
          </w:tcPr>
          <w:p w14:paraId="7E72AE9F"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3,3 %</w:t>
            </w:r>
          </w:p>
        </w:tc>
        <w:tc>
          <w:tcPr>
            <w:tcW w:w="1519" w:type="dxa"/>
            <w:tcBorders>
              <w:top w:val="nil"/>
              <w:left w:val="nil"/>
              <w:bottom w:val="nil"/>
              <w:right w:val="nil"/>
            </w:tcBorders>
            <w:shd w:val="clear" w:color="000000" w:fill="FFFFFF"/>
            <w:noWrap/>
            <w:vAlign w:val="bottom"/>
            <w:hideMark/>
          </w:tcPr>
          <w:p w14:paraId="10A20074"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3,2 %</w:t>
            </w:r>
          </w:p>
        </w:tc>
        <w:tc>
          <w:tcPr>
            <w:tcW w:w="1258" w:type="dxa"/>
            <w:tcBorders>
              <w:top w:val="nil"/>
              <w:left w:val="single" w:sz="4" w:space="0" w:color="auto"/>
              <w:bottom w:val="nil"/>
              <w:right w:val="nil"/>
            </w:tcBorders>
            <w:shd w:val="clear" w:color="000000" w:fill="9BC2E6"/>
            <w:noWrap/>
            <w:vAlign w:val="bottom"/>
            <w:hideMark/>
          </w:tcPr>
          <w:p w14:paraId="31F80AD4"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887 003</w:t>
            </w:r>
          </w:p>
        </w:tc>
      </w:tr>
      <w:tr w:rsidR="006F3127" w14:paraId="5AE5CFA7" w14:textId="77777777" w:rsidTr="006F3127">
        <w:trPr>
          <w:trHeight w:val="300"/>
        </w:trPr>
        <w:tc>
          <w:tcPr>
            <w:tcW w:w="1159" w:type="dxa"/>
            <w:tcBorders>
              <w:top w:val="nil"/>
              <w:left w:val="nil"/>
              <w:bottom w:val="nil"/>
              <w:right w:val="nil"/>
            </w:tcBorders>
            <w:shd w:val="clear" w:color="000000" w:fill="FFFFFF"/>
            <w:noWrap/>
            <w:vAlign w:val="bottom"/>
            <w:hideMark/>
          </w:tcPr>
          <w:p w14:paraId="68D99BAC"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Finström</w:t>
            </w:r>
          </w:p>
        </w:tc>
        <w:tc>
          <w:tcPr>
            <w:tcW w:w="922" w:type="dxa"/>
            <w:tcBorders>
              <w:top w:val="nil"/>
              <w:left w:val="nil"/>
              <w:bottom w:val="nil"/>
              <w:right w:val="nil"/>
            </w:tcBorders>
            <w:shd w:val="clear" w:color="000000" w:fill="FFFFFF"/>
            <w:noWrap/>
            <w:vAlign w:val="bottom"/>
            <w:hideMark/>
          </w:tcPr>
          <w:p w14:paraId="7F35FA7C"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733 994</w:t>
            </w:r>
          </w:p>
        </w:tc>
        <w:tc>
          <w:tcPr>
            <w:tcW w:w="1029" w:type="dxa"/>
            <w:tcBorders>
              <w:top w:val="nil"/>
              <w:left w:val="nil"/>
              <w:bottom w:val="nil"/>
              <w:right w:val="nil"/>
            </w:tcBorders>
            <w:shd w:val="clear" w:color="000000" w:fill="FFFFFF"/>
            <w:noWrap/>
            <w:vAlign w:val="bottom"/>
            <w:hideMark/>
          </w:tcPr>
          <w:p w14:paraId="54D7618E"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130 975</w:t>
            </w:r>
          </w:p>
        </w:tc>
        <w:tc>
          <w:tcPr>
            <w:tcW w:w="1475" w:type="dxa"/>
            <w:tcBorders>
              <w:top w:val="nil"/>
              <w:left w:val="nil"/>
              <w:bottom w:val="nil"/>
              <w:right w:val="nil"/>
            </w:tcBorders>
            <w:shd w:val="clear" w:color="000000" w:fill="FFFFFF"/>
            <w:noWrap/>
            <w:vAlign w:val="bottom"/>
            <w:hideMark/>
          </w:tcPr>
          <w:p w14:paraId="65C65DD3"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864 969</w:t>
            </w:r>
          </w:p>
        </w:tc>
        <w:tc>
          <w:tcPr>
            <w:tcW w:w="1258" w:type="dxa"/>
            <w:tcBorders>
              <w:top w:val="nil"/>
              <w:left w:val="nil"/>
              <w:bottom w:val="nil"/>
              <w:right w:val="nil"/>
            </w:tcBorders>
            <w:shd w:val="clear" w:color="000000" w:fill="9BC2E6"/>
            <w:noWrap/>
            <w:vAlign w:val="bottom"/>
            <w:hideMark/>
          </w:tcPr>
          <w:p w14:paraId="060A4E4F"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864 969</w:t>
            </w:r>
          </w:p>
        </w:tc>
        <w:tc>
          <w:tcPr>
            <w:tcW w:w="1026" w:type="dxa"/>
            <w:tcBorders>
              <w:top w:val="nil"/>
              <w:left w:val="nil"/>
              <w:bottom w:val="nil"/>
              <w:right w:val="nil"/>
            </w:tcBorders>
            <w:shd w:val="clear" w:color="000000" w:fill="FFFF00"/>
            <w:noWrap/>
            <w:vAlign w:val="bottom"/>
            <w:hideMark/>
          </w:tcPr>
          <w:p w14:paraId="546ADA54"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132 477</w:t>
            </w:r>
          </w:p>
        </w:tc>
        <w:tc>
          <w:tcPr>
            <w:tcW w:w="1034" w:type="dxa"/>
            <w:tcBorders>
              <w:top w:val="nil"/>
              <w:left w:val="nil"/>
              <w:bottom w:val="nil"/>
              <w:right w:val="nil"/>
            </w:tcBorders>
            <w:shd w:val="clear" w:color="000000" w:fill="FFFFFF"/>
            <w:noWrap/>
            <w:vAlign w:val="bottom"/>
            <w:hideMark/>
          </w:tcPr>
          <w:p w14:paraId="2246BA1C"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8,8 %</w:t>
            </w:r>
          </w:p>
        </w:tc>
        <w:tc>
          <w:tcPr>
            <w:tcW w:w="1519" w:type="dxa"/>
            <w:tcBorders>
              <w:top w:val="nil"/>
              <w:left w:val="nil"/>
              <w:bottom w:val="nil"/>
              <w:right w:val="nil"/>
            </w:tcBorders>
            <w:shd w:val="clear" w:color="000000" w:fill="FFFFFF"/>
            <w:noWrap/>
            <w:vAlign w:val="bottom"/>
            <w:hideMark/>
          </w:tcPr>
          <w:p w14:paraId="0E5E85BD"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8,7 %</w:t>
            </w:r>
          </w:p>
        </w:tc>
        <w:tc>
          <w:tcPr>
            <w:tcW w:w="1258" w:type="dxa"/>
            <w:tcBorders>
              <w:top w:val="nil"/>
              <w:left w:val="single" w:sz="4" w:space="0" w:color="auto"/>
              <w:bottom w:val="nil"/>
              <w:right w:val="nil"/>
            </w:tcBorders>
            <w:shd w:val="clear" w:color="000000" w:fill="9BC2E6"/>
            <w:noWrap/>
            <w:vAlign w:val="bottom"/>
            <w:hideMark/>
          </w:tcPr>
          <w:p w14:paraId="5B3D54A9"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732 492</w:t>
            </w:r>
          </w:p>
        </w:tc>
      </w:tr>
      <w:tr w:rsidR="006F3127" w14:paraId="7726F8E2" w14:textId="77777777" w:rsidTr="006F3127">
        <w:trPr>
          <w:trHeight w:val="300"/>
        </w:trPr>
        <w:tc>
          <w:tcPr>
            <w:tcW w:w="1159" w:type="dxa"/>
            <w:tcBorders>
              <w:top w:val="nil"/>
              <w:left w:val="nil"/>
              <w:bottom w:val="nil"/>
              <w:right w:val="nil"/>
            </w:tcBorders>
            <w:shd w:val="clear" w:color="000000" w:fill="FFFFFF"/>
            <w:noWrap/>
            <w:vAlign w:val="bottom"/>
            <w:hideMark/>
          </w:tcPr>
          <w:p w14:paraId="3D5C27F7"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Föglö</w:t>
            </w:r>
          </w:p>
        </w:tc>
        <w:tc>
          <w:tcPr>
            <w:tcW w:w="922" w:type="dxa"/>
            <w:tcBorders>
              <w:top w:val="nil"/>
              <w:left w:val="nil"/>
              <w:bottom w:val="nil"/>
              <w:right w:val="nil"/>
            </w:tcBorders>
            <w:shd w:val="clear" w:color="000000" w:fill="FFFFFF"/>
            <w:noWrap/>
            <w:vAlign w:val="bottom"/>
            <w:hideMark/>
          </w:tcPr>
          <w:p w14:paraId="1375F098"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421 900</w:t>
            </w:r>
          </w:p>
        </w:tc>
        <w:tc>
          <w:tcPr>
            <w:tcW w:w="1029" w:type="dxa"/>
            <w:tcBorders>
              <w:top w:val="nil"/>
              <w:left w:val="nil"/>
              <w:bottom w:val="nil"/>
              <w:right w:val="nil"/>
            </w:tcBorders>
            <w:shd w:val="clear" w:color="000000" w:fill="FFFFFF"/>
            <w:noWrap/>
            <w:vAlign w:val="bottom"/>
            <w:hideMark/>
          </w:tcPr>
          <w:p w14:paraId="2E9BC419"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20 066</w:t>
            </w:r>
          </w:p>
        </w:tc>
        <w:tc>
          <w:tcPr>
            <w:tcW w:w="1475" w:type="dxa"/>
            <w:tcBorders>
              <w:top w:val="nil"/>
              <w:left w:val="nil"/>
              <w:bottom w:val="nil"/>
              <w:right w:val="nil"/>
            </w:tcBorders>
            <w:shd w:val="clear" w:color="000000" w:fill="FFFFFF"/>
            <w:noWrap/>
            <w:vAlign w:val="bottom"/>
            <w:hideMark/>
          </w:tcPr>
          <w:p w14:paraId="28BEB47F"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441 966</w:t>
            </w:r>
          </w:p>
        </w:tc>
        <w:tc>
          <w:tcPr>
            <w:tcW w:w="1258" w:type="dxa"/>
            <w:tcBorders>
              <w:top w:val="nil"/>
              <w:left w:val="nil"/>
              <w:bottom w:val="nil"/>
              <w:right w:val="nil"/>
            </w:tcBorders>
            <w:shd w:val="clear" w:color="000000" w:fill="9BC2E6"/>
            <w:noWrap/>
            <w:vAlign w:val="bottom"/>
            <w:hideMark/>
          </w:tcPr>
          <w:p w14:paraId="371F3591"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441 966</w:t>
            </w:r>
          </w:p>
        </w:tc>
        <w:tc>
          <w:tcPr>
            <w:tcW w:w="1026" w:type="dxa"/>
            <w:tcBorders>
              <w:top w:val="nil"/>
              <w:left w:val="nil"/>
              <w:bottom w:val="nil"/>
              <w:right w:val="nil"/>
            </w:tcBorders>
            <w:shd w:val="clear" w:color="000000" w:fill="FFFF00"/>
            <w:noWrap/>
            <w:vAlign w:val="bottom"/>
            <w:hideMark/>
          </w:tcPr>
          <w:p w14:paraId="4356D5D1"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33 872</w:t>
            </w:r>
          </w:p>
        </w:tc>
        <w:tc>
          <w:tcPr>
            <w:tcW w:w="1034" w:type="dxa"/>
            <w:tcBorders>
              <w:top w:val="nil"/>
              <w:left w:val="nil"/>
              <w:bottom w:val="nil"/>
              <w:right w:val="nil"/>
            </w:tcBorders>
            <w:shd w:val="clear" w:color="000000" w:fill="FFFFFF"/>
            <w:noWrap/>
            <w:vAlign w:val="bottom"/>
            <w:hideMark/>
          </w:tcPr>
          <w:p w14:paraId="75557A1B"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2,2 %</w:t>
            </w:r>
          </w:p>
        </w:tc>
        <w:tc>
          <w:tcPr>
            <w:tcW w:w="1519" w:type="dxa"/>
            <w:tcBorders>
              <w:top w:val="nil"/>
              <w:left w:val="nil"/>
              <w:bottom w:val="nil"/>
              <w:right w:val="nil"/>
            </w:tcBorders>
            <w:shd w:val="clear" w:color="000000" w:fill="FFFFFF"/>
            <w:noWrap/>
            <w:vAlign w:val="bottom"/>
            <w:hideMark/>
          </w:tcPr>
          <w:p w14:paraId="6B3A4D13"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1,8 %</w:t>
            </w:r>
          </w:p>
        </w:tc>
        <w:tc>
          <w:tcPr>
            <w:tcW w:w="1258" w:type="dxa"/>
            <w:tcBorders>
              <w:top w:val="nil"/>
              <w:left w:val="single" w:sz="4" w:space="0" w:color="auto"/>
              <w:bottom w:val="nil"/>
              <w:right w:val="nil"/>
            </w:tcBorders>
            <w:shd w:val="clear" w:color="000000" w:fill="9BC2E6"/>
            <w:noWrap/>
            <w:vAlign w:val="bottom"/>
            <w:hideMark/>
          </w:tcPr>
          <w:p w14:paraId="36ABC811"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408 094</w:t>
            </w:r>
          </w:p>
        </w:tc>
      </w:tr>
      <w:tr w:rsidR="006F3127" w14:paraId="2A529E87" w14:textId="77777777" w:rsidTr="006F3127">
        <w:trPr>
          <w:trHeight w:val="300"/>
        </w:trPr>
        <w:tc>
          <w:tcPr>
            <w:tcW w:w="1159" w:type="dxa"/>
            <w:tcBorders>
              <w:top w:val="nil"/>
              <w:left w:val="nil"/>
              <w:bottom w:val="nil"/>
              <w:right w:val="nil"/>
            </w:tcBorders>
            <w:shd w:val="clear" w:color="000000" w:fill="FFFFFF"/>
            <w:noWrap/>
            <w:vAlign w:val="bottom"/>
            <w:hideMark/>
          </w:tcPr>
          <w:p w14:paraId="2D26E599"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Geta</w:t>
            </w:r>
          </w:p>
        </w:tc>
        <w:tc>
          <w:tcPr>
            <w:tcW w:w="922" w:type="dxa"/>
            <w:tcBorders>
              <w:top w:val="nil"/>
              <w:left w:val="nil"/>
              <w:bottom w:val="nil"/>
              <w:right w:val="nil"/>
            </w:tcBorders>
            <w:shd w:val="clear" w:color="000000" w:fill="FFFFFF"/>
            <w:noWrap/>
            <w:vAlign w:val="bottom"/>
            <w:hideMark/>
          </w:tcPr>
          <w:p w14:paraId="4842DCD9"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157 482</w:t>
            </w:r>
          </w:p>
        </w:tc>
        <w:tc>
          <w:tcPr>
            <w:tcW w:w="1029" w:type="dxa"/>
            <w:tcBorders>
              <w:top w:val="nil"/>
              <w:left w:val="nil"/>
              <w:bottom w:val="nil"/>
              <w:right w:val="nil"/>
            </w:tcBorders>
            <w:shd w:val="clear" w:color="000000" w:fill="FFFFFF"/>
            <w:noWrap/>
            <w:vAlign w:val="bottom"/>
            <w:hideMark/>
          </w:tcPr>
          <w:p w14:paraId="481F487F"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274 519</w:t>
            </w:r>
          </w:p>
        </w:tc>
        <w:tc>
          <w:tcPr>
            <w:tcW w:w="1475" w:type="dxa"/>
            <w:tcBorders>
              <w:top w:val="nil"/>
              <w:left w:val="nil"/>
              <w:bottom w:val="nil"/>
              <w:right w:val="nil"/>
            </w:tcBorders>
            <w:shd w:val="clear" w:color="000000" w:fill="FFFFFF"/>
            <w:noWrap/>
            <w:vAlign w:val="bottom"/>
            <w:hideMark/>
          </w:tcPr>
          <w:p w14:paraId="732D1DE7"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432 001</w:t>
            </w:r>
          </w:p>
        </w:tc>
        <w:tc>
          <w:tcPr>
            <w:tcW w:w="1258" w:type="dxa"/>
            <w:tcBorders>
              <w:top w:val="nil"/>
              <w:left w:val="nil"/>
              <w:bottom w:val="nil"/>
              <w:right w:val="nil"/>
            </w:tcBorders>
            <w:shd w:val="clear" w:color="000000" w:fill="9BC2E6"/>
            <w:noWrap/>
            <w:vAlign w:val="bottom"/>
            <w:hideMark/>
          </w:tcPr>
          <w:p w14:paraId="24E12B18"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432 001</w:t>
            </w:r>
          </w:p>
        </w:tc>
        <w:tc>
          <w:tcPr>
            <w:tcW w:w="1026" w:type="dxa"/>
            <w:tcBorders>
              <w:top w:val="nil"/>
              <w:left w:val="nil"/>
              <w:bottom w:val="nil"/>
              <w:right w:val="nil"/>
            </w:tcBorders>
            <w:shd w:val="clear" w:color="000000" w:fill="FFFF00"/>
            <w:noWrap/>
            <w:vAlign w:val="bottom"/>
            <w:hideMark/>
          </w:tcPr>
          <w:p w14:paraId="6D3EFB14"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27 913</w:t>
            </w:r>
          </w:p>
        </w:tc>
        <w:tc>
          <w:tcPr>
            <w:tcW w:w="1034" w:type="dxa"/>
            <w:tcBorders>
              <w:top w:val="nil"/>
              <w:left w:val="nil"/>
              <w:bottom w:val="nil"/>
              <w:right w:val="nil"/>
            </w:tcBorders>
            <w:shd w:val="clear" w:color="000000" w:fill="FFFFFF"/>
            <w:noWrap/>
            <w:vAlign w:val="bottom"/>
            <w:hideMark/>
          </w:tcPr>
          <w:p w14:paraId="2433136C"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1,9 %</w:t>
            </w:r>
          </w:p>
        </w:tc>
        <w:tc>
          <w:tcPr>
            <w:tcW w:w="1519" w:type="dxa"/>
            <w:tcBorders>
              <w:top w:val="nil"/>
              <w:left w:val="nil"/>
              <w:bottom w:val="nil"/>
              <w:right w:val="nil"/>
            </w:tcBorders>
            <w:shd w:val="clear" w:color="000000" w:fill="FFFFFF"/>
            <w:noWrap/>
            <w:vAlign w:val="bottom"/>
            <w:hideMark/>
          </w:tcPr>
          <w:p w14:paraId="567CD21A"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1,7 %</w:t>
            </w:r>
          </w:p>
        </w:tc>
        <w:tc>
          <w:tcPr>
            <w:tcW w:w="1258" w:type="dxa"/>
            <w:tcBorders>
              <w:top w:val="nil"/>
              <w:left w:val="single" w:sz="4" w:space="0" w:color="auto"/>
              <w:bottom w:val="nil"/>
              <w:right w:val="nil"/>
            </w:tcBorders>
            <w:shd w:val="clear" w:color="000000" w:fill="9BC2E6"/>
            <w:noWrap/>
            <w:vAlign w:val="bottom"/>
            <w:hideMark/>
          </w:tcPr>
          <w:p w14:paraId="0D950E4F"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404 088</w:t>
            </w:r>
          </w:p>
        </w:tc>
      </w:tr>
      <w:tr w:rsidR="006F3127" w14:paraId="04098E79" w14:textId="77777777" w:rsidTr="006F3127">
        <w:trPr>
          <w:trHeight w:val="300"/>
        </w:trPr>
        <w:tc>
          <w:tcPr>
            <w:tcW w:w="1159" w:type="dxa"/>
            <w:tcBorders>
              <w:top w:val="nil"/>
              <w:left w:val="nil"/>
              <w:bottom w:val="nil"/>
              <w:right w:val="nil"/>
            </w:tcBorders>
            <w:shd w:val="clear" w:color="000000" w:fill="FFFFFF"/>
            <w:noWrap/>
            <w:vAlign w:val="bottom"/>
            <w:hideMark/>
          </w:tcPr>
          <w:p w14:paraId="3E9872DD"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Hammarland</w:t>
            </w:r>
          </w:p>
        </w:tc>
        <w:tc>
          <w:tcPr>
            <w:tcW w:w="922" w:type="dxa"/>
            <w:tcBorders>
              <w:top w:val="nil"/>
              <w:left w:val="nil"/>
              <w:bottom w:val="nil"/>
              <w:right w:val="nil"/>
            </w:tcBorders>
            <w:shd w:val="clear" w:color="000000" w:fill="FFFFFF"/>
            <w:noWrap/>
            <w:vAlign w:val="bottom"/>
            <w:hideMark/>
          </w:tcPr>
          <w:p w14:paraId="797B6F9C"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451 344</w:t>
            </w:r>
          </w:p>
        </w:tc>
        <w:tc>
          <w:tcPr>
            <w:tcW w:w="1029" w:type="dxa"/>
            <w:tcBorders>
              <w:top w:val="nil"/>
              <w:left w:val="nil"/>
              <w:bottom w:val="nil"/>
              <w:right w:val="nil"/>
            </w:tcBorders>
            <w:shd w:val="clear" w:color="000000" w:fill="FFFFFF"/>
            <w:noWrap/>
            <w:vAlign w:val="bottom"/>
            <w:hideMark/>
          </w:tcPr>
          <w:p w14:paraId="0F75A006"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276 497</w:t>
            </w:r>
          </w:p>
        </w:tc>
        <w:tc>
          <w:tcPr>
            <w:tcW w:w="1475" w:type="dxa"/>
            <w:tcBorders>
              <w:top w:val="nil"/>
              <w:left w:val="nil"/>
              <w:bottom w:val="nil"/>
              <w:right w:val="nil"/>
            </w:tcBorders>
            <w:shd w:val="clear" w:color="000000" w:fill="FFFFFF"/>
            <w:noWrap/>
            <w:vAlign w:val="bottom"/>
            <w:hideMark/>
          </w:tcPr>
          <w:p w14:paraId="2E88AC78"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727 841</w:t>
            </w:r>
          </w:p>
        </w:tc>
        <w:tc>
          <w:tcPr>
            <w:tcW w:w="1258" w:type="dxa"/>
            <w:tcBorders>
              <w:top w:val="nil"/>
              <w:left w:val="nil"/>
              <w:bottom w:val="nil"/>
              <w:right w:val="nil"/>
            </w:tcBorders>
            <w:shd w:val="clear" w:color="000000" w:fill="9BC2E6"/>
            <w:noWrap/>
            <w:vAlign w:val="bottom"/>
            <w:hideMark/>
          </w:tcPr>
          <w:p w14:paraId="4C4D4A77"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727 841</w:t>
            </w:r>
          </w:p>
        </w:tc>
        <w:tc>
          <w:tcPr>
            <w:tcW w:w="1026" w:type="dxa"/>
            <w:tcBorders>
              <w:top w:val="nil"/>
              <w:left w:val="nil"/>
              <w:bottom w:val="nil"/>
              <w:right w:val="nil"/>
            </w:tcBorders>
            <w:shd w:val="clear" w:color="000000" w:fill="FFFF00"/>
            <w:noWrap/>
            <w:vAlign w:val="bottom"/>
            <w:hideMark/>
          </w:tcPr>
          <w:p w14:paraId="4C2E8D06"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81 247</w:t>
            </w:r>
          </w:p>
        </w:tc>
        <w:tc>
          <w:tcPr>
            <w:tcW w:w="1034" w:type="dxa"/>
            <w:tcBorders>
              <w:top w:val="nil"/>
              <w:left w:val="nil"/>
              <w:bottom w:val="nil"/>
              <w:right w:val="nil"/>
            </w:tcBorders>
            <w:shd w:val="clear" w:color="000000" w:fill="FFFFFF"/>
            <w:noWrap/>
            <w:vAlign w:val="bottom"/>
            <w:hideMark/>
          </w:tcPr>
          <w:p w14:paraId="30E4F832"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5,4 %</w:t>
            </w:r>
          </w:p>
        </w:tc>
        <w:tc>
          <w:tcPr>
            <w:tcW w:w="1519" w:type="dxa"/>
            <w:tcBorders>
              <w:top w:val="nil"/>
              <w:left w:val="nil"/>
              <w:bottom w:val="nil"/>
              <w:right w:val="nil"/>
            </w:tcBorders>
            <w:shd w:val="clear" w:color="000000" w:fill="FFFFFF"/>
            <w:noWrap/>
            <w:vAlign w:val="bottom"/>
            <w:hideMark/>
          </w:tcPr>
          <w:p w14:paraId="5B1267E9"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5,3 %</w:t>
            </w:r>
          </w:p>
        </w:tc>
        <w:tc>
          <w:tcPr>
            <w:tcW w:w="1258" w:type="dxa"/>
            <w:tcBorders>
              <w:top w:val="nil"/>
              <w:left w:val="single" w:sz="4" w:space="0" w:color="auto"/>
              <w:bottom w:val="nil"/>
              <w:right w:val="nil"/>
            </w:tcBorders>
            <w:shd w:val="clear" w:color="000000" w:fill="9BC2E6"/>
            <w:noWrap/>
            <w:vAlign w:val="bottom"/>
            <w:hideMark/>
          </w:tcPr>
          <w:p w14:paraId="6C293600"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646 593</w:t>
            </w:r>
          </w:p>
        </w:tc>
      </w:tr>
      <w:tr w:rsidR="006F3127" w14:paraId="4D29D92A" w14:textId="77777777" w:rsidTr="006F3127">
        <w:trPr>
          <w:trHeight w:val="300"/>
        </w:trPr>
        <w:tc>
          <w:tcPr>
            <w:tcW w:w="1159" w:type="dxa"/>
            <w:tcBorders>
              <w:top w:val="nil"/>
              <w:left w:val="nil"/>
              <w:bottom w:val="nil"/>
              <w:right w:val="nil"/>
            </w:tcBorders>
            <w:shd w:val="clear" w:color="000000" w:fill="FFFFFF"/>
            <w:noWrap/>
            <w:vAlign w:val="bottom"/>
            <w:hideMark/>
          </w:tcPr>
          <w:p w14:paraId="7DAB5DCB"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Jomala</w:t>
            </w:r>
          </w:p>
        </w:tc>
        <w:tc>
          <w:tcPr>
            <w:tcW w:w="922" w:type="dxa"/>
            <w:tcBorders>
              <w:top w:val="nil"/>
              <w:left w:val="nil"/>
              <w:bottom w:val="nil"/>
              <w:right w:val="nil"/>
            </w:tcBorders>
            <w:shd w:val="clear" w:color="000000" w:fill="FFFFFF"/>
            <w:noWrap/>
            <w:vAlign w:val="bottom"/>
            <w:hideMark/>
          </w:tcPr>
          <w:p w14:paraId="323A2A89"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1 242 184</w:t>
            </w:r>
          </w:p>
        </w:tc>
        <w:tc>
          <w:tcPr>
            <w:tcW w:w="1029" w:type="dxa"/>
            <w:tcBorders>
              <w:top w:val="nil"/>
              <w:left w:val="nil"/>
              <w:bottom w:val="nil"/>
              <w:right w:val="nil"/>
            </w:tcBorders>
            <w:shd w:val="clear" w:color="000000" w:fill="FFFFFF"/>
            <w:noWrap/>
            <w:vAlign w:val="bottom"/>
            <w:hideMark/>
          </w:tcPr>
          <w:p w14:paraId="7C7E91EC"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-404 620</w:t>
            </w:r>
          </w:p>
        </w:tc>
        <w:tc>
          <w:tcPr>
            <w:tcW w:w="1475" w:type="dxa"/>
            <w:tcBorders>
              <w:top w:val="nil"/>
              <w:left w:val="nil"/>
              <w:bottom w:val="nil"/>
              <w:right w:val="nil"/>
            </w:tcBorders>
            <w:shd w:val="clear" w:color="000000" w:fill="FFFFFF"/>
            <w:noWrap/>
            <w:vAlign w:val="bottom"/>
            <w:hideMark/>
          </w:tcPr>
          <w:p w14:paraId="1EB107DE"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837 564</w:t>
            </w:r>
          </w:p>
        </w:tc>
        <w:tc>
          <w:tcPr>
            <w:tcW w:w="1258" w:type="dxa"/>
            <w:tcBorders>
              <w:top w:val="nil"/>
              <w:left w:val="nil"/>
              <w:bottom w:val="nil"/>
              <w:right w:val="nil"/>
            </w:tcBorders>
            <w:shd w:val="clear" w:color="000000" w:fill="9BC2E6"/>
            <w:noWrap/>
            <w:vAlign w:val="bottom"/>
            <w:hideMark/>
          </w:tcPr>
          <w:p w14:paraId="08879051"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837 564</w:t>
            </w:r>
          </w:p>
        </w:tc>
        <w:tc>
          <w:tcPr>
            <w:tcW w:w="1026" w:type="dxa"/>
            <w:tcBorders>
              <w:top w:val="nil"/>
              <w:left w:val="nil"/>
              <w:bottom w:val="nil"/>
              <w:right w:val="nil"/>
            </w:tcBorders>
            <w:shd w:val="clear" w:color="000000" w:fill="FFFF00"/>
            <w:noWrap/>
            <w:vAlign w:val="bottom"/>
            <w:hideMark/>
          </w:tcPr>
          <w:p w14:paraId="53B81D89"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237 623</w:t>
            </w:r>
          </w:p>
        </w:tc>
        <w:tc>
          <w:tcPr>
            <w:tcW w:w="1034" w:type="dxa"/>
            <w:tcBorders>
              <w:top w:val="nil"/>
              <w:left w:val="nil"/>
              <w:bottom w:val="nil"/>
              <w:right w:val="nil"/>
            </w:tcBorders>
            <w:shd w:val="clear" w:color="000000" w:fill="FFFFFF"/>
            <w:noWrap/>
            <w:vAlign w:val="bottom"/>
            <w:hideMark/>
          </w:tcPr>
          <w:p w14:paraId="5951EDC1"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15,8 %</w:t>
            </w:r>
          </w:p>
        </w:tc>
        <w:tc>
          <w:tcPr>
            <w:tcW w:w="1519" w:type="dxa"/>
            <w:tcBorders>
              <w:top w:val="nil"/>
              <w:left w:val="nil"/>
              <w:bottom w:val="nil"/>
              <w:right w:val="nil"/>
            </w:tcBorders>
            <w:shd w:val="clear" w:color="000000" w:fill="FFFFFF"/>
            <w:noWrap/>
            <w:vAlign w:val="bottom"/>
            <w:hideMark/>
          </w:tcPr>
          <w:p w14:paraId="371AEEEA"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16,9 %</w:t>
            </w:r>
          </w:p>
        </w:tc>
        <w:tc>
          <w:tcPr>
            <w:tcW w:w="1258" w:type="dxa"/>
            <w:tcBorders>
              <w:top w:val="nil"/>
              <w:left w:val="single" w:sz="4" w:space="0" w:color="auto"/>
              <w:bottom w:val="nil"/>
              <w:right w:val="nil"/>
            </w:tcBorders>
            <w:shd w:val="clear" w:color="000000" w:fill="9BC2E6"/>
            <w:noWrap/>
            <w:vAlign w:val="bottom"/>
            <w:hideMark/>
          </w:tcPr>
          <w:p w14:paraId="1F4C4CC5"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599 941</w:t>
            </w:r>
          </w:p>
        </w:tc>
      </w:tr>
      <w:tr w:rsidR="006F3127" w14:paraId="7F9AFC6D" w14:textId="77777777" w:rsidTr="006F3127">
        <w:trPr>
          <w:trHeight w:val="300"/>
        </w:trPr>
        <w:tc>
          <w:tcPr>
            <w:tcW w:w="1159" w:type="dxa"/>
            <w:tcBorders>
              <w:top w:val="nil"/>
              <w:left w:val="nil"/>
              <w:bottom w:val="nil"/>
              <w:right w:val="nil"/>
            </w:tcBorders>
            <w:shd w:val="clear" w:color="000000" w:fill="FFFFFF"/>
            <w:noWrap/>
            <w:vAlign w:val="bottom"/>
            <w:hideMark/>
          </w:tcPr>
          <w:p w14:paraId="597CF18E"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Kumlinge</w:t>
            </w:r>
          </w:p>
        </w:tc>
        <w:tc>
          <w:tcPr>
            <w:tcW w:w="922" w:type="dxa"/>
            <w:tcBorders>
              <w:top w:val="nil"/>
              <w:left w:val="nil"/>
              <w:bottom w:val="nil"/>
              <w:right w:val="nil"/>
            </w:tcBorders>
            <w:shd w:val="clear" w:color="000000" w:fill="FFFFFF"/>
            <w:noWrap/>
            <w:vAlign w:val="bottom"/>
            <w:hideMark/>
          </w:tcPr>
          <w:p w14:paraId="294BB180"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297 052</w:t>
            </w:r>
          </w:p>
        </w:tc>
        <w:tc>
          <w:tcPr>
            <w:tcW w:w="1029" w:type="dxa"/>
            <w:tcBorders>
              <w:top w:val="nil"/>
              <w:left w:val="nil"/>
              <w:bottom w:val="nil"/>
              <w:right w:val="nil"/>
            </w:tcBorders>
            <w:shd w:val="clear" w:color="000000" w:fill="FFFFFF"/>
            <w:noWrap/>
            <w:vAlign w:val="bottom"/>
            <w:hideMark/>
          </w:tcPr>
          <w:p w14:paraId="57E537F7"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-3 730</w:t>
            </w:r>
          </w:p>
        </w:tc>
        <w:tc>
          <w:tcPr>
            <w:tcW w:w="1475" w:type="dxa"/>
            <w:tcBorders>
              <w:top w:val="nil"/>
              <w:left w:val="nil"/>
              <w:bottom w:val="nil"/>
              <w:right w:val="nil"/>
            </w:tcBorders>
            <w:shd w:val="clear" w:color="000000" w:fill="FFFFFF"/>
            <w:noWrap/>
            <w:vAlign w:val="bottom"/>
            <w:hideMark/>
          </w:tcPr>
          <w:p w14:paraId="0FA0EEFA"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293 323</w:t>
            </w:r>
          </w:p>
        </w:tc>
        <w:tc>
          <w:tcPr>
            <w:tcW w:w="1258" w:type="dxa"/>
            <w:tcBorders>
              <w:top w:val="nil"/>
              <w:left w:val="nil"/>
              <w:bottom w:val="nil"/>
              <w:right w:val="nil"/>
            </w:tcBorders>
            <w:shd w:val="clear" w:color="000000" w:fill="9BC2E6"/>
            <w:noWrap/>
            <w:vAlign w:val="bottom"/>
            <w:hideMark/>
          </w:tcPr>
          <w:p w14:paraId="2BFCA40B"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293 323</w:t>
            </w:r>
          </w:p>
        </w:tc>
        <w:tc>
          <w:tcPr>
            <w:tcW w:w="1026" w:type="dxa"/>
            <w:tcBorders>
              <w:top w:val="nil"/>
              <w:left w:val="nil"/>
              <w:bottom w:val="nil"/>
              <w:right w:val="nil"/>
            </w:tcBorders>
            <w:shd w:val="clear" w:color="000000" w:fill="FFFF00"/>
            <w:noWrap/>
            <w:vAlign w:val="bottom"/>
            <w:hideMark/>
          </w:tcPr>
          <w:p w14:paraId="162E0ED1"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20 101</w:t>
            </w:r>
          </w:p>
        </w:tc>
        <w:tc>
          <w:tcPr>
            <w:tcW w:w="1034" w:type="dxa"/>
            <w:tcBorders>
              <w:top w:val="nil"/>
              <w:left w:val="nil"/>
              <w:bottom w:val="nil"/>
              <w:right w:val="nil"/>
            </w:tcBorders>
            <w:shd w:val="clear" w:color="000000" w:fill="FFFFFF"/>
            <w:noWrap/>
            <w:vAlign w:val="bottom"/>
            <w:hideMark/>
          </w:tcPr>
          <w:p w14:paraId="7FFB3313"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1,3 %</w:t>
            </w:r>
          </w:p>
        </w:tc>
        <w:tc>
          <w:tcPr>
            <w:tcW w:w="1519" w:type="dxa"/>
            <w:tcBorders>
              <w:top w:val="nil"/>
              <w:left w:val="nil"/>
              <w:bottom w:val="nil"/>
              <w:right w:val="nil"/>
            </w:tcBorders>
            <w:shd w:val="clear" w:color="000000" w:fill="FFFFFF"/>
            <w:noWrap/>
            <w:vAlign w:val="bottom"/>
            <w:hideMark/>
          </w:tcPr>
          <w:p w14:paraId="62E36739"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1,1 %</w:t>
            </w:r>
          </w:p>
        </w:tc>
        <w:tc>
          <w:tcPr>
            <w:tcW w:w="1258" w:type="dxa"/>
            <w:tcBorders>
              <w:top w:val="nil"/>
              <w:left w:val="single" w:sz="4" w:space="0" w:color="auto"/>
              <w:bottom w:val="nil"/>
              <w:right w:val="nil"/>
            </w:tcBorders>
            <w:shd w:val="clear" w:color="000000" w:fill="9BC2E6"/>
            <w:noWrap/>
            <w:vAlign w:val="bottom"/>
            <w:hideMark/>
          </w:tcPr>
          <w:p w14:paraId="48FBD158"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273 222</w:t>
            </w:r>
          </w:p>
        </w:tc>
      </w:tr>
      <w:tr w:rsidR="006F3127" w14:paraId="72596BB8" w14:textId="77777777" w:rsidTr="006F3127">
        <w:trPr>
          <w:trHeight w:val="300"/>
        </w:trPr>
        <w:tc>
          <w:tcPr>
            <w:tcW w:w="1159" w:type="dxa"/>
            <w:tcBorders>
              <w:top w:val="nil"/>
              <w:left w:val="nil"/>
              <w:bottom w:val="nil"/>
              <w:right w:val="nil"/>
            </w:tcBorders>
            <w:shd w:val="clear" w:color="000000" w:fill="FFFFFF"/>
            <w:noWrap/>
            <w:vAlign w:val="bottom"/>
            <w:hideMark/>
          </w:tcPr>
          <w:p w14:paraId="77D2CB2B"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Kökar</w:t>
            </w:r>
          </w:p>
        </w:tc>
        <w:tc>
          <w:tcPr>
            <w:tcW w:w="922" w:type="dxa"/>
            <w:tcBorders>
              <w:top w:val="nil"/>
              <w:left w:val="nil"/>
              <w:bottom w:val="nil"/>
              <w:right w:val="nil"/>
            </w:tcBorders>
            <w:shd w:val="clear" w:color="000000" w:fill="FFFFFF"/>
            <w:noWrap/>
            <w:vAlign w:val="bottom"/>
            <w:hideMark/>
          </w:tcPr>
          <w:p w14:paraId="6CC92E46"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171 704</w:t>
            </w:r>
          </w:p>
        </w:tc>
        <w:tc>
          <w:tcPr>
            <w:tcW w:w="1029" w:type="dxa"/>
            <w:tcBorders>
              <w:top w:val="nil"/>
              <w:left w:val="nil"/>
              <w:bottom w:val="nil"/>
              <w:right w:val="nil"/>
            </w:tcBorders>
            <w:shd w:val="clear" w:color="000000" w:fill="FFFFFF"/>
            <w:noWrap/>
            <w:vAlign w:val="bottom"/>
            <w:hideMark/>
          </w:tcPr>
          <w:p w14:paraId="7D0124CB"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-70 573</w:t>
            </w:r>
          </w:p>
        </w:tc>
        <w:tc>
          <w:tcPr>
            <w:tcW w:w="1475" w:type="dxa"/>
            <w:tcBorders>
              <w:top w:val="nil"/>
              <w:left w:val="nil"/>
              <w:bottom w:val="nil"/>
              <w:right w:val="nil"/>
            </w:tcBorders>
            <w:shd w:val="clear" w:color="000000" w:fill="FFFFFF"/>
            <w:noWrap/>
            <w:vAlign w:val="bottom"/>
            <w:hideMark/>
          </w:tcPr>
          <w:p w14:paraId="2FED7935"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101 131</w:t>
            </w:r>
          </w:p>
        </w:tc>
        <w:tc>
          <w:tcPr>
            <w:tcW w:w="1258" w:type="dxa"/>
            <w:tcBorders>
              <w:top w:val="nil"/>
              <w:left w:val="nil"/>
              <w:bottom w:val="nil"/>
              <w:right w:val="nil"/>
            </w:tcBorders>
            <w:shd w:val="clear" w:color="000000" w:fill="9BC2E6"/>
            <w:noWrap/>
            <w:vAlign w:val="bottom"/>
            <w:hideMark/>
          </w:tcPr>
          <w:p w14:paraId="444FAAAA"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101 131</w:t>
            </w:r>
          </w:p>
        </w:tc>
        <w:tc>
          <w:tcPr>
            <w:tcW w:w="1026" w:type="dxa"/>
            <w:tcBorders>
              <w:top w:val="nil"/>
              <w:left w:val="nil"/>
              <w:bottom w:val="nil"/>
              <w:right w:val="nil"/>
            </w:tcBorders>
            <w:shd w:val="clear" w:color="000000" w:fill="FFFF00"/>
            <w:noWrap/>
            <w:vAlign w:val="bottom"/>
            <w:hideMark/>
          </w:tcPr>
          <w:p w14:paraId="3F530F61"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12 357</w:t>
            </w:r>
          </w:p>
        </w:tc>
        <w:tc>
          <w:tcPr>
            <w:tcW w:w="1034" w:type="dxa"/>
            <w:tcBorders>
              <w:top w:val="nil"/>
              <w:left w:val="nil"/>
              <w:bottom w:val="nil"/>
              <w:right w:val="nil"/>
            </w:tcBorders>
            <w:shd w:val="clear" w:color="000000" w:fill="FFFFFF"/>
            <w:noWrap/>
            <w:vAlign w:val="bottom"/>
            <w:hideMark/>
          </w:tcPr>
          <w:p w14:paraId="7081CAFC"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0,8 %</w:t>
            </w:r>
          </w:p>
        </w:tc>
        <w:tc>
          <w:tcPr>
            <w:tcW w:w="1519" w:type="dxa"/>
            <w:tcBorders>
              <w:top w:val="nil"/>
              <w:left w:val="nil"/>
              <w:bottom w:val="nil"/>
              <w:right w:val="nil"/>
            </w:tcBorders>
            <w:shd w:val="clear" w:color="000000" w:fill="FFFFFF"/>
            <w:noWrap/>
            <w:vAlign w:val="bottom"/>
            <w:hideMark/>
          </w:tcPr>
          <w:p w14:paraId="3E552214"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0,8 %</w:t>
            </w:r>
          </w:p>
        </w:tc>
        <w:tc>
          <w:tcPr>
            <w:tcW w:w="1258" w:type="dxa"/>
            <w:tcBorders>
              <w:top w:val="nil"/>
              <w:left w:val="single" w:sz="4" w:space="0" w:color="auto"/>
              <w:bottom w:val="nil"/>
              <w:right w:val="nil"/>
            </w:tcBorders>
            <w:shd w:val="clear" w:color="000000" w:fill="9BC2E6"/>
            <w:noWrap/>
            <w:vAlign w:val="bottom"/>
            <w:hideMark/>
          </w:tcPr>
          <w:p w14:paraId="63092EE8"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88 774</w:t>
            </w:r>
          </w:p>
        </w:tc>
      </w:tr>
      <w:tr w:rsidR="006F3127" w14:paraId="4FC70772" w14:textId="77777777" w:rsidTr="006F3127">
        <w:trPr>
          <w:trHeight w:val="300"/>
        </w:trPr>
        <w:tc>
          <w:tcPr>
            <w:tcW w:w="1159" w:type="dxa"/>
            <w:tcBorders>
              <w:top w:val="nil"/>
              <w:left w:val="nil"/>
              <w:bottom w:val="nil"/>
              <w:right w:val="nil"/>
            </w:tcBorders>
            <w:shd w:val="clear" w:color="000000" w:fill="FFFFFF"/>
            <w:noWrap/>
            <w:vAlign w:val="bottom"/>
            <w:hideMark/>
          </w:tcPr>
          <w:p w14:paraId="6B867232"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Lemland</w:t>
            </w:r>
          </w:p>
        </w:tc>
        <w:tc>
          <w:tcPr>
            <w:tcW w:w="922" w:type="dxa"/>
            <w:tcBorders>
              <w:top w:val="nil"/>
              <w:left w:val="nil"/>
              <w:bottom w:val="nil"/>
              <w:right w:val="nil"/>
            </w:tcBorders>
            <w:shd w:val="clear" w:color="000000" w:fill="FFFFFF"/>
            <w:noWrap/>
            <w:vAlign w:val="bottom"/>
            <w:hideMark/>
          </w:tcPr>
          <w:p w14:paraId="1FD7C7DA"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545 945</w:t>
            </w:r>
          </w:p>
        </w:tc>
        <w:tc>
          <w:tcPr>
            <w:tcW w:w="1029" w:type="dxa"/>
            <w:tcBorders>
              <w:top w:val="nil"/>
              <w:left w:val="nil"/>
              <w:bottom w:val="nil"/>
              <w:right w:val="nil"/>
            </w:tcBorders>
            <w:shd w:val="clear" w:color="000000" w:fill="FFFFFF"/>
            <w:noWrap/>
            <w:vAlign w:val="bottom"/>
            <w:hideMark/>
          </w:tcPr>
          <w:p w14:paraId="341AA806"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-148 269</w:t>
            </w:r>
          </w:p>
        </w:tc>
        <w:tc>
          <w:tcPr>
            <w:tcW w:w="1475" w:type="dxa"/>
            <w:tcBorders>
              <w:top w:val="nil"/>
              <w:left w:val="nil"/>
              <w:bottom w:val="nil"/>
              <w:right w:val="nil"/>
            </w:tcBorders>
            <w:shd w:val="clear" w:color="000000" w:fill="FFFFFF"/>
            <w:noWrap/>
            <w:vAlign w:val="bottom"/>
            <w:hideMark/>
          </w:tcPr>
          <w:p w14:paraId="7DACBFFF"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397 676</w:t>
            </w:r>
          </w:p>
        </w:tc>
        <w:tc>
          <w:tcPr>
            <w:tcW w:w="1258" w:type="dxa"/>
            <w:tcBorders>
              <w:top w:val="nil"/>
              <w:left w:val="nil"/>
              <w:bottom w:val="nil"/>
              <w:right w:val="nil"/>
            </w:tcBorders>
            <w:shd w:val="clear" w:color="000000" w:fill="9BC2E6"/>
            <w:noWrap/>
            <w:vAlign w:val="bottom"/>
            <w:hideMark/>
          </w:tcPr>
          <w:p w14:paraId="674EA753"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397 676</w:t>
            </w:r>
          </w:p>
        </w:tc>
        <w:tc>
          <w:tcPr>
            <w:tcW w:w="1026" w:type="dxa"/>
            <w:tcBorders>
              <w:top w:val="nil"/>
              <w:left w:val="nil"/>
              <w:bottom w:val="nil"/>
              <w:right w:val="nil"/>
            </w:tcBorders>
            <w:shd w:val="clear" w:color="000000" w:fill="FFFF00"/>
            <w:noWrap/>
            <w:vAlign w:val="bottom"/>
            <w:hideMark/>
          </w:tcPr>
          <w:p w14:paraId="4F760793"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100 688</w:t>
            </w:r>
          </w:p>
        </w:tc>
        <w:tc>
          <w:tcPr>
            <w:tcW w:w="1034" w:type="dxa"/>
            <w:tcBorders>
              <w:top w:val="nil"/>
              <w:left w:val="nil"/>
              <w:bottom w:val="nil"/>
              <w:right w:val="nil"/>
            </w:tcBorders>
            <w:shd w:val="clear" w:color="000000" w:fill="FFFFFF"/>
            <w:noWrap/>
            <w:vAlign w:val="bottom"/>
            <w:hideMark/>
          </w:tcPr>
          <w:p w14:paraId="7E0D65DE"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6,7 %</w:t>
            </w:r>
          </w:p>
        </w:tc>
        <w:tc>
          <w:tcPr>
            <w:tcW w:w="1519" w:type="dxa"/>
            <w:tcBorders>
              <w:top w:val="nil"/>
              <w:left w:val="nil"/>
              <w:bottom w:val="nil"/>
              <w:right w:val="nil"/>
            </w:tcBorders>
            <w:shd w:val="clear" w:color="000000" w:fill="FFFFFF"/>
            <w:noWrap/>
            <w:vAlign w:val="bottom"/>
            <w:hideMark/>
          </w:tcPr>
          <w:p w14:paraId="630A0330"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6,8 %</w:t>
            </w:r>
          </w:p>
        </w:tc>
        <w:tc>
          <w:tcPr>
            <w:tcW w:w="1258" w:type="dxa"/>
            <w:tcBorders>
              <w:top w:val="nil"/>
              <w:left w:val="single" w:sz="4" w:space="0" w:color="auto"/>
              <w:bottom w:val="nil"/>
              <w:right w:val="nil"/>
            </w:tcBorders>
            <w:shd w:val="clear" w:color="000000" w:fill="9BC2E6"/>
            <w:noWrap/>
            <w:vAlign w:val="bottom"/>
            <w:hideMark/>
          </w:tcPr>
          <w:p w14:paraId="122926ED"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296 989</w:t>
            </w:r>
          </w:p>
        </w:tc>
      </w:tr>
      <w:tr w:rsidR="006F3127" w14:paraId="37DACE49" w14:textId="77777777" w:rsidTr="006F3127">
        <w:trPr>
          <w:trHeight w:val="300"/>
        </w:trPr>
        <w:tc>
          <w:tcPr>
            <w:tcW w:w="1159" w:type="dxa"/>
            <w:tcBorders>
              <w:top w:val="nil"/>
              <w:left w:val="nil"/>
              <w:bottom w:val="nil"/>
              <w:right w:val="nil"/>
            </w:tcBorders>
            <w:shd w:val="clear" w:color="000000" w:fill="FFFFFF"/>
            <w:noWrap/>
            <w:vAlign w:val="bottom"/>
            <w:hideMark/>
          </w:tcPr>
          <w:p w14:paraId="217586D8"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Lumparland</w:t>
            </w:r>
          </w:p>
        </w:tc>
        <w:tc>
          <w:tcPr>
            <w:tcW w:w="922" w:type="dxa"/>
            <w:tcBorders>
              <w:top w:val="nil"/>
              <w:left w:val="nil"/>
              <w:bottom w:val="nil"/>
              <w:right w:val="nil"/>
            </w:tcBorders>
            <w:shd w:val="clear" w:color="000000" w:fill="FFFFFF"/>
            <w:noWrap/>
            <w:vAlign w:val="bottom"/>
            <w:hideMark/>
          </w:tcPr>
          <w:p w14:paraId="34C2CB8F"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109 440</w:t>
            </w:r>
          </w:p>
        </w:tc>
        <w:tc>
          <w:tcPr>
            <w:tcW w:w="1029" w:type="dxa"/>
            <w:tcBorders>
              <w:top w:val="nil"/>
              <w:left w:val="nil"/>
              <w:bottom w:val="nil"/>
              <w:right w:val="nil"/>
            </w:tcBorders>
            <w:shd w:val="clear" w:color="000000" w:fill="FFFFFF"/>
            <w:noWrap/>
            <w:vAlign w:val="bottom"/>
            <w:hideMark/>
          </w:tcPr>
          <w:p w14:paraId="3008048B"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-97 962</w:t>
            </w:r>
          </w:p>
        </w:tc>
        <w:tc>
          <w:tcPr>
            <w:tcW w:w="1475" w:type="dxa"/>
            <w:tcBorders>
              <w:top w:val="nil"/>
              <w:left w:val="nil"/>
              <w:bottom w:val="nil"/>
              <w:right w:val="nil"/>
            </w:tcBorders>
            <w:shd w:val="clear" w:color="000000" w:fill="FFFFFF"/>
            <w:noWrap/>
            <w:vAlign w:val="bottom"/>
            <w:hideMark/>
          </w:tcPr>
          <w:p w14:paraId="3EA308EF" w14:textId="77777777" w:rsidR="006F3127" w:rsidRDefault="006F3127">
            <w:pPr>
              <w:jc w:val="right"/>
              <w:rPr>
                <w:rFonts w:ascii="Calibri" w:hAnsi="Calibri" w:cs="Calibri"/>
                <w:sz w:val="18"/>
                <w:szCs w:val="18"/>
              </w:rPr>
            </w:pPr>
            <w:r>
              <w:rPr>
                <w:rFonts w:ascii="Calibri" w:hAnsi="Calibri" w:cs="Calibri"/>
                <w:sz w:val="18"/>
                <w:szCs w:val="18"/>
              </w:rPr>
              <w:t>11 479</w:t>
            </w:r>
          </w:p>
        </w:tc>
        <w:tc>
          <w:tcPr>
            <w:tcW w:w="1258" w:type="dxa"/>
            <w:tcBorders>
              <w:top w:val="nil"/>
              <w:left w:val="nil"/>
              <w:bottom w:val="nil"/>
              <w:right w:val="nil"/>
            </w:tcBorders>
            <w:shd w:val="clear" w:color="000000" w:fill="9BC2E6"/>
            <w:noWrap/>
            <w:vAlign w:val="bottom"/>
            <w:hideMark/>
          </w:tcPr>
          <w:p w14:paraId="0F9A9AC2"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11 479</w:t>
            </w:r>
          </w:p>
        </w:tc>
        <w:tc>
          <w:tcPr>
            <w:tcW w:w="1026" w:type="dxa"/>
            <w:tcBorders>
              <w:top w:val="nil"/>
              <w:left w:val="nil"/>
              <w:bottom w:val="nil"/>
              <w:right w:val="nil"/>
            </w:tcBorders>
            <w:shd w:val="clear" w:color="000000" w:fill="FFFF00"/>
            <w:noWrap/>
            <w:vAlign w:val="bottom"/>
            <w:hideMark/>
          </w:tcPr>
          <w:p w14:paraId="392FC777"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11 479</w:t>
            </w:r>
          </w:p>
        </w:tc>
        <w:tc>
          <w:tcPr>
            <w:tcW w:w="1034" w:type="dxa"/>
            <w:tcBorders>
              <w:top w:val="nil"/>
              <w:left w:val="nil"/>
              <w:bottom w:val="nil"/>
              <w:right w:val="nil"/>
            </w:tcBorders>
            <w:shd w:val="clear" w:color="000000" w:fill="FFFFFF"/>
            <w:noWrap/>
            <w:vAlign w:val="bottom"/>
            <w:hideMark/>
          </w:tcPr>
          <w:p w14:paraId="7903E28A"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0,8 %</w:t>
            </w:r>
          </w:p>
        </w:tc>
        <w:tc>
          <w:tcPr>
            <w:tcW w:w="1519" w:type="dxa"/>
            <w:tcBorders>
              <w:top w:val="nil"/>
              <w:left w:val="nil"/>
              <w:bottom w:val="nil"/>
              <w:right w:val="nil"/>
            </w:tcBorders>
            <w:shd w:val="clear" w:color="000000" w:fill="FFFFFF"/>
            <w:noWrap/>
            <w:vAlign w:val="bottom"/>
            <w:hideMark/>
          </w:tcPr>
          <w:p w14:paraId="2516BED2"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1,3 %</w:t>
            </w:r>
          </w:p>
        </w:tc>
        <w:tc>
          <w:tcPr>
            <w:tcW w:w="1258" w:type="dxa"/>
            <w:tcBorders>
              <w:top w:val="nil"/>
              <w:left w:val="single" w:sz="4" w:space="0" w:color="auto"/>
              <w:bottom w:val="nil"/>
              <w:right w:val="nil"/>
            </w:tcBorders>
            <w:shd w:val="clear" w:color="000000" w:fill="9BC2E6"/>
            <w:noWrap/>
            <w:vAlign w:val="bottom"/>
            <w:hideMark/>
          </w:tcPr>
          <w:p w14:paraId="74A34D56"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0</w:t>
            </w:r>
          </w:p>
        </w:tc>
      </w:tr>
      <w:tr w:rsidR="006F3127" w14:paraId="3D26CE63" w14:textId="77777777" w:rsidTr="006F3127">
        <w:trPr>
          <w:trHeight w:val="300"/>
        </w:trPr>
        <w:tc>
          <w:tcPr>
            <w:tcW w:w="1159" w:type="dxa"/>
            <w:tcBorders>
              <w:top w:val="nil"/>
              <w:left w:val="nil"/>
              <w:bottom w:val="nil"/>
              <w:right w:val="nil"/>
            </w:tcBorders>
            <w:shd w:val="clear" w:color="000000" w:fill="FFFFFF"/>
            <w:noWrap/>
            <w:vAlign w:val="bottom"/>
            <w:hideMark/>
          </w:tcPr>
          <w:p w14:paraId="60288BAD"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Saltvik</w:t>
            </w:r>
          </w:p>
        </w:tc>
        <w:tc>
          <w:tcPr>
            <w:tcW w:w="922" w:type="dxa"/>
            <w:tcBorders>
              <w:top w:val="nil"/>
              <w:left w:val="nil"/>
              <w:bottom w:val="nil"/>
              <w:right w:val="nil"/>
            </w:tcBorders>
            <w:shd w:val="clear" w:color="000000" w:fill="FFFFFF"/>
            <w:noWrap/>
            <w:vAlign w:val="bottom"/>
            <w:hideMark/>
          </w:tcPr>
          <w:p w14:paraId="0E835ECA"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598 232</w:t>
            </w:r>
          </w:p>
        </w:tc>
        <w:tc>
          <w:tcPr>
            <w:tcW w:w="1029" w:type="dxa"/>
            <w:tcBorders>
              <w:top w:val="nil"/>
              <w:left w:val="nil"/>
              <w:bottom w:val="nil"/>
              <w:right w:val="nil"/>
            </w:tcBorders>
            <w:shd w:val="clear" w:color="000000" w:fill="FFFFFF"/>
            <w:noWrap/>
            <w:vAlign w:val="bottom"/>
            <w:hideMark/>
          </w:tcPr>
          <w:p w14:paraId="60D83749"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49 274</w:t>
            </w:r>
          </w:p>
        </w:tc>
        <w:tc>
          <w:tcPr>
            <w:tcW w:w="1475" w:type="dxa"/>
            <w:tcBorders>
              <w:top w:val="nil"/>
              <w:left w:val="nil"/>
              <w:bottom w:val="nil"/>
              <w:right w:val="nil"/>
            </w:tcBorders>
            <w:shd w:val="clear" w:color="000000" w:fill="FFFFFF"/>
            <w:noWrap/>
            <w:vAlign w:val="bottom"/>
            <w:hideMark/>
          </w:tcPr>
          <w:p w14:paraId="61CDC56F"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647 506</w:t>
            </w:r>
          </w:p>
        </w:tc>
        <w:tc>
          <w:tcPr>
            <w:tcW w:w="1258" w:type="dxa"/>
            <w:tcBorders>
              <w:top w:val="nil"/>
              <w:left w:val="nil"/>
              <w:bottom w:val="nil"/>
              <w:right w:val="nil"/>
            </w:tcBorders>
            <w:shd w:val="clear" w:color="000000" w:fill="9BC2E6"/>
            <w:noWrap/>
            <w:vAlign w:val="bottom"/>
            <w:hideMark/>
          </w:tcPr>
          <w:p w14:paraId="2E1C0BF7"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647 506</w:t>
            </w:r>
          </w:p>
        </w:tc>
        <w:tc>
          <w:tcPr>
            <w:tcW w:w="1026" w:type="dxa"/>
            <w:tcBorders>
              <w:top w:val="nil"/>
              <w:left w:val="nil"/>
              <w:bottom w:val="nil"/>
              <w:right w:val="nil"/>
            </w:tcBorders>
            <w:shd w:val="clear" w:color="000000" w:fill="FFFF00"/>
            <w:noWrap/>
            <w:vAlign w:val="bottom"/>
            <w:hideMark/>
          </w:tcPr>
          <w:p w14:paraId="0503D801"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103 502</w:t>
            </w:r>
          </w:p>
        </w:tc>
        <w:tc>
          <w:tcPr>
            <w:tcW w:w="1034" w:type="dxa"/>
            <w:tcBorders>
              <w:top w:val="nil"/>
              <w:left w:val="nil"/>
              <w:bottom w:val="nil"/>
              <w:right w:val="nil"/>
            </w:tcBorders>
            <w:shd w:val="clear" w:color="000000" w:fill="FFFFFF"/>
            <w:noWrap/>
            <w:vAlign w:val="bottom"/>
            <w:hideMark/>
          </w:tcPr>
          <w:p w14:paraId="7F824699"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6,9 %</w:t>
            </w:r>
          </w:p>
        </w:tc>
        <w:tc>
          <w:tcPr>
            <w:tcW w:w="1519" w:type="dxa"/>
            <w:tcBorders>
              <w:top w:val="nil"/>
              <w:left w:val="nil"/>
              <w:bottom w:val="nil"/>
              <w:right w:val="nil"/>
            </w:tcBorders>
            <w:shd w:val="clear" w:color="000000" w:fill="FFFFFF"/>
            <w:noWrap/>
            <w:vAlign w:val="bottom"/>
            <w:hideMark/>
          </w:tcPr>
          <w:p w14:paraId="43DB4A2D"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6,2 %</w:t>
            </w:r>
          </w:p>
        </w:tc>
        <w:tc>
          <w:tcPr>
            <w:tcW w:w="1258" w:type="dxa"/>
            <w:tcBorders>
              <w:top w:val="nil"/>
              <w:left w:val="single" w:sz="4" w:space="0" w:color="auto"/>
              <w:bottom w:val="nil"/>
              <w:right w:val="nil"/>
            </w:tcBorders>
            <w:shd w:val="clear" w:color="000000" w:fill="9BC2E6"/>
            <w:noWrap/>
            <w:vAlign w:val="bottom"/>
            <w:hideMark/>
          </w:tcPr>
          <w:p w14:paraId="4EB97E15"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544 004</w:t>
            </w:r>
          </w:p>
        </w:tc>
      </w:tr>
      <w:tr w:rsidR="006F3127" w14:paraId="7F1990C8" w14:textId="77777777" w:rsidTr="006F3127">
        <w:trPr>
          <w:trHeight w:val="300"/>
        </w:trPr>
        <w:tc>
          <w:tcPr>
            <w:tcW w:w="1159" w:type="dxa"/>
            <w:tcBorders>
              <w:top w:val="nil"/>
              <w:left w:val="nil"/>
              <w:bottom w:val="nil"/>
              <w:right w:val="nil"/>
            </w:tcBorders>
            <w:shd w:val="clear" w:color="000000" w:fill="FFFFFF"/>
            <w:noWrap/>
            <w:vAlign w:val="bottom"/>
            <w:hideMark/>
          </w:tcPr>
          <w:p w14:paraId="14C86EE1"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Sottunga</w:t>
            </w:r>
          </w:p>
        </w:tc>
        <w:tc>
          <w:tcPr>
            <w:tcW w:w="922" w:type="dxa"/>
            <w:tcBorders>
              <w:top w:val="nil"/>
              <w:left w:val="nil"/>
              <w:bottom w:val="nil"/>
              <w:right w:val="nil"/>
            </w:tcBorders>
            <w:shd w:val="clear" w:color="000000" w:fill="FFFFFF"/>
            <w:noWrap/>
            <w:vAlign w:val="bottom"/>
            <w:hideMark/>
          </w:tcPr>
          <w:p w14:paraId="68526914"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74 290</w:t>
            </w:r>
          </w:p>
        </w:tc>
        <w:tc>
          <w:tcPr>
            <w:tcW w:w="1029" w:type="dxa"/>
            <w:tcBorders>
              <w:top w:val="nil"/>
              <w:left w:val="nil"/>
              <w:bottom w:val="nil"/>
              <w:right w:val="nil"/>
            </w:tcBorders>
            <w:shd w:val="clear" w:color="000000" w:fill="FFFFFF"/>
            <w:noWrap/>
            <w:vAlign w:val="bottom"/>
            <w:hideMark/>
          </w:tcPr>
          <w:p w14:paraId="3C961F13"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-28 172</w:t>
            </w:r>
          </w:p>
        </w:tc>
        <w:tc>
          <w:tcPr>
            <w:tcW w:w="1475" w:type="dxa"/>
            <w:tcBorders>
              <w:top w:val="nil"/>
              <w:left w:val="nil"/>
              <w:bottom w:val="nil"/>
              <w:right w:val="nil"/>
            </w:tcBorders>
            <w:shd w:val="clear" w:color="000000" w:fill="FFFFFF"/>
            <w:noWrap/>
            <w:vAlign w:val="bottom"/>
            <w:hideMark/>
          </w:tcPr>
          <w:p w14:paraId="6632EA93"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46 118</w:t>
            </w:r>
          </w:p>
        </w:tc>
        <w:tc>
          <w:tcPr>
            <w:tcW w:w="1258" w:type="dxa"/>
            <w:tcBorders>
              <w:top w:val="nil"/>
              <w:left w:val="nil"/>
              <w:bottom w:val="nil"/>
              <w:right w:val="nil"/>
            </w:tcBorders>
            <w:shd w:val="clear" w:color="000000" w:fill="9BC2E6"/>
            <w:noWrap/>
            <w:vAlign w:val="bottom"/>
            <w:hideMark/>
          </w:tcPr>
          <w:p w14:paraId="4A5DFEF7"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46 118</w:t>
            </w:r>
          </w:p>
        </w:tc>
        <w:tc>
          <w:tcPr>
            <w:tcW w:w="1026" w:type="dxa"/>
            <w:tcBorders>
              <w:top w:val="nil"/>
              <w:left w:val="nil"/>
              <w:bottom w:val="nil"/>
              <w:right w:val="nil"/>
            </w:tcBorders>
            <w:shd w:val="clear" w:color="000000" w:fill="FFFF00"/>
            <w:noWrap/>
            <w:vAlign w:val="bottom"/>
            <w:hideMark/>
          </w:tcPr>
          <w:p w14:paraId="130B2359"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5 100</w:t>
            </w:r>
          </w:p>
        </w:tc>
        <w:tc>
          <w:tcPr>
            <w:tcW w:w="1034" w:type="dxa"/>
            <w:tcBorders>
              <w:top w:val="nil"/>
              <w:left w:val="nil"/>
              <w:bottom w:val="nil"/>
              <w:right w:val="nil"/>
            </w:tcBorders>
            <w:shd w:val="clear" w:color="000000" w:fill="FFFFFF"/>
            <w:noWrap/>
            <w:vAlign w:val="bottom"/>
            <w:hideMark/>
          </w:tcPr>
          <w:p w14:paraId="2D57CA1A"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0,3 %</w:t>
            </w:r>
          </w:p>
        </w:tc>
        <w:tc>
          <w:tcPr>
            <w:tcW w:w="1519" w:type="dxa"/>
            <w:tcBorders>
              <w:top w:val="nil"/>
              <w:left w:val="nil"/>
              <w:bottom w:val="nil"/>
              <w:right w:val="nil"/>
            </w:tcBorders>
            <w:shd w:val="clear" w:color="000000" w:fill="FFFFFF"/>
            <w:noWrap/>
            <w:vAlign w:val="bottom"/>
            <w:hideMark/>
          </w:tcPr>
          <w:p w14:paraId="1BF106D6"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0,3 %</w:t>
            </w:r>
          </w:p>
        </w:tc>
        <w:tc>
          <w:tcPr>
            <w:tcW w:w="1258" w:type="dxa"/>
            <w:tcBorders>
              <w:top w:val="nil"/>
              <w:left w:val="single" w:sz="4" w:space="0" w:color="auto"/>
              <w:bottom w:val="nil"/>
              <w:right w:val="nil"/>
            </w:tcBorders>
            <w:shd w:val="clear" w:color="000000" w:fill="9BC2E6"/>
            <w:noWrap/>
            <w:vAlign w:val="bottom"/>
            <w:hideMark/>
          </w:tcPr>
          <w:p w14:paraId="08A00CD9"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41 018</w:t>
            </w:r>
          </w:p>
        </w:tc>
      </w:tr>
      <w:tr w:rsidR="006F3127" w14:paraId="372AE556" w14:textId="77777777" w:rsidTr="006F3127">
        <w:trPr>
          <w:trHeight w:val="300"/>
        </w:trPr>
        <w:tc>
          <w:tcPr>
            <w:tcW w:w="1159" w:type="dxa"/>
            <w:tcBorders>
              <w:top w:val="nil"/>
              <w:left w:val="nil"/>
              <w:bottom w:val="nil"/>
              <w:right w:val="nil"/>
            </w:tcBorders>
            <w:shd w:val="clear" w:color="000000" w:fill="FFFFFF"/>
            <w:noWrap/>
            <w:vAlign w:val="bottom"/>
            <w:hideMark/>
          </w:tcPr>
          <w:p w14:paraId="12D45274"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Sund</w:t>
            </w:r>
          </w:p>
        </w:tc>
        <w:tc>
          <w:tcPr>
            <w:tcW w:w="922" w:type="dxa"/>
            <w:tcBorders>
              <w:top w:val="nil"/>
              <w:left w:val="nil"/>
              <w:bottom w:val="nil"/>
              <w:right w:val="nil"/>
            </w:tcBorders>
            <w:shd w:val="clear" w:color="000000" w:fill="FFFFFF"/>
            <w:noWrap/>
            <w:vAlign w:val="bottom"/>
            <w:hideMark/>
          </w:tcPr>
          <w:p w14:paraId="766BE11D"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258 982</w:t>
            </w:r>
          </w:p>
        </w:tc>
        <w:tc>
          <w:tcPr>
            <w:tcW w:w="1029" w:type="dxa"/>
            <w:tcBorders>
              <w:top w:val="nil"/>
              <w:left w:val="nil"/>
              <w:bottom w:val="nil"/>
              <w:right w:val="nil"/>
            </w:tcBorders>
            <w:shd w:val="clear" w:color="000000" w:fill="FFFFFF"/>
            <w:noWrap/>
            <w:vAlign w:val="bottom"/>
            <w:hideMark/>
          </w:tcPr>
          <w:p w14:paraId="23A7FF7C"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72 816</w:t>
            </w:r>
          </w:p>
        </w:tc>
        <w:tc>
          <w:tcPr>
            <w:tcW w:w="1475" w:type="dxa"/>
            <w:tcBorders>
              <w:top w:val="nil"/>
              <w:left w:val="nil"/>
              <w:bottom w:val="nil"/>
              <w:right w:val="nil"/>
            </w:tcBorders>
            <w:shd w:val="clear" w:color="000000" w:fill="FFFFFF"/>
            <w:noWrap/>
            <w:vAlign w:val="bottom"/>
            <w:hideMark/>
          </w:tcPr>
          <w:p w14:paraId="7F010BE3"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331 798</w:t>
            </w:r>
          </w:p>
        </w:tc>
        <w:tc>
          <w:tcPr>
            <w:tcW w:w="1258" w:type="dxa"/>
            <w:tcBorders>
              <w:top w:val="nil"/>
              <w:left w:val="nil"/>
              <w:bottom w:val="nil"/>
              <w:right w:val="nil"/>
            </w:tcBorders>
            <w:shd w:val="clear" w:color="000000" w:fill="9BC2E6"/>
            <w:noWrap/>
            <w:vAlign w:val="bottom"/>
            <w:hideMark/>
          </w:tcPr>
          <w:p w14:paraId="66320D7B"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331 798</w:t>
            </w:r>
          </w:p>
        </w:tc>
        <w:tc>
          <w:tcPr>
            <w:tcW w:w="1026" w:type="dxa"/>
            <w:tcBorders>
              <w:top w:val="nil"/>
              <w:left w:val="nil"/>
              <w:bottom w:val="nil"/>
              <w:right w:val="nil"/>
            </w:tcBorders>
            <w:shd w:val="clear" w:color="000000" w:fill="FFFF00"/>
            <w:noWrap/>
            <w:vAlign w:val="bottom"/>
            <w:hideMark/>
          </w:tcPr>
          <w:p w14:paraId="293C1801"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47 872</w:t>
            </w:r>
          </w:p>
        </w:tc>
        <w:tc>
          <w:tcPr>
            <w:tcW w:w="1034" w:type="dxa"/>
            <w:tcBorders>
              <w:top w:val="nil"/>
              <w:left w:val="nil"/>
              <w:bottom w:val="nil"/>
              <w:right w:val="nil"/>
            </w:tcBorders>
            <w:shd w:val="clear" w:color="000000" w:fill="FFFFFF"/>
            <w:noWrap/>
            <w:vAlign w:val="bottom"/>
            <w:hideMark/>
          </w:tcPr>
          <w:p w14:paraId="01719C8F"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3,2 %</w:t>
            </w:r>
          </w:p>
        </w:tc>
        <w:tc>
          <w:tcPr>
            <w:tcW w:w="1519" w:type="dxa"/>
            <w:tcBorders>
              <w:top w:val="nil"/>
              <w:left w:val="nil"/>
              <w:bottom w:val="nil"/>
              <w:right w:val="nil"/>
            </w:tcBorders>
            <w:shd w:val="clear" w:color="000000" w:fill="FFFFFF"/>
            <w:noWrap/>
            <w:vAlign w:val="bottom"/>
            <w:hideMark/>
          </w:tcPr>
          <w:p w14:paraId="7E8FC448"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3,5 %</w:t>
            </w:r>
          </w:p>
        </w:tc>
        <w:tc>
          <w:tcPr>
            <w:tcW w:w="1258" w:type="dxa"/>
            <w:tcBorders>
              <w:top w:val="nil"/>
              <w:left w:val="single" w:sz="4" w:space="0" w:color="auto"/>
              <w:bottom w:val="nil"/>
              <w:right w:val="nil"/>
            </w:tcBorders>
            <w:shd w:val="clear" w:color="000000" w:fill="9BC2E6"/>
            <w:noWrap/>
            <w:vAlign w:val="bottom"/>
            <w:hideMark/>
          </w:tcPr>
          <w:p w14:paraId="6C69F00C"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283 926</w:t>
            </w:r>
          </w:p>
        </w:tc>
      </w:tr>
      <w:tr w:rsidR="006F3127" w14:paraId="5C2F968B" w14:textId="77777777" w:rsidTr="006F3127">
        <w:trPr>
          <w:trHeight w:val="300"/>
        </w:trPr>
        <w:tc>
          <w:tcPr>
            <w:tcW w:w="1159" w:type="dxa"/>
            <w:tcBorders>
              <w:top w:val="nil"/>
              <w:left w:val="nil"/>
              <w:bottom w:val="nil"/>
              <w:right w:val="nil"/>
            </w:tcBorders>
            <w:shd w:val="clear" w:color="000000" w:fill="FFFFFF"/>
            <w:noWrap/>
            <w:vAlign w:val="bottom"/>
            <w:hideMark/>
          </w:tcPr>
          <w:p w14:paraId="03ACDA27"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Vårdö</w:t>
            </w:r>
          </w:p>
        </w:tc>
        <w:tc>
          <w:tcPr>
            <w:tcW w:w="922" w:type="dxa"/>
            <w:tcBorders>
              <w:top w:val="nil"/>
              <w:left w:val="nil"/>
              <w:bottom w:val="nil"/>
              <w:right w:val="nil"/>
            </w:tcBorders>
            <w:shd w:val="clear" w:color="000000" w:fill="FFFFFF"/>
            <w:noWrap/>
            <w:vAlign w:val="bottom"/>
            <w:hideMark/>
          </w:tcPr>
          <w:p w14:paraId="1939CFB4"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367 284</w:t>
            </w:r>
          </w:p>
        </w:tc>
        <w:tc>
          <w:tcPr>
            <w:tcW w:w="1029" w:type="dxa"/>
            <w:tcBorders>
              <w:top w:val="nil"/>
              <w:left w:val="nil"/>
              <w:bottom w:val="nil"/>
              <w:right w:val="nil"/>
            </w:tcBorders>
            <w:shd w:val="clear" w:color="000000" w:fill="FFFFFF"/>
            <w:noWrap/>
            <w:vAlign w:val="bottom"/>
            <w:hideMark/>
          </w:tcPr>
          <w:p w14:paraId="59E1F572"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53 316</w:t>
            </w:r>
          </w:p>
        </w:tc>
        <w:tc>
          <w:tcPr>
            <w:tcW w:w="1475" w:type="dxa"/>
            <w:tcBorders>
              <w:top w:val="nil"/>
              <w:left w:val="nil"/>
              <w:bottom w:val="nil"/>
              <w:right w:val="nil"/>
            </w:tcBorders>
            <w:shd w:val="clear" w:color="000000" w:fill="FFFFFF"/>
            <w:noWrap/>
            <w:vAlign w:val="bottom"/>
            <w:hideMark/>
          </w:tcPr>
          <w:p w14:paraId="4C91F413"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420 600</w:t>
            </w:r>
          </w:p>
        </w:tc>
        <w:tc>
          <w:tcPr>
            <w:tcW w:w="1258" w:type="dxa"/>
            <w:tcBorders>
              <w:top w:val="nil"/>
              <w:left w:val="nil"/>
              <w:bottom w:val="nil"/>
              <w:right w:val="nil"/>
            </w:tcBorders>
            <w:shd w:val="clear" w:color="000000" w:fill="9BC2E6"/>
            <w:noWrap/>
            <w:vAlign w:val="bottom"/>
            <w:hideMark/>
          </w:tcPr>
          <w:p w14:paraId="164D58B1"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420 600</w:t>
            </w:r>
          </w:p>
        </w:tc>
        <w:tc>
          <w:tcPr>
            <w:tcW w:w="1026" w:type="dxa"/>
            <w:tcBorders>
              <w:top w:val="nil"/>
              <w:left w:val="nil"/>
              <w:bottom w:val="nil"/>
              <w:right w:val="nil"/>
            </w:tcBorders>
            <w:shd w:val="clear" w:color="000000" w:fill="FFFF00"/>
            <w:noWrap/>
            <w:vAlign w:val="bottom"/>
            <w:hideMark/>
          </w:tcPr>
          <w:p w14:paraId="30504556"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29 091</w:t>
            </w:r>
          </w:p>
        </w:tc>
        <w:tc>
          <w:tcPr>
            <w:tcW w:w="1034" w:type="dxa"/>
            <w:tcBorders>
              <w:top w:val="nil"/>
              <w:left w:val="nil"/>
              <w:bottom w:val="nil"/>
              <w:right w:val="nil"/>
            </w:tcBorders>
            <w:shd w:val="clear" w:color="000000" w:fill="FFFFFF"/>
            <w:noWrap/>
            <w:vAlign w:val="bottom"/>
            <w:hideMark/>
          </w:tcPr>
          <w:p w14:paraId="1280AF37"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1,9 %</w:t>
            </w:r>
          </w:p>
        </w:tc>
        <w:tc>
          <w:tcPr>
            <w:tcW w:w="1519" w:type="dxa"/>
            <w:tcBorders>
              <w:top w:val="nil"/>
              <w:left w:val="nil"/>
              <w:bottom w:val="nil"/>
              <w:right w:val="nil"/>
            </w:tcBorders>
            <w:shd w:val="clear" w:color="000000" w:fill="FFFFFF"/>
            <w:noWrap/>
            <w:vAlign w:val="bottom"/>
            <w:hideMark/>
          </w:tcPr>
          <w:p w14:paraId="6DCE8295"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1,5 %</w:t>
            </w:r>
          </w:p>
        </w:tc>
        <w:tc>
          <w:tcPr>
            <w:tcW w:w="1258" w:type="dxa"/>
            <w:tcBorders>
              <w:top w:val="nil"/>
              <w:left w:val="single" w:sz="4" w:space="0" w:color="auto"/>
              <w:bottom w:val="nil"/>
              <w:right w:val="nil"/>
            </w:tcBorders>
            <w:shd w:val="clear" w:color="000000" w:fill="9BC2E6"/>
            <w:noWrap/>
            <w:vAlign w:val="bottom"/>
            <w:hideMark/>
          </w:tcPr>
          <w:p w14:paraId="26747169"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391 509</w:t>
            </w:r>
          </w:p>
        </w:tc>
      </w:tr>
      <w:tr w:rsidR="006F3127" w14:paraId="20A79DB0" w14:textId="77777777" w:rsidTr="006F3127">
        <w:trPr>
          <w:trHeight w:val="300"/>
        </w:trPr>
        <w:tc>
          <w:tcPr>
            <w:tcW w:w="1159" w:type="dxa"/>
            <w:tcBorders>
              <w:top w:val="nil"/>
              <w:left w:val="nil"/>
              <w:bottom w:val="nil"/>
              <w:right w:val="nil"/>
            </w:tcBorders>
            <w:shd w:val="clear" w:color="000000" w:fill="FFFFFF"/>
            <w:noWrap/>
            <w:vAlign w:val="bottom"/>
            <w:hideMark/>
          </w:tcPr>
          <w:p w14:paraId="28AF44B0"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Mariehamn</w:t>
            </w:r>
          </w:p>
        </w:tc>
        <w:tc>
          <w:tcPr>
            <w:tcW w:w="922" w:type="dxa"/>
            <w:tcBorders>
              <w:top w:val="nil"/>
              <w:left w:val="nil"/>
              <w:bottom w:val="single" w:sz="4" w:space="0" w:color="auto"/>
              <w:right w:val="nil"/>
            </w:tcBorders>
            <w:shd w:val="clear" w:color="000000" w:fill="FFFFFF"/>
            <w:noWrap/>
            <w:vAlign w:val="bottom"/>
            <w:hideMark/>
          </w:tcPr>
          <w:p w14:paraId="66EAE6E2"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3 249 484</w:t>
            </w:r>
          </w:p>
        </w:tc>
        <w:tc>
          <w:tcPr>
            <w:tcW w:w="1029" w:type="dxa"/>
            <w:tcBorders>
              <w:top w:val="nil"/>
              <w:left w:val="nil"/>
              <w:bottom w:val="single" w:sz="4" w:space="0" w:color="auto"/>
              <w:right w:val="nil"/>
            </w:tcBorders>
            <w:shd w:val="clear" w:color="000000" w:fill="FFFFFF"/>
            <w:noWrap/>
            <w:vAlign w:val="bottom"/>
            <w:hideMark/>
          </w:tcPr>
          <w:p w14:paraId="5CA848DD"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2 372 642</w:t>
            </w:r>
          </w:p>
        </w:tc>
        <w:tc>
          <w:tcPr>
            <w:tcW w:w="1475" w:type="dxa"/>
            <w:tcBorders>
              <w:top w:val="nil"/>
              <w:left w:val="nil"/>
              <w:bottom w:val="single" w:sz="4" w:space="0" w:color="auto"/>
              <w:right w:val="nil"/>
            </w:tcBorders>
            <w:shd w:val="clear" w:color="000000" w:fill="FFFFFF"/>
            <w:noWrap/>
            <w:vAlign w:val="bottom"/>
            <w:hideMark/>
          </w:tcPr>
          <w:p w14:paraId="3F001B2E"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5 622 126</w:t>
            </w:r>
          </w:p>
        </w:tc>
        <w:tc>
          <w:tcPr>
            <w:tcW w:w="1258" w:type="dxa"/>
            <w:tcBorders>
              <w:top w:val="nil"/>
              <w:left w:val="nil"/>
              <w:bottom w:val="single" w:sz="4" w:space="0" w:color="auto"/>
              <w:right w:val="nil"/>
            </w:tcBorders>
            <w:shd w:val="clear" w:color="000000" w:fill="9BC2E6"/>
            <w:noWrap/>
            <w:vAlign w:val="bottom"/>
            <w:hideMark/>
          </w:tcPr>
          <w:p w14:paraId="021F85D6"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5 622 126</w:t>
            </w:r>
          </w:p>
        </w:tc>
        <w:tc>
          <w:tcPr>
            <w:tcW w:w="1026" w:type="dxa"/>
            <w:tcBorders>
              <w:top w:val="nil"/>
              <w:left w:val="nil"/>
              <w:bottom w:val="single" w:sz="4" w:space="0" w:color="auto"/>
              <w:right w:val="nil"/>
            </w:tcBorders>
            <w:shd w:val="clear" w:color="000000" w:fill="FFFF00"/>
            <w:noWrap/>
            <w:vAlign w:val="bottom"/>
            <w:hideMark/>
          </w:tcPr>
          <w:p w14:paraId="0E5E1938"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589 725</w:t>
            </w:r>
          </w:p>
        </w:tc>
        <w:tc>
          <w:tcPr>
            <w:tcW w:w="1034" w:type="dxa"/>
            <w:tcBorders>
              <w:top w:val="nil"/>
              <w:left w:val="nil"/>
              <w:bottom w:val="single" w:sz="4" w:space="0" w:color="auto"/>
              <w:right w:val="nil"/>
            </w:tcBorders>
            <w:shd w:val="clear" w:color="000000" w:fill="FFFFFF"/>
            <w:noWrap/>
            <w:vAlign w:val="bottom"/>
            <w:hideMark/>
          </w:tcPr>
          <w:p w14:paraId="4AFA2ED8"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39,1 %</w:t>
            </w:r>
          </w:p>
        </w:tc>
        <w:tc>
          <w:tcPr>
            <w:tcW w:w="1519" w:type="dxa"/>
            <w:tcBorders>
              <w:top w:val="nil"/>
              <w:left w:val="nil"/>
              <w:bottom w:val="single" w:sz="4" w:space="0" w:color="auto"/>
              <w:right w:val="nil"/>
            </w:tcBorders>
            <w:shd w:val="clear" w:color="000000" w:fill="FFFFFF"/>
            <w:noWrap/>
            <w:vAlign w:val="bottom"/>
            <w:hideMark/>
          </w:tcPr>
          <w:p w14:paraId="7AE3F978"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39,4 %</w:t>
            </w:r>
          </w:p>
        </w:tc>
        <w:tc>
          <w:tcPr>
            <w:tcW w:w="1258" w:type="dxa"/>
            <w:tcBorders>
              <w:top w:val="nil"/>
              <w:left w:val="single" w:sz="4" w:space="0" w:color="auto"/>
              <w:bottom w:val="single" w:sz="4" w:space="0" w:color="auto"/>
              <w:right w:val="nil"/>
            </w:tcBorders>
            <w:shd w:val="clear" w:color="000000" w:fill="9BC2E6"/>
            <w:noWrap/>
            <w:vAlign w:val="bottom"/>
            <w:hideMark/>
          </w:tcPr>
          <w:p w14:paraId="16E66B1B"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5 032 401</w:t>
            </w:r>
          </w:p>
        </w:tc>
      </w:tr>
      <w:tr w:rsidR="006F3127" w14:paraId="4D5FB9BB" w14:textId="77777777" w:rsidTr="006F3127">
        <w:trPr>
          <w:trHeight w:val="300"/>
        </w:trPr>
        <w:tc>
          <w:tcPr>
            <w:tcW w:w="1159" w:type="dxa"/>
            <w:tcBorders>
              <w:top w:val="single" w:sz="4" w:space="0" w:color="auto"/>
              <w:left w:val="nil"/>
              <w:bottom w:val="nil"/>
              <w:right w:val="nil"/>
            </w:tcBorders>
            <w:shd w:val="clear" w:color="000000" w:fill="FFFFFF"/>
            <w:noWrap/>
            <w:vAlign w:val="bottom"/>
            <w:hideMark/>
          </w:tcPr>
          <w:p w14:paraId="5959293A" w14:textId="77777777" w:rsidR="006F3127" w:rsidRDefault="006F3127">
            <w:pPr>
              <w:rPr>
                <w:rFonts w:ascii="Calibri" w:hAnsi="Calibri" w:cs="Calibri"/>
                <w:b/>
                <w:bCs/>
                <w:color w:val="000000"/>
                <w:sz w:val="18"/>
                <w:szCs w:val="18"/>
              </w:rPr>
            </w:pPr>
            <w:r>
              <w:rPr>
                <w:rFonts w:ascii="Calibri" w:hAnsi="Calibri" w:cs="Calibri"/>
                <w:b/>
                <w:bCs/>
                <w:color w:val="000000"/>
                <w:sz w:val="18"/>
                <w:szCs w:val="18"/>
              </w:rPr>
              <w:t>Åland</w:t>
            </w:r>
          </w:p>
        </w:tc>
        <w:tc>
          <w:tcPr>
            <w:tcW w:w="922" w:type="dxa"/>
            <w:tcBorders>
              <w:top w:val="nil"/>
              <w:left w:val="nil"/>
              <w:bottom w:val="nil"/>
              <w:right w:val="nil"/>
            </w:tcBorders>
            <w:shd w:val="clear" w:color="000000" w:fill="FFFFFF"/>
            <w:noWrap/>
            <w:vAlign w:val="bottom"/>
            <w:hideMark/>
          </w:tcPr>
          <w:p w14:paraId="4C8F6A11" w14:textId="77777777" w:rsidR="006F3127" w:rsidRDefault="006F3127">
            <w:pPr>
              <w:jc w:val="right"/>
              <w:rPr>
                <w:rFonts w:ascii="Calibri" w:hAnsi="Calibri" w:cs="Calibri"/>
                <w:b/>
                <w:bCs/>
                <w:color w:val="000000"/>
                <w:sz w:val="18"/>
                <w:szCs w:val="18"/>
              </w:rPr>
            </w:pPr>
            <w:r>
              <w:rPr>
                <w:rFonts w:ascii="Calibri" w:hAnsi="Calibri" w:cs="Calibri"/>
                <w:b/>
                <w:bCs/>
                <w:color w:val="000000"/>
                <w:sz w:val="18"/>
                <w:szCs w:val="18"/>
              </w:rPr>
              <w:t>9 295 497</w:t>
            </w:r>
          </w:p>
        </w:tc>
        <w:tc>
          <w:tcPr>
            <w:tcW w:w="1029" w:type="dxa"/>
            <w:tcBorders>
              <w:top w:val="nil"/>
              <w:left w:val="nil"/>
              <w:bottom w:val="nil"/>
              <w:right w:val="nil"/>
            </w:tcBorders>
            <w:shd w:val="clear" w:color="000000" w:fill="FFFFFF"/>
            <w:noWrap/>
            <w:vAlign w:val="bottom"/>
            <w:hideMark/>
          </w:tcPr>
          <w:p w14:paraId="34E4D968" w14:textId="77777777" w:rsidR="006F3127" w:rsidRDefault="006F3127">
            <w:pPr>
              <w:jc w:val="right"/>
              <w:rPr>
                <w:rFonts w:ascii="Calibri" w:hAnsi="Calibri" w:cs="Calibri"/>
                <w:b/>
                <w:bCs/>
                <w:color w:val="000000"/>
                <w:sz w:val="18"/>
                <w:szCs w:val="18"/>
              </w:rPr>
            </w:pPr>
            <w:r>
              <w:rPr>
                <w:rFonts w:ascii="Calibri" w:hAnsi="Calibri" w:cs="Calibri"/>
                <w:b/>
                <w:bCs/>
                <w:color w:val="000000"/>
                <w:sz w:val="18"/>
                <w:szCs w:val="18"/>
              </w:rPr>
              <w:t>3 099 056</w:t>
            </w:r>
          </w:p>
        </w:tc>
        <w:tc>
          <w:tcPr>
            <w:tcW w:w="1475" w:type="dxa"/>
            <w:tcBorders>
              <w:top w:val="nil"/>
              <w:left w:val="nil"/>
              <w:bottom w:val="nil"/>
              <w:right w:val="nil"/>
            </w:tcBorders>
            <w:shd w:val="clear" w:color="000000" w:fill="FFFFFF"/>
            <w:noWrap/>
            <w:vAlign w:val="bottom"/>
            <w:hideMark/>
          </w:tcPr>
          <w:p w14:paraId="4A752C58" w14:textId="77777777" w:rsidR="006F3127" w:rsidRDefault="006F3127">
            <w:pPr>
              <w:jc w:val="right"/>
              <w:rPr>
                <w:rFonts w:ascii="Calibri" w:hAnsi="Calibri" w:cs="Calibri"/>
                <w:color w:val="000000"/>
                <w:sz w:val="18"/>
                <w:szCs w:val="18"/>
              </w:rPr>
            </w:pPr>
            <w:r>
              <w:rPr>
                <w:rFonts w:ascii="Calibri" w:hAnsi="Calibri" w:cs="Calibri"/>
                <w:color w:val="000000"/>
                <w:sz w:val="18"/>
                <w:szCs w:val="18"/>
              </w:rPr>
              <w:t>12 394 553</w:t>
            </w:r>
          </w:p>
        </w:tc>
        <w:tc>
          <w:tcPr>
            <w:tcW w:w="1258" w:type="dxa"/>
            <w:tcBorders>
              <w:top w:val="nil"/>
              <w:left w:val="nil"/>
              <w:bottom w:val="nil"/>
              <w:right w:val="nil"/>
            </w:tcBorders>
            <w:shd w:val="clear" w:color="000000" w:fill="9BC2E6"/>
            <w:noWrap/>
            <w:vAlign w:val="bottom"/>
            <w:hideMark/>
          </w:tcPr>
          <w:p w14:paraId="0C330357" w14:textId="77777777" w:rsidR="006F3127" w:rsidRDefault="006F3127">
            <w:pPr>
              <w:jc w:val="right"/>
              <w:rPr>
                <w:rFonts w:ascii="Calibri" w:hAnsi="Calibri" w:cs="Calibri"/>
                <w:b/>
                <w:bCs/>
                <w:color w:val="000000"/>
                <w:sz w:val="18"/>
                <w:szCs w:val="18"/>
              </w:rPr>
            </w:pPr>
            <w:r>
              <w:rPr>
                <w:rFonts w:ascii="Calibri" w:hAnsi="Calibri" w:cs="Calibri"/>
                <w:b/>
                <w:bCs/>
                <w:color w:val="000000"/>
                <w:sz w:val="18"/>
                <w:szCs w:val="18"/>
              </w:rPr>
              <w:t>12 394 553</w:t>
            </w:r>
          </w:p>
        </w:tc>
        <w:tc>
          <w:tcPr>
            <w:tcW w:w="1026" w:type="dxa"/>
            <w:tcBorders>
              <w:top w:val="nil"/>
              <w:left w:val="nil"/>
              <w:bottom w:val="nil"/>
              <w:right w:val="nil"/>
            </w:tcBorders>
            <w:shd w:val="clear" w:color="000000" w:fill="FFFF00"/>
            <w:noWrap/>
            <w:vAlign w:val="bottom"/>
            <w:hideMark/>
          </w:tcPr>
          <w:p w14:paraId="1C13CC24" w14:textId="77777777" w:rsidR="006F3127" w:rsidRDefault="006F3127">
            <w:pPr>
              <w:jc w:val="right"/>
              <w:rPr>
                <w:rFonts w:ascii="Calibri" w:hAnsi="Calibri" w:cs="Calibri"/>
                <w:b/>
                <w:bCs/>
                <w:color w:val="000000"/>
                <w:sz w:val="18"/>
                <w:szCs w:val="18"/>
              </w:rPr>
            </w:pPr>
            <w:r>
              <w:rPr>
                <w:rFonts w:ascii="Calibri" w:hAnsi="Calibri" w:cs="Calibri"/>
                <w:b/>
                <w:bCs/>
                <w:color w:val="000000"/>
                <w:sz w:val="18"/>
                <w:szCs w:val="18"/>
              </w:rPr>
              <w:t>1 506 963</w:t>
            </w:r>
          </w:p>
        </w:tc>
        <w:tc>
          <w:tcPr>
            <w:tcW w:w="1034" w:type="dxa"/>
            <w:tcBorders>
              <w:top w:val="nil"/>
              <w:left w:val="nil"/>
              <w:bottom w:val="nil"/>
              <w:right w:val="nil"/>
            </w:tcBorders>
            <w:shd w:val="clear" w:color="000000" w:fill="FFFFFF"/>
            <w:noWrap/>
            <w:vAlign w:val="bottom"/>
            <w:hideMark/>
          </w:tcPr>
          <w:p w14:paraId="3E8B4902" w14:textId="77777777" w:rsidR="006F3127" w:rsidRDefault="006F3127">
            <w:pPr>
              <w:jc w:val="right"/>
              <w:rPr>
                <w:rFonts w:ascii="Calibri" w:hAnsi="Calibri" w:cs="Calibri"/>
                <w:b/>
                <w:bCs/>
                <w:color w:val="000000"/>
                <w:sz w:val="18"/>
                <w:szCs w:val="18"/>
              </w:rPr>
            </w:pPr>
            <w:r>
              <w:rPr>
                <w:rFonts w:ascii="Calibri" w:hAnsi="Calibri" w:cs="Calibri"/>
                <w:b/>
                <w:bCs/>
                <w:color w:val="000000"/>
                <w:sz w:val="18"/>
                <w:szCs w:val="18"/>
              </w:rPr>
              <w:t>100,0 %</w:t>
            </w:r>
          </w:p>
        </w:tc>
        <w:tc>
          <w:tcPr>
            <w:tcW w:w="1519" w:type="dxa"/>
            <w:tcBorders>
              <w:top w:val="nil"/>
              <w:left w:val="nil"/>
              <w:bottom w:val="nil"/>
              <w:right w:val="nil"/>
            </w:tcBorders>
            <w:shd w:val="clear" w:color="000000" w:fill="FFFFFF"/>
            <w:noWrap/>
            <w:vAlign w:val="bottom"/>
            <w:hideMark/>
          </w:tcPr>
          <w:p w14:paraId="007CB9F5" w14:textId="77777777" w:rsidR="006F3127" w:rsidRDefault="006F3127">
            <w:pPr>
              <w:jc w:val="right"/>
              <w:rPr>
                <w:rFonts w:ascii="Calibri" w:hAnsi="Calibri" w:cs="Calibri"/>
                <w:b/>
                <w:bCs/>
                <w:color w:val="000000"/>
                <w:sz w:val="18"/>
                <w:szCs w:val="18"/>
              </w:rPr>
            </w:pPr>
            <w:r>
              <w:rPr>
                <w:rFonts w:ascii="Calibri" w:hAnsi="Calibri" w:cs="Calibri"/>
                <w:b/>
                <w:bCs/>
                <w:color w:val="000000"/>
                <w:sz w:val="18"/>
                <w:szCs w:val="18"/>
              </w:rPr>
              <w:t>100,0 %</w:t>
            </w:r>
          </w:p>
        </w:tc>
        <w:tc>
          <w:tcPr>
            <w:tcW w:w="1258" w:type="dxa"/>
            <w:tcBorders>
              <w:top w:val="nil"/>
              <w:left w:val="single" w:sz="4" w:space="0" w:color="auto"/>
              <w:bottom w:val="nil"/>
              <w:right w:val="nil"/>
            </w:tcBorders>
            <w:shd w:val="clear" w:color="000000" w:fill="9BC2E6"/>
            <w:noWrap/>
            <w:vAlign w:val="bottom"/>
            <w:hideMark/>
          </w:tcPr>
          <w:p w14:paraId="4BF69284" w14:textId="77777777" w:rsidR="006F3127" w:rsidRDefault="006F3127">
            <w:pPr>
              <w:jc w:val="right"/>
              <w:rPr>
                <w:rFonts w:ascii="Calibri" w:hAnsi="Calibri" w:cs="Calibri"/>
                <w:b/>
                <w:bCs/>
                <w:color w:val="000000"/>
                <w:sz w:val="18"/>
                <w:szCs w:val="18"/>
              </w:rPr>
            </w:pPr>
            <w:r>
              <w:rPr>
                <w:rFonts w:ascii="Calibri" w:hAnsi="Calibri" w:cs="Calibri"/>
                <w:b/>
                <w:bCs/>
                <w:color w:val="000000"/>
                <w:sz w:val="18"/>
                <w:szCs w:val="18"/>
              </w:rPr>
              <w:t>10 887 590</w:t>
            </w:r>
          </w:p>
        </w:tc>
      </w:tr>
    </w:tbl>
    <w:p w14:paraId="3AB44CE9" w14:textId="0941904D" w:rsidR="006D1C2F" w:rsidRDefault="006D1C2F" w:rsidP="006D1C2F">
      <w:pPr>
        <w:pStyle w:val="ANormal"/>
      </w:pPr>
    </w:p>
    <w:tbl>
      <w:tblPr>
        <w:tblW w:w="6160" w:type="dxa"/>
        <w:tblCellMar>
          <w:left w:w="70" w:type="dxa"/>
          <w:right w:w="70" w:type="dxa"/>
        </w:tblCellMar>
        <w:tblLook w:val="04A0" w:firstRow="1" w:lastRow="0" w:firstColumn="1" w:lastColumn="0" w:noHBand="0" w:noVBand="1"/>
      </w:tblPr>
      <w:tblGrid>
        <w:gridCol w:w="1086"/>
        <w:gridCol w:w="1778"/>
        <w:gridCol w:w="1576"/>
        <w:gridCol w:w="1720"/>
      </w:tblGrid>
      <w:tr w:rsidR="006D1C2F" w14:paraId="2D25F8E1" w14:textId="77777777" w:rsidTr="006D1C2F">
        <w:trPr>
          <w:trHeight w:val="465"/>
        </w:trPr>
        <w:tc>
          <w:tcPr>
            <w:tcW w:w="4440" w:type="dxa"/>
            <w:gridSpan w:val="3"/>
            <w:tcBorders>
              <w:top w:val="nil"/>
              <w:left w:val="nil"/>
              <w:bottom w:val="nil"/>
              <w:right w:val="nil"/>
            </w:tcBorders>
            <w:shd w:val="clear" w:color="auto" w:fill="auto"/>
            <w:noWrap/>
            <w:vAlign w:val="bottom"/>
            <w:hideMark/>
          </w:tcPr>
          <w:p w14:paraId="07B549B2" w14:textId="77777777" w:rsidR="006D1C2F" w:rsidRDefault="006D1C2F">
            <w:pPr>
              <w:rPr>
                <w:rFonts w:ascii="Calibri Light" w:hAnsi="Calibri Light" w:cs="Calibri Light"/>
                <w:color w:val="44546A"/>
                <w:sz w:val="36"/>
                <w:szCs w:val="36"/>
                <w:lang w:val="sv-FI" w:eastAsia="sv-FI"/>
              </w:rPr>
            </w:pPr>
            <w:r>
              <w:rPr>
                <w:rFonts w:ascii="Calibri Light" w:hAnsi="Calibri Light" w:cs="Calibri Light"/>
                <w:color w:val="44546A"/>
                <w:sz w:val="36"/>
                <w:szCs w:val="36"/>
              </w:rPr>
              <w:lastRenderedPageBreak/>
              <w:t>Totalsammanställning</w:t>
            </w:r>
          </w:p>
        </w:tc>
        <w:tc>
          <w:tcPr>
            <w:tcW w:w="1720" w:type="dxa"/>
            <w:tcBorders>
              <w:top w:val="nil"/>
              <w:left w:val="nil"/>
              <w:bottom w:val="nil"/>
              <w:right w:val="nil"/>
            </w:tcBorders>
            <w:shd w:val="clear" w:color="auto" w:fill="auto"/>
            <w:noWrap/>
            <w:vAlign w:val="bottom"/>
            <w:hideMark/>
          </w:tcPr>
          <w:p w14:paraId="50D8EDC1" w14:textId="77777777" w:rsidR="006D1C2F" w:rsidRDefault="006D1C2F">
            <w:pPr>
              <w:rPr>
                <w:rFonts w:ascii="Calibri Light" w:hAnsi="Calibri Light" w:cs="Calibri Light"/>
                <w:color w:val="44546A"/>
                <w:sz w:val="36"/>
                <w:szCs w:val="36"/>
              </w:rPr>
            </w:pPr>
          </w:p>
        </w:tc>
      </w:tr>
      <w:tr w:rsidR="006D1C2F" w14:paraId="4FEC4690" w14:textId="77777777" w:rsidTr="006D1C2F">
        <w:trPr>
          <w:trHeight w:val="270"/>
        </w:trPr>
        <w:tc>
          <w:tcPr>
            <w:tcW w:w="1086" w:type="dxa"/>
            <w:tcBorders>
              <w:top w:val="nil"/>
              <w:left w:val="nil"/>
              <w:bottom w:val="nil"/>
              <w:right w:val="nil"/>
            </w:tcBorders>
            <w:shd w:val="clear" w:color="auto" w:fill="auto"/>
            <w:noWrap/>
            <w:vAlign w:val="bottom"/>
            <w:hideMark/>
          </w:tcPr>
          <w:p w14:paraId="371060C0" w14:textId="77777777" w:rsidR="006D1C2F" w:rsidRDefault="006D1C2F">
            <w:pPr>
              <w:rPr>
                <w:sz w:val="20"/>
                <w:szCs w:val="20"/>
              </w:rPr>
            </w:pPr>
          </w:p>
        </w:tc>
        <w:tc>
          <w:tcPr>
            <w:tcW w:w="1778" w:type="dxa"/>
            <w:tcBorders>
              <w:top w:val="nil"/>
              <w:left w:val="nil"/>
              <w:bottom w:val="nil"/>
              <w:right w:val="nil"/>
            </w:tcBorders>
            <w:shd w:val="clear" w:color="auto" w:fill="auto"/>
            <w:noWrap/>
            <w:vAlign w:val="bottom"/>
            <w:hideMark/>
          </w:tcPr>
          <w:p w14:paraId="0A5C6FB5" w14:textId="77777777" w:rsidR="006D1C2F" w:rsidRDefault="006D1C2F">
            <w:pPr>
              <w:rPr>
                <w:sz w:val="20"/>
                <w:szCs w:val="20"/>
              </w:rPr>
            </w:pPr>
          </w:p>
        </w:tc>
        <w:tc>
          <w:tcPr>
            <w:tcW w:w="1576" w:type="dxa"/>
            <w:tcBorders>
              <w:top w:val="nil"/>
              <w:left w:val="nil"/>
              <w:bottom w:val="nil"/>
              <w:right w:val="nil"/>
            </w:tcBorders>
            <w:shd w:val="clear" w:color="auto" w:fill="auto"/>
            <w:noWrap/>
            <w:vAlign w:val="bottom"/>
            <w:hideMark/>
          </w:tcPr>
          <w:p w14:paraId="173630F2" w14:textId="77777777" w:rsidR="006D1C2F" w:rsidRDefault="006D1C2F">
            <w:pPr>
              <w:rPr>
                <w:sz w:val="20"/>
                <w:szCs w:val="20"/>
              </w:rPr>
            </w:pPr>
          </w:p>
        </w:tc>
        <w:tc>
          <w:tcPr>
            <w:tcW w:w="1720" w:type="dxa"/>
            <w:tcBorders>
              <w:top w:val="nil"/>
              <w:left w:val="nil"/>
              <w:bottom w:val="nil"/>
              <w:right w:val="nil"/>
            </w:tcBorders>
            <w:shd w:val="clear" w:color="auto" w:fill="auto"/>
            <w:noWrap/>
            <w:vAlign w:val="bottom"/>
            <w:hideMark/>
          </w:tcPr>
          <w:p w14:paraId="1500849D" w14:textId="77777777" w:rsidR="006D1C2F" w:rsidRDefault="006D1C2F">
            <w:pPr>
              <w:rPr>
                <w:sz w:val="20"/>
                <w:szCs w:val="20"/>
              </w:rPr>
            </w:pPr>
          </w:p>
        </w:tc>
      </w:tr>
      <w:tr w:rsidR="006D1C2F" w14:paraId="7571FD1E" w14:textId="77777777" w:rsidTr="006D1C2F">
        <w:trPr>
          <w:trHeight w:val="915"/>
        </w:trPr>
        <w:tc>
          <w:tcPr>
            <w:tcW w:w="1086" w:type="dxa"/>
            <w:tcBorders>
              <w:top w:val="nil"/>
              <w:left w:val="nil"/>
              <w:bottom w:val="single" w:sz="8" w:space="0" w:color="4472C4"/>
              <w:right w:val="nil"/>
            </w:tcBorders>
            <w:shd w:val="clear" w:color="auto" w:fill="auto"/>
            <w:noWrap/>
            <w:hideMark/>
          </w:tcPr>
          <w:p w14:paraId="365BDFC0" w14:textId="77777777" w:rsidR="006D1C2F" w:rsidRDefault="006D1C2F">
            <w:pPr>
              <w:rPr>
                <w:rFonts w:ascii="Calibri" w:hAnsi="Calibri" w:cs="Calibri"/>
                <w:b/>
                <w:bCs/>
                <w:color w:val="44546A"/>
                <w:sz w:val="22"/>
                <w:szCs w:val="22"/>
              </w:rPr>
            </w:pPr>
            <w:r>
              <w:rPr>
                <w:rFonts w:ascii="Calibri" w:hAnsi="Calibri" w:cs="Calibri"/>
                <w:b/>
                <w:bCs/>
                <w:color w:val="44546A"/>
                <w:sz w:val="22"/>
                <w:szCs w:val="22"/>
              </w:rPr>
              <w:t> </w:t>
            </w:r>
          </w:p>
        </w:tc>
        <w:tc>
          <w:tcPr>
            <w:tcW w:w="1778" w:type="dxa"/>
            <w:tcBorders>
              <w:top w:val="nil"/>
              <w:left w:val="nil"/>
              <w:bottom w:val="single" w:sz="8" w:space="0" w:color="4472C4"/>
              <w:right w:val="nil"/>
            </w:tcBorders>
            <w:shd w:val="clear" w:color="auto" w:fill="auto"/>
            <w:hideMark/>
          </w:tcPr>
          <w:p w14:paraId="7DA38FA1" w14:textId="77777777" w:rsidR="006D1C2F" w:rsidRDefault="006D1C2F">
            <w:pPr>
              <w:rPr>
                <w:rFonts w:ascii="Calibri" w:hAnsi="Calibri" w:cs="Calibri"/>
                <w:b/>
                <w:bCs/>
                <w:color w:val="44546A"/>
                <w:sz w:val="22"/>
                <w:szCs w:val="22"/>
              </w:rPr>
            </w:pPr>
            <w:r>
              <w:rPr>
                <w:rFonts w:ascii="Calibri" w:hAnsi="Calibri" w:cs="Calibri"/>
                <w:b/>
                <w:bCs/>
                <w:color w:val="44546A"/>
                <w:sz w:val="22"/>
                <w:szCs w:val="22"/>
              </w:rPr>
              <w:t>Sociala landskapsandelar</w:t>
            </w:r>
          </w:p>
        </w:tc>
        <w:tc>
          <w:tcPr>
            <w:tcW w:w="1576" w:type="dxa"/>
            <w:tcBorders>
              <w:top w:val="nil"/>
              <w:left w:val="nil"/>
              <w:bottom w:val="single" w:sz="8" w:space="0" w:color="4472C4"/>
              <w:right w:val="nil"/>
            </w:tcBorders>
            <w:shd w:val="clear" w:color="auto" w:fill="auto"/>
            <w:hideMark/>
          </w:tcPr>
          <w:p w14:paraId="06CA0D40" w14:textId="77777777" w:rsidR="006D1C2F" w:rsidRDefault="006D1C2F">
            <w:pPr>
              <w:rPr>
                <w:rFonts w:ascii="Calibri" w:hAnsi="Calibri" w:cs="Calibri"/>
                <w:b/>
                <w:bCs/>
                <w:color w:val="44546A"/>
                <w:sz w:val="22"/>
                <w:szCs w:val="22"/>
              </w:rPr>
            </w:pPr>
            <w:r>
              <w:rPr>
                <w:rFonts w:ascii="Calibri" w:hAnsi="Calibri" w:cs="Calibri"/>
                <w:b/>
                <w:bCs/>
                <w:color w:val="44546A"/>
                <w:sz w:val="22"/>
                <w:szCs w:val="22"/>
              </w:rPr>
              <w:t>Skattekraft</w:t>
            </w:r>
          </w:p>
        </w:tc>
        <w:tc>
          <w:tcPr>
            <w:tcW w:w="1720" w:type="dxa"/>
            <w:tcBorders>
              <w:top w:val="single" w:sz="8" w:space="0" w:color="4472C4"/>
              <w:left w:val="single" w:sz="8" w:space="0" w:color="4472C4"/>
              <w:bottom w:val="single" w:sz="8" w:space="0" w:color="4472C4"/>
              <w:right w:val="single" w:sz="8" w:space="0" w:color="4472C4"/>
            </w:tcBorders>
            <w:shd w:val="clear" w:color="auto" w:fill="auto"/>
            <w:noWrap/>
            <w:hideMark/>
          </w:tcPr>
          <w:p w14:paraId="106B0A2C" w14:textId="77777777" w:rsidR="006D1C2F" w:rsidRDefault="006D1C2F">
            <w:pPr>
              <w:rPr>
                <w:rFonts w:ascii="Calibri" w:hAnsi="Calibri" w:cs="Calibri"/>
                <w:b/>
                <w:bCs/>
                <w:color w:val="44546A"/>
                <w:sz w:val="22"/>
                <w:szCs w:val="22"/>
              </w:rPr>
            </w:pPr>
            <w:r>
              <w:rPr>
                <w:rFonts w:ascii="Calibri" w:hAnsi="Calibri" w:cs="Calibri"/>
                <w:b/>
                <w:bCs/>
                <w:color w:val="44546A"/>
                <w:sz w:val="22"/>
                <w:szCs w:val="22"/>
              </w:rPr>
              <w:t>Sammanlagt</w:t>
            </w:r>
          </w:p>
        </w:tc>
      </w:tr>
      <w:tr w:rsidR="006D1C2F" w14:paraId="3D3462E5" w14:textId="77777777" w:rsidTr="006D1C2F">
        <w:trPr>
          <w:trHeight w:val="255"/>
        </w:trPr>
        <w:tc>
          <w:tcPr>
            <w:tcW w:w="1086" w:type="dxa"/>
            <w:tcBorders>
              <w:top w:val="nil"/>
              <w:left w:val="nil"/>
              <w:bottom w:val="nil"/>
              <w:right w:val="nil"/>
            </w:tcBorders>
            <w:shd w:val="clear" w:color="auto" w:fill="auto"/>
            <w:noWrap/>
            <w:vAlign w:val="bottom"/>
            <w:hideMark/>
          </w:tcPr>
          <w:p w14:paraId="31085E83" w14:textId="77777777" w:rsidR="006D1C2F" w:rsidRDefault="006D1C2F">
            <w:pPr>
              <w:rPr>
                <w:rFonts w:ascii="Calibri" w:hAnsi="Calibri" w:cs="Calibri"/>
                <w:b/>
                <w:bCs/>
                <w:color w:val="000000"/>
                <w:sz w:val="18"/>
                <w:szCs w:val="18"/>
              </w:rPr>
            </w:pPr>
            <w:r>
              <w:rPr>
                <w:rFonts w:ascii="Calibri" w:hAnsi="Calibri" w:cs="Calibri"/>
                <w:b/>
                <w:bCs/>
                <w:color w:val="000000"/>
                <w:sz w:val="18"/>
                <w:szCs w:val="18"/>
              </w:rPr>
              <w:t>Brändö</w:t>
            </w:r>
          </w:p>
        </w:tc>
        <w:tc>
          <w:tcPr>
            <w:tcW w:w="1778" w:type="dxa"/>
            <w:tcBorders>
              <w:top w:val="nil"/>
              <w:left w:val="nil"/>
              <w:bottom w:val="nil"/>
              <w:right w:val="nil"/>
            </w:tcBorders>
            <w:shd w:val="clear" w:color="auto" w:fill="auto"/>
            <w:noWrap/>
            <w:vAlign w:val="bottom"/>
            <w:hideMark/>
          </w:tcPr>
          <w:p w14:paraId="291E8FBF" w14:textId="77777777" w:rsidR="006D1C2F" w:rsidRDefault="006D1C2F">
            <w:pPr>
              <w:jc w:val="right"/>
              <w:rPr>
                <w:rFonts w:ascii="Arial" w:hAnsi="Arial" w:cs="Arial"/>
                <w:sz w:val="20"/>
                <w:szCs w:val="20"/>
              </w:rPr>
            </w:pPr>
            <w:r>
              <w:rPr>
                <w:rFonts w:ascii="Arial" w:hAnsi="Arial" w:cs="Arial"/>
                <w:sz w:val="20"/>
                <w:szCs w:val="20"/>
              </w:rPr>
              <w:t>24 015,18</w:t>
            </w:r>
          </w:p>
        </w:tc>
        <w:tc>
          <w:tcPr>
            <w:tcW w:w="1576" w:type="dxa"/>
            <w:tcBorders>
              <w:top w:val="nil"/>
              <w:left w:val="nil"/>
              <w:bottom w:val="nil"/>
              <w:right w:val="nil"/>
            </w:tcBorders>
            <w:shd w:val="clear" w:color="auto" w:fill="auto"/>
            <w:noWrap/>
            <w:vAlign w:val="bottom"/>
            <w:hideMark/>
          </w:tcPr>
          <w:p w14:paraId="147D6928" w14:textId="77777777" w:rsidR="006D1C2F" w:rsidRDefault="006D1C2F">
            <w:pPr>
              <w:jc w:val="right"/>
              <w:rPr>
                <w:rFonts w:ascii="Arial" w:hAnsi="Arial" w:cs="Arial"/>
                <w:sz w:val="20"/>
                <w:szCs w:val="20"/>
              </w:rPr>
            </w:pPr>
            <w:r>
              <w:rPr>
                <w:rFonts w:ascii="Arial" w:hAnsi="Arial" w:cs="Arial"/>
                <w:sz w:val="20"/>
                <w:szCs w:val="20"/>
              </w:rPr>
              <w:t>51 492,82</w:t>
            </w:r>
          </w:p>
        </w:tc>
        <w:tc>
          <w:tcPr>
            <w:tcW w:w="1720" w:type="dxa"/>
            <w:tcBorders>
              <w:top w:val="nil"/>
              <w:left w:val="single" w:sz="8" w:space="0" w:color="4472C4"/>
              <w:bottom w:val="nil"/>
              <w:right w:val="single" w:sz="8" w:space="0" w:color="4472C4"/>
            </w:tcBorders>
            <w:shd w:val="clear" w:color="auto" w:fill="auto"/>
            <w:noWrap/>
            <w:vAlign w:val="bottom"/>
            <w:hideMark/>
          </w:tcPr>
          <w:p w14:paraId="2A37E40C" w14:textId="77777777" w:rsidR="006D1C2F" w:rsidRDefault="006D1C2F">
            <w:pPr>
              <w:jc w:val="right"/>
              <w:rPr>
                <w:rFonts w:ascii="Arial" w:hAnsi="Arial" w:cs="Arial"/>
                <w:sz w:val="20"/>
                <w:szCs w:val="20"/>
              </w:rPr>
            </w:pPr>
            <w:r>
              <w:rPr>
                <w:rFonts w:ascii="Arial" w:hAnsi="Arial" w:cs="Arial"/>
                <w:sz w:val="20"/>
                <w:szCs w:val="20"/>
              </w:rPr>
              <w:t>75 508,00</w:t>
            </w:r>
          </w:p>
        </w:tc>
      </w:tr>
      <w:tr w:rsidR="006D1C2F" w14:paraId="1E1D4252" w14:textId="77777777" w:rsidTr="006D1C2F">
        <w:trPr>
          <w:trHeight w:val="255"/>
        </w:trPr>
        <w:tc>
          <w:tcPr>
            <w:tcW w:w="1086" w:type="dxa"/>
            <w:tcBorders>
              <w:top w:val="nil"/>
              <w:left w:val="nil"/>
              <w:bottom w:val="nil"/>
              <w:right w:val="nil"/>
            </w:tcBorders>
            <w:shd w:val="clear" w:color="000000" w:fill="FFFFFF"/>
            <w:noWrap/>
            <w:vAlign w:val="bottom"/>
            <w:hideMark/>
          </w:tcPr>
          <w:p w14:paraId="1DC2D06C" w14:textId="77777777" w:rsidR="006D1C2F" w:rsidRDefault="006D1C2F">
            <w:pPr>
              <w:rPr>
                <w:rFonts w:ascii="Calibri" w:hAnsi="Calibri" w:cs="Calibri"/>
                <w:b/>
                <w:bCs/>
                <w:color w:val="000000"/>
                <w:sz w:val="18"/>
                <w:szCs w:val="18"/>
              </w:rPr>
            </w:pPr>
            <w:r>
              <w:rPr>
                <w:rFonts w:ascii="Calibri" w:hAnsi="Calibri" w:cs="Calibri"/>
                <w:b/>
                <w:bCs/>
                <w:color w:val="000000"/>
                <w:sz w:val="18"/>
                <w:szCs w:val="18"/>
              </w:rPr>
              <w:t>Eckerö</w:t>
            </w:r>
          </w:p>
        </w:tc>
        <w:tc>
          <w:tcPr>
            <w:tcW w:w="1778" w:type="dxa"/>
            <w:tcBorders>
              <w:top w:val="nil"/>
              <w:left w:val="nil"/>
              <w:bottom w:val="nil"/>
              <w:right w:val="nil"/>
            </w:tcBorders>
            <w:shd w:val="clear" w:color="auto" w:fill="auto"/>
            <w:noWrap/>
            <w:vAlign w:val="bottom"/>
            <w:hideMark/>
          </w:tcPr>
          <w:p w14:paraId="55C281EB" w14:textId="77777777" w:rsidR="006D1C2F" w:rsidRDefault="006D1C2F">
            <w:pPr>
              <w:jc w:val="right"/>
              <w:rPr>
                <w:rFonts w:ascii="Arial" w:hAnsi="Arial" w:cs="Arial"/>
                <w:sz w:val="20"/>
                <w:szCs w:val="20"/>
              </w:rPr>
            </w:pPr>
            <w:r>
              <w:rPr>
                <w:rFonts w:ascii="Arial" w:hAnsi="Arial" w:cs="Arial"/>
                <w:sz w:val="20"/>
                <w:szCs w:val="20"/>
              </w:rPr>
              <w:t>49 900,70</w:t>
            </w:r>
          </w:p>
        </w:tc>
        <w:tc>
          <w:tcPr>
            <w:tcW w:w="1576" w:type="dxa"/>
            <w:tcBorders>
              <w:top w:val="nil"/>
              <w:left w:val="nil"/>
              <w:bottom w:val="nil"/>
              <w:right w:val="nil"/>
            </w:tcBorders>
            <w:shd w:val="clear" w:color="auto" w:fill="auto"/>
            <w:noWrap/>
            <w:vAlign w:val="bottom"/>
            <w:hideMark/>
          </w:tcPr>
          <w:p w14:paraId="21FF078A" w14:textId="77777777" w:rsidR="006D1C2F" w:rsidRDefault="006D1C2F">
            <w:pPr>
              <w:jc w:val="right"/>
              <w:rPr>
                <w:rFonts w:ascii="Arial" w:hAnsi="Arial" w:cs="Arial"/>
                <w:sz w:val="20"/>
                <w:szCs w:val="20"/>
              </w:rPr>
            </w:pPr>
            <w:r>
              <w:rPr>
                <w:rFonts w:ascii="Arial" w:hAnsi="Arial" w:cs="Arial"/>
                <w:sz w:val="20"/>
                <w:szCs w:val="20"/>
              </w:rPr>
              <w:t>95 485,64</w:t>
            </w:r>
          </w:p>
        </w:tc>
        <w:tc>
          <w:tcPr>
            <w:tcW w:w="1720" w:type="dxa"/>
            <w:tcBorders>
              <w:top w:val="nil"/>
              <w:left w:val="single" w:sz="8" w:space="0" w:color="4472C4"/>
              <w:bottom w:val="nil"/>
              <w:right w:val="single" w:sz="8" w:space="0" w:color="4472C4"/>
            </w:tcBorders>
            <w:shd w:val="clear" w:color="auto" w:fill="auto"/>
            <w:noWrap/>
            <w:vAlign w:val="bottom"/>
            <w:hideMark/>
          </w:tcPr>
          <w:p w14:paraId="4FD0F394" w14:textId="77777777" w:rsidR="006D1C2F" w:rsidRDefault="006D1C2F">
            <w:pPr>
              <w:jc w:val="right"/>
              <w:rPr>
                <w:rFonts w:ascii="Arial" w:hAnsi="Arial" w:cs="Arial"/>
                <w:sz w:val="20"/>
                <w:szCs w:val="20"/>
              </w:rPr>
            </w:pPr>
            <w:r>
              <w:rPr>
                <w:rFonts w:ascii="Arial" w:hAnsi="Arial" w:cs="Arial"/>
                <w:sz w:val="20"/>
                <w:szCs w:val="20"/>
              </w:rPr>
              <w:t>145 386,34</w:t>
            </w:r>
          </w:p>
        </w:tc>
      </w:tr>
      <w:tr w:rsidR="006D1C2F" w14:paraId="2B0EB1D9" w14:textId="77777777" w:rsidTr="006D1C2F">
        <w:trPr>
          <w:trHeight w:val="255"/>
        </w:trPr>
        <w:tc>
          <w:tcPr>
            <w:tcW w:w="1086" w:type="dxa"/>
            <w:tcBorders>
              <w:top w:val="nil"/>
              <w:left w:val="nil"/>
              <w:bottom w:val="nil"/>
              <w:right w:val="nil"/>
            </w:tcBorders>
            <w:shd w:val="clear" w:color="000000" w:fill="FFFFFF"/>
            <w:noWrap/>
            <w:vAlign w:val="bottom"/>
            <w:hideMark/>
          </w:tcPr>
          <w:p w14:paraId="6385F730" w14:textId="77777777" w:rsidR="006D1C2F" w:rsidRDefault="006D1C2F">
            <w:pPr>
              <w:rPr>
                <w:rFonts w:ascii="Calibri" w:hAnsi="Calibri" w:cs="Calibri"/>
                <w:b/>
                <w:bCs/>
                <w:color w:val="000000"/>
                <w:sz w:val="18"/>
                <w:szCs w:val="18"/>
              </w:rPr>
            </w:pPr>
            <w:r>
              <w:rPr>
                <w:rFonts w:ascii="Calibri" w:hAnsi="Calibri" w:cs="Calibri"/>
                <w:b/>
                <w:bCs/>
                <w:color w:val="000000"/>
                <w:sz w:val="18"/>
                <w:szCs w:val="18"/>
              </w:rPr>
              <w:t>Finström</w:t>
            </w:r>
          </w:p>
        </w:tc>
        <w:tc>
          <w:tcPr>
            <w:tcW w:w="1778" w:type="dxa"/>
            <w:tcBorders>
              <w:top w:val="nil"/>
              <w:left w:val="nil"/>
              <w:bottom w:val="nil"/>
              <w:right w:val="nil"/>
            </w:tcBorders>
            <w:shd w:val="clear" w:color="auto" w:fill="auto"/>
            <w:noWrap/>
            <w:vAlign w:val="bottom"/>
            <w:hideMark/>
          </w:tcPr>
          <w:p w14:paraId="2568DD82" w14:textId="77777777" w:rsidR="006D1C2F" w:rsidRDefault="006D1C2F">
            <w:pPr>
              <w:jc w:val="right"/>
              <w:rPr>
                <w:rFonts w:ascii="Arial" w:hAnsi="Arial" w:cs="Arial"/>
                <w:sz w:val="20"/>
                <w:szCs w:val="20"/>
              </w:rPr>
            </w:pPr>
            <w:r>
              <w:rPr>
                <w:rFonts w:ascii="Arial" w:hAnsi="Arial" w:cs="Arial"/>
                <w:sz w:val="20"/>
                <w:szCs w:val="20"/>
              </w:rPr>
              <w:t>132 477,20</w:t>
            </w:r>
          </w:p>
        </w:tc>
        <w:tc>
          <w:tcPr>
            <w:tcW w:w="1576" w:type="dxa"/>
            <w:tcBorders>
              <w:top w:val="nil"/>
              <w:left w:val="nil"/>
              <w:bottom w:val="nil"/>
              <w:right w:val="nil"/>
            </w:tcBorders>
            <w:shd w:val="clear" w:color="auto" w:fill="auto"/>
            <w:noWrap/>
            <w:vAlign w:val="bottom"/>
            <w:hideMark/>
          </w:tcPr>
          <w:p w14:paraId="43067B60" w14:textId="77777777" w:rsidR="006D1C2F" w:rsidRDefault="006D1C2F">
            <w:pPr>
              <w:jc w:val="right"/>
              <w:rPr>
                <w:rFonts w:ascii="Arial" w:hAnsi="Arial" w:cs="Arial"/>
                <w:sz w:val="20"/>
                <w:szCs w:val="20"/>
              </w:rPr>
            </w:pPr>
            <w:r>
              <w:rPr>
                <w:rFonts w:ascii="Arial" w:hAnsi="Arial" w:cs="Arial"/>
                <w:sz w:val="20"/>
                <w:szCs w:val="20"/>
              </w:rPr>
              <w:t>292 933,97</w:t>
            </w:r>
          </w:p>
        </w:tc>
        <w:tc>
          <w:tcPr>
            <w:tcW w:w="1720" w:type="dxa"/>
            <w:tcBorders>
              <w:top w:val="nil"/>
              <w:left w:val="single" w:sz="8" w:space="0" w:color="4472C4"/>
              <w:bottom w:val="nil"/>
              <w:right w:val="single" w:sz="8" w:space="0" w:color="4472C4"/>
            </w:tcBorders>
            <w:shd w:val="clear" w:color="auto" w:fill="auto"/>
            <w:noWrap/>
            <w:vAlign w:val="bottom"/>
            <w:hideMark/>
          </w:tcPr>
          <w:p w14:paraId="6AB7DFB9" w14:textId="77777777" w:rsidR="006D1C2F" w:rsidRDefault="006D1C2F">
            <w:pPr>
              <w:jc w:val="right"/>
              <w:rPr>
                <w:rFonts w:ascii="Arial" w:hAnsi="Arial" w:cs="Arial"/>
                <w:sz w:val="20"/>
                <w:szCs w:val="20"/>
              </w:rPr>
            </w:pPr>
            <w:r>
              <w:rPr>
                <w:rFonts w:ascii="Arial" w:hAnsi="Arial" w:cs="Arial"/>
                <w:sz w:val="20"/>
                <w:szCs w:val="20"/>
              </w:rPr>
              <w:t>425 411,17</w:t>
            </w:r>
          </w:p>
        </w:tc>
      </w:tr>
      <w:tr w:rsidR="006D1C2F" w14:paraId="6468A467" w14:textId="77777777" w:rsidTr="006D1C2F">
        <w:trPr>
          <w:trHeight w:val="255"/>
        </w:trPr>
        <w:tc>
          <w:tcPr>
            <w:tcW w:w="1086" w:type="dxa"/>
            <w:tcBorders>
              <w:top w:val="nil"/>
              <w:left w:val="nil"/>
              <w:bottom w:val="nil"/>
              <w:right w:val="nil"/>
            </w:tcBorders>
            <w:shd w:val="clear" w:color="000000" w:fill="FFFFFF"/>
            <w:noWrap/>
            <w:vAlign w:val="bottom"/>
            <w:hideMark/>
          </w:tcPr>
          <w:p w14:paraId="6DC98C0D" w14:textId="77777777" w:rsidR="006D1C2F" w:rsidRDefault="006D1C2F">
            <w:pPr>
              <w:rPr>
                <w:rFonts w:ascii="Calibri" w:hAnsi="Calibri" w:cs="Calibri"/>
                <w:b/>
                <w:bCs/>
                <w:color w:val="000000"/>
                <w:sz w:val="18"/>
                <w:szCs w:val="18"/>
              </w:rPr>
            </w:pPr>
            <w:r>
              <w:rPr>
                <w:rFonts w:ascii="Calibri" w:hAnsi="Calibri" w:cs="Calibri"/>
                <w:b/>
                <w:bCs/>
                <w:color w:val="000000"/>
                <w:sz w:val="18"/>
                <w:szCs w:val="18"/>
              </w:rPr>
              <w:t>Föglö</w:t>
            </w:r>
          </w:p>
        </w:tc>
        <w:tc>
          <w:tcPr>
            <w:tcW w:w="1778" w:type="dxa"/>
            <w:tcBorders>
              <w:top w:val="nil"/>
              <w:left w:val="nil"/>
              <w:bottom w:val="nil"/>
              <w:right w:val="nil"/>
            </w:tcBorders>
            <w:shd w:val="clear" w:color="auto" w:fill="auto"/>
            <w:noWrap/>
            <w:vAlign w:val="bottom"/>
            <w:hideMark/>
          </w:tcPr>
          <w:p w14:paraId="680EADBB" w14:textId="77777777" w:rsidR="006D1C2F" w:rsidRDefault="006D1C2F">
            <w:pPr>
              <w:jc w:val="right"/>
              <w:rPr>
                <w:rFonts w:ascii="Arial" w:hAnsi="Arial" w:cs="Arial"/>
                <w:sz w:val="20"/>
                <w:szCs w:val="20"/>
              </w:rPr>
            </w:pPr>
            <w:r>
              <w:rPr>
                <w:rFonts w:ascii="Arial" w:hAnsi="Arial" w:cs="Arial"/>
                <w:sz w:val="20"/>
                <w:szCs w:val="20"/>
              </w:rPr>
              <w:t>33 871,89</w:t>
            </w:r>
          </w:p>
        </w:tc>
        <w:tc>
          <w:tcPr>
            <w:tcW w:w="1576" w:type="dxa"/>
            <w:tcBorders>
              <w:top w:val="nil"/>
              <w:left w:val="nil"/>
              <w:bottom w:val="nil"/>
              <w:right w:val="nil"/>
            </w:tcBorders>
            <w:shd w:val="clear" w:color="auto" w:fill="auto"/>
            <w:noWrap/>
            <w:vAlign w:val="bottom"/>
            <w:hideMark/>
          </w:tcPr>
          <w:p w14:paraId="162BC510" w14:textId="77777777" w:rsidR="006D1C2F" w:rsidRDefault="006D1C2F">
            <w:pPr>
              <w:jc w:val="right"/>
              <w:rPr>
                <w:rFonts w:ascii="Arial" w:hAnsi="Arial" w:cs="Arial"/>
                <w:sz w:val="20"/>
                <w:szCs w:val="20"/>
              </w:rPr>
            </w:pPr>
            <w:r>
              <w:rPr>
                <w:rFonts w:ascii="Arial" w:hAnsi="Arial" w:cs="Arial"/>
                <w:sz w:val="20"/>
                <w:szCs w:val="20"/>
              </w:rPr>
              <w:t>51 683,25</w:t>
            </w:r>
          </w:p>
        </w:tc>
        <w:tc>
          <w:tcPr>
            <w:tcW w:w="1720" w:type="dxa"/>
            <w:tcBorders>
              <w:top w:val="nil"/>
              <w:left w:val="single" w:sz="8" w:space="0" w:color="4472C4"/>
              <w:bottom w:val="nil"/>
              <w:right w:val="single" w:sz="8" w:space="0" w:color="4472C4"/>
            </w:tcBorders>
            <w:shd w:val="clear" w:color="auto" w:fill="auto"/>
            <w:noWrap/>
            <w:vAlign w:val="bottom"/>
            <w:hideMark/>
          </w:tcPr>
          <w:p w14:paraId="2833C065" w14:textId="77777777" w:rsidR="006D1C2F" w:rsidRDefault="006D1C2F">
            <w:pPr>
              <w:jc w:val="right"/>
              <w:rPr>
                <w:rFonts w:ascii="Arial" w:hAnsi="Arial" w:cs="Arial"/>
                <w:sz w:val="20"/>
                <w:szCs w:val="20"/>
              </w:rPr>
            </w:pPr>
            <w:r>
              <w:rPr>
                <w:rFonts w:ascii="Arial" w:hAnsi="Arial" w:cs="Arial"/>
                <w:sz w:val="20"/>
                <w:szCs w:val="20"/>
              </w:rPr>
              <w:t>85 555,14</w:t>
            </w:r>
          </w:p>
        </w:tc>
      </w:tr>
      <w:tr w:rsidR="006D1C2F" w14:paraId="58963709" w14:textId="77777777" w:rsidTr="006D1C2F">
        <w:trPr>
          <w:trHeight w:val="255"/>
        </w:trPr>
        <w:tc>
          <w:tcPr>
            <w:tcW w:w="1086" w:type="dxa"/>
            <w:tcBorders>
              <w:top w:val="nil"/>
              <w:left w:val="nil"/>
              <w:bottom w:val="nil"/>
              <w:right w:val="nil"/>
            </w:tcBorders>
            <w:shd w:val="clear" w:color="000000" w:fill="FFFFFF"/>
            <w:noWrap/>
            <w:vAlign w:val="bottom"/>
            <w:hideMark/>
          </w:tcPr>
          <w:p w14:paraId="1D77E8B9" w14:textId="77777777" w:rsidR="006D1C2F" w:rsidRDefault="006D1C2F">
            <w:pPr>
              <w:rPr>
                <w:rFonts w:ascii="Calibri" w:hAnsi="Calibri" w:cs="Calibri"/>
                <w:b/>
                <w:bCs/>
                <w:color w:val="000000"/>
                <w:sz w:val="18"/>
                <w:szCs w:val="18"/>
              </w:rPr>
            </w:pPr>
            <w:r>
              <w:rPr>
                <w:rFonts w:ascii="Calibri" w:hAnsi="Calibri" w:cs="Calibri"/>
                <w:b/>
                <w:bCs/>
                <w:color w:val="000000"/>
                <w:sz w:val="18"/>
                <w:szCs w:val="18"/>
              </w:rPr>
              <w:t>Geta</w:t>
            </w:r>
          </w:p>
        </w:tc>
        <w:tc>
          <w:tcPr>
            <w:tcW w:w="1778" w:type="dxa"/>
            <w:tcBorders>
              <w:top w:val="nil"/>
              <w:left w:val="nil"/>
              <w:bottom w:val="nil"/>
              <w:right w:val="nil"/>
            </w:tcBorders>
            <w:shd w:val="clear" w:color="auto" w:fill="auto"/>
            <w:noWrap/>
            <w:vAlign w:val="bottom"/>
            <w:hideMark/>
          </w:tcPr>
          <w:p w14:paraId="1C27CADD" w14:textId="77777777" w:rsidR="006D1C2F" w:rsidRDefault="006D1C2F">
            <w:pPr>
              <w:jc w:val="right"/>
              <w:rPr>
                <w:rFonts w:ascii="Arial" w:hAnsi="Arial" w:cs="Arial"/>
                <w:sz w:val="20"/>
                <w:szCs w:val="20"/>
              </w:rPr>
            </w:pPr>
            <w:r>
              <w:rPr>
                <w:rFonts w:ascii="Arial" w:hAnsi="Arial" w:cs="Arial"/>
                <w:sz w:val="20"/>
                <w:szCs w:val="20"/>
              </w:rPr>
              <w:t>27 912,89</w:t>
            </w:r>
          </w:p>
        </w:tc>
        <w:tc>
          <w:tcPr>
            <w:tcW w:w="1576" w:type="dxa"/>
            <w:tcBorders>
              <w:top w:val="nil"/>
              <w:left w:val="nil"/>
              <w:bottom w:val="nil"/>
              <w:right w:val="nil"/>
            </w:tcBorders>
            <w:shd w:val="clear" w:color="auto" w:fill="auto"/>
            <w:noWrap/>
            <w:vAlign w:val="bottom"/>
            <w:hideMark/>
          </w:tcPr>
          <w:p w14:paraId="3D9E48F7" w14:textId="77777777" w:rsidR="006D1C2F" w:rsidRDefault="006D1C2F">
            <w:pPr>
              <w:jc w:val="right"/>
              <w:rPr>
                <w:rFonts w:ascii="Arial" w:hAnsi="Arial" w:cs="Arial"/>
                <w:sz w:val="20"/>
                <w:szCs w:val="20"/>
              </w:rPr>
            </w:pPr>
            <w:r>
              <w:rPr>
                <w:rFonts w:ascii="Arial" w:hAnsi="Arial" w:cs="Arial"/>
                <w:sz w:val="20"/>
                <w:szCs w:val="20"/>
              </w:rPr>
              <w:t>40 886,48</w:t>
            </w:r>
          </w:p>
        </w:tc>
        <w:tc>
          <w:tcPr>
            <w:tcW w:w="1720" w:type="dxa"/>
            <w:tcBorders>
              <w:top w:val="nil"/>
              <w:left w:val="single" w:sz="8" w:space="0" w:color="4472C4"/>
              <w:bottom w:val="nil"/>
              <w:right w:val="single" w:sz="8" w:space="0" w:color="4472C4"/>
            </w:tcBorders>
            <w:shd w:val="clear" w:color="auto" w:fill="auto"/>
            <w:noWrap/>
            <w:vAlign w:val="bottom"/>
            <w:hideMark/>
          </w:tcPr>
          <w:p w14:paraId="7C620CE9" w14:textId="77777777" w:rsidR="006D1C2F" w:rsidRDefault="006D1C2F">
            <w:pPr>
              <w:jc w:val="right"/>
              <w:rPr>
                <w:rFonts w:ascii="Arial" w:hAnsi="Arial" w:cs="Arial"/>
                <w:sz w:val="20"/>
                <w:szCs w:val="20"/>
              </w:rPr>
            </w:pPr>
            <w:r>
              <w:rPr>
                <w:rFonts w:ascii="Arial" w:hAnsi="Arial" w:cs="Arial"/>
                <w:sz w:val="20"/>
                <w:szCs w:val="20"/>
              </w:rPr>
              <w:t>68 799,37</w:t>
            </w:r>
          </w:p>
        </w:tc>
      </w:tr>
      <w:tr w:rsidR="006D1C2F" w14:paraId="50B7C2A4" w14:textId="77777777" w:rsidTr="006D1C2F">
        <w:trPr>
          <w:trHeight w:val="255"/>
        </w:trPr>
        <w:tc>
          <w:tcPr>
            <w:tcW w:w="1086" w:type="dxa"/>
            <w:tcBorders>
              <w:top w:val="nil"/>
              <w:left w:val="nil"/>
              <w:bottom w:val="nil"/>
              <w:right w:val="nil"/>
            </w:tcBorders>
            <w:shd w:val="clear" w:color="000000" w:fill="FFFFFF"/>
            <w:noWrap/>
            <w:vAlign w:val="bottom"/>
            <w:hideMark/>
          </w:tcPr>
          <w:p w14:paraId="15CA3FCB" w14:textId="77777777" w:rsidR="006D1C2F" w:rsidRDefault="006D1C2F">
            <w:pPr>
              <w:rPr>
                <w:rFonts w:ascii="Calibri" w:hAnsi="Calibri" w:cs="Calibri"/>
                <w:b/>
                <w:bCs/>
                <w:color w:val="000000"/>
                <w:sz w:val="18"/>
                <w:szCs w:val="18"/>
              </w:rPr>
            </w:pPr>
            <w:r>
              <w:rPr>
                <w:rFonts w:ascii="Calibri" w:hAnsi="Calibri" w:cs="Calibri"/>
                <w:b/>
                <w:bCs/>
                <w:color w:val="000000"/>
                <w:sz w:val="18"/>
                <w:szCs w:val="18"/>
              </w:rPr>
              <w:t>Hammarland</w:t>
            </w:r>
          </w:p>
        </w:tc>
        <w:tc>
          <w:tcPr>
            <w:tcW w:w="1778" w:type="dxa"/>
            <w:tcBorders>
              <w:top w:val="nil"/>
              <w:left w:val="nil"/>
              <w:bottom w:val="nil"/>
              <w:right w:val="nil"/>
            </w:tcBorders>
            <w:shd w:val="clear" w:color="auto" w:fill="auto"/>
            <w:noWrap/>
            <w:vAlign w:val="bottom"/>
            <w:hideMark/>
          </w:tcPr>
          <w:p w14:paraId="0AFE1B54" w14:textId="77777777" w:rsidR="006D1C2F" w:rsidRDefault="006D1C2F">
            <w:pPr>
              <w:jc w:val="right"/>
              <w:rPr>
                <w:rFonts w:ascii="Arial" w:hAnsi="Arial" w:cs="Arial"/>
                <w:sz w:val="20"/>
                <w:szCs w:val="20"/>
              </w:rPr>
            </w:pPr>
            <w:r>
              <w:rPr>
                <w:rFonts w:ascii="Arial" w:hAnsi="Arial" w:cs="Arial"/>
                <w:sz w:val="20"/>
                <w:szCs w:val="20"/>
              </w:rPr>
              <w:t>81 247,40</w:t>
            </w:r>
          </w:p>
        </w:tc>
        <w:tc>
          <w:tcPr>
            <w:tcW w:w="1576" w:type="dxa"/>
            <w:tcBorders>
              <w:top w:val="nil"/>
              <w:left w:val="nil"/>
              <w:bottom w:val="nil"/>
              <w:right w:val="nil"/>
            </w:tcBorders>
            <w:shd w:val="clear" w:color="auto" w:fill="auto"/>
            <w:noWrap/>
            <w:vAlign w:val="bottom"/>
            <w:hideMark/>
          </w:tcPr>
          <w:p w14:paraId="516B0B0E" w14:textId="77777777" w:rsidR="006D1C2F" w:rsidRDefault="006D1C2F">
            <w:pPr>
              <w:jc w:val="right"/>
              <w:rPr>
                <w:rFonts w:ascii="Arial" w:hAnsi="Arial" w:cs="Arial"/>
                <w:sz w:val="20"/>
                <w:szCs w:val="20"/>
              </w:rPr>
            </w:pPr>
            <w:r>
              <w:rPr>
                <w:rFonts w:ascii="Arial" w:hAnsi="Arial" w:cs="Arial"/>
                <w:sz w:val="20"/>
                <w:szCs w:val="20"/>
              </w:rPr>
              <w:t>148 054,20</w:t>
            </w:r>
          </w:p>
        </w:tc>
        <w:tc>
          <w:tcPr>
            <w:tcW w:w="1720" w:type="dxa"/>
            <w:tcBorders>
              <w:top w:val="nil"/>
              <w:left w:val="single" w:sz="8" w:space="0" w:color="4472C4"/>
              <w:bottom w:val="nil"/>
              <w:right w:val="single" w:sz="8" w:space="0" w:color="4472C4"/>
            </w:tcBorders>
            <w:shd w:val="clear" w:color="auto" w:fill="auto"/>
            <w:noWrap/>
            <w:vAlign w:val="bottom"/>
            <w:hideMark/>
          </w:tcPr>
          <w:p w14:paraId="1293F201" w14:textId="77777777" w:rsidR="006D1C2F" w:rsidRDefault="006D1C2F">
            <w:pPr>
              <w:jc w:val="right"/>
              <w:rPr>
                <w:rFonts w:ascii="Arial" w:hAnsi="Arial" w:cs="Arial"/>
                <w:sz w:val="20"/>
                <w:szCs w:val="20"/>
              </w:rPr>
            </w:pPr>
            <w:r>
              <w:rPr>
                <w:rFonts w:ascii="Arial" w:hAnsi="Arial" w:cs="Arial"/>
                <w:sz w:val="20"/>
                <w:szCs w:val="20"/>
              </w:rPr>
              <w:t>229 301,60</w:t>
            </w:r>
          </w:p>
        </w:tc>
      </w:tr>
      <w:tr w:rsidR="006D1C2F" w14:paraId="380BF88C" w14:textId="77777777" w:rsidTr="006D1C2F">
        <w:trPr>
          <w:trHeight w:val="255"/>
        </w:trPr>
        <w:tc>
          <w:tcPr>
            <w:tcW w:w="1086" w:type="dxa"/>
            <w:tcBorders>
              <w:top w:val="nil"/>
              <w:left w:val="nil"/>
              <w:bottom w:val="nil"/>
              <w:right w:val="nil"/>
            </w:tcBorders>
            <w:shd w:val="clear" w:color="000000" w:fill="FFFFFF"/>
            <w:noWrap/>
            <w:vAlign w:val="bottom"/>
            <w:hideMark/>
          </w:tcPr>
          <w:p w14:paraId="34B2E2D9" w14:textId="77777777" w:rsidR="006D1C2F" w:rsidRDefault="006D1C2F">
            <w:pPr>
              <w:rPr>
                <w:rFonts w:ascii="Calibri" w:hAnsi="Calibri" w:cs="Calibri"/>
                <w:b/>
                <w:bCs/>
                <w:color w:val="000000"/>
                <w:sz w:val="18"/>
                <w:szCs w:val="18"/>
              </w:rPr>
            </w:pPr>
            <w:r>
              <w:rPr>
                <w:rFonts w:ascii="Calibri" w:hAnsi="Calibri" w:cs="Calibri"/>
                <w:b/>
                <w:bCs/>
                <w:color w:val="000000"/>
                <w:sz w:val="18"/>
                <w:szCs w:val="18"/>
              </w:rPr>
              <w:t>Jomala</w:t>
            </w:r>
          </w:p>
        </w:tc>
        <w:tc>
          <w:tcPr>
            <w:tcW w:w="1778" w:type="dxa"/>
            <w:tcBorders>
              <w:top w:val="nil"/>
              <w:left w:val="nil"/>
              <w:bottom w:val="nil"/>
              <w:right w:val="nil"/>
            </w:tcBorders>
            <w:shd w:val="clear" w:color="auto" w:fill="auto"/>
            <w:noWrap/>
            <w:vAlign w:val="bottom"/>
            <w:hideMark/>
          </w:tcPr>
          <w:p w14:paraId="4DB56D6E" w14:textId="77777777" w:rsidR="006D1C2F" w:rsidRDefault="006D1C2F">
            <w:pPr>
              <w:jc w:val="right"/>
              <w:rPr>
                <w:rFonts w:ascii="Arial" w:hAnsi="Arial" w:cs="Arial"/>
                <w:sz w:val="20"/>
                <w:szCs w:val="20"/>
              </w:rPr>
            </w:pPr>
            <w:r>
              <w:rPr>
                <w:rFonts w:ascii="Arial" w:hAnsi="Arial" w:cs="Arial"/>
                <w:sz w:val="20"/>
                <w:szCs w:val="20"/>
              </w:rPr>
              <w:t>237 623,41</w:t>
            </w:r>
          </w:p>
        </w:tc>
        <w:tc>
          <w:tcPr>
            <w:tcW w:w="1576" w:type="dxa"/>
            <w:tcBorders>
              <w:top w:val="nil"/>
              <w:left w:val="nil"/>
              <w:bottom w:val="nil"/>
              <w:right w:val="nil"/>
            </w:tcBorders>
            <w:shd w:val="clear" w:color="auto" w:fill="auto"/>
            <w:noWrap/>
            <w:vAlign w:val="bottom"/>
            <w:hideMark/>
          </w:tcPr>
          <w:p w14:paraId="4434038E" w14:textId="77777777" w:rsidR="006D1C2F" w:rsidRDefault="006D1C2F">
            <w:pPr>
              <w:jc w:val="right"/>
              <w:rPr>
                <w:rFonts w:ascii="Arial" w:hAnsi="Arial" w:cs="Arial"/>
                <w:sz w:val="20"/>
                <w:szCs w:val="20"/>
              </w:rPr>
            </w:pPr>
            <w:r>
              <w:rPr>
                <w:rFonts w:ascii="Arial" w:hAnsi="Arial" w:cs="Arial"/>
                <w:sz w:val="20"/>
                <w:szCs w:val="20"/>
              </w:rPr>
              <w:t>572 981,43</w:t>
            </w:r>
          </w:p>
        </w:tc>
        <w:tc>
          <w:tcPr>
            <w:tcW w:w="1720" w:type="dxa"/>
            <w:tcBorders>
              <w:top w:val="nil"/>
              <w:left w:val="single" w:sz="8" w:space="0" w:color="4472C4"/>
              <w:bottom w:val="nil"/>
              <w:right w:val="single" w:sz="8" w:space="0" w:color="4472C4"/>
            </w:tcBorders>
            <w:shd w:val="clear" w:color="auto" w:fill="auto"/>
            <w:noWrap/>
            <w:vAlign w:val="bottom"/>
            <w:hideMark/>
          </w:tcPr>
          <w:p w14:paraId="1A793C53" w14:textId="77777777" w:rsidR="006D1C2F" w:rsidRDefault="006D1C2F">
            <w:pPr>
              <w:jc w:val="right"/>
              <w:rPr>
                <w:rFonts w:ascii="Arial" w:hAnsi="Arial" w:cs="Arial"/>
                <w:sz w:val="20"/>
                <w:szCs w:val="20"/>
              </w:rPr>
            </w:pPr>
            <w:r>
              <w:rPr>
                <w:rFonts w:ascii="Arial" w:hAnsi="Arial" w:cs="Arial"/>
                <w:sz w:val="20"/>
                <w:szCs w:val="20"/>
              </w:rPr>
              <w:t>810 604,84</w:t>
            </w:r>
          </w:p>
        </w:tc>
      </w:tr>
      <w:tr w:rsidR="006D1C2F" w14:paraId="6C5A22EB" w14:textId="77777777" w:rsidTr="006D1C2F">
        <w:trPr>
          <w:trHeight w:val="255"/>
        </w:trPr>
        <w:tc>
          <w:tcPr>
            <w:tcW w:w="1086" w:type="dxa"/>
            <w:tcBorders>
              <w:top w:val="nil"/>
              <w:left w:val="nil"/>
              <w:bottom w:val="nil"/>
              <w:right w:val="nil"/>
            </w:tcBorders>
            <w:shd w:val="clear" w:color="000000" w:fill="FFFFFF"/>
            <w:noWrap/>
            <w:vAlign w:val="bottom"/>
            <w:hideMark/>
          </w:tcPr>
          <w:p w14:paraId="3E4AD5C5" w14:textId="77777777" w:rsidR="006D1C2F" w:rsidRDefault="006D1C2F">
            <w:pPr>
              <w:rPr>
                <w:rFonts w:ascii="Calibri" w:hAnsi="Calibri" w:cs="Calibri"/>
                <w:b/>
                <w:bCs/>
                <w:color w:val="000000"/>
                <w:sz w:val="18"/>
                <w:szCs w:val="18"/>
              </w:rPr>
            </w:pPr>
            <w:r>
              <w:rPr>
                <w:rFonts w:ascii="Calibri" w:hAnsi="Calibri" w:cs="Calibri"/>
                <w:b/>
                <w:bCs/>
                <w:color w:val="000000"/>
                <w:sz w:val="18"/>
                <w:szCs w:val="18"/>
              </w:rPr>
              <w:t>Kumlinge</w:t>
            </w:r>
          </w:p>
        </w:tc>
        <w:tc>
          <w:tcPr>
            <w:tcW w:w="1778" w:type="dxa"/>
            <w:tcBorders>
              <w:top w:val="nil"/>
              <w:left w:val="nil"/>
              <w:bottom w:val="nil"/>
              <w:right w:val="nil"/>
            </w:tcBorders>
            <w:shd w:val="clear" w:color="auto" w:fill="auto"/>
            <w:noWrap/>
            <w:vAlign w:val="bottom"/>
            <w:hideMark/>
          </w:tcPr>
          <w:p w14:paraId="57F7C846" w14:textId="77777777" w:rsidR="006D1C2F" w:rsidRDefault="006D1C2F">
            <w:pPr>
              <w:jc w:val="right"/>
              <w:rPr>
                <w:rFonts w:ascii="Arial" w:hAnsi="Arial" w:cs="Arial"/>
                <w:sz w:val="20"/>
                <w:szCs w:val="20"/>
              </w:rPr>
            </w:pPr>
            <w:r>
              <w:rPr>
                <w:rFonts w:ascii="Arial" w:hAnsi="Arial" w:cs="Arial"/>
                <w:sz w:val="20"/>
                <w:szCs w:val="20"/>
              </w:rPr>
              <w:t>20 100,99</w:t>
            </w:r>
          </w:p>
        </w:tc>
        <w:tc>
          <w:tcPr>
            <w:tcW w:w="1576" w:type="dxa"/>
            <w:tcBorders>
              <w:top w:val="nil"/>
              <w:left w:val="nil"/>
              <w:bottom w:val="nil"/>
              <w:right w:val="nil"/>
            </w:tcBorders>
            <w:shd w:val="clear" w:color="auto" w:fill="auto"/>
            <w:noWrap/>
            <w:vAlign w:val="bottom"/>
            <w:hideMark/>
          </w:tcPr>
          <w:p w14:paraId="57CAF9DF" w14:textId="77777777" w:rsidR="006D1C2F" w:rsidRDefault="006D1C2F">
            <w:pPr>
              <w:jc w:val="right"/>
              <w:rPr>
                <w:rFonts w:ascii="Arial" w:hAnsi="Arial" w:cs="Arial"/>
                <w:sz w:val="20"/>
                <w:szCs w:val="20"/>
              </w:rPr>
            </w:pPr>
            <w:r>
              <w:rPr>
                <w:rFonts w:ascii="Arial" w:hAnsi="Arial" w:cs="Arial"/>
                <w:sz w:val="20"/>
                <w:szCs w:val="20"/>
              </w:rPr>
              <w:t>37 503,51</w:t>
            </w:r>
          </w:p>
        </w:tc>
        <w:tc>
          <w:tcPr>
            <w:tcW w:w="1720" w:type="dxa"/>
            <w:tcBorders>
              <w:top w:val="nil"/>
              <w:left w:val="single" w:sz="8" w:space="0" w:color="4472C4"/>
              <w:bottom w:val="nil"/>
              <w:right w:val="single" w:sz="8" w:space="0" w:color="4472C4"/>
            </w:tcBorders>
            <w:shd w:val="clear" w:color="auto" w:fill="auto"/>
            <w:noWrap/>
            <w:vAlign w:val="bottom"/>
            <w:hideMark/>
          </w:tcPr>
          <w:p w14:paraId="20E0D50D" w14:textId="77777777" w:rsidR="006D1C2F" w:rsidRDefault="006D1C2F">
            <w:pPr>
              <w:jc w:val="right"/>
              <w:rPr>
                <w:rFonts w:ascii="Arial" w:hAnsi="Arial" w:cs="Arial"/>
                <w:sz w:val="20"/>
                <w:szCs w:val="20"/>
              </w:rPr>
            </w:pPr>
            <w:r>
              <w:rPr>
                <w:rFonts w:ascii="Arial" w:hAnsi="Arial" w:cs="Arial"/>
                <w:sz w:val="20"/>
                <w:szCs w:val="20"/>
              </w:rPr>
              <w:t>57 604,50</w:t>
            </w:r>
          </w:p>
        </w:tc>
      </w:tr>
      <w:tr w:rsidR="006D1C2F" w14:paraId="4574C69A" w14:textId="77777777" w:rsidTr="006D1C2F">
        <w:trPr>
          <w:trHeight w:val="255"/>
        </w:trPr>
        <w:tc>
          <w:tcPr>
            <w:tcW w:w="1086" w:type="dxa"/>
            <w:tcBorders>
              <w:top w:val="nil"/>
              <w:left w:val="nil"/>
              <w:bottom w:val="nil"/>
              <w:right w:val="nil"/>
            </w:tcBorders>
            <w:shd w:val="clear" w:color="000000" w:fill="FFFFFF"/>
            <w:noWrap/>
            <w:vAlign w:val="bottom"/>
            <w:hideMark/>
          </w:tcPr>
          <w:p w14:paraId="58FA9159" w14:textId="77777777" w:rsidR="006D1C2F" w:rsidRDefault="006D1C2F">
            <w:pPr>
              <w:rPr>
                <w:rFonts w:ascii="Calibri" w:hAnsi="Calibri" w:cs="Calibri"/>
                <w:b/>
                <w:bCs/>
                <w:color w:val="000000"/>
                <w:sz w:val="18"/>
                <w:szCs w:val="18"/>
              </w:rPr>
            </w:pPr>
            <w:r>
              <w:rPr>
                <w:rFonts w:ascii="Calibri" w:hAnsi="Calibri" w:cs="Calibri"/>
                <w:b/>
                <w:bCs/>
                <w:color w:val="000000"/>
                <w:sz w:val="18"/>
                <w:szCs w:val="18"/>
              </w:rPr>
              <w:t>Kökar</w:t>
            </w:r>
          </w:p>
        </w:tc>
        <w:tc>
          <w:tcPr>
            <w:tcW w:w="1778" w:type="dxa"/>
            <w:tcBorders>
              <w:top w:val="nil"/>
              <w:left w:val="nil"/>
              <w:bottom w:val="nil"/>
              <w:right w:val="nil"/>
            </w:tcBorders>
            <w:shd w:val="clear" w:color="auto" w:fill="auto"/>
            <w:noWrap/>
            <w:vAlign w:val="bottom"/>
            <w:hideMark/>
          </w:tcPr>
          <w:p w14:paraId="1FA6E677" w14:textId="77777777" w:rsidR="006D1C2F" w:rsidRDefault="006D1C2F">
            <w:pPr>
              <w:jc w:val="right"/>
              <w:rPr>
                <w:rFonts w:ascii="Arial" w:hAnsi="Arial" w:cs="Arial"/>
                <w:sz w:val="20"/>
                <w:szCs w:val="20"/>
              </w:rPr>
            </w:pPr>
            <w:r>
              <w:rPr>
                <w:rFonts w:ascii="Arial" w:hAnsi="Arial" w:cs="Arial"/>
                <w:sz w:val="20"/>
                <w:szCs w:val="20"/>
              </w:rPr>
              <w:t>12 356,78</w:t>
            </w:r>
          </w:p>
        </w:tc>
        <w:tc>
          <w:tcPr>
            <w:tcW w:w="1576" w:type="dxa"/>
            <w:tcBorders>
              <w:top w:val="nil"/>
              <w:left w:val="nil"/>
              <w:bottom w:val="nil"/>
              <w:right w:val="nil"/>
            </w:tcBorders>
            <w:shd w:val="clear" w:color="auto" w:fill="auto"/>
            <w:noWrap/>
            <w:vAlign w:val="bottom"/>
            <w:hideMark/>
          </w:tcPr>
          <w:p w14:paraId="60E4229E" w14:textId="77777777" w:rsidR="006D1C2F" w:rsidRDefault="006D1C2F">
            <w:pPr>
              <w:jc w:val="right"/>
              <w:rPr>
                <w:rFonts w:ascii="Arial" w:hAnsi="Arial" w:cs="Arial"/>
                <w:sz w:val="20"/>
                <w:szCs w:val="20"/>
              </w:rPr>
            </w:pPr>
            <w:r>
              <w:rPr>
                <w:rFonts w:ascii="Arial" w:hAnsi="Arial" w:cs="Arial"/>
                <w:sz w:val="20"/>
                <w:szCs w:val="20"/>
              </w:rPr>
              <w:t>26 788,10</w:t>
            </w:r>
          </w:p>
        </w:tc>
        <w:tc>
          <w:tcPr>
            <w:tcW w:w="1720" w:type="dxa"/>
            <w:tcBorders>
              <w:top w:val="nil"/>
              <w:left w:val="single" w:sz="8" w:space="0" w:color="4472C4"/>
              <w:bottom w:val="nil"/>
              <w:right w:val="single" w:sz="8" w:space="0" w:color="4472C4"/>
            </w:tcBorders>
            <w:shd w:val="clear" w:color="auto" w:fill="auto"/>
            <w:noWrap/>
            <w:vAlign w:val="bottom"/>
            <w:hideMark/>
          </w:tcPr>
          <w:p w14:paraId="2B10FADD" w14:textId="77777777" w:rsidR="006D1C2F" w:rsidRDefault="006D1C2F">
            <w:pPr>
              <w:jc w:val="right"/>
              <w:rPr>
                <w:rFonts w:ascii="Arial" w:hAnsi="Arial" w:cs="Arial"/>
                <w:sz w:val="20"/>
                <w:szCs w:val="20"/>
              </w:rPr>
            </w:pPr>
            <w:r>
              <w:rPr>
                <w:rFonts w:ascii="Arial" w:hAnsi="Arial" w:cs="Arial"/>
                <w:sz w:val="20"/>
                <w:szCs w:val="20"/>
              </w:rPr>
              <w:t>39 144,88</w:t>
            </w:r>
          </w:p>
        </w:tc>
      </w:tr>
      <w:tr w:rsidR="006D1C2F" w14:paraId="25E44C07" w14:textId="77777777" w:rsidTr="006D1C2F">
        <w:trPr>
          <w:trHeight w:val="255"/>
        </w:trPr>
        <w:tc>
          <w:tcPr>
            <w:tcW w:w="1086" w:type="dxa"/>
            <w:tcBorders>
              <w:top w:val="nil"/>
              <w:left w:val="nil"/>
              <w:bottom w:val="nil"/>
              <w:right w:val="nil"/>
            </w:tcBorders>
            <w:shd w:val="clear" w:color="000000" w:fill="FFFFFF"/>
            <w:noWrap/>
            <w:vAlign w:val="bottom"/>
            <w:hideMark/>
          </w:tcPr>
          <w:p w14:paraId="2BF3E560" w14:textId="77777777" w:rsidR="006D1C2F" w:rsidRDefault="006D1C2F">
            <w:pPr>
              <w:rPr>
                <w:rFonts w:ascii="Calibri" w:hAnsi="Calibri" w:cs="Calibri"/>
                <w:b/>
                <w:bCs/>
                <w:color w:val="000000"/>
                <w:sz w:val="18"/>
                <w:szCs w:val="18"/>
              </w:rPr>
            </w:pPr>
            <w:r>
              <w:rPr>
                <w:rFonts w:ascii="Calibri" w:hAnsi="Calibri" w:cs="Calibri"/>
                <w:b/>
                <w:bCs/>
                <w:color w:val="000000"/>
                <w:sz w:val="18"/>
                <w:szCs w:val="18"/>
              </w:rPr>
              <w:t>Lemland</w:t>
            </w:r>
          </w:p>
        </w:tc>
        <w:tc>
          <w:tcPr>
            <w:tcW w:w="1778" w:type="dxa"/>
            <w:tcBorders>
              <w:top w:val="nil"/>
              <w:left w:val="nil"/>
              <w:bottom w:val="nil"/>
              <w:right w:val="nil"/>
            </w:tcBorders>
            <w:shd w:val="clear" w:color="auto" w:fill="auto"/>
            <w:noWrap/>
            <w:vAlign w:val="bottom"/>
            <w:hideMark/>
          </w:tcPr>
          <w:p w14:paraId="46B36F23" w14:textId="77777777" w:rsidR="006D1C2F" w:rsidRDefault="006D1C2F">
            <w:pPr>
              <w:jc w:val="right"/>
              <w:rPr>
                <w:rFonts w:ascii="Arial" w:hAnsi="Arial" w:cs="Arial"/>
                <w:sz w:val="20"/>
                <w:szCs w:val="20"/>
              </w:rPr>
            </w:pPr>
            <w:r>
              <w:rPr>
                <w:rFonts w:ascii="Arial" w:hAnsi="Arial" w:cs="Arial"/>
                <w:sz w:val="20"/>
                <w:szCs w:val="20"/>
              </w:rPr>
              <w:t>100 687,56</w:t>
            </w:r>
          </w:p>
        </w:tc>
        <w:tc>
          <w:tcPr>
            <w:tcW w:w="1576" w:type="dxa"/>
            <w:tcBorders>
              <w:top w:val="nil"/>
              <w:left w:val="nil"/>
              <w:bottom w:val="nil"/>
              <w:right w:val="nil"/>
            </w:tcBorders>
            <w:shd w:val="clear" w:color="auto" w:fill="auto"/>
            <w:noWrap/>
            <w:vAlign w:val="bottom"/>
            <w:hideMark/>
          </w:tcPr>
          <w:p w14:paraId="6CBB74B1" w14:textId="77777777" w:rsidR="006D1C2F" w:rsidRDefault="006D1C2F">
            <w:pPr>
              <w:jc w:val="right"/>
              <w:rPr>
                <w:rFonts w:ascii="Arial" w:hAnsi="Arial" w:cs="Arial"/>
                <w:sz w:val="20"/>
                <w:szCs w:val="20"/>
              </w:rPr>
            </w:pPr>
            <w:r>
              <w:rPr>
                <w:rFonts w:ascii="Arial" w:hAnsi="Arial" w:cs="Arial"/>
                <w:sz w:val="20"/>
                <w:szCs w:val="20"/>
              </w:rPr>
              <w:t>233 227,30</w:t>
            </w:r>
          </w:p>
        </w:tc>
        <w:tc>
          <w:tcPr>
            <w:tcW w:w="1720" w:type="dxa"/>
            <w:tcBorders>
              <w:top w:val="nil"/>
              <w:left w:val="single" w:sz="8" w:space="0" w:color="4472C4"/>
              <w:bottom w:val="nil"/>
              <w:right w:val="single" w:sz="8" w:space="0" w:color="4472C4"/>
            </w:tcBorders>
            <w:shd w:val="clear" w:color="auto" w:fill="auto"/>
            <w:noWrap/>
            <w:vAlign w:val="bottom"/>
            <w:hideMark/>
          </w:tcPr>
          <w:p w14:paraId="6E78A87A" w14:textId="77777777" w:rsidR="006D1C2F" w:rsidRDefault="006D1C2F">
            <w:pPr>
              <w:jc w:val="right"/>
              <w:rPr>
                <w:rFonts w:ascii="Arial" w:hAnsi="Arial" w:cs="Arial"/>
                <w:sz w:val="20"/>
                <w:szCs w:val="20"/>
              </w:rPr>
            </w:pPr>
            <w:r>
              <w:rPr>
                <w:rFonts w:ascii="Arial" w:hAnsi="Arial" w:cs="Arial"/>
                <w:sz w:val="20"/>
                <w:szCs w:val="20"/>
              </w:rPr>
              <w:t>333 914,86</w:t>
            </w:r>
          </w:p>
        </w:tc>
      </w:tr>
      <w:tr w:rsidR="006D1C2F" w14:paraId="6C9CF1E9" w14:textId="77777777" w:rsidTr="006D1C2F">
        <w:trPr>
          <w:trHeight w:val="255"/>
        </w:trPr>
        <w:tc>
          <w:tcPr>
            <w:tcW w:w="1086" w:type="dxa"/>
            <w:tcBorders>
              <w:top w:val="nil"/>
              <w:left w:val="nil"/>
              <w:bottom w:val="nil"/>
              <w:right w:val="nil"/>
            </w:tcBorders>
            <w:shd w:val="clear" w:color="000000" w:fill="FFFFFF"/>
            <w:noWrap/>
            <w:vAlign w:val="bottom"/>
            <w:hideMark/>
          </w:tcPr>
          <w:p w14:paraId="42457E30" w14:textId="77777777" w:rsidR="006D1C2F" w:rsidRDefault="006D1C2F">
            <w:pPr>
              <w:rPr>
                <w:rFonts w:ascii="Calibri" w:hAnsi="Calibri" w:cs="Calibri"/>
                <w:b/>
                <w:bCs/>
                <w:color w:val="000000"/>
                <w:sz w:val="18"/>
                <w:szCs w:val="18"/>
              </w:rPr>
            </w:pPr>
            <w:r>
              <w:rPr>
                <w:rFonts w:ascii="Calibri" w:hAnsi="Calibri" w:cs="Calibri"/>
                <w:b/>
                <w:bCs/>
                <w:color w:val="000000"/>
                <w:sz w:val="18"/>
                <w:szCs w:val="18"/>
              </w:rPr>
              <w:t>Lumparland</w:t>
            </w:r>
          </w:p>
        </w:tc>
        <w:tc>
          <w:tcPr>
            <w:tcW w:w="1778" w:type="dxa"/>
            <w:tcBorders>
              <w:top w:val="nil"/>
              <w:left w:val="nil"/>
              <w:bottom w:val="nil"/>
              <w:right w:val="nil"/>
            </w:tcBorders>
            <w:shd w:val="clear" w:color="auto" w:fill="auto"/>
            <w:noWrap/>
            <w:vAlign w:val="bottom"/>
            <w:hideMark/>
          </w:tcPr>
          <w:p w14:paraId="7F06C283" w14:textId="77777777" w:rsidR="006D1C2F" w:rsidRDefault="006D1C2F">
            <w:pPr>
              <w:jc w:val="right"/>
              <w:rPr>
                <w:rFonts w:ascii="Arial" w:hAnsi="Arial" w:cs="Arial"/>
                <w:sz w:val="20"/>
                <w:szCs w:val="20"/>
              </w:rPr>
            </w:pPr>
            <w:r>
              <w:rPr>
                <w:rFonts w:ascii="Arial" w:hAnsi="Arial" w:cs="Arial"/>
                <w:sz w:val="20"/>
                <w:szCs w:val="20"/>
              </w:rPr>
              <w:t>11 478,82</w:t>
            </w:r>
          </w:p>
        </w:tc>
        <w:tc>
          <w:tcPr>
            <w:tcW w:w="1576" w:type="dxa"/>
            <w:tcBorders>
              <w:top w:val="nil"/>
              <w:left w:val="nil"/>
              <w:bottom w:val="nil"/>
              <w:right w:val="nil"/>
            </w:tcBorders>
            <w:shd w:val="clear" w:color="auto" w:fill="auto"/>
            <w:noWrap/>
            <w:vAlign w:val="bottom"/>
            <w:hideMark/>
          </w:tcPr>
          <w:p w14:paraId="41611BF1" w14:textId="77777777" w:rsidR="006D1C2F" w:rsidRDefault="006D1C2F">
            <w:pPr>
              <w:jc w:val="right"/>
              <w:rPr>
                <w:rFonts w:ascii="Arial" w:hAnsi="Arial" w:cs="Arial"/>
                <w:sz w:val="20"/>
                <w:szCs w:val="20"/>
              </w:rPr>
            </w:pPr>
            <w:r>
              <w:rPr>
                <w:rFonts w:ascii="Arial" w:hAnsi="Arial" w:cs="Arial"/>
                <w:sz w:val="20"/>
                <w:szCs w:val="20"/>
              </w:rPr>
              <w:t>47 700,44</w:t>
            </w:r>
          </w:p>
        </w:tc>
        <w:tc>
          <w:tcPr>
            <w:tcW w:w="1720" w:type="dxa"/>
            <w:tcBorders>
              <w:top w:val="nil"/>
              <w:left w:val="single" w:sz="8" w:space="0" w:color="4472C4"/>
              <w:bottom w:val="nil"/>
              <w:right w:val="single" w:sz="8" w:space="0" w:color="4472C4"/>
            </w:tcBorders>
            <w:shd w:val="clear" w:color="auto" w:fill="auto"/>
            <w:noWrap/>
            <w:vAlign w:val="bottom"/>
            <w:hideMark/>
          </w:tcPr>
          <w:p w14:paraId="4579CC3C" w14:textId="77777777" w:rsidR="006D1C2F" w:rsidRDefault="006D1C2F">
            <w:pPr>
              <w:jc w:val="right"/>
              <w:rPr>
                <w:rFonts w:ascii="Arial" w:hAnsi="Arial" w:cs="Arial"/>
                <w:sz w:val="20"/>
                <w:szCs w:val="20"/>
              </w:rPr>
            </w:pPr>
            <w:r>
              <w:rPr>
                <w:rFonts w:ascii="Arial" w:hAnsi="Arial" w:cs="Arial"/>
                <w:sz w:val="20"/>
                <w:szCs w:val="20"/>
              </w:rPr>
              <w:t>59 179,26</w:t>
            </w:r>
          </w:p>
        </w:tc>
      </w:tr>
      <w:tr w:rsidR="006D1C2F" w14:paraId="2B7B8443" w14:textId="77777777" w:rsidTr="006D1C2F">
        <w:trPr>
          <w:trHeight w:val="255"/>
        </w:trPr>
        <w:tc>
          <w:tcPr>
            <w:tcW w:w="1086" w:type="dxa"/>
            <w:tcBorders>
              <w:top w:val="nil"/>
              <w:left w:val="nil"/>
              <w:bottom w:val="nil"/>
              <w:right w:val="nil"/>
            </w:tcBorders>
            <w:shd w:val="clear" w:color="000000" w:fill="FFFFFF"/>
            <w:noWrap/>
            <w:vAlign w:val="bottom"/>
            <w:hideMark/>
          </w:tcPr>
          <w:p w14:paraId="5BF968DC" w14:textId="77777777" w:rsidR="006D1C2F" w:rsidRDefault="006D1C2F">
            <w:pPr>
              <w:rPr>
                <w:rFonts w:ascii="Calibri" w:hAnsi="Calibri" w:cs="Calibri"/>
                <w:b/>
                <w:bCs/>
                <w:color w:val="000000"/>
                <w:sz w:val="18"/>
                <w:szCs w:val="18"/>
              </w:rPr>
            </w:pPr>
            <w:r>
              <w:rPr>
                <w:rFonts w:ascii="Calibri" w:hAnsi="Calibri" w:cs="Calibri"/>
                <w:b/>
                <w:bCs/>
                <w:color w:val="000000"/>
                <w:sz w:val="18"/>
                <w:szCs w:val="18"/>
              </w:rPr>
              <w:t>Saltvik</w:t>
            </w:r>
          </w:p>
        </w:tc>
        <w:tc>
          <w:tcPr>
            <w:tcW w:w="1778" w:type="dxa"/>
            <w:tcBorders>
              <w:top w:val="nil"/>
              <w:left w:val="nil"/>
              <w:bottom w:val="nil"/>
              <w:right w:val="nil"/>
            </w:tcBorders>
            <w:shd w:val="clear" w:color="auto" w:fill="auto"/>
            <w:noWrap/>
            <w:vAlign w:val="bottom"/>
            <w:hideMark/>
          </w:tcPr>
          <w:p w14:paraId="0A38AB73" w14:textId="77777777" w:rsidR="006D1C2F" w:rsidRDefault="006D1C2F">
            <w:pPr>
              <w:jc w:val="right"/>
              <w:rPr>
                <w:rFonts w:ascii="Arial" w:hAnsi="Arial" w:cs="Arial"/>
                <w:sz w:val="20"/>
                <w:szCs w:val="20"/>
              </w:rPr>
            </w:pPr>
            <w:r>
              <w:rPr>
                <w:rFonts w:ascii="Arial" w:hAnsi="Arial" w:cs="Arial"/>
                <w:sz w:val="20"/>
                <w:szCs w:val="20"/>
              </w:rPr>
              <w:t>103 501,64</w:t>
            </w:r>
          </w:p>
        </w:tc>
        <w:tc>
          <w:tcPr>
            <w:tcW w:w="1576" w:type="dxa"/>
            <w:tcBorders>
              <w:top w:val="nil"/>
              <w:left w:val="nil"/>
              <w:bottom w:val="nil"/>
              <w:right w:val="nil"/>
            </w:tcBorders>
            <w:shd w:val="clear" w:color="auto" w:fill="auto"/>
            <w:noWrap/>
            <w:vAlign w:val="bottom"/>
            <w:hideMark/>
          </w:tcPr>
          <w:p w14:paraId="3B1600FE" w14:textId="77777777" w:rsidR="006D1C2F" w:rsidRDefault="006D1C2F">
            <w:pPr>
              <w:jc w:val="right"/>
              <w:rPr>
                <w:rFonts w:ascii="Arial" w:hAnsi="Arial" w:cs="Arial"/>
                <w:sz w:val="20"/>
                <w:szCs w:val="20"/>
              </w:rPr>
            </w:pPr>
            <w:r>
              <w:rPr>
                <w:rFonts w:ascii="Arial" w:hAnsi="Arial" w:cs="Arial"/>
                <w:sz w:val="20"/>
                <w:szCs w:val="20"/>
              </w:rPr>
              <w:t>204 964,95</w:t>
            </w:r>
          </w:p>
        </w:tc>
        <w:tc>
          <w:tcPr>
            <w:tcW w:w="1720" w:type="dxa"/>
            <w:tcBorders>
              <w:top w:val="nil"/>
              <w:left w:val="single" w:sz="8" w:space="0" w:color="4472C4"/>
              <w:bottom w:val="nil"/>
              <w:right w:val="single" w:sz="8" w:space="0" w:color="4472C4"/>
            </w:tcBorders>
            <w:shd w:val="clear" w:color="auto" w:fill="auto"/>
            <w:noWrap/>
            <w:vAlign w:val="bottom"/>
            <w:hideMark/>
          </w:tcPr>
          <w:p w14:paraId="5630DC2D" w14:textId="77777777" w:rsidR="006D1C2F" w:rsidRDefault="006D1C2F">
            <w:pPr>
              <w:jc w:val="right"/>
              <w:rPr>
                <w:rFonts w:ascii="Arial" w:hAnsi="Arial" w:cs="Arial"/>
                <w:sz w:val="20"/>
                <w:szCs w:val="20"/>
              </w:rPr>
            </w:pPr>
            <w:r>
              <w:rPr>
                <w:rFonts w:ascii="Arial" w:hAnsi="Arial" w:cs="Arial"/>
                <w:sz w:val="20"/>
                <w:szCs w:val="20"/>
              </w:rPr>
              <w:t>308 466,59</w:t>
            </w:r>
          </w:p>
        </w:tc>
      </w:tr>
      <w:tr w:rsidR="006D1C2F" w14:paraId="24CED85A" w14:textId="77777777" w:rsidTr="006D1C2F">
        <w:trPr>
          <w:trHeight w:val="255"/>
        </w:trPr>
        <w:tc>
          <w:tcPr>
            <w:tcW w:w="1086" w:type="dxa"/>
            <w:tcBorders>
              <w:top w:val="nil"/>
              <w:left w:val="nil"/>
              <w:bottom w:val="nil"/>
              <w:right w:val="nil"/>
            </w:tcBorders>
            <w:shd w:val="clear" w:color="000000" w:fill="FFFFFF"/>
            <w:noWrap/>
            <w:vAlign w:val="bottom"/>
            <w:hideMark/>
          </w:tcPr>
          <w:p w14:paraId="3C8DD6FB" w14:textId="77777777" w:rsidR="006D1C2F" w:rsidRDefault="006D1C2F">
            <w:pPr>
              <w:rPr>
                <w:rFonts w:ascii="Calibri" w:hAnsi="Calibri" w:cs="Calibri"/>
                <w:b/>
                <w:bCs/>
                <w:color w:val="000000"/>
                <w:sz w:val="18"/>
                <w:szCs w:val="18"/>
              </w:rPr>
            </w:pPr>
            <w:r>
              <w:rPr>
                <w:rFonts w:ascii="Calibri" w:hAnsi="Calibri" w:cs="Calibri"/>
                <w:b/>
                <w:bCs/>
                <w:color w:val="000000"/>
                <w:sz w:val="18"/>
                <w:szCs w:val="18"/>
              </w:rPr>
              <w:t>Sottunga</w:t>
            </w:r>
          </w:p>
        </w:tc>
        <w:tc>
          <w:tcPr>
            <w:tcW w:w="1778" w:type="dxa"/>
            <w:tcBorders>
              <w:top w:val="nil"/>
              <w:left w:val="nil"/>
              <w:bottom w:val="nil"/>
              <w:right w:val="nil"/>
            </w:tcBorders>
            <w:shd w:val="clear" w:color="auto" w:fill="auto"/>
            <w:noWrap/>
            <w:vAlign w:val="bottom"/>
            <w:hideMark/>
          </w:tcPr>
          <w:p w14:paraId="287D3074" w14:textId="77777777" w:rsidR="006D1C2F" w:rsidRDefault="006D1C2F">
            <w:pPr>
              <w:jc w:val="right"/>
              <w:rPr>
                <w:rFonts w:ascii="Arial" w:hAnsi="Arial" w:cs="Arial"/>
                <w:sz w:val="20"/>
                <w:szCs w:val="20"/>
              </w:rPr>
            </w:pPr>
            <w:r>
              <w:rPr>
                <w:rFonts w:ascii="Arial" w:hAnsi="Arial" w:cs="Arial"/>
                <w:sz w:val="20"/>
                <w:szCs w:val="20"/>
              </w:rPr>
              <w:t>5 100,03</w:t>
            </w:r>
          </w:p>
        </w:tc>
        <w:tc>
          <w:tcPr>
            <w:tcW w:w="1576" w:type="dxa"/>
            <w:tcBorders>
              <w:top w:val="nil"/>
              <w:left w:val="nil"/>
              <w:bottom w:val="nil"/>
              <w:right w:val="nil"/>
            </w:tcBorders>
            <w:shd w:val="clear" w:color="auto" w:fill="auto"/>
            <w:noWrap/>
            <w:vAlign w:val="bottom"/>
            <w:hideMark/>
          </w:tcPr>
          <w:p w14:paraId="65B8A0BD" w14:textId="77777777" w:rsidR="006D1C2F" w:rsidRDefault="006D1C2F">
            <w:pPr>
              <w:jc w:val="right"/>
              <w:rPr>
                <w:rFonts w:ascii="Arial" w:hAnsi="Arial" w:cs="Arial"/>
                <w:sz w:val="20"/>
                <w:szCs w:val="20"/>
              </w:rPr>
            </w:pPr>
            <w:r>
              <w:rPr>
                <w:rFonts w:ascii="Arial" w:hAnsi="Arial" w:cs="Arial"/>
                <w:sz w:val="20"/>
                <w:szCs w:val="20"/>
              </w:rPr>
              <w:t>12 910,59</w:t>
            </w:r>
          </w:p>
        </w:tc>
        <w:tc>
          <w:tcPr>
            <w:tcW w:w="1720" w:type="dxa"/>
            <w:tcBorders>
              <w:top w:val="nil"/>
              <w:left w:val="single" w:sz="8" w:space="0" w:color="4472C4"/>
              <w:bottom w:val="nil"/>
              <w:right w:val="single" w:sz="8" w:space="0" w:color="4472C4"/>
            </w:tcBorders>
            <w:shd w:val="clear" w:color="auto" w:fill="auto"/>
            <w:noWrap/>
            <w:vAlign w:val="bottom"/>
            <w:hideMark/>
          </w:tcPr>
          <w:p w14:paraId="76FB6140" w14:textId="77777777" w:rsidR="006D1C2F" w:rsidRDefault="006D1C2F">
            <w:pPr>
              <w:jc w:val="right"/>
              <w:rPr>
                <w:rFonts w:ascii="Arial" w:hAnsi="Arial" w:cs="Arial"/>
                <w:sz w:val="20"/>
                <w:szCs w:val="20"/>
              </w:rPr>
            </w:pPr>
            <w:r>
              <w:rPr>
                <w:rFonts w:ascii="Arial" w:hAnsi="Arial" w:cs="Arial"/>
                <w:sz w:val="20"/>
                <w:szCs w:val="20"/>
              </w:rPr>
              <w:t>18 010,62</w:t>
            </w:r>
          </w:p>
        </w:tc>
      </w:tr>
      <w:tr w:rsidR="006D1C2F" w14:paraId="6B1A42E6" w14:textId="77777777" w:rsidTr="006D1C2F">
        <w:trPr>
          <w:trHeight w:val="255"/>
        </w:trPr>
        <w:tc>
          <w:tcPr>
            <w:tcW w:w="1086" w:type="dxa"/>
            <w:tcBorders>
              <w:top w:val="nil"/>
              <w:left w:val="nil"/>
              <w:bottom w:val="nil"/>
              <w:right w:val="nil"/>
            </w:tcBorders>
            <w:shd w:val="clear" w:color="000000" w:fill="FFFFFF"/>
            <w:noWrap/>
            <w:vAlign w:val="bottom"/>
            <w:hideMark/>
          </w:tcPr>
          <w:p w14:paraId="2E4EB12A" w14:textId="77777777" w:rsidR="006D1C2F" w:rsidRDefault="006D1C2F">
            <w:pPr>
              <w:rPr>
                <w:rFonts w:ascii="Calibri" w:hAnsi="Calibri" w:cs="Calibri"/>
                <w:b/>
                <w:bCs/>
                <w:color w:val="000000"/>
                <w:sz w:val="18"/>
                <w:szCs w:val="18"/>
              </w:rPr>
            </w:pPr>
            <w:r>
              <w:rPr>
                <w:rFonts w:ascii="Calibri" w:hAnsi="Calibri" w:cs="Calibri"/>
                <w:b/>
                <w:bCs/>
                <w:color w:val="000000"/>
                <w:sz w:val="18"/>
                <w:szCs w:val="18"/>
              </w:rPr>
              <w:t>Sund</w:t>
            </w:r>
          </w:p>
        </w:tc>
        <w:tc>
          <w:tcPr>
            <w:tcW w:w="1778" w:type="dxa"/>
            <w:tcBorders>
              <w:top w:val="nil"/>
              <w:left w:val="nil"/>
              <w:bottom w:val="nil"/>
              <w:right w:val="nil"/>
            </w:tcBorders>
            <w:shd w:val="clear" w:color="auto" w:fill="auto"/>
            <w:noWrap/>
            <w:vAlign w:val="bottom"/>
            <w:hideMark/>
          </w:tcPr>
          <w:p w14:paraId="1BEF6224" w14:textId="77777777" w:rsidR="006D1C2F" w:rsidRDefault="006D1C2F">
            <w:pPr>
              <w:jc w:val="right"/>
              <w:rPr>
                <w:rFonts w:ascii="Arial" w:hAnsi="Arial" w:cs="Arial"/>
                <w:sz w:val="20"/>
                <w:szCs w:val="20"/>
              </w:rPr>
            </w:pPr>
            <w:r>
              <w:rPr>
                <w:rFonts w:ascii="Arial" w:hAnsi="Arial" w:cs="Arial"/>
                <w:sz w:val="20"/>
                <w:szCs w:val="20"/>
              </w:rPr>
              <w:t>47 872,38</w:t>
            </w:r>
          </w:p>
        </w:tc>
        <w:tc>
          <w:tcPr>
            <w:tcW w:w="1576" w:type="dxa"/>
            <w:tcBorders>
              <w:top w:val="nil"/>
              <w:left w:val="nil"/>
              <w:bottom w:val="nil"/>
              <w:right w:val="nil"/>
            </w:tcBorders>
            <w:shd w:val="clear" w:color="auto" w:fill="auto"/>
            <w:noWrap/>
            <w:vAlign w:val="bottom"/>
            <w:hideMark/>
          </w:tcPr>
          <w:p w14:paraId="4994B64D" w14:textId="77777777" w:rsidR="006D1C2F" w:rsidRDefault="006D1C2F">
            <w:pPr>
              <w:jc w:val="right"/>
              <w:rPr>
                <w:rFonts w:ascii="Arial" w:hAnsi="Arial" w:cs="Arial"/>
                <w:sz w:val="20"/>
                <w:szCs w:val="20"/>
              </w:rPr>
            </w:pPr>
            <w:r>
              <w:rPr>
                <w:rFonts w:ascii="Arial" w:hAnsi="Arial" w:cs="Arial"/>
                <w:sz w:val="20"/>
                <w:szCs w:val="20"/>
              </w:rPr>
              <w:t>122 188,56</w:t>
            </w:r>
          </w:p>
        </w:tc>
        <w:tc>
          <w:tcPr>
            <w:tcW w:w="1720" w:type="dxa"/>
            <w:tcBorders>
              <w:top w:val="nil"/>
              <w:left w:val="single" w:sz="8" w:space="0" w:color="4472C4"/>
              <w:bottom w:val="nil"/>
              <w:right w:val="single" w:sz="8" w:space="0" w:color="4472C4"/>
            </w:tcBorders>
            <w:shd w:val="clear" w:color="auto" w:fill="auto"/>
            <w:noWrap/>
            <w:vAlign w:val="bottom"/>
            <w:hideMark/>
          </w:tcPr>
          <w:p w14:paraId="69227CCA" w14:textId="77777777" w:rsidR="006D1C2F" w:rsidRDefault="006D1C2F">
            <w:pPr>
              <w:jc w:val="right"/>
              <w:rPr>
                <w:rFonts w:ascii="Arial" w:hAnsi="Arial" w:cs="Arial"/>
                <w:sz w:val="20"/>
                <w:szCs w:val="20"/>
              </w:rPr>
            </w:pPr>
            <w:r>
              <w:rPr>
                <w:rFonts w:ascii="Arial" w:hAnsi="Arial" w:cs="Arial"/>
                <w:sz w:val="20"/>
                <w:szCs w:val="20"/>
              </w:rPr>
              <w:t>170 060,94</w:t>
            </w:r>
          </w:p>
        </w:tc>
      </w:tr>
      <w:tr w:rsidR="006D1C2F" w14:paraId="7AE50B9D" w14:textId="77777777" w:rsidTr="006D1C2F">
        <w:trPr>
          <w:trHeight w:val="255"/>
        </w:trPr>
        <w:tc>
          <w:tcPr>
            <w:tcW w:w="1086" w:type="dxa"/>
            <w:tcBorders>
              <w:top w:val="nil"/>
              <w:left w:val="nil"/>
              <w:bottom w:val="nil"/>
              <w:right w:val="nil"/>
            </w:tcBorders>
            <w:shd w:val="clear" w:color="000000" w:fill="FFFFFF"/>
            <w:noWrap/>
            <w:vAlign w:val="bottom"/>
            <w:hideMark/>
          </w:tcPr>
          <w:p w14:paraId="69855282" w14:textId="77777777" w:rsidR="006D1C2F" w:rsidRDefault="006D1C2F">
            <w:pPr>
              <w:rPr>
                <w:rFonts w:ascii="Calibri" w:hAnsi="Calibri" w:cs="Calibri"/>
                <w:b/>
                <w:bCs/>
                <w:color w:val="000000"/>
                <w:sz w:val="18"/>
                <w:szCs w:val="18"/>
              </w:rPr>
            </w:pPr>
            <w:r>
              <w:rPr>
                <w:rFonts w:ascii="Calibri" w:hAnsi="Calibri" w:cs="Calibri"/>
                <w:b/>
                <w:bCs/>
                <w:color w:val="000000"/>
                <w:sz w:val="18"/>
                <w:szCs w:val="18"/>
              </w:rPr>
              <w:t>Vårdö</w:t>
            </w:r>
          </w:p>
        </w:tc>
        <w:tc>
          <w:tcPr>
            <w:tcW w:w="1778" w:type="dxa"/>
            <w:tcBorders>
              <w:top w:val="nil"/>
              <w:left w:val="nil"/>
              <w:bottom w:val="nil"/>
              <w:right w:val="nil"/>
            </w:tcBorders>
            <w:shd w:val="clear" w:color="auto" w:fill="auto"/>
            <w:noWrap/>
            <w:vAlign w:val="bottom"/>
            <w:hideMark/>
          </w:tcPr>
          <w:p w14:paraId="3ABB473A" w14:textId="77777777" w:rsidR="006D1C2F" w:rsidRDefault="006D1C2F">
            <w:pPr>
              <w:jc w:val="right"/>
              <w:rPr>
                <w:rFonts w:ascii="Arial" w:hAnsi="Arial" w:cs="Arial"/>
                <w:sz w:val="20"/>
                <w:szCs w:val="20"/>
              </w:rPr>
            </w:pPr>
            <w:r>
              <w:rPr>
                <w:rFonts w:ascii="Arial" w:hAnsi="Arial" w:cs="Arial"/>
                <w:sz w:val="20"/>
                <w:szCs w:val="20"/>
              </w:rPr>
              <w:t>29 091,37</w:t>
            </w:r>
          </w:p>
        </w:tc>
        <w:tc>
          <w:tcPr>
            <w:tcW w:w="1576" w:type="dxa"/>
            <w:tcBorders>
              <w:top w:val="nil"/>
              <w:left w:val="nil"/>
              <w:bottom w:val="nil"/>
              <w:right w:val="nil"/>
            </w:tcBorders>
            <w:shd w:val="clear" w:color="auto" w:fill="auto"/>
            <w:noWrap/>
            <w:vAlign w:val="bottom"/>
            <w:hideMark/>
          </w:tcPr>
          <w:p w14:paraId="3DA85B88" w14:textId="77777777" w:rsidR="006D1C2F" w:rsidRDefault="006D1C2F">
            <w:pPr>
              <w:jc w:val="right"/>
              <w:rPr>
                <w:rFonts w:ascii="Arial" w:hAnsi="Arial" w:cs="Arial"/>
                <w:sz w:val="20"/>
                <w:szCs w:val="20"/>
              </w:rPr>
            </w:pPr>
            <w:r>
              <w:rPr>
                <w:rFonts w:ascii="Arial" w:hAnsi="Arial" w:cs="Arial"/>
                <w:sz w:val="20"/>
                <w:szCs w:val="20"/>
              </w:rPr>
              <w:t>44 152,18</w:t>
            </w:r>
          </w:p>
        </w:tc>
        <w:tc>
          <w:tcPr>
            <w:tcW w:w="1720" w:type="dxa"/>
            <w:tcBorders>
              <w:top w:val="nil"/>
              <w:left w:val="single" w:sz="8" w:space="0" w:color="4472C4"/>
              <w:bottom w:val="nil"/>
              <w:right w:val="single" w:sz="8" w:space="0" w:color="4472C4"/>
            </w:tcBorders>
            <w:shd w:val="clear" w:color="auto" w:fill="auto"/>
            <w:noWrap/>
            <w:vAlign w:val="bottom"/>
            <w:hideMark/>
          </w:tcPr>
          <w:p w14:paraId="7ECC339D" w14:textId="77777777" w:rsidR="006D1C2F" w:rsidRDefault="006D1C2F">
            <w:pPr>
              <w:jc w:val="right"/>
              <w:rPr>
                <w:rFonts w:ascii="Arial" w:hAnsi="Arial" w:cs="Arial"/>
                <w:sz w:val="20"/>
                <w:szCs w:val="20"/>
              </w:rPr>
            </w:pPr>
            <w:r>
              <w:rPr>
                <w:rFonts w:ascii="Arial" w:hAnsi="Arial" w:cs="Arial"/>
                <w:sz w:val="20"/>
                <w:szCs w:val="20"/>
              </w:rPr>
              <w:t>73 243,55</w:t>
            </w:r>
          </w:p>
        </w:tc>
      </w:tr>
      <w:tr w:rsidR="006D1C2F" w14:paraId="21A619F5" w14:textId="77777777" w:rsidTr="006D1C2F">
        <w:trPr>
          <w:trHeight w:val="255"/>
        </w:trPr>
        <w:tc>
          <w:tcPr>
            <w:tcW w:w="1086" w:type="dxa"/>
            <w:tcBorders>
              <w:top w:val="nil"/>
              <w:left w:val="nil"/>
              <w:bottom w:val="nil"/>
              <w:right w:val="nil"/>
            </w:tcBorders>
            <w:shd w:val="clear" w:color="000000" w:fill="FFFFFF"/>
            <w:noWrap/>
            <w:vAlign w:val="bottom"/>
            <w:hideMark/>
          </w:tcPr>
          <w:p w14:paraId="3FFB705C" w14:textId="77777777" w:rsidR="006D1C2F" w:rsidRDefault="006D1C2F">
            <w:pPr>
              <w:rPr>
                <w:rFonts w:ascii="Calibri" w:hAnsi="Calibri" w:cs="Calibri"/>
                <w:b/>
                <w:bCs/>
                <w:color w:val="000000"/>
                <w:sz w:val="18"/>
                <w:szCs w:val="18"/>
              </w:rPr>
            </w:pPr>
            <w:r>
              <w:rPr>
                <w:rFonts w:ascii="Calibri" w:hAnsi="Calibri" w:cs="Calibri"/>
                <w:b/>
                <w:bCs/>
                <w:color w:val="000000"/>
                <w:sz w:val="18"/>
                <w:szCs w:val="18"/>
              </w:rPr>
              <w:t>Mariehamn</w:t>
            </w:r>
          </w:p>
        </w:tc>
        <w:tc>
          <w:tcPr>
            <w:tcW w:w="1778" w:type="dxa"/>
            <w:tcBorders>
              <w:top w:val="nil"/>
              <w:left w:val="nil"/>
              <w:bottom w:val="nil"/>
              <w:right w:val="nil"/>
            </w:tcBorders>
            <w:shd w:val="clear" w:color="auto" w:fill="auto"/>
            <w:noWrap/>
            <w:vAlign w:val="bottom"/>
            <w:hideMark/>
          </w:tcPr>
          <w:p w14:paraId="2C1249AC" w14:textId="77777777" w:rsidR="006D1C2F" w:rsidRDefault="006D1C2F">
            <w:pPr>
              <w:jc w:val="right"/>
              <w:rPr>
                <w:rFonts w:ascii="Arial" w:hAnsi="Arial" w:cs="Arial"/>
                <w:sz w:val="20"/>
                <w:szCs w:val="20"/>
              </w:rPr>
            </w:pPr>
            <w:r>
              <w:rPr>
                <w:rFonts w:ascii="Arial" w:hAnsi="Arial" w:cs="Arial"/>
                <w:sz w:val="20"/>
                <w:szCs w:val="20"/>
              </w:rPr>
              <w:t>589 724,86</w:t>
            </w:r>
          </w:p>
        </w:tc>
        <w:tc>
          <w:tcPr>
            <w:tcW w:w="1576" w:type="dxa"/>
            <w:tcBorders>
              <w:top w:val="nil"/>
              <w:left w:val="nil"/>
              <w:bottom w:val="nil"/>
              <w:right w:val="nil"/>
            </w:tcBorders>
            <w:shd w:val="clear" w:color="auto" w:fill="auto"/>
            <w:noWrap/>
            <w:vAlign w:val="bottom"/>
            <w:hideMark/>
          </w:tcPr>
          <w:p w14:paraId="54A11391" w14:textId="77777777" w:rsidR="006D1C2F" w:rsidRDefault="006D1C2F">
            <w:pPr>
              <w:jc w:val="right"/>
              <w:rPr>
                <w:rFonts w:ascii="Arial" w:hAnsi="Arial" w:cs="Arial"/>
                <w:sz w:val="20"/>
                <w:szCs w:val="20"/>
              </w:rPr>
            </w:pPr>
            <w:r>
              <w:rPr>
                <w:rFonts w:ascii="Arial" w:hAnsi="Arial" w:cs="Arial"/>
                <w:sz w:val="20"/>
                <w:szCs w:val="20"/>
              </w:rPr>
              <w:t>1 517 046,58</w:t>
            </w:r>
          </w:p>
        </w:tc>
        <w:tc>
          <w:tcPr>
            <w:tcW w:w="1720" w:type="dxa"/>
            <w:tcBorders>
              <w:top w:val="nil"/>
              <w:left w:val="single" w:sz="8" w:space="0" w:color="4472C4"/>
              <w:bottom w:val="nil"/>
              <w:right w:val="single" w:sz="8" w:space="0" w:color="4472C4"/>
            </w:tcBorders>
            <w:shd w:val="clear" w:color="auto" w:fill="auto"/>
            <w:noWrap/>
            <w:vAlign w:val="bottom"/>
            <w:hideMark/>
          </w:tcPr>
          <w:p w14:paraId="42787179" w14:textId="77777777" w:rsidR="006D1C2F" w:rsidRDefault="006D1C2F">
            <w:pPr>
              <w:jc w:val="right"/>
              <w:rPr>
                <w:rFonts w:ascii="Arial" w:hAnsi="Arial" w:cs="Arial"/>
                <w:sz w:val="20"/>
                <w:szCs w:val="20"/>
              </w:rPr>
            </w:pPr>
            <w:r>
              <w:rPr>
                <w:rFonts w:ascii="Arial" w:hAnsi="Arial" w:cs="Arial"/>
                <w:sz w:val="20"/>
                <w:szCs w:val="20"/>
              </w:rPr>
              <w:t>2 106 771,44</w:t>
            </w:r>
          </w:p>
        </w:tc>
      </w:tr>
      <w:tr w:rsidR="006D1C2F" w14:paraId="5936975E" w14:textId="77777777" w:rsidTr="006D1C2F">
        <w:trPr>
          <w:trHeight w:val="315"/>
        </w:trPr>
        <w:tc>
          <w:tcPr>
            <w:tcW w:w="1086" w:type="dxa"/>
            <w:tcBorders>
              <w:top w:val="single" w:sz="4" w:space="0" w:color="4472C4"/>
              <w:left w:val="nil"/>
              <w:bottom w:val="double" w:sz="6" w:space="0" w:color="4472C4"/>
              <w:right w:val="nil"/>
            </w:tcBorders>
            <w:shd w:val="clear" w:color="auto" w:fill="auto"/>
            <w:noWrap/>
            <w:vAlign w:val="bottom"/>
            <w:hideMark/>
          </w:tcPr>
          <w:p w14:paraId="7C3E8E2A" w14:textId="77777777" w:rsidR="006D1C2F" w:rsidRDefault="006D1C2F">
            <w:pPr>
              <w:rPr>
                <w:rFonts w:ascii="Calibri" w:hAnsi="Calibri" w:cs="Calibri"/>
                <w:b/>
                <w:bCs/>
                <w:color w:val="000000"/>
                <w:sz w:val="22"/>
                <w:szCs w:val="22"/>
              </w:rPr>
            </w:pPr>
            <w:r>
              <w:rPr>
                <w:rFonts w:ascii="Calibri" w:hAnsi="Calibri" w:cs="Calibri"/>
                <w:b/>
                <w:bCs/>
                <w:color w:val="000000"/>
                <w:sz w:val="22"/>
                <w:szCs w:val="22"/>
              </w:rPr>
              <w:t>Åland</w:t>
            </w:r>
          </w:p>
        </w:tc>
        <w:tc>
          <w:tcPr>
            <w:tcW w:w="1778" w:type="dxa"/>
            <w:tcBorders>
              <w:top w:val="single" w:sz="4" w:space="0" w:color="4472C4"/>
              <w:left w:val="nil"/>
              <w:bottom w:val="double" w:sz="6" w:space="0" w:color="4472C4"/>
              <w:right w:val="nil"/>
            </w:tcBorders>
            <w:shd w:val="clear" w:color="auto" w:fill="auto"/>
            <w:noWrap/>
            <w:vAlign w:val="bottom"/>
            <w:hideMark/>
          </w:tcPr>
          <w:p w14:paraId="06E0CA03" w14:textId="60030FD4" w:rsidR="006D1C2F" w:rsidRDefault="006D1C2F">
            <w:pPr>
              <w:jc w:val="right"/>
              <w:rPr>
                <w:rFonts w:ascii="Calibri" w:hAnsi="Calibri" w:cs="Calibri"/>
                <w:b/>
                <w:bCs/>
                <w:color w:val="000000"/>
                <w:sz w:val="22"/>
                <w:szCs w:val="22"/>
              </w:rPr>
            </w:pPr>
            <w:r>
              <w:rPr>
                <w:rFonts w:ascii="Calibri" w:hAnsi="Calibri" w:cs="Calibri"/>
                <w:b/>
                <w:bCs/>
                <w:color w:val="000000"/>
                <w:sz w:val="22"/>
                <w:szCs w:val="22"/>
              </w:rPr>
              <w:t>1 506 963,1</w:t>
            </w:r>
            <w:r w:rsidR="00695034">
              <w:rPr>
                <w:rFonts w:ascii="Calibri" w:hAnsi="Calibri" w:cs="Calibri"/>
                <w:b/>
                <w:bCs/>
                <w:color w:val="000000"/>
                <w:sz w:val="22"/>
                <w:szCs w:val="22"/>
              </w:rPr>
              <w:t>0</w:t>
            </w:r>
          </w:p>
        </w:tc>
        <w:tc>
          <w:tcPr>
            <w:tcW w:w="1576" w:type="dxa"/>
            <w:tcBorders>
              <w:top w:val="single" w:sz="4" w:space="0" w:color="4472C4"/>
              <w:left w:val="nil"/>
              <w:bottom w:val="double" w:sz="6" w:space="0" w:color="4472C4"/>
              <w:right w:val="nil"/>
            </w:tcBorders>
            <w:shd w:val="clear" w:color="auto" w:fill="auto"/>
            <w:noWrap/>
            <w:vAlign w:val="bottom"/>
            <w:hideMark/>
          </w:tcPr>
          <w:p w14:paraId="78B2862A" w14:textId="77777777" w:rsidR="006D1C2F" w:rsidRDefault="006D1C2F">
            <w:pPr>
              <w:jc w:val="right"/>
              <w:rPr>
                <w:rFonts w:ascii="Calibri" w:hAnsi="Calibri" w:cs="Calibri"/>
                <w:b/>
                <w:bCs/>
                <w:color w:val="000000"/>
                <w:sz w:val="22"/>
                <w:szCs w:val="22"/>
              </w:rPr>
            </w:pPr>
            <w:r>
              <w:rPr>
                <w:rFonts w:ascii="Calibri" w:hAnsi="Calibri" w:cs="Calibri"/>
                <w:b/>
                <w:bCs/>
                <w:color w:val="000000"/>
                <w:sz w:val="22"/>
                <w:szCs w:val="22"/>
              </w:rPr>
              <w:t>3 500 000,00</w:t>
            </w:r>
          </w:p>
        </w:tc>
        <w:tc>
          <w:tcPr>
            <w:tcW w:w="1720" w:type="dxa"/>
            <w:tcBorders>
              <w:top w:val="single" w:sz="4" w:space="0" w:color="4472C4"/>
              <w:left w:val="single" w:sz="8" w:space="0" w:color="4472C4"/>
              <w:bottom w:val="double" w:sz="6" w:space="0" w:color="4472C4"/>
              <w:right w:val="single" w:sz="8" w:space="0" w:color="4472C4"/>
            </w:tcBorders>
            <w:shd w:val="clear" w:color="auto" w:fill="auto"/>
            <w:noWrap/>
            <w:vAlign w:val="bottom"/>
            <w:hideMark/>
          </w:tcPr>
          <w:p w14:paraId="73D1F87C" w14:textId="77777777" w:rsidR="006D1C2F" w:rsidRDefault="006D1C2F">
            <w:pPr>
              <w:jc w:val="right"/>
              <w:rPr>
                <w:rFonts w:ascii="Calibri" w:hAnsi="Calibri" w:cs="Calibri"/>
                <w:b/>
                <w:bCs/>
                <w:color w:val="000000"/>
                <w:sz w:val="22"/>
                <w:szCs w:val="22"/>
              </w:rPr>
            </w:pPr>
            <w:r>
              <w:rPr>
                <w:rFonts w:ascii="Calibri" w:hAnsi="Calibri" w:cs="Calibri"/>
                <w:b/>
                <w:bCs/>
                <w:color w:val="000000"/>
                <w:sz w:val="22"/>
                <w:szCs w:val="22"/>
              </w:rPr>
              <w:t>5 006 963,10</w:t>
            </w:r>
          </w:p>
        </w:tc>
      </w:tr>
    </w:tbl>
    <w:p w14:paraId="4CCE8C1E" w14:textId="77777777" w:rsidR="0043252D" w:rsidRDefault="0043252D" w:rsidP="006D1C2F">
      <w:pPr>
        <w:pStyle w:val="ANormal"/>
        <w:sectPr w:rsidR="0043252D" w:rsidSect="00EB1D1E">
          <w:type w:val="continuous"/>
          <w:pgSz w:w="16838" w:h="11906" w:orient="landscape" w:code="9"/>
          <w:pgMar w:top="2041" w:right="1134" w:bottom="3175" w:left="1247" w:header="737" w:footer="737" w:gutter="0"/>
          <w:cols w:space="720"/>
          <w:formProt w:val="0"/>
          <w:titlePg/>
          <w:docGrid w:linePitch="224"/>
        </w:sectPr>
      </w:pPr>
    </w:p>
    <w:p w14:paraId="7F406C4A" w14:textId="561DAB0D" w:rsidR="00CC0D54" w:rsidRDefault="00CC0D54" w:rsidP="00CC0D54">
      <w:pPr>
        <w:pStyle w:val="RubrikA"/>
      </w:pPr>
      <w:bookmarkStart w:id="15" w:name="_Toc39672711"/>
      <w:r>
        <w:lastRenderedPageBreak/>
        <w:t>Parallelltexter</w:t>
      </w:r>
      <w:bookmarkEnd w:id="15"/>
    </w:p>
    <w:p w14:paraId="4B37E32B" w14:textId="3A12D378" w:rsidR="00CC0D54" w:rsidRDefault="00CC0D54" w:rsidP="00CC0D54">
      <w:pPr>
        <w:pStyle w:val="Rubrikmellanrum"/>
      </w:pPr>
    </w:p>
    <w:p w14:paraId="7F477D2E" w14:textId="016FE9E9" w:rsidR="00CC0D54" w:rsidRPr="00CC0D54" w:rsidRDefault="00CC0D54" w:rsidP="00CC0D54">
      <w:pPr>
        <w:pStyle w:val="ArendeUnderRubrik"/>
      </w:pPr>
      <w:r>
        <w:t xml:space="preserve">Parallelltexter till landskapsregeringens lagförslag nr </w:t>
      </w:r>
      <w:r w:rsidR="00592D0C">
        <w:t>18</w:t>
      </w:r>
      <w:r>
        <w:t>/2019-2020</w:t>
      </w:r>
    </w:p>
    <w:sectPr w:rsidR="00CC0D54" w:rsidRPr="00CC0D54" w:rsidSect="0043252D">
      <w:pgSz w:w="11906" w:h="16838" w:code="9"/>
      <w:pgMar w:top="1134" w:right="3175" w:bottom="1247" w:left="2041" w:header="737" w:footer="73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A89B9" w14:textId="77777777" w:rsidR="00BF38FA" w:rsidRDefault="00BF38FA">
      <w:r>
        <w:separator/>
      </w:r>
    </w:p>
  </w:endnote>
  <w:endnote w:type="continuationSeparator" w:id="0">
    <w:p w14:paraId="6D484529" w14:textId="77777777" w:rsidR="00BF38FA" w:rsidRDefault="00BF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AC1C" w14:textId="77777777" w:rsidR="00BF38FA" w:rsidRDefault="00BF38FA">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BB410" w14:textId="23EF603C" w:rsidR="00BF38FA" w:rsidRDefault="00BF38FA">
    <w:pPr>
      <w:pStyle w:val="Sidfot"/>
      <w:rPr>
        <w:lang w:val="fi-FI"/>
      </w:rPr>
    </w:pPr>
    <w:r>
      <w:fldChar w:fldCharType="begin"/>
    </w:r>
    <w:r>
      <w:rPr>
        <w:lang w:val="fi-FI"/>
      </w:rPr>
      <w:instrText xml:space="preserve"> FILENAME  \* MERGEFORMAT </w:instrText>
    </w:r>
    <w:r>
      <w:fldChar w:fldCharType="separate"/>
    </w:r>
    <w:r w:rsidR="00F875D1">
      <w:rPr>
        <w:noProof/>
        <w:lang w:val="fi-FI"/>
      </w:rPr>
      <w:t>LF1820192020.docx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49C5" w14:textId="77777777" w:rsidR="00BF38FA" w:rsidRDefault="00BF38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2A2EF" w14:textId="77777777" w:rsidR="00BF38FA" w:rsidRDefault="00BF38FA">
      <w:r>
        <w:separator/>
      </w:r>
    </w:p>
  </w:footnote>
  <w:footnote w:type="continuationSeparator" w:id="0">
    <w:p w14:paraId="78FD8E1D" w14:textId="77777777" w:rsidR="00BF38FA" w:rsidRDefault="00BF3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1264" w14:textId="77777777" w:rsidR="00BF38FA" w:rsidRDefault="00BF38FA">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1A53DA0" w14:textId="77777777" w:rsidR="00BF38FA" w:rsidRDefault="00BF38F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1E0A" w14:textId="77777777" w:rsidR="00BF38FA" w:rsidRDefault="00BF38FA">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A0663"/>
    <w:multiLevelType w:val="hybridMultilevel"/>
    <w:tmpl w:val="7C2E700E"/>
    <w:lvl w:ilvl="0" w:tplc="081D0001">
      <w:start w:val="1"/>
      <w:numFmt w:val="bullet"/>
      <w:lvlText w:val=""/>
      <w:lvlJc w:val="left"/>
      <w:pPr>
        <w:ind w:left="720" w:hanging="360"/>
      </w:pPr>
      <w:rPr>
        <w:rFonts w:ascii="Symbol" w:hAnsi="Symbol" w:cs="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cs="Wingdings" w:hint="default"/>
      </w:rPr>
    </w:lvl>
    <w:lvl w:ilvl="3" w:tplc="081D0001" w:tentative="1">
      <w:start w:val="1"/>
      <w:numFmt w:val="bullet"/>
      <w:lvlText w:val=""/>
      <w:lvlJc w:val="left"/>
      <w:pPr>
        <w:ind w:left="2880" w:hanging="360"/>
      </w:pPr>
      <w:rPr>
        <w:rFonts w:ascii="Symbol" w:hAnsi="Symbol" w:cs="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cs="Wingdings" w:hint="default"/>
      </w:rPr>
    </w:lvl>
    <w:lvl w:ilvl="6" w:tplc="081D0001" w:tentative="1">
      <w:start w:val="1"/>
      <w:numFmt w:val="bullet"/>
      <w:lvlText w:val=""/>
      <w:lvlJc w:val="left"/>
      <w:pPr>
        <w:ind w:left="5040" w:hanging="360"/>
      </w:pPr>
      <w:rPr>
        <w:rFonts w:ascii="Symbol" w:hAnsi="Symbol" w:cs="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7"/>
  </w:num>
  <w:num w:numId="13">
    <w:abstractNumId w:val="11"/>
  </w:num>
  <w:num w:numId="14">
    <w:abstractNumId w:val="16"/>
  </w:num>
  <w:num w:numId="15">
    <w:abstractNumId w:val="9"/>
  </w:num>
  <w:num w:numId="16">
    <w:abstractNumId w:val="22"/>
  </w:num>
  <w:num w:numId="17">
    <w:abstractNumId w:val="8"/>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B4"/>
    <w:rsid w:val="00010A7B"/>
    <w:rsid w:val="00025F29"/>
    <w:rsid w:val="00046B95"/>
    <w:rsid w:val="000E0A57"/>
    <w:rsid w:val="001123B5"/>
    <w:rsid w:val="00122DC1"/>
    <w:rsid w:val="00126975"/>
    <w:rsid w:val="00174CF3"/>
    <w:rsid w:val="0019185F"/>
    <w:rsid w:val="001A0139"/>
    <w:rsid w:val="001A4383"/>
    <w:rsid w:val="001C0E7E"/>
    <w:rsid w:val="00202894"/>
    <w:rsid w:val="00214E73"/>
    <w:rsid w:val="00241559"/>
    <w:rsid w:val="002673C7"/>
    <w:rsid w:val="002A79E8"/>
    <w:rsid w:val="002E5880"/>
    <w:rsid w:val="00316CC5"/>
    <w:rsid w:val="00317732"/>
    <w:rsid w:val="00342FC4"/>
    <w:rsid w:val="00343F81"/>
    <w:rsid w:val="00345431"/>
    <w:rsid w:val="00354398"/>
    <w:rsid w:val="00385D2B"/>
    <w:rsid w:val="00397B3A"/>
    <w:rsid w:val="003A5E76"/>
    <w:rsid w:val="0043252D"/>
    <w:rsid w:val="00437A2E"/>
    <w:rsid w:val="00460B07"/>
    <w:rsid w:val="00464E03"/>
    <w:rsid w:val="004A6BA1"/>
    <w:rsid w:val="005104F1"/>
    <w:rsid w:val="005322ED"/>
    <w:rsid w:val="005704AE"/>
    <w:rsid w:val="00592D0C"/>
    <w:rsid w:val="005C7064"/>
    <w:rsid w:val="005D3CEF"/>
    <w:rsid w:val="005F1DF9"/>
    <w:rsid w:val="00653BBD"/>
    <w:rsid w:val="00695034"/>
    <w:rsid w:val="00697DD6"/>
    <w:rsid w:val="006A2D94"/>
    <w:rsid w:val="006B633C"/>
    <w:rsid w:val="006C312B"/>
    <w:rsid w:val="006C4736"/>
    <w:rsid w:val="006D1C2F"/>
    <w:rsid w:val="006E192A"/>
    <w:rsid w:val="006F3127"/>
    <w:rsid w:val="00701FAC"/>
    <w:rsid w:val="00722128"/>
    <w:rsid w:val="00722F1F"/>
    <w:rsid w:val="008318A4"/>
    <w:rsid w:val="008450DA"/>
    <w:rsid w:val="0085610A"/>
    <w:rsid w:val="009C6253"/>
    <w:rsid w:val="009E0F2A"/>
    <w:rsid w:val="00A1666B"/>
    <w:rsid w:val="00A32351"/>
    <w:rsid w:val="00A832E3"/>
    <w:rsid w:val="00AF3004"/>
    <w:rsid w:val="00B4242F"/>
    <w:rsid w:val="00BF38FA"/>
    <w:rsid w:val="00C30A16"/>
    <w:rsid w:val="00C34732"/>
    <w:rsid w:val="00C37EC7"/>
    <w:rsid w:val="00C6310A"/>
    <w:rsid w:val="00C84D0A"/>
    <w:rsid w:val="00C94DB4"/>
    <w:rsid w:val="00CB05D8"/>
    <w:rsid w:val="00CC0D54"/>
    <w:rsid w:val="00CC58EA"/>
    <w:rsid w:val="00CE08EC"/>
    <w:rsid w:val="00D07608"/>
    <w:rsid w:val="00D377E4"/>
    <w:rsid w:val="00D61631"/>
    <w:rsid w:val="00DD5E39"/>
    <w:rsid w:val="00E04CAE"/>
    <w:rsid w:val="00E06BD7"/>
    <w:rsid w:val="00E24FA4"/>
    <w:rsid w:val="00E336D1"/>
    <w:rsid w:val="00EB1D1E"/>
    <w:rsid w:val="00EF4229"/>
    <w:rsid w:val="00F875D1"/>
    <w:rsid w:val="00FD6449"/>
    <w:rsid w:val="00FF29BE"/>
    <w:rsid w:val="00FF539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A8E09"/>
  <w15:chartTrackingRefBased/>
  <w15:docId w15:val="{B1609B6C-DDBD-455B-BC4E-7E6D7DD3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1A438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A4383"/>
    <w:rPr>
      <w:rFonts w:ascii="Segoe UI" w:hAnsi="Segoe UI" w:cs="Segoe UI"/>
      <w:sz w:val="18"/>
      <w:szCs w:val="18"/>
      <w:lang w:val="sv-SE" w:eastAsia="sv-SE"/>
    </w:rPr>
  </w:style>
  <w:style w:type="table" w:styleId="Tabellrutnt">
    <w:name w:val="Table Grid"/>
    <w:basedOn w:val="Normaltabell"/>
    <w:uiPriority w:val="59"/>
    <w:rsid w:val="00D37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5298">
      <w:bodyDiv w:val="1"/>
      <w:marLeft w:val="0"/>
      <w:marRight w:val="0"/>
      <w:marTop w:val="0"/>
      <w:marBottom w:val="0"/>
      <w:divBdr>
        <w:top w:val="none" w:sz="0" w:space="0" w:color="auto"/>
        <w:left w:val="none" w:sz="0" w:space="0" w:color="auto"/>
        <w:bottom w:val="none" w:sz="0" w:space="0" w:color="auto"/>
        <w:right w:val="none" w:sz="0" w:space="0" w:color="auto"/>
      </w:divBdr>
    </w:div>
    <w:div w:id="76484904">
      <w:bodyDiv w:val="1"/>
      <w:marLeft w:val="0"/>
      <w:marRight w:val="0"/>
      <w:marTop w:val="0"/>
      <w:marBottom w:val="0"/>
      <w:divBdr>
        <w:top w:val="none" w:sz="0" w:space="0" w:color="auto"/>
        <w:left w:val="none" w:sz="0" w:space="0" w:color="auto"/>
        <w:bottom w:val="none" w:sz="0" w:space="0" w:color="auto"/>
        <w:right w:val="none" w:sz="0" w:space="0" w:color="auto"/>
      </w:divBdr>
    </w:div>
    <w:div w:id="1253971003">
      <w:bodyDiv w:val="1"/>
      <w:marLeft w:val="0"/>
      <w:marRight w:val="0"/>
      <w:marTop w:val="0"/>
      <w:marBottom w:val="0"/>
      <w:divBdr>
        <w:top w:val="none" w:sz="0" w:space="0" w:color="auto"/>
        <w:left w:val="none" w:sz="0" w:space="0" w:color="auto"/>
        <w:bottom w:val="none" w:sz="0" w:space="0" w:color="auto"/>
        <w:right w:val="none" w:sz="0" w:space="0" w:color="auto"/>
      </w:divBdr>
    </w:div>
    <w:div w:id="18907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30B96-5E8C-4345-AC9A-383B6970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11</Pages>
  <Words>2723</Words>
  <Characters>14436</Characters>
  <Application>Microsoft Office Word</Application>
  <DocSecurity>0</DocSecurity>
  <Lines>120</Lines>
  <Paragraphs>34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17125</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Diana Lönngren</dc:creator>
  <cp:keywords/>
  <dc:description/>
  <cp:lastModifiedBy>Jessica Laaksonen</cp:lastModifiedBy>
  <cp:revision>2</cp:revision>
  <cp:lastPrinted>2020-05-08T10:33:00Z</cp:lastPrinted>
  <dcterms:created xsi:type="dcterms:W3CDTF">2020-05-08T10:33:00Z</dcterms:created>
  <dcterms:modified xsi:type="dcterms:W3CDTF">2020-05-08T10:33:00Z</dcterms:modified>
</cp:coreProperties>
</file>