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6CEA3E24" w14:textId="77777777">
        <w:trPr>
          <w:cantSplit/>
          <w:trHeight w:val="20"/>
        </w:trPr>
        <w:tc>
          <w:tcPr>
            <w:tcW w:w="861" w:type="dxa"/>
            <w:vMerge w:val="restart"/>
          </w:tcPr>
          <w:p w14:paraId="30AE9C5C" w14:textId="77777777" w:rsidR="002401D0" w:rsidRDefault="00754D2A">
            <w:pPr>
              <w:pStyle w:val="xLedtext"/>
              <w:rPr>
                <w:noProof/>
              </w:rPr>
            </w:pPr>
            <w:bookmarkStart w:id="0" w:name="_top"/>
            <w:bookmarkEnd w:id="0"/>
            <w:r>
              <w:rPr>
                <w:noProof/>
                <w:lang w:val="sv-FI" w:eastAsia="sv-FI"/>
              </w:rPr>
              <w:drawing>
                <wp:inline distT="0" distB="0" distL="0" distR="0" wp14:anchorId="5AB760BB" wp14:editId="4806BDAD">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35B1467F" w14:textId="77777777" w:rsidR="002401D0" w:rsidRDefault="00754D2A">
            <w:pPr>
              <w:pStyle w:val="xMellanrum"/>
            </w:pPr>
            <w:r>
              <w:rPr>
                <w:noProof/>
                <w:lang w:val="sv-FI" w:eastAsia="sv-FI"/>
              </w:rPr>
              <w:drawing>
                <wp:inline distT="0" distB="0" distL="0" distR="0" wp14:anchorId="45A76439" wp14:editId="41BCB865">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1487D5DA" w14:textId="77777777">
        <w:trPr>
          <w:cantSplit/>
          <w:trHeight w:val="299"/>
        </w:trPr>
        <w:tc>
          <w:tcPr>
            <w:tcW w:w="861" w:type="dxa"/>
            <w:vMerge/>
          </w:tcPr>
          <w:p w14:paraId="715EDA45" w14:textId="77777777" w:rsidR="002401D0" w:rsidRDefault="002401D0">
            <w:pPr>
              <w:pStyle w:val="xLedtext"/>
            </w:pPr>
          </w:p>
        </w:tc>
        <w:tc>
          <w:tcPr>
            <w:tcW w:w="4448" w:type="dxa"/>
            <w:vAlign w:val="bottom"/>
          </w:tcPr>
          <w:p w14:paraId="5EE8782F" w14:textId="77777777" w:rsidR="002401D0" w:rsidRDefault="002401D0">
            <w:pPr>
              <w:pStyle w:val="xAvsandare1"/>
            </w:pPr>
            <w:r>
              <w:t>Ålands lagting</w:t>
            </w:r>
          </w:p>
        </w:tc>
        <w:tc>
          <w:tcPr>
            <w:tcW w:w="4288" w:type="dxa"/>
            <w:gridSpan w:val="2"/>
            <w:vAlign w:val="bottom"/>
          </w:tcPr>
          <w:p w14:paraId="17578B4D" w14:textId="01E18CF4" w:rsidR="002401D0" w:rsidRDefault="002401D0" w:rsidP="00B36A8F">
            <w:pPr>
              <w:pStyle w:val="xDokTypNr"/>
            </w:pPr>
            <w:r>
              <w:t xml:space="preserve">BETÄNKANDE nr </w:t>
            </w:r>
            <w:r w:rsidR="00035539">
              <w:t>5</w:t>
            </w:r>
            <w:r>
              <w:t>/</w:t>
            </w:r>
            <w:proofErr w:type="gramStart"/>
            <w:r>
              <w:t>20</w:t>
            </w:r>
            <w:r w:rsidR="00723B93">
              <w:t>1</w:t>
            </w:r>
            <w:r w:rsidR="00572F31">
              <w:t>9</w:t>
            </w:r>
            <w:r w:rsidR="0015337C">
              <w:t>-20</w:t>
            </w:r>
            <w:r w:rsidR="00572F31">
              <w:t>20</w:t>
            </w:r>
            <w:proofErr w:type="gramEnd"/>
          </w:p>
        </w:tc>
      </w:tr>
      <w:tr w:rsidR="002401D0" w14:paraId="35FE78C1" w14:textId="77777777">
        <w:trPr>
          <w:cantSplit/>
          <w:trHeight w:val="238"/>
        </w:trPr>
        <w:tc>
          <w:tcPr>
            <w:tcW w:w="861" w:type="dxa"/>
            <w:vMerge/>
          </w:tcPr>
          <w:p w14:paraId="3A23CD9C" w14:textId="77777777" w:rsidR="002401D0" w:rsidRDefault="002401D0">
            <w:pPr>
              <w:pStyle w:val="xLedtext"/>
            </w:pPr>
          </w:p>
        </w:tc>
        <w:tc>
          <w:tcPr>
            <w:tcW w:w="4448" w:type="dxa"/>
            <w:vAlign w:val="bottom"/>
          </w:tcPr>
          <w:p w14:paraId="0A93A31B" w14:textId="77777777" w:rsidR="002401D0" w:rsidRDefault="002401D0">
            <w:pPr>
              <w:pStyle w:val="xLedtext"/>
            </w:pPr>
          </w:p>
        </w:tc>
        <w:tc>
          <w:tcPr>
            <w:tcW w:w="1725" w:type="dxa"/>
            <w:vAlign w:val="bottom"/>
          </w:tcPr>
          <w:p w14:paraId="5CE4F695" w14:textId="77777777" w:rsidR="002401D0" w:rsidRDefault="002401D0">
            <w:pPr>
              <w:pStyle w:val="xLedtext"/>
            </w:pPr>
            <w:r>
              <w:t>Datum</w:t>
            </w:r>
          </w:p>
        </w:tc>
        <w:tc>
          <w:tcPr>
            <w:tcW w:w="2563" w:type="dxa"/>
            <w:vAlign w:val="bottom"/>
          </w:tcPr>
          <w:p w14:paraId="56D49FAC" w14:textId="77777777" w:rsidR="002401D0" w:rsidRDefault="002401D0">
            <w:pPr>
              <w:pStyle w:val="xLedtext"/>
            </w:pPr>
          </w:p>
        </w:tc>
      </w:tr>
      <w:tr w:rsidR="002401D0" w14:paraId="10C0E5DA" w14:textId="77777777">
        <w:trPr>
          <w:cantSplit/>
          <w:trHeight w:val="238"/>
        </w:trPr>
        <w:tc>
          <w:tcPr>
            <w:tcW w:w="861" w:type="dxa"/>
            <w:vMerge/>
          </w:tcPr>
          <w:p w14:paraId="7E6B53D5" w14:textId="77777777" w:rsidR="002401D0" w:rsidRDefault="002401D0">
            <w:pPr>
              <w:pStyle w:val="xAvsandare2"/>
            </w:pPr>
          </w:p>
        </w:tc>
        <w:tc>
          <w:tcPr>
            <w:tcW w:w="4448" w:type="dxa"/>
            <w:vAlign w:val="center"/>
          </w:tcPr>
          <w:p w14:paraId="767C1CC5" w14:textId="77777777" w:rsidR="002401D0" w:rsidRDefault="00572F31">
            <w:pPr>
              <w:pStyle w:val="xAvsandare2"/>
            </w:pPr>
            <w:r>
              <w:t>Social- och miljö</w:t>
            </w:r>
            <w:r w:rsidR="002401D0">
              <w:t>utskottet</w:t>
            </w:r>
          </w:p>
        </w:tc>
        <w:tc>
          <w:tcPr>
            <w:tcW w:w="1725" w:type="dxa"/>
            <w:vAlign w:val="center"/>
          </w:tcPr>
          <w:p w14:paraId="12689E4A" w14:textId="3295C91A" w:rsidR="002401D0" w:rsidRDefault="002401D0">
            <w:pPr>
              <w:pStyle w:val="xDatum1"/>
            </w:pPr>
            <w:r>
              <w:t>20</w:t>
            </w:r>
            <w:r w:rsidR="00572F31">
              <w:t>20-0</w:t>
            </w:r>
            <w:r w:rsidR="00035539">
              <w:t>5</w:t>
            </w:r>
            <w:r w:rsidR="00572F31">
              <w:t>-</w:t>
            </w:r>
            <w:r w:rsidR="008132E6">
              <w:t>12</w:t>
            </w:r>
          </w:p>
        </w:tc>
        <w:tc>
          <w:tcPr>
            <w:tcW w:w="2563" w:type="dxa"/>
            <w:vAlign w:val="center"/>
          </w:tcPr>
          <w:p w14:paraId="528D45F0" w14:textId="77777777" w:rsidR="002401D0" w:rsidRDefault="002401D0">
            <w:pPr>
              <w:pStyle w:val="xBeteckning1"/>
            </w:pPr>
          </w:p>
        </w:tc>
      </w:tr>
      <w:tr w:rsidR="002401D0" w14:paraId="5A0BADB6" w14:textId="77777777">
        <w:trPr>
          <w:cantSplit/>
          <w:trHeight w:val="238"/>
        </w:trPr>
        <w:tc>
          <w:tcPr>
            <w:tcW w:w="861" w:type="dxa"/>
            <w:vMerge/>
          </w:tcPr>
          <w:p w14:paraId="533E919E" w14:textId="77777777" w:rsidR="002401D0" w:rsidRDefault="002401D0">
            <w:pPr>
              <w:pStyle w:val="xLedtext"/>
            </w:pPr>
          </w:p>
        </w:tc>
        <w:tc>
          <w:tcPr>
            <w:tcW w:w="4448" w:type="dxa"/>
            <w:vAlign w:val="bottom"/>
          </w:tcPr>
          <w:p w14:paraId="226547CC" w14:textId="77777777" w:rsidR="002401D0" w:rsidRDefault="002401D0">
            <w:pPr>
              <w:pStyle w:val="xLedtext"/>
            </w:pPr>
          </w:p>
        </w:tc>
        <w:tc>
          <w:tcPr>
            <w:tcW w:w="1725" w:type="dxa"/>
            <w:vAlign w:val="bottom"/>
          </w:tcPr>
          <w:p w14:paraId="22801814" w14:textId="77777777" w:rsidR="002401D0" w:rsidRDefault="002401D0">
            <w:pPr>
              <w:pStyle w:val="xLedtext"/>
            </w:pPr>
          </w:p>
        </w:tc>
        <w:tc>
          <w:tcPr>
            <w:tcW w:w="2563" w:type="dxa"/>
            <w:vAlign w:val="bottom"/>
          </w:tcPr>
          <w:p w14:paraId="27288F3C" w14:textId="77777777" w:rsidR="002401D0" w:rsidRDefault="002401D0">
            <w:pPr>
              <w:pStyle w:val="xLedtext"/>
            </w:pPr>
          </w:p>
        </w:tc>
      </w:tr>
      <w:tr w:rsidR="002401D0" w14:paraId="56AF6018" w14:textId="77777777">
        <w:trPr>
          <w:cantSplit/>
          <w:trHeight w:val="238"/>
        </w:trPr>
        <w:tc>
          <w:tcPr>
            <w:tcW w:w="861" w:type="dxa"/>
            <w:vMerge/>
            <w:tcBorders>
              <w:bottom w:val="single" w:sz="4" w:space="0" w:color="auto"/>
            </w:tcBorders>
          </w:tcPr>
          <w:p w14:paraId="0D1412CF" w14:textId="77777777" w:rsidR="002401D0" w:rsidRDefault="002401D0">
            <w:pPr>
              <w:pStyle w:val="xAvsandare3"/>
            </w:pPr>
          </w:p>
        </w:tc>
        <w:tc>
          <w:tcPr>
            <w:tcW w:w="4448" w:type="dxa"/>
            <w:tcBorders>
              <w:bottom w:val="single" w:sz="4" w:space="0" w:color="auto"/>
            </w:tcBorders>
            <w:vAlign w:val="center"/>
          </w:tcPr>
          <w:p w14:paraId="5622540F" w14:textId="77777777" w:rsidR="002401D0" w:rsidRDefault="002401D0">
            <w:pPr>
              <w:pStyle w:val="xAvsandare3"/>
            </w:pPr>
          </w:p>
        </w:tc>
        <w:tc>
          <w:tcPr>
            <w:tcW w:w="1725" w:type="dxa"/>
            <w:tcBorders>
              <w:bottom w:val="single" w:sz="4" w:space="0" w:color="auto"/>
            </w:tcBorders>
            <w:vAlign w:val="center"/>
          </w:tcPr>
          <w:p w14:paraId="7DFF9A83" w14:textId="77777777" w:rsidR="002401D0" w:rsidRDefault="002401D0">
            <w:pPr>
              <w:pStyle w:val="xDatum2"/>
            </w:pPr>
          </w:p>
        </w:tc>
        <w:tc>
          <w:tcPr>
            <w:tcW w:w="2563" w:type="dxa"/>
            <w:tcBorders>
              <w:bottom w:val="single" w:sz="4" w:space="0" w:color="auto"/>
            </w:tcBorders>
            <w:vAlign w:val="center"/>
          </w:tcPr>
          <w:p w14:paraId="51D79657" w14:textId="77777777" w:rsidR="002401D0" w:rsidRDefault="002401D0">
            <w:pPr>
              <w:pStyle w:val="xBeteckning2"/>
            </w:pPr>
          </w:p>
        </w:tc>
      </w:tr>
      <w:tr w:rsidR="002401D0" w14:paraId="15A89621" w14:textId="77777777">
        <w:trPr>
          <w:cantSplit/>
          <w:trHeight w:val="238"/>
        </w:trPr>
        <w:tc>
          <w:tcPr>
            <w:tcW w:w="861" w:type="dxa"/>
            <w:tcBorders>
              <w:top w:val="single" w:sz="4" w:space="0" w:color="auto"/>
            </w:tcBorders>
            <w:vAlign w:val="bottom"/>
          </w:tcPr>
          <w:p w14:paraId="2106666A" w14:textId="77777777" w:rsidR="002401D0" w:rsidRDefault="002401D0">
            <w:pPr>
              <w:pStyle w:val="xLedtext"/>
            </w:pPr>
          </w:p>
        </w:tc>
        <w:tc>
          <w:tcPr>
            <w:tcW w:w="4448" w:type="dxa"/>
            <w:tcBorders>
              <w:top w:val="single" w:sz="4" w:space="0" w:color="auto"/>
            </w:tcBorders>
            <w:vAlign w:val="bottom"/>
          </w:tcPr>
          <w:p w14:paraId="0D93C75A" w14:textId="77777777" w:rsidR="002401D0" w:rsidRDefault="002401D0">
            <w:pPr>
              <w:pStyle w:val="xLedtext"/>
            </w:pPr>
          </w:p>
        </w:tc>
        <w:tc>
          <w:tcPr>
            <w:tcW w:w="4288" w:type="dxa"/>
            <w:gridSpan w:val="2"/>
            <w:tcBorders>
              <w:top w:val="single" w:sz="4" w:space="0" w:color="auto"/>
            </w:tcBorders>
            <w:vAlign w:val="bottom"/>
          </w:tcPr>
          <w:p w14:paraId="79538F2C" w14:textId="77777777" w:rsidR="002401D0" w:rsidRDefault="002401D0">
            <w:pPr>
              <w:pStyle w:val="xLedtext"/>
            </w:pPr>
          </w:p>
        </w:tc>
      </w:tr>
      <w:tr w:rsidR="002401D0" w14:paraId="67F56509" w14:textId="77777777">
        <w:trPr>
          <w:cantSplit/>
          <w:trHeight w:val="238"/>
        </w:trPr>
        <w:tc>
          <w:tcPr>
            <w:tcW w:w="861" w:type="dxa"/>
          </w:tcPr>
          <w:p w14:paraId="7F942F4D" w14:textId="77777777" w:rsidR="002401D0" w:rsidRDefault="002401D0">
            <w:pPr>
              <w:pStyle w:val="xCelltext"/>
            </w:pPr>
          </w:p>
        </w:tc>
        <w:tc>
          <w:tcPr>
            <w:tcW w:w="4448" w:type="dxa"/>
            <w:vMerge w:val="restart"/>
          </w:tcPr>
          <w:p w14:paraId="72E78977" w14:textId="77777777" w:rsidR="002401D0" w:rsidRDefault="002401D0">
            <w:pPr>
              <w:pStyle w:val="xMottagare1"/>
            </w:pPr>
            <w:r>
              <w:t>Till Ålands lagting</w:t>
            </w:r>
          </w:p>
        </w:tc>
        <w:tc>
          <w:tcPr>
            <w:tcW w:w="4288" w:type="dxa"/>
            <w:gridSpan w:val="2"/>
            <w:vMerge w:val="restart"/>
          </w:tcPr>
          <w:p w14:paraId="37919B08" w14:textId="77777777" w:rsidR="002401D0" w:rsidRDefault="002401D0">
            <w:pPr>
              <w:pStyle w:val="xMottagare1"/>
              <w:tabs>
                <w:tab w:val="left" w:pos="2349"/>
              </w:tabs>
            </w:pPr>
          </w:p>
        </w:tc>
      </w:tr>
      <w:tr w:rsidR="002401D0" w14:paraId="2CD66063" w14:textId="77777777">
        <w:trPr>
          <w:cantSplit/>
          <w:trHeight w:val="238"/>
        </w:trPr>
        <w:tc>
          <w:tcPr>
            <w:tcW w:w="861" w:type="dxa"/>
          </w:tcPr>
          <w:p w14:paraId="4C31F006" w14:textId="77777777" w:rsidR="002401D0" w:rsidRDefault="002401D0">
            <w:pPr>
              <w:pStyle w:val="xCelltext"/>
            </w:pPr>
          </w:p>
        </w:tc>
        <w:tc>
          <w:tcPr>
            <w:tcW w:w="4448" w:type="dxa"/>
            <w:vMerge/>
            <w:vAlign w:val="center"/>
          </w:tcPr>
          <w:p w14:paraId="32D1E348" w14:textId="77777777" w:rsidR="002401D0" w:rsidRDefault="002401D0">
            <w:pPr>
              <w:pStyle w:val="xCelltext"/>
            </w:pPr>
          </w:p>
        </w:tc>
        <w:tc>
          <w:tcPr>
            <w:tcW w:w="4288" w:type="dxa"/>
            <w:gridSpan w:val="2"/>
            <w:vMerge/>
            <w:vAlign w:val="center"/>
          </w:tcPr>
          <w:p w14:paraId="39091779" w14:textId="77777777" w:rsidR="002401D0" w:rsidRDefault="002401D0">
            <w:pPr>
              <w:pStyle w:val="xCelltext"/>
            </w:pPr>
          </w:p>
        </w:tc>
      </w:tr>
      <w:tr w:rsidR="002401D0" w14:paraId="2828EE7A" w14:textId="77777777">
        <w:trPr>
          <w:cantSplit/>
          <w:trHeight w:val="238"/>
        </w:trPr>
        <w:tc>
          <w:tcPr>
            <w:tcW w:w="861" w:type="dxa"/>
          </w:tcPr>
          <w:p w14:paraId="373C913A" w14:textId="77777777" w:rsidR="002401D0" w:rsidRDefault="002401D0">
            <w:pPr>
              <w:pStyle w:val="xCelltext"/>
            </w:pPr>
          </w:p>
        </w:tc>
        <w:tc>
          <w:tcPr>
            <w:tcW w:w="4448" w:type="dxa"/>
            <w:vMerge/>
            <w:vAlign w:val="center"/>
          </w:tcPr>
          <w:p w14:paraId="299C410D" w14:textId="77777777" w:rsidR="002401D0" w:rsidRDefault="002401D0">
            <w:pPr>
              <w:pStyle w:val="xCelltext"/>
            </w:pPr>
          </w:p>
        </w:tc>
        <w:tc>
          <w:tcPr>
            <w:tcW w:w="4288" w:type="dxa"/>
            <w:gridSpan w:val="2"/>
            <w:vMerge/>
            <w:vAlign w:val="center"/>
          </w:tcPr>
          <w:p w14:paraId="6A786789" w14:textId="77777777" w:rsidR="002401D0" w:rsidRDefault="002401D0">
            <w:pPr>
              <w:pStyle w:val="xCelltext"/>
            </w:pPr>
          </w:p>
        </w:tc>
      </w:tr>
      <w:tr w:rsidR="002401D0" w14:paraId="097260D9" w14:textId="77777777">
        <w:trPr>
          <w:cantSplit/>
          <w:trHeight w:val="238"/>
        </w:trPr>
        <w:tc>
          <w:tcPr>
            <w:tcW w:w="861" w:type="dxa"/>
          </w:tcPr>
          <w:p w14:paraId="455193E3" w14:textId="77777777" w:rsidR="002401D0" w:rsidRDefault="002401D0">
            <w:pPr>
              <w:pStyle w:val="xCelltext"/>
            </w:pPr>
          </w:p>
        </w:tc>
        <w:tc>
          <w:tcPr>
            <w:tcW w:w="4448" w:type="dxa"/>
            <w:vMerge/>
            <w:vAlign w:val="center"/>
          </w:tcPr>
          <w:p w14:paraId="65A355F0" w14:textId="77777777" w:rsidR="002401D0" w:rsidRDefault="002401D0">
            <w:pPr>
              <w:pStyle w:val="xCelltext"/>
            </w:pPr>
          </w:p>
        </w:tc>
        <w:tc>
          <w:tcPr>
            <w:tcW w:w="4288" w:type="dxa"/>
            <w:gridSpan w:val="2"/>
            <w:vMerge/>
            <w:vAlign w:val="center"/>
          </w:tcPr>
          <w:p w14:paraId="4624B64C" w14:textId="77777777" w:rsidR="002401D0" w:rsidRDefault="002401D0">
            <w:pPr>
              <w:pStyle w:val="xCelltext"/>
            </w:pPr>
          </w:p>
        </w:tc>
      </w:tr>
      <w:tr w:rsidR="002401D0" w14:paraId="2698CF27" w14:textId="77777777">
        <w:trPr>
          <w:cantSplit/>
          <w:trHeight w:val="238"/>
        </w:trPr>
        <w:tc>
          <w:tcPr>
            <w:tcW w:w="861" w:type="dxa"/>
          </w:tcPr>
          <w:p w14:paraId="03FA1324" w14:textId="77777777" w:rsidR="002401D0" w:rsidRDefault="002401D0">
            <w:pPr>
              <w:pStyle w:val="xCelltext"/>
            </w:pPr>
          </w:p>
        </w:tc>
        <w:tc>
          <w:tcPr>
            <w:tcW w:w="4448" w:type="dxa"/>
            <w:vMerge/>
            <w:vAlign w:val="center"/>
          </w:tcPr>
          <w:p w14:paraId="2BBD094C" w14:textId="77777777" w:rsidR="002401D0" w:rsidRDefault="002401D0">
            <w:pPr>
              <w:pStyle w:val="xCelltext"/>
            </w:pPr>
          </w:p>
        </w:tc>
        <w:tc>
          <w:tcPr>
            <w:tcW w:w="4288" w:type="dxa"/>
            <w:gridSpan w:val="2"/>
            <w:vMerge/>
            <w:vAlign w:val="center"/>
          </w:tcPr>
          <w:p w14:paraId="0E1A6B73" w14:textId="77777777" w:rsidR="002401D0" w:rsidRDefault="002401D0">
            <w:pPr>
              <w:pStyle w:val="xCelltext"/>
            </w:pPr>
          </w:p>
        </w:tc>
      </w:tr>
    </w:tbl>
    <w:p w14:paraId="4F4FE3BC"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46E07199" w14:textId="77777777" w:rsidR="002401D0" w:rsidRDefault="00572F31">
      <w:pPr>
        <w:pStyle w:val="ArendeOverRubrik"/>
      </w:pPr>
      <w:r>
        <w:t>Social- och miljö</w:t>
      </w:r>
      <w:r w:rsidR="002401D0">
        <w:t>utskottets betänkande</w:t>
      </w:r>
    </w:p>
    <w:p w14:paraId="2B72CD4E" w14:textId="77777777" w:rsidR="002401D0" w:rsidRDefault="002401D0">
      <w:pPr>
        <w:pStyle w:val="ArendeRubrik"/>
      </w:pPr>
      <w:r>
        <w:t>Ä</w:t>
      </w:r>
      <w:r w:rsidR="00572F31">
        <w:t>ndring av tobakslagen</w:t>
      </w:r>
    </w:p>
    <w:p w14:paraId="6E3AF131" w14:textId="77777777" w:rsidR="002401D0" w:rsidRDefault="00572F31">
      <w:pPr>
        <w:pStyle w:val="ArendeUnderRubrik"/>
      </w:pPr>
      <w:r>
        <w:t>Landskapsregeringens lagförslag LF 10/</w:t>
      </w:r>
      <w:proofErr w:type="gramStart"/>
      <w:r>
        <w:t>2019-2020</w:t>
      </w:r>
      <w:proofErr w:type="gramEnd"/>
    </w:p>
    <w:p w14:paraId="6643C60E" w14:textId="77777777" w:rsidR="002401D0" w:rsidRDefault="002401D0">
      <w:pPr>
        <w:pStyle w:val="ANormal"/>
      </w:pPr>
    </w:p>
    <w:p w14:paraId="5111FE99" w14:textId="77777777" w:rsidR="002401D0" w:rsidRDefault="002401D0">
      <w:pPr>
        <w:pStyle w:val="Innehll1"/>
      </w:pPr>
      <w:r>
        <w:t>INNEHÅLL</w:t>
      </w:r>
    </w:p>
    <w:p w14:paraId="5BE774DB" w14:textId="62E83B6C" w:rsidR="00EE15ED"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39670171" w:history="1">
        <w:r w:rsidR="00EE15ED" w:rsidRPr="00FF1A33">
          <w:rPr>
            <w:rStyle w:val="Hyperlnk"/>
          </w:rPr>
          <w:t>Sammanfattning</w:t>
        </w:r>
        <w:r w:rsidR="00EE15ED">
          <w:rPr>
            <w:webHidden/>
          </w:rPr>
          <w:tab/>
        </w:r>
        <w:r w:rsidR="00EE15ED">
          <w:rPr>
            <w:webHidden/>
          </w:rPr>
          <w:fldChar w:fldCharType="begin"/>
        </w:r>
        <w:r w:rsidR="00EE15ED">
          <w:rPr>
            <w:webHidden/>
          </w:rPr>
          <w:instrText xml:space="preserve"> PAGEREF _Toc39670171 \h </w:instrText>
        </w:r>
        <w:r w:rsidR="00EE15ED">
          <w:rPr>
            <w:webHidden/>
          </w:rPr>
        </w:r>
        <w:r w:rsidR="00EE15ED">
          <w:rPr>
            <w:webHidden/>
          </w:rPr>
          <w:fldChar w:fldCharType="separate"/>
        </w:r>
        <w:r w:rsidR="00ED7599">
          <w:rPr>
            <w:webHidden/>
          </w:rPr>
          <w:t>1</w:t>
        </w:r>
        <w:r w:rsidR="00EE15ED">
          <w:rPr>
            <w:webHidden/>
          </w:rPr>
          <w:fldChar w:fldCharType="end"/>
        </w:r>
      </w:hyperlink>
    </w:p>
    <w:p w14:paraId="597AD817" w14:textId="1F70C90B" w:rsidR="00EE15ED" w:rsidRDefault="003513E1">
      <w:pPr>
        <w:pStyle w:val="Innehll2"/>
        <w:rPr>
          <w:rFonts w:asciiTheme="minorHAnsi" w:eastAsiaTheme="minorEastAsia" w:hAnsiTheme="minorHAnsi" w:cstheme="minorBidi"/>
          <w:sz w:val="22"/>
          <w:szCs w:val="22"/>
          <w:lang w:val="sv-FI" w:eastAsia="sv-FI"/>
        </w:rPr>
      </w:pPr>
      <w:hyperlink w:anchor="_Toc39670172" w:history="1">
        <w:r w:rsidR="00EE15ED" w:rsidRPr="00FF1A33">
          <w:rPr>
            <w:rStyle w:val="Hyperlnk"/>
          </w:rPr>
          <w:t>Landskapsregeringens förslag</w:t>
        </w:r>
        <w:r w:rsidR="00EE15ED">
          <w:rPr>
            <w:webHidden/>
          </w:rPr>
          <w:tab/>
        </w:r>
        <w:r w:rsidR="00EE15ED">
          <w:rPr>
            <w:webHidden/>
          </w:rPr>
          <w:fldChar w:fldCharType="begin"/>
        </w:r>
        <w:r w:rsidR="00EE15ED">
          <w:rPr>
            <w:webHidden/>
          </w:rPr>
          <w:instrText xml:space="preserve"> PAGEREF _Toc39670172 \h </w:instrText>
        </w:r>
        <w:r w:rsidR="00EE15ED">
          <w:rPr>
            <w:webHidden/>
          </w:rPr>
        </w:r>
        <w:r w:rsidR="00EE15ED">
          <w:rPr>
            <w:webHidden/>
          </w:rPr>
          <w:fldChar w:fldCharType="separate"/>
        </w:r>
        <w:r w:rsidR="00ED7599">
          <w:rPr>
            <w:webHidden/>
          </w:rPr>
          <w:t>1</w:t>
        </w:r>
        <w:r w:rsidR="00EE15ED">
          <w:rPr>
            <w:webHidden/>
          </w:rPr>
          <w:fldChar w:fldCharType="end"/>
        </w:r>
      </w:hyperlink>
    </w:p>
    <w:p w14:paraId="58C0BEB9" w14:textId="7D416552" w:rsidR="00EE15ED" w:rsidRDefault="003513E1">
      <w:pPr>
        <w:pStyle w:val="Innehll2"/>
        <w:rPr>
          <w:rFonts w:asciiTheme="minorHAnsi" w:eastAsiaTheme="minorEastAsia" w:hAnsiTheme="minorHAnsi" w:cstheme="minorBidi"/>
          <w:sz w:val="22"/>
          <w:szCs w:val="22"/>
          <w:lang w:val="sv-FI" w:eastAsia="sv-FI"/>
        </w:rPr>
      </w:pPr>
      <w:hyperlink w:anchor="_Toc39670173" w:history="1">
        <w:r w:rsidR="00EE15ED" w:rsidRPr="00FF1A33">
          <w:rPr>
            <w:rStyle w:val="Hyperlnk"/>
          </w:rPr>
          <w:t>Utskottets förslag</w:t>
        </w:r>
        <w:r w:rsidR="00EE15ED">
          <w:rPr>
            <w:webHidden/>
          </w:rPr>
          <w:tab/>
        </w:r>
        <w:r w:rsidR="00EE15ED">
          <w:rPr>
            <w:webHidden/>
          </w:rPr>
          <w:fldChar w:fldCharType="begin"/>
        </w:r>
        <w:r w:rsidR="00EE15ED">
          <w:rPr>
            <w:webHidden/>
          </w:rPr>
          <w:instrText xml:space="preserve"> PAGEREF _Toc39670173 \h </w:instrText>
        </w:r>
        <w:r w:rsidR="00EE15ED">
          <w:rPr>
            <w:webHidden/>
          </w:rPr>
        </w:r>
        <w:r w:rsidR="00EE15ED">
          <w:rPr>
            <w:webHidden/>
          </w:rPr>
          <w:fldChar w:fldCharType="separate"/>
        </w:r>
        <w:r w:rsidR="00ED7599">
          <w:rPr>
            <w:webHidden/>
          </w:rPr>
          <w:t>1</w:t>
        </w:r>
        <w:r w:rsidR="00EE15ED">
          <w:rPr>
            <w:webHidden/>
          </w:rPr>
          <w:fldChar w:fldCharType="end"/>
        </w:r>
      </w:hyperlink>
    </w:p>
    <w:p w14:paraId="7561AD46" w14:textId="2FD6CBF3" w:rsidR="00EE15ED" w:rsidRDefault="003513E1">
      <w:pPr>
        <w:pStyle w:val="Innehll1"/>
        <w:rPr>
          <w:rFonts w:asciiTheme="minorHAnsi" w:eastAsiaTheme="minorEastAsia" w:hAnsiTheme="minorHAnsi" w:cstheme="minorBidi"/>
          <w:sz w:val="22"/>
          <w:szCs w:val="22"/>
          <w:lang w:val="sv-FI" w:eastAsia="sv-FI"/>
        </w:rPr>
      </w:pPr>
      <w:hyperlink w:anchor="_Toc39670174" w:history="1">
        <w:r w:rsidR="00EE15ED" w:rsidRPr="00FF1A33">
          <w:rPr>
            <w:rStyle w:val="Hyperlnk"/>
          </w:rPr>
          <w:t>Utskottets synpunkter</w:t>
        </w:r>
        <w:r w:rsidR="00EE15ED">
          <w:rPr>
            <w:webHidden/>
          </w:rPr>
          <w:tab/>
        </w:r>
        <w:r w:rsidR="00EE15ED">
          <w:rPr>
            <w:webHidden/>
          </w:rPr>
          <w:fldChar w:fldCharType="begin"/>
        </w:r>
        <w:r w:rsidR="00EE15ED">
          <w:rPr>
            <w:webHidden/>
          </w:rPr>
          <w:instrText xml:space="preserve"> PAGEREF _Toc39670174 \h </w:instrText>
        </w:r>
        <w:r w:rsidR="00EE15ED">
          <w:rPr>
            <w:webHidden/>
          </w:rPr>
        </w:r>
        <w:r w:rsidR="00EE15ED">
          <w:rPr>
            <w:webHidden/>
          </w:rPr>
          <w:fldChar w:fldCharType="separate"/>
        </w:r>
        <w:r w:rsidR="00ED7599">
          <w:rPr>
            <w:webHidden/>
          </w:rPr>
          <w:t>1</w:t>
        </w:r>
        <w:r w:rsidR="00EE15ED">
          <w:rPr>
            <w:webHidden/>
          </w:rPr>
          <w:fldChar w:fldCharType="end"/>
        </w:r>
      </w:hyperlink>
    </w:p>
    <w:p w14:paraId="3F41501D" w14:textId="622F231D" w:rsidR="00EE15ED" w:rsidRDefault="003513E1">
      <w:pPr>
        <w:pStyle w:val="Innehll2"/>
        <w:rPr>
          <w:rFonts w:asciiTheme="minorHAnsi" w:eastAsiaTheme="minorEastAsia" w:hAnsiTheme="minorHAnsi" w:cstheme="minorBidi"/>
          <w:sz w:val="22"/>
          <w:szCs w:val="22"/>
          <w:lang w:val="sv-FI" w:eastAsia="sv-FI"/>
        </w:rPr>
      </w:pPr>
      <w:hyperlink w:anchor="_Toc39670175" w:history="1">
        <w:r w:rsidR="00EE15ED" w:rsidRPr="00FF1A33">
          <w:rPr>
            <w:rStyle w:val="Hyperlnk"/>
          </w:rPr>
          <w:t>Allmän motivering</w:t>
        </w:r>
        <w:r w:rsidR="00EE15ED">
          <w:rPr>
            <w:webHidden/>
          </w:rPr>
          <w:tab/>
        </w:r>
        <w:r w:rsidR="00EE15ED">
          <w:rPr>
            <w:webHidden/>
          </w:rPr>
          <w:fldChar w:fldCharType="begin"/>
        </w:r>
        <w:r w:rsidR="00EE15ED">
          <w:rPr>
            <w:webHidden/>
          </w:rPr>
          <w:instrText xml:space="preserve"> PAGEREF _Toc39670175 \h </w:instrText>
        </w:r>
        <w:r w:rsidR="00EE15ED">
          <w:rPr>
            <w:webHidden/>
          </w:rPr>
        </w:r>
        <w:r w:rsidR="00EE15ED">
          <w:rPr>
            <w:webHidden/>
          </w:rPr>
          <w:fldChar w:fldCharType="separate"/>
        </w:r>
        <w:r w:rsidR="00ED7599">
          <w:rPr>
            <w:webHidden/>
          </w:rPr>
          <w:t>1</w:t>
        </w:r>
        <w:r w:rsidR="00EE15ED">
          <w:rPr>
            <w:webHidden/>
          </w:rPr>
          <w:fldChar w:fldCharType="end"/>
        </w:r>
      </w:hyperlink>
    </w:p>
    <w:p w14:paraId="47AB41C6" w14:textId="039F0000" w:rsidR="00EE15ED" w:rsidRDefault="003513E1">
      <w:pPr>
        <w:pStyle w:val="Innehll1"/>
        <w:rPr>
          <w:rFonts w:asciiTheme="minorHAnsi" w:eastAsiaTheme="minorEastAsia" w:hAnsiTheme="minorHAnsi" w:cstheme="minorBidi"/>
          <w:sz w:val="22"/>
          <w:szCs w:val="22"/>
          <w:lang w:val="sv-FI" w:eastAsia="sv-FI"/>
        </w:rPr>
      </w:pPr>
      <w:hyperlink w:anchor="_Toc39670176" w:history="1">
        <w:r w:rsidR="00EE15ED" w:rsidRPr="00FF1A33">
          <w:rPr>
            <w:rStyle w:val="Hyperlnk"/>
          </w:rPr>
          <w:t>Ärendets behandling</w:t>
        </w:r>
        <w:r w:rsidR="00EE15ED">
          <w:rPr>
            <w:webHidden/>
          </w:rPr>
          <w:tab/>
        </w:r>
        <w:r w:rsidR="00EE15ED">
          <w:rPr>
            <w:webHidden/>
          </w:rPr>
          <w:fldChar w:fldCharType="begin"/>
        </w:r>
        <w:r w:rsidR="00EE15ED">
          <w:rPr>
            <w:webHidden/>
          </w:rPr>
          <w:instrText xml:space="preserve"> PAGEREF _Toc39670176 \h </w:instrText>
        </w:r>
        <w:r w:rsidR="00EE15ED">
          <w:rPr>
            <w:webHidden/>
          </w:rPr>
        </w:r>
        <w:r w:rsidR="00EE15ED">
          <w:rPr>
            <w:webHidden/>
          </w:rPr>
          <w:fldChar w:fldCharType="separate"/>
        </w:r>
        <w:r w:rsidR="00ED7599">
          <w:rPr>
            <w:webHidden/>
          </w:rPr>
          <w:t>3</w:t>
        </w:r>
        <w:r w:rsidR="00EE15ED">
          <w:rPr>
            <w:webHidden/>
          </w:rPr>
          <w:fldChar w:fldCharType="end"/>
        </w:r>
      </w:hyperlink>
    </w:p>
    <w:p w14:paraId="10072F96" w14:textId="0D3634B6" w:rsidR="00EE15ED" w:rsidRDefault="003513E1">
      <w:pPr>
        <w:pStyle w:val="Innehll1"/>
        <w:rPr>
          <w:rFonts w:asciiTheme="minorHAnsi" w:eastAsiaTheme="minorEastAsia" w:hAnsiTheme="minorHAnsi" w:cstheme="minorBidi"/>
          <w:sz w:val="22"/>
          <w:szCs w:val="22"/>
          <w:lang w:val="sv-FI" w:eastAsia="sv-FI"/>
        </w:rPr>
      </w:pPr>
      <w:hyperlink w:anchor="_Toc39670177" w:history="1">
        <w:r w:rsidR="00EE15ED" w:rsidRPr="00FF1A33">
          <w:rPr>
            <w:rStyle w:val="Hyperlnk"/>
          </w:rPr>
          <w:t>Utskottets förslag</w:t>
        </w:r>
        <w:r w:rsidR="00EE15ED">
          <w:rPr>
            <w:webHidden/>
          </w:rPr>
          <w:tab/>
        </w:r>
        <w:r w:rsidR="00EE15ED">
          <w:rPr>
            <w:webHidden/>
          </w:rPr>
          <w:fldChar w:fldCharType="begin"/>
        </w:r>
        <w:r w:rsidR="00EE15ED">
          <w:rPr>
            <w:webHidden/>
          </w:rPr>
          <w:instrText xml:space="preserve"> PAGEREF _Toc39670177 \h </w:instrText>
        </w:r>
        <w:r w:rsidR="00EE15ED">
          <w:rPr>
            <w:webHidden/>
          </w:rPr>
        </w:r>
        <w:r w:rsidR="00EE15ED">
          <w:rPr>
            <w:webHidden/>
          </w:rPr>
          <w:fldChar w:fldCharType="separate"/>
        </w:r>
        <w:r w:rsidR="00ED7599">
          <w:rPr>
            <w:webHidden/>
          </w:rPr>
          <w:t>3</w:t>
        </w:r>
        <w:r w:rsidR="00EE15ED">
          <w:rPr>
            <w:webHidden/>
          </w:rPr>
          <w:fldChar w:fldCharType="end"/>
        </w:r>
      </w:hyperlink>
    </w:p>
    <w:p w14:paraId="7AD6AB49" w14:textId="7EB93B1F" w:rsidR="002401D0" w:rsidRDefault="002401D0">
      <w:pPr>
        <w:pStyle w:val="ANormal"/>
        <w:rPr>
          <w:noProof/>
        </w:rPr>
      </w:pPr>
      <w:r>
        <w:rPr>
          <w:rFonts w:ascii="Verdana" w:hAnsi="Verdana"/>
          <w:noProof/>
          <w:sz w:val="16"/>
          <w:szCs w:val="36"/>
        </w:rPr>
        <w:fldChar w:fldCharType="end"/>
      </w:r>
    </w:p>
    <w:p w14:paraId="1875F99F" w14:textId="77777777" w:rsidR="002401D0" w:rsidRDefault="002401D0">
      <w:pPr>
        <w:pStyle w:val="ANormal"/>
      </w:pPr>
    </w:p>
    <w:p w14:paraId="00F60409" w14:textId="77777777" w:rsidR="002401D0" w:rsidRDefault="002401D0">
      <w:pPr>
        <w:pStyle w:val="RubrikA"/>
      </w:pPr>
      <w:bookmarkStart w:id="1" w:name="_Toc529800932"/>
      <w:bookmarkStart w:id="2" w:name="_Toc39670171"/>
      <w:r>
        <w:t>Sammanfattning</w:t>
      </w:r>
      <w:bookmarkEnd w:id="1"/>
      <w:bookmarkEnd w:id="2"/>
    </w:p>
    <w:p w14:paraId="79057461" w14:textId="77777777" w:rsidR="002401D0" w:rsidRDefault="002401D0">
      <w:pPr>
        <w:pStyle w:val="Rubrikmellanrum"/>
      </w:pPr>
    </w:p>
    <w:p w14:paraId="614EA666" w14:textId="77777777" w:rsidR="002401D0" w:rsidRDefault="00572F31">
      <w:pPr>
        <w:pStyle w:val="RubrikB"/>
      </w:pPr>
      <w:bookmarkStart w:id="3" w:name="_Toc529800933"/>
      <w:bookmarkStart w:id="4" w:name="_Toc39670172"/>
      <w:r>
        <w:t>Landskapsregeringens</w:t>
      </w:r>
      <w:r w:rsidR="002401D0">
        <w:t xml:space="preserve"> förslag</w:t>
      </w:r>
      <w:bookmarkEnd w:id="3"/>
      <w:bookmarkEnd w:id="4"/>
    </w:p>
    <w:p w14:paraId="2152717F" w14:textId="77777777" w:rsidR="002401D0" w:rsidRDefault="002401D0">
      <w:pPr>
        <w:pStyle w:val="Rubrikmellanrum"/>
      </w:pPr>
    </w:p>
    <w:p w14:paraId="72D8D1D3" w14:textId="77777777" w:rsidR="00572F31" w:rsidRPr="00B33EA7" w:rsidRDefault="00572F31" w:rsidP="00572F31">
      <w:pPr>
        <w:pStyle w:val="ANormal"/>
      </w:pPr>
      <w:r w:rsidRPr="00B33EA7">
        <w:t>Landskapsregeringen föreslår att tobakslagstiftningen ändras för att genomföra den Europeiska unionens närmare bestämmelser om märkning och spårbarhet. Regelverket kompletterats därför med tekniska bestämmelser om märkning, spårbarhet och kontroll, ägnat att hindra olaglig handel med tobaksprodukter och gynna folkhälsan.</w:t>
      </w:r>
    </w:p>
    <w:p w14:paraId="02F690CE" w14:textId="77777777" w:rsidR="002401D0" w:rsidRDefault="002401D0">
      <w:pPr>
        <w:pStyle w:val="ANormal"/>
      </w:pPr>
    </w:p>
    <w:p w14:paraId="3C38377B" w14:textId="77777777" w:rsidR="002401D0" w:rsidRDefault="002401D0">
      <w:pPr>
        <w:pStyle w:val="RubrikB"/>
      </w:pPr>
      <w:bookmarkStart w:id="5" w:name="_Toc529800934"/>
      <w:bookmarkStart w:id="6" w:name="_Toc39670173"/>
      <w:r>
        <w:t>Utskottets förslag</w:t>
      </w:r>
      <w:bookmarkEnd w:id="5"/>
      <w:bookmarkEnd w:id="6"/>
    </w:p>
    <w:p w14:paraId="53B53D27" w14:textId="77777777" w:rsidR="002401D0" w:rsidRDefault="002401D0">
      <w:pPr>
        <w:pStyle w:val="Rubrikmellanrum"/>
      </w:pPr>
    </w:p>
    <w:p w14:paraId="6AF7E858" w14:textId="567CEC19" w:rsidR="002401D0" w:rsidRDefault="000E0E75">
      <w:pPr>
        <w:pStyle w:val="ANormal"/>
      </w:pPr>
      <w:r>
        <w:t xml:space="preserve">Utskottet föreslår att lagförslaget antas </w:t>
      </w:r>
      <w:r w:rsidR="00AA69BE">
        <w:t xml:space="preserve">i oförändrad lydelse. </w:t>
      </w:r>
    </w:p>
    <w:p w14:paraId="43995661" w14:textId="77777777" w:rsidR="002401D0" w:rsidRDefault="002401D0">
      <w:pPr>
        <w:pStyle w:val="ANormal"/>
      </w:pPr>
    </w:p>
    <w:p w14:paraId="6C939BFB" w14:textId="635EA527" w:rsidR="002401D0" w:rsidRDefault="002401D0">
      <w:pPr>
        <w:pStyle w:val="RubrikA"/>
      </w:pPr>
      <w:bookmarkStart w:id="7" w:name="_Toc529800935"/>
      <w:bookmarkStart w:id="8" w:name="_Toc39670174"/>
      <w:r>
        <w:t>Utskottets synpunkter</w:t>
      </w:r>
      <w:bookmarkEnd w:id="7"/>
      <w:bookmarkEnd w:id="8"/>
    </w:p>
    <w:p w14:paraId="40F2B883" w14:textId="3A9D5048" w:rsidR="000E0E75" w:rsidRDefault="000E0E75" w:rsidP="000E0E75">
      <w:pPr>
        <w:pStyle w:val="Rubrikmellanrum"/>
      </w:pPr>
    </w:p>
    <w:p w14:paraId="3A0498BC" w14:textId="4D852449" w:rsidR="000E0E75" w:rsidRDefault="000E0E75" w:rsidP="000E0E75">
      <w:pPr>
        <w:pStyle w:val="RubrikB"/>
      </w:pPr>
      <w:bookmarkStart w:id="9" w:name="_Toc39670175"/>
      <w:r w:rsidRPr="000E0E75">
        <w:t>Allmän motivering</w:t>
      </w:r>
      <w:bookmarkEnd w:id="9"/>
    </w:p>
    <w:p w14:paraId="07CDDEF6" w14:textId="7FEF400E" w:rsidR="00EE15ED" w:rsidRDefault="00EE15ED" w:rsidP="00EE15ED">
      <w:pPr>
        <w:pStyle w:val="Rubrikmellanrum"/>
      </w:pPr>
    </w:p>
    <w:p w14:paraId="18795E3C" w14:textId="04DB59D3" w:rsidR="00EE15ED" w:rsidRPr="00EE15ED" w:rsidRDefault="00EE15ED" w:rsidP="00EE15ED">
      <w:pPr>
        <w:pStyle w:val="ANormal"/>
        <w:rPr>
          <w:i/>
          <w:iCs/>
        </w:rPr>
      </w:pPr>
      <w:r w:rsidRPr="00EE15ED">
        <w:rPr>
          <w:i/>
          <w:iCs/>
        </w:rPr>
        <w:t>Allmänt</w:t>
      </w:r>
    </w:p>
    <w:p w14:paraId="13C71830" w14:textId="57F7B869" w:rsidR="0073011F" w:rsidRDefault="0073011F" w:rsidP="0073011F">
      <w:pPr>
        <w:pStyle w:val="Rubrikmellanrum"/>
      </w:pPr>
    </w:p>
    <w:p w14:paraId="0349257E" w14:textId="0F9B33ED" w:rsidR="008C74BA" w:rsidRDefault="006856A2" w:rsidP="0073011F">
      <w:pPr>
        <w:pStyle w:val="ANormal"/>
      </w:pPr>
      <w:r>
        <w:t xml:space="preserve">Ett av tobaksdirektivets </w:t>
      </w:r>
      <w:r w:rsidR="00E358F6">
        <w:t xml:space="preserve">(2014/40/EU) </w:t>
      </w:r>
      <w:r>
        <w:t xml:space="preserve">målsättningar är att </w:t>
      </w:r>
      <w:r w:rsidR="00E358F6">
        <w:t xml:space="preserve">hindra olaglig handel med tobaksvaror genom att ta i bruk ett system för spårbarhet och säkerhetsmärkning. </w:t>
      </w:r>
      <w:r w:rsidR="00DF2E3A">
        <w:t>Syftet är</w:t>
      </w:r>
      <w:r w:rsidR="001C70BE">
        <w:t>,</w:t>
      </w:r>
      <w:r w:rsidR="00DF2E3A">
        <w:t xml:space="preserve"> förutom att minska utbudet av olagliga tobaksprodukter</w:t>
      </w:r>
      <w:r w:rsidR="001C70BE">
        <w:t>,</w:t>
      </w:r>
      <w:r w:rsidR="00DF2E3A">
        <w:t xml:space="preserve"> att minska förekomsten av rökning och därmed främja folkhälsan. </w:t>
      </w:r>
      <w:r w:rsidR="008C74BA">
        <w:t>De grundläggande bestämmelserna om spårbarhet och säkerhetsmärkning finns i a</w:t>
      </w:r>
      <w:r>
        <w:t xml:space="preserve">rtiklarna 15 och 16 </w:t>
      </w:r>
      <w:r w:rsidR="008C74BA">
        <w:t xml:space="preserve">i tobaksdirektivet. Kommissionen har antagit kompletterande bestämmelser i </w:t>
      </w:r>
      <w:r w:rsidR="00DF2E3A">
        <w:t>spårbarhetsförordning</w:t>
      </w:r>
      <w:r w:rsidR="008C74BA">
        <w:t>en</w:t>
      </w:r>
      <w:r w:rsidR="00DF2E3A">
        <w:t xml:space="preserve"> </w:t>
      </w:r>
      <w:r w:rsidR="001D2EE5">
        <w:t>(EU) 2018/574</w:t>
      </w:r>
      <w:r w:rsidR="00DF2E3A">
        <w:t>, säkerhetsmärkningsbeslut</w:t>
      </w:r>
      <w:r w:rsidR="00757D59">
        <w:t>et</w:t>
      </w:r>
      <w:r w:rsidR="00DF2E3A">
        <w:t xml:space="preserve"> </w:t>
      </w:r>
      <w:r w:rsidR="001D2EE5">
        <w:t xml:space="preserve">(EU) 2018/576 </w:t>
      </w:r>
      <w:r w:rsidR="00DF2E3A">
        <w:t>och datalagringsförordning</w:t>
      </w:r>
      <w:r w:rsidR="008C74BA">
        <w:t>en</w:t>
      </w:r>
      <w:r w:rsidR="00DF2E3A">
        <w:t xml:space="preserve"> (EU) 2018/573</w:t>
      </w:r>
      <w:r w:rsidR="008C74BA">
        <w:t xml:space="preserve">. Enligt spårbarhetssystemet </w:t>
      </w:r>
      <w:r w:rsidR="00EA2C75">
        <w:t xml:space="preserve">måste </w:t>
      </w:r>
      <w:r w:rsidR="008C74BA">
        <w:t xml:space="preserve">alla </w:t>
      </w:r>
      <w:proofErr w:type="spellStart"/>
      <w:r w:rsidR="008C74BA">
        <w:t>styckförpackningar</w:t>
      </w:r>
      <w:proofErr w:type="spellEnd"/>
      <w:r w:rsidR="008C74BA">
        <w:t xml:space="preserve"> med tobaksvaror som produceras i, levereras till eller släpps ut på EU-marknaden förses med </w:t>
      </w:r>
      <w:r w:rsidR="008132E6">
        <w:t xml:space="preserve">en </w:t>
      </w:r>
      <w:r w:rsidR="008C74BA">
        <w:t>unik identitetsmärkning</w:t>
      </w:r>
      <w:r w:rsidR="004A507B">
        <w:t xml:space="preserve"> och </w:t>
      </w:r>
      <w:proofErr w:type="spellStart"/>
      <w:r w:rsidR="008C74BA">
        <w:t>styckförpackningarnas</w:t>
      </w:r>
      <w:proofErr w:type="spellEnd"/>
      <w:r w:rsidR="008C74BA">
        <w:t xml:space="preserve"> förflyttningar kunna spåras genom hela leveranskedjan samt information om registrerade förflyttningar lagras av oberoende datalagringsleverantörer. Enligt säkerhetsmärknings</w:t>
      </w:r>
      <w:r w:rsidR="004A507B">
        <w:t>systemet</w:t>
      </w:r>
      <w:r w:rsidR="008C74BA">
        <w:t xml:space="preserve"> måste </w:t>
      </w:r>
      <w:proofErr w:type="spellStart"/>
      <w:r w:rsidR="008C74BA">
        <w:t>styckförpackningar</w:t>
      </w:r>
      <w:proofErr w:type="spellEnd"/>
      <w:r w:rsidR="008C74BA">
        <w:t xml:space="preserve"> med tobaksvaror som släpps ut på EU-marknaden märkas med manipuleringssäker säkerhetsmärkning som består av synliga och osynliga delar </w:t>
      </w:r>
      <w:r w:rsidR="00EA2C75">
        <w:t xml:space="preserve">för att göra det möjligt </w:t>
      </w:r>
      <w:r w:rsidR="00EA2C75">
        <w:lastRenderedPageBreak/>
        <w:t>för både konsumenter och myndigheter att fastställa om produkten är lagligt eller olaglig.</w:t>
      </w:r>
      <w:r w:rsidR="008C74BA">
        <w:t xml:space="preserve">  </w:t>
      </w:r>
    </w:p>
    <w:p w14:paraId="556A7F37" w14:textId="1F9656E4" w:rsidR="0073011F" w:rsidRDefault="004A507B" w:rsidP="0073011F">
      <w:pPr>
        <w:pStyle w:val="ANormal"/>
      </w:pPr>
      <w:r>
        <w:tab/>
        <w:t xml:space="preserve">Genom de föreslagna ändringarna i landskapslagen om tobak och relaterade produkter genomförs kommissionens spårbarhetsförordning, säkerhetsmärkningsbeslut och datalagringsförordning. </w:t>
      </w:r>
      <w:r w:rsidR="008C74BA">
        <w:t>V</w:t>
      </w:r>
      <w:r w:rsidR="00DF2E3A">
        <w:t>idare föreslås att</w:t>
      </w:r>
      <w:r w:rsidR="001C70BE">
        <w:t xml:space="preserve"> en åldersgräns på 18 år införs för försäljare av tobaksprodukter och relaterade produkter, dock så </w:t>
      </w:r>
      <w:r w:rsidR="00BB28FF">
        <w:t xml:space="preserve">att </w:t>
      </w:r>
      <w:r w:rsidR="001C70BE">
        <w:t xml:space="preserve">person som fyllt 15 år får verka som försäljare om det sker under tillsyn av en person som fyllt 18 år. </w:t>
      </w:r>
      <w:r w:rsidR="00BB28FF">
        <w:t>I</w:t>
      </w:r>
      <w:r w:rsidR="00360591" w:rsidRPr="00360591">
        <w:t xml:space="preserve"> </w:t>
      </w:r>
      <w:r w:rsidR="00360591">
        <w:t>lagförslaget föreslås att försäljningsställen för tobak eller relaterade produkter inte får placeras i anslutning till barnomsorgsverksamhet, fritidshemsverksamhet eller lekverksamhet.</w:t>
      </w:r>
      <w:r w:rsidR="00BB28FF">
        <w:t xml:space="preserve"> </w:t>
      </w:r>
      <w:r w:rsidR="00360591">
        <w:t xml:space="preserve">Dessutom </w:t>
      </w:r>
      <w:r w:rsidR="00BB28FF">
        <w:t xml:space="preserve">föreslås att underlåtelse att iaktta den anmälningsskyldighet </w:t>
      </w:r>
      <w:r w:rsidR="00AE09F5">
        <w:t xml:space="preserve">till Ålands miljö- och hälsoskyddsmyndighet </w:t>
      </w:r>
      <w:r w:rsidR="00BB28FF">
        <w:t xml:space="preserve">som gäller för näringsidkare som </w:t>
      </w:r>
      <w:r w:rsidR="00AC65F8">
        <w:t xml:space="preserve">bedriver detaljhandel av </w:t>
      </w:r>
      <w:r w:rsidR="00BB28FF">
        <w:t>tobaksprodukter och relaterade produkt</w:t>
      </w:r>
      <w:r w:rsidR="00360591">
        <w:t>er</w:t>
      </w:r>
      <w:r w:rsidR="00BB28FF">
        <w:t xml:space="preserve"> kan medföra bötespåföljd eller </w:t>
      </w:r>
      <w:r w:rsidR="00AE09F5">
        <w:t xml:space="preserve">försäljningsförbud. </w:t>
      </w:r>
      <w:r>
        <w:t xml:space="preserve">I syfte </w:t>
      </w:r>
      <w:r w:rsidR="001E3960">
        <w:t>att trygga att skyldigheter enligt lagen fullgörs föreslås att Ålands miljö- och hälsoskyddsmyndighet ges utvidgade möjligheter att besluta om vite.</w:t>
      </w:r>
      <w:r w:rsidR="00AE09F5">
        <w:t xml:space="preserve">  </w:t>
      </w:r>
    </w:p>
    <w:p w14:paraId="0DCDE770" w14:textId="745993CB" w:rsidR="001E3960" w:rsidRDefault="001E3960" w:rsidP="0073011F">
      <w:pPr>
        <w:pStyle w:val="ANormal"/>
      </w:pPr>
      <w:r>
        <w:tab/>
        <w:t xml:space="preserve">Utskottet välkomnar lagförslaget och konstaterar att de föreslagna ändringarna innebär att lagstiftningen om tobak och relaterade produkter </w:t>
      </w:r>
      <w:r w:rsidR="006F17C5">
        <w:t xml:space="preserve">skärps </w:t>
      </w:r>
      <w:r>
        <w:t xml:space="preserve">och </w:t>
      </w:r>
      <w:r w:rsidR="0020683C">
        <w:t>är i linje med de</w:t>
      </w:r>
      <w:r>
        <w:t xml:space="preserve">t av landskapsregeringen antagna Alkohol-, narkotika-, dopnings-, tobaks- och spelpolitiska programmets </w:t>
      </w:r>
      <w:r w:rsidR="00491D33">
        <w:t>långsiktiga målsättning om ett tobaksfritt Åland år 2040</w:t>
      </w:r>
      <w:r w:rsidR="00360591">
        <w:t xml:space="preserve"> samt strategiskt utvecklingsmål 1 i Utvecklings- och hållbarhetsagenda</w:t>
      </w:r>
      <w:r w:rsidR="00BB62F9">
        <w:t>n</w:t>
      </w:r>
      <w:r w:rsidR="00360591">
        <w:t xml:space="preserve"> för Åland</w:t>
      </w:r>
      <w:r w:rsidR="00491D33">
        <w:t>.</w:t>
      </w:r>
      <w:r>
        <w:t xml:space="preserve"> </w:t>
      </w:r>
      <w:r w:rsidR="004A03AE">
        <w:t xml:space="preserve">Utskottet saknar dock en beskrivning av lagförslagets konsekvenser för miljön. </w:t>
      </w:r>
      <w:r>
        <w:t xml:space="preserve"> </w:t>
      </w:r>
    </w:p>
    <w:p w14:paraId="7F0CBB8C" w14:textId="6D132619" w:rsidR="00CA515E" w:rsidRDefault="0020683C" w:rsidP="0073011F">
      <w:pPr>
        <w:pStyle w:val="ANormal"/>
      </w:pPr>
      <w:r>
        <w:tab/>
      </w:r>
    </w:p>
    <w:p w14:paraId="35C666D1" w14:textId="211C49AC" w:rsidR="00CA515E" w:rsidRDefault="00CA515E" w:rsidP="0073011F">
      <w:pPr>
        <w:pStyle w:val="ANormal"/>
        <w:rPr>
          <w:i/>
          <w:iCs/>
        </w:rPr>
      </w:pPr>
      <w:r>
        <w:rPr>
          <w:i/>
          <w:iCs/>
        </w:rPr>
        <w:t>Barnkonsekvensanalys</w:t>
      </w:r>
    </w:p>
    <w:p w14:paraId="55430B49" w14:textId="0814CFC5" w:rsidR="00C26E54" w:rsidRPr="00E64E3E" w:rsidRDefault="00C26E54" w:rsidP="0073011F">
      <w:pPr>
        <w:pStyle w:val="ANormal"/>
        <w:rPr>
          <w:i/>
          <w:iCs/>
          <w:sz w:val="10"/>
          <w:szCs w:val="10"/>
        </w:rPr>
      </w:pPr>
    </w:p>
    <w:p w14:paraId="0DB9FDA1" w14:textId="119E8735" w:rsidR="00B55FED" w:rsidRDefault="00C26E54" w:rsidP="0073011F">
      <w:pPr>
        <w:pStyle w:val="ANormal"/>
      </w:pPr>
      <w:r>
        <w:t xml:space="preserve">Lagtinget har den </w:t>
      </w:r>
      <w:r w:rsidR="009F1EBE">
        <w:t>25 mars 1991 gett sitt bifall till att konventionen om barne</w:t>
      </w:r>
      <w:r w:rsidR="007E4F27">
        <w:t>n</w:t>
      </w:r>
      <w:r w:rsidR="009F1EBE">
        <w:t xml:space="preserve">s rättigheter träder i kraft på Åland. </w:t>
      </w:r>
      <w:r w:rsidR="007E4F27">
        <w:t>Barnkonventionen gäller som lag och utgår från principen om barnets bästa. Principen om barnets bästa förutsätter att barnkonsekvensbedömningar görs innan beslut som rör ett barn eller en grupp av barn fattas. Lagtinget har vid ett flertal tillfällen påmint om vikten av att barnkonsekvensanalyser görs. I finans- och näringsutskottets betänkande nr 8/</w:t>
      </w:r>
      <w:proofErr w:type="gramStart"/>
      <w:r w:rsidR="007E4F27">
        <w:t>2018-2019</w:t>
      </w:r>
      <w:proofErr w:type="gramEnd"/>
      <w:r w:rsidR="007E4F27">
        <w:t xml:space="preserve"> konstaterar utskottet ”att Förenta Nationers barnkonvention är bindande lag på Åland och barnets rätt ska beaktas i all ny lagstiftning</w:t>
      </w:r>
      <w:r w:rsidR="004A03AE">
        <w:t>”</w:t>
      </w:r>
      <w:r w:rsidR="007E4F27">
        <w:t xml:space="preserve">. </w:t>
      </w:r>
      <w:r w:rsidR="00E85BA0">
        <w:t>I</w:t>
      </w:r>
      <w:r w:rsidR="007E4F27">
        <w:t xml:space="preserve"> </w:t>
      </w:r>
      <w:r w:rsidR="00E85BA0">
        <w:t xml:space="preserve">förslaget till landskapets budget för år 2017 </w:t>
      </w:r>
      <w:r w:rsidR="004A03AE">
        <w:t>konstateras att ”Både i landskapets inbesparings- och utvecklingsarbete samt i lagberedningens arbete genomförs barnkonsekvensanalyser”. Landskapsregeringen har även sedan år 2015 en skrivning i sina anvisningar för verkställande av budgeten om att ”Det ska observeras att vid beslutsfattande i ärenden som påverkar barn direkt eller indirekt ska ett barnrättsperspektiv tillämpas och barnkonsekvensanalyser genomföras</w:t>
      </w:r>
      <w:r w:rsidR="00B55FED">
        <w:t>”</w:t>
      </w:r>
      <w:r w:rsidR="004A03AE">
        <w:t xml:space="preserve">. </w:t>
      </w:r>
    </w:p>
    <w:p w14:paraId="4F08BCA0" w14:textId="2775CD82" w:rsidR="00D248EE" w:rsidRDefault="00B55FED" w:rsidP="0073011F">
      <w:pPr>
        <w:pStyle w:val="ANormal"/>
      </w:pPr>
      <w:r>
        <w:tab/>
      </w:r>
      <w:r w:rsidR="00D248EE">
        <w:t xml:space="preserve">Utskottet </w:t>
      </w:r>
      <w:r>
        <w:t>konstaterar att det fortsättningsvis finns utrymme för förbättringar av lagförslags barnkonsekvensanalys</w:t>
      </w:r>
      <w:r w:rsidR="00F62567">
        <w:t>er</w:t>
      </w:r>
      <w:r>
        <w:t xml:space="preserve">. </w:t>
      </w:r>
      <w:r w:rsidR="00F62567">
        <w:t xml:space="preserve">Utskottet konstaterar att det i föreliggande lagförslag främst redogörs för de </w:t>
      </w:r>
      <w:r w:rsidR="009C4255">
        <w:t xml:space="preserve">negativa </w:t>
      </w:r>
      <w:r w:rsidR="00F62567">
        <w:t xml:space="preserve">hälsomässiga konsekvenserna för barn. </w:t>
      </w:r>
      <w:r w:rsidR="009C4255">
        <w:t xml:space="preserve">Lagförslaget innebär dock även en rad förbättringar ur ett barnrättsperspektiv. </w:t>
      </w:r>
      <w:bookmarkStart w:id="10" w:name="_Hlk40172765"/>
      <w:r w:rsidR="009C4255">
        <w:t xml:space="preserve">I lagförslaget föreslås att försäljningsställen för tobak eller relaterade produkter inte får placeras i anslutning </w:t>
      </w:r>
      <w:r w:rsidR="00206E85">
        <w:t xml:space="preserve">verksamheter avsedda för barn, </w:t>
      </w:r>
      <w:bookmarkEnd w:id="10"/>
      <w:r w:rsidR="00D248EE">
        <w:t xml:space="preserve">en åldersgräns för försäljning av tobak införs och egenkontrollplanen föreslås även inkludera en plan för att genomföra kontroll av tobaksköpares ålder. </w:t>
      </w:r>
      <w:r w:rsidR="00884A80">
        <w:t xml:space="preserve">Förfarandet tydliggör därmed näringsidkarens ansvar att minska tillförseln av tobak och relaterade produkter till minderåriga vad gäller bland annat organisering av verksamheten, utbildningsinsatser och arbetstidsplanering. </w:t>
      </w:r>
      <w:r w:rsidR="00D248EE">
        <w:t xml:space="preserve">Även införandet av ett system för spårbarhet och säkerhetsmärkning är till barnets bästa i och med att det försvårar handeln med olagliga tobaksprodukter. </w:t>
      </w:r>
      <w:r w:rsidR="00E766E8">
        <w:t>Utskottet konstaterar således till skillnad från landskapsregeringen att förslaget har direkt</w:t>
      </w:r>
      <w:r w:rsidR="00AE34C9">
        <w:t>a</w:t>
      </w:r>
      <w:r w:rsidR="00E766E8">
        <w:t xml:space="preserve"> följder för barn. </w:t>
      </w:r>
    </w:p>
    <w:p w14:paraId="09904A08" w14:textId="2782C806" w:rsidR="00955CE3" w:rsidRDefault="00955CE3" w:rsidP="0073011F">
      <w:pPr>
        <w:pStyle w:val="ANormal"/>
      </w:pPr>
      <w:r>
        <w:tab/>
        <w:t xml:space="preserve">Utskottet konstaterar att de åldersgränser som föreslås införas rörande försäljning i detaljhandeln av tobak och relaterade produkter innebär en </w:t>
      </w:r>
      <w:proofErr w:type="spellStart"/>
      <w:r>
        <w:t>strängering</w:t>
      </w:r>
      <w:proofErr w:type="spellEnd"/>
      <w:r>
        <w:t xml:space="preserve"> inte bara i förhållande till den gällande åländska lagstiftningen </w:t>
      </w:r>
      <w:r>
        <w:lastRenderedPageBreak/>
        <w:t xml:space="preserve">utan även i förhållande till den lagstiftning som gäller i Finland och Sverige. Utskottet anser att förslaget som möjliggör att 15-åringar under direkt tillsyn av en myndig person kan sälja tobak är avvägt mellan olika intressen och stöder förslaget. </w:t>
      </w:r>
      <w:r w:rsidR="00884A80">
        <w:t>U</w:t>
      </w:r>
      <w:r>
        <w:t>tskottet anser att det är positivt att bestämmelsen om den egenkontrollplan som ska uppgöras av näringsidkare som inom detaljhandeln säljer tobak och relaterade produkter föreslås kompletterad med ett klargörande om att egenkontrollplanen även ska innehålla en plan för kontroll av köpares ålder.</w:t>
      </w:r>
    </w:p>
    <w:p w14:paraId="21736513" w14:textId="122D8604" w:rsidR="00C26E54" w:rsidRPr="00C26E54" w:rsidRDefault="007E4F27" w:rsidP="0073011F">
      <w:pPr>
        <w:pStyle w:val="ANormal"/>
      </w:pPr>
      <w:r>
        <w:t xml:space="preserve">   </w:t>
      </w:r>
      <w:r w:rsidR="009F1EBE">
        <w:t xml:space="preserve"> </w:t>
      </w:r>
    </w:p>
    <w:p w14:paraId="3B354F76" w14:textId="6812E922" w:rsidR="00C45725" w:rsidRDefault="00FC208F" w:rsidP="00FC208F">
      <w:pPr>
        <w:pStyle w:val="ANormal"/>
        <w:rPr>
          <w:i/>
          <w:iCs/>
        </w:rPr>
      </w:pPr>
      <w:r>
        <w:rPr>
          <w:i/>
          <w:iCs/>
        </w:rPr>
        <w:t xml:space="preserve">Utvärdering </w:t>
      </w:r>
    </w:p>
    <w:p w14:paraId="4E6DCFE2" w14:textId="77777777" w:rsidR="00C45725" w:rsidRPr="00C45725" w:rsidRDefault="00C45725" w:rsidP="00FC208F">
      <w:pPr>
        <w:pStyle w:val="ANormal"/>
        <w:rPr>
          <w:i/>
          <w:iCs/>
          <w:sz w:val="10"/>
          <w:szCs w:val="10"/>
        </w:rPr>
      </w:pPr>
    </w:p>
    <w:p w14:paraId="57FD33A1" w14:textId="2824FF40" w:rsidR="00AE34C9" w:rsidRDefault="00AE34C9" w:rsidP="00FC208F">
      <w:pPr>
        <w:pStyle w:val="ANormal"/>
        <w:rPr>
          <w:szCs w:val="22"/>
        </w:rPr>
      </w:pPr>
      <w:r>
        <w:rPr>
          <w:szCs w:val="22"/>
        </w:rPr>
        <w:t xml:space="preserve">Utskottet </w:t>
      </w:r>
      <w:r w:rsidR="008D25B6">
        <w:rPr>
          <w:szCs w:val="22"/>
        </w:rPr>
        <w:t xml:space="preserve">uppmanar landskapsregeringen att </w:t>
      </w:r>
      <w:r w:rsidR="009264FC">
        <w:rPr>
          <w:szCs w:val="22"/>
        </w:rPr>
        <w:t xml:space="preserve">inom en rimlig tid efter lagens ikraftträdande </w:t>
      </w:r>
      <w:r w:rsidR="008D25B6">
        <w:rPr>
          <w:szCs w:val="22"/>
        </w:rPr>
        <w:t xml:space="preserve">genomföra en utvärdering </w:t>
      </w:r>
      <w:r w:rsidR="00F91391">
        <w:rPr>
          <w:szCs w:val="22"/>
        </w:rPr>
        <w:t xml:space="preserve">av </w:t>
      </w:r>
      <w:r w:rsidR="00022CEA">
        <w:rPr>
          <w:szCs w:val="22"/>
        </w:rPr>
        <w:t xml:space="preserve">den ändrade </w:t>
      </w:r>
      <w:r w:rsidR="00F91391">
        <w:rPr>
          <w:szCs w:val="22"/>
        </w:rPr>
        <w:t>lagstiftningen</w:t>
      </w:r>
      <w:r w:rsidR="006C68FB">
        <w:rPr>
          <w:szCs w:val="22"/>
        </w:rPr>
        <w:t>s konsekvenser</w:t>
      </w:r>
      <w:r w:rsidR="00F91391">
        <w:rPr>
          <w:szCs w:val="22"/>
        </w:rPr>
        <w:t xml:space="preserve"> </w:t>
      </w:r>
      <w:r w:rsidR="006C68FB">
        <w:rPr>
          <w:szCs w:val="22"/>
        </w:rPr>
        <w:t>o</w:t>
      </w:r>
      <w:r w:rsidR="00F91391">
        <w:rPr>
          <w:szCs w:val="22"/>
        </w:rPr>
        <w:t xml:space="preserve">ch samtidigt överväga behovet av ytterligare </w:t>
      </w:r>
      <w:r w:rsidR="006C68FB">
        <w:rPr>
          <w:szCs w:val="22"/>
        </w:rPr>
        <w:t xml:space="preserve">lagstiftningsåtgärder </w:t>
      </w:r>
      <w:r w:rsidR="00F91391">
        <w:rPr>
          <w:szCs w:val="22"/>
        </w:rPr>
        <w:t xml:space="preserve">för att minska tobaksbruket och tobakens skadliga effekter. </w:t>
      </w:r>
      <w:r w:rsidR="00B64B8A">
        <w:rPr>
          <w:szCs w:val="22"/>
        </w:rPr>
        <w:t xml:space="preserve">Utskottet uppmanar landskapsregeringen att </w:t>
      </w:r>
      <w:r w:rsidR="004B74D0">
        <w:rPr>
          <w:szCs w:val="22"/>
        </w:rPr>
        <w:t xml:space="preserve">i det sammanhanget </w:t>
      </w:r>
      <w:r w:rsidR="00B64B8A">
        <w:rPr>
          <w:szCs w:val="22"/>
        </w:rPr>
        <w:t xml:space="preserve">särskilt överväga </w:t>
      </w:r>
      <w:r w:rsidR="00295950">
        <w:rPr>
          <w:szCs w:val="22"/>
        </w:rPr>
        <w:t xml:space="preserve">om </w:t>
      </w:r>
      <w:r w:rsidR="004B74D0">
        <w:rPr>
          <w:szCs w:val="22"/>
        </w:rPr>
        <w:t xml:space="preserve">tobakslagens </w:t>
      </w:r>
      <w:r w:rsidR="00295950">
        <w:rPr>
          <w:szCs w:val="22"/>
        </w:rPr>
        <w:t xml:space="preserve">lägre </w:t>
      </w:r>
      <w:r w:rsidR="004B74D0">
        <w:rPr>
          <w:szCs w:val="22"/>
        </w:rPr>
        <w:t xml:space="preserve">15-års </w:t>
      </w:r>
      <w:r w:rsidR="00295950">
        <w:rPr>
          <w:szCs w:val="22"/>
        </w:rPr>
        <w:t>åldersgrän</w:t>
      </w:r>
      <w:r w:rsidR="00022CEA">
        <w:rPr>
          <w:szCs w:val="22"/>
        </w:rPr>
        <w:t>s för försäljning av tobak k</w:t>
      </w:r>
      <w:r w:rsidR="00884A80">
        <w:rPr>
          <w:szCs w:val="22"/>
        </w:rPr>
        <w:t>an</w:t>
      </w:r>
      <w:r w:rsidR="00022CEA">
        <w:rPr>
          <w:szCs w:val="22"/>
        </w:rPr>
        <w:t xml:space="preserve"> harmoniseras med alkohollagens </w:t>
      </w:r>
      <w:r w:rsidR="004B74D0">
        <w:rPr>
          <w:szCs w:val="22"/>
        </w:rPr>
        <w:t xml:space="preserve">(FFS 1102/2017) </w:t>
      </w:r>
      <w:r w:rsidR="00022CEA">
        <w:rPr>
          <w:szCs w:val="22"/>
        </w:rPr>
        <w:t>motsvarande lägre åldersgräns på 16 år för försäljning av alk</w:t>
      </w:r>
      <w:r w:rsidR="004B74D0">
        <w:rPr>
          <w:szCs w:val="22"/>
        </w:rPr>
        <w:t>o</w:t>
      </w:r>
      <w:r w:rsidR="00022CEA">
        <w:rPr>
          <w:szCs w:val="22"/>
        </w:rPr>
        <w:t>holdrycker som innehåller högst 5,5 volymprocent etylalk</w:t>
      </w:r>
      <w:r w:rsidR="004B74D0">
        <w:rPr>
          <w:szCs w:val="22"/>
        </w:rPr>
        <w:t xml:space="preserve">ohol. </w:t>
      </w:r>
      <w:r w:rsidR="00A9003D" w:rsidRPr="00A9003D">
        <w:rPr>
          <w:szCs w:val="22"/>
        </w:rPr>
        <w:t xml:space="preserve">Utvärderingen kan lämpligen också ta i beaktande </w:t>
      </w:r>
      <w:r w:rsidR="00A9003D">
        <w:rPr>
          <w:szCs w:val="22"/>
        </w:rPr>
        <w:t>i</w:t>
      </w:r>
      <w:r w:rsidR="00A9003D" w:rsidRPr="00A9003D">
        <w:rPr>
          <w:szCs w:val="22"/>
        </w:rPr>
        <w:t xml:space="preserve"> vilken omfattning de nya bestämmelserna minskat förekomsten av sådana situationer där minderåriga måste hantera konflikter om rätten till inköp, utpressning eller andra arbetsmiljörisker.</w:t>
      </w:r>
      <w:r w:rsidR="00A9003D">
        <w:rPr>
          <w:szCs w:val="22"/>
        </w:rPr>
        <w:t xml:space="preserve"> </w:t>
      </w:r>
      <w:r w:rsidR="004B74D0">
        <w:rPr>
          <w:szCs w:val="22"/>
        </w:rPr>
        <w:t xml:space="preserve">Enligt utskottets bedömning finns det även behov av att överväga ett </w:t>
      </w:r>
      <w:r w:rsidR="008132E6">
        <w:rPr>
          <w:szCs w:val="22"/>
        </w:rPr>
        <w:t xml:space="preserve">skärpt </w:t>
      </w:r>
      <w:r w:rsidR="004B74D0">
        <w:rPr>
          <w:szCs w:val="22"/>
        </w:rPr>
        <w:t xml:space="preserve">exponeringsförbud </w:t>
      </w:r>
      <w:r w:rsidR="00B01478">
        <w:rPr>
          <w:szCs w:val="22"/>
        </w:rPr>
        <w:t xml:space="preserve">i detaljhandeln </w:t>
      </w:r>
      <w:r w:rsidR="004B74D0">
        <w:rPr>
          <w:szCs w:val="22"/>
        </w:rPr>
        <w:t xml:space="preserve">för tobak och relaterade produkter. </w:t>
      </w:r>
    </w:p>
    <w:p w14:paraId="401DBA11" w14:textId="77777777" w:rsidR="000E0E75" w:rsidRPr="000E0E75" w:rsidRDefault="000E0E75" w:rsidP="000E0E75">
      <w:pPr>
        <w:pStyle w:val="ANormal"/>
      </w:pPr>
    </w:p>
    <w:p w14:paraId="51005A96" w14:textId="77777777" w:rsidR="002401D0" w:rsidRDefault="002401D0">
      <w:pPr>
        <w:pStyle w:val="RubrikA"/>
      </w:pPr>
      <w:bookmarkStart w:id="11" w:name="_Toc529800936"/>
      <w:bookmarkStart w:id="12" w:name="_Toc39670176"/>
      <w:r>
        <w:t>Ärendets behandling</w:t>
      </w:r>
      <w:bookmarkEnd w:id="11"/>
      <w:bookmarkEnd w:id="12"/>
    </w:p>
    <w:p w14:paraId="15A0092E" w14:textId="77777777" w:rsidR="002401D0" w:rsidRDefault="002401D0">
      <w:pPr>
        <w:pStyle w:val="Rubrikmellanrum"/>
      </w:pPr>
    </w:p>
    <w:p w14:paraId="378CF7A3" w14:textId="54B6894F" w:rsidR="00572F31" w:rsidRDefault="00572F31" w:rsidP="00572F31">
      <w:pPr>
        <w:pStyle w:val="ANormal"/>
      </w:pPr>
      <w:r>
        <w:t xml:space="preserve">Lagtinget har den </w:t>
      </w:r>
      <w:r w:rsidR="00035539">
        <w:t>25</w:t>
      </w:r>
      <w:r>
        <w:t xml:space="preserve"> mars 2020</w:t>
      </w:r>
      <w:r w:rsidRPr="009A273F">
        <w:t xml:space="preserve"> </w:t>
      </w:r>
      <w:proofErr w:type="spellStart"/>
      <w:r w:rsidRPr="009A273F">
        <w:t>inbegärt</w:t>
      </w:r>
      <w:proofErr w:type="spellEnd"/>
      <w:r w:rsidRPr="009A273F">
        <w:t xml:space="preserve"> </w:t>
      </w:r>
      <w:r>
        <w:t>social- och miljöutskottets</w:t>
      </w:r>
      <w:r w:rsidRPr="009A273F">
        <w:t xml:space="preserve"> yttrande i ärendet.</w:t>
      </w:r>
    </w:p>
    <w:p w14:paraId="3604FE75" w14:textId="694E9936" w:rsidR="00572F31" w:rsidRDefault="00572F31" w:rsidP="00572F31">
      <w:pPr>
        <w:pStyle w:val="ANormal"/>
      </w:pPr>
      <w:r>
        <w:tab/>
        <w:t>Utskottet har i ärendet hört</w:t>
      </w:r>
      <w:r w:rsidR="00035539">
        <w:t xml:space="preserve"> ministern Annette Holmberg-Jansson, vik. </w:t>
      </w:r>
      <w:r w:rsidR="00841FF3">
        <w:t>v</w:t>
      </w:r>
      <w:r w:rsidR="00035539">
        <w:t xml:space="preserve">erksamhetsledaren Lotta Angergård från Rädda Barnen på Åland r.f., miljöskyddsinspektören </w:t>
      </w:r>
      <w:proofErr w:type="spellStart"/>
      <w:r w:rsidR="00035539">
        <w:t>Eeva</w:t>
      </w:r>
      <w:proofErr w:type="spellEnd"/>
      <w:r w:rsidR="00035539">
        <w:t xml:space="preserve"> Axelsson från Ålands miljö- och hälsoskyddsmyndighet, juristen Joel </w:t>
      </w:r>
      <w:proofErr w:type="spellStart"/>
      <w:r w:rsidR="00035539">
        <w:t>Bremius</w:t>
      </w:r>
      <w:proofErr w:type="spellEnd"/>
      <w:r w:rsidR="00035539">
        <w:t xml:space="preserve">, </w:t>
      </w:r>
      <w:proofErr w:type="spellStart"/>
      <w:r w:rsidR="00035539">
        <w:t>VD:n</w:t>
      </w:r>
      <w:proofErr w:type="spellEnd"/>
      <w:r w:rsidR="00035539">
        <w:t xml:space="preserve"> Anders Ekström från Ålands </w:t>
      </w:r>
      <w:r w:rsidR="00115D00">
        <w:t>N</w:t>
      </w:r>
      <w:r w:rsidR="00035539">
        <w:t xml:space="preserve">äringsliv, </w:t>
      </w:r>
      <w:r w:rsidR="003513E1">
        <w:t xml:space="preserve">barnombudsmannen Johanna Fogelström-Duns, </w:t>
      </w:r>
      <w:r w:rsidR="00035539">
        <w:t xml:space="preserve">projektledaren Eleonore Hedman från Folkhälsan på Åland r.f., </w:t>
      </w:r>
      <w:r w:rsidR="00841FF3">
        <w:t xml:space="preserve">avdelningschefen Bengt Michelsson, </w:t>
      </w:r>
      <w:r w:rsidR="00035539">
        <w:t>miljöskyddsinspektören Camilla Nyberg-Selander från Ålands miljö- och hälsoskyddsmyndighet</w:t>
      </w:r>
      <w:r w:rsidR="00841FF3">
        <w:t xml:space="preserve"> och </w:t>
      </w:r>
      <w:r w:rsidR="00035539">
        <w:t>projektkoordinatorn Erica Öström från Folkhälsan på Åland r.f.</w:t>
      </w:r>
      <w:r>
        <w:t xml:space="preserve"> </w:t>
      </w:r>
    </w:p>
    <w:p w14:paraId="1385A51E" w14:textId="64EE197B" w:rsidR="00572F31" w:rsidRDefault="00572F31" w:rsidP="00572F31">
      <w:pPr>
        <w:pStyle w:val="ANormal"/>
      </w:pPr>
      <w:r>
        <w:tab/>
      </w:r>
      <w:r w:rsidRPr="009A273F">
        <w:t xml:space="preserve">I ärendets avgörande behandling deltog ordföranden </w:t>
      </w:r>
      <w:r>
        <w:t>Pernilla Söderlund</w:t>
      </w:r>
      <w:r w:rsidRPr="00D91EE7">
        <w:t>, viceordföranden Mikael Lindholm</w:t>
      </w:r>
      <w:r>
        <w:t xml:space="preserve"> samt </w:t>
      </w:r>
      <w:r w:rsidRPr="00D91EE7">
        <w:t>ledamöterna</w:t>
      </w:r>
      <w:r>
        <w:t xml:space="preserve"> Stellan </w:t>
      </w:r>
      <w:proofErr w:type="spellStart"/>
      <w:r>
        <w:t>Egeland</w:t>
      </w:r>
      <w:proofErr w:type="spellEnd"/>
      <w:r>
        <w:t>, Simon Holmström, Jesper Josefsson</w:t>
      </w:r>
      <w:r w:rsidR="00192DF6">
        <w:t>,</w:t>
      </w:r>
      <w:r>
        <w:t xml:space="preserve"> Simon </w:t>
      </w:r>
      <w:proofErr w:type="spellStart"/>
      <w:r>
        <w:t>Påvals</w:t>
      </w:r>
      <w:proofErr w:type="spellEnd"/>
      <w:r w:rsidR="00192DF6">
        <w:t xml:space="preserve"> och Wille </w:t>
      </w:r>
      <w:proofErr w:type="spellStart"/>
      <w:r w:rsidR="00192DF6">
        <w:t>Valve</w:t>
      </w:r>
      <w:proofErr w:type="spellEnd"/>
      <w:r>
        <w:t>.</w:t>
      </w:r>
    </w:p>
    <w:p w14:paraId="06B96F68" w14:textId="016227EC" w:rsidR="00CF40FF" w:rsidRPr="00CF40FF" w:rsidRDefault="00CF40FF" w:rsidP="00572F31">
      <w:pPr>
        <w:pStyle w:val="ANormal"/>
        <w:rPr>
          <w:i/>
          <w:iCs/>
        </w:rPr>
      </w:pPr>
      <w:r>
        <w:tab/>
      </w:r>
      <w:r w:rsidR="00904192">
        <w:t xml:space="preserve">Ordföranden Pernilla Söderlund och ledamoten Simon </w:t>
      </w:r>
      <w:proofErr w:type="spellStart"/>
      <w:r w:rsidR="00904192">
        <w:t>Påvals</w:t>
      </w:r>
      <w:proofErr w:type="spellEnd"/>
      <w:r w:rsidR="00904192">
        <w:t xml:space="preserve"> har inte till alla delar omfattat u</w:t>
      </w:r>
      <w:r w:rsidR="00987320">
        <w:t xml:space="preserve">tskottets betänkande </w:t>
      </w:r>
      <w:r w:rsidR="00904192">
        <w:t xml:space="preserve">och fogar därför </w:t>
      </w:r>
      <w:r w:rsidR="00987320">
        <w:t>en reservation till betänkandet.</w:t>
      </w:r>
    </w:p>
    <w:p w14:paraId="1C861A01" w14:textId="4D1BA3A8" w:rsidR="00AA69BE" w:rsidRPr="00D91EE7" w:rsidRDefault="00AA69BE" w:rsidP="00572F31">
      <w:pPr>
        <w:pStyle w:val="ANormal"/>
      </w:pPr>
      <w:r>
        <w:tab/>
        <w:t>Viceordföranden Mikael Lindholm utsågs att presentera betänkandet.</w:t>
      </w:r>
    </w:p>
    <w:p w14:paraId="091C2C38" w14:textId="77777777" w:rsidR="002401D0" w:rsidRDefault="002401D0">
      <w:pPr>
        <w:pStyle w:val="ANormal"/>
      </w:pPr>
    </w:p>
    <w:p w14:paraId="5C1F0258" w14:textId="77777777" w:rsidR="002401D0" w:rsidRDefault="002401D0">
      <w:pPr>
        <w:pStyle w:val="RubrikA"/>
      </w:pPr>
      <w:bookmarkStart w:id="13" w:name="_Toc529800937"/>
      <w:bookmarkStart w:id="14" w:name="_Toc39670177"/>
      <w:r>
        <w:t>Utskottets förslag</w:t>
      </w:r>
      <w:bookmarkEnd w:id="13"/>
      <w:bookmarkEnd w:id="14"/>
    </w:p>
    <w:p w14:paraId="2CA9E467" w14:textId="77777777" w:rsidR="002401D0" w:rsidRDefault="002401D0">
      <w:pPr>
        <w:pStyle w:val="Rubrikmellanrum"/>
      </w:pPr>
    </w:p>
    <w:p w14:paraId="0CAC159E" w14:textId="77777777" w:rsidR="002401D0" w:rsidRDefault="002401D0">
      <w:pPr>
        <w:pStyle w:val="ANormal"/>
      </w:pPr>
      <w:r>
        <w:t>Med hänvisning till det anförda föreslår utskottet</w:t>
      </w:r>
    </w:p>
    <w:p w14:paraId="40C60BD7" w14:textId="77777777" w:rsidR="002401D0" w:rsidRDefault="002401D0">
      <w:pPr>
        <w:pStyle w:val="ANormal"/>
      </w:pPr>
    </w:p>
    <w:p w14:paraId="08C10EDA" w14:textId="48194F02" w:rsidR="002401D0" w:rsidRDefault="002401D0" w:rsidP="00432719">
      <w:pPr>
        <w:pStyle w:val="Klam"/>
        <w:ind w:firstLine="453"/>
      </w:pPr>
      <w:r>
        <w:t>att lagtinget</w:t>
      </w:r>
      <w:r w:rsidR="005662AA">
        <w:t xml:space="preserve"> antar lagförslaget </w:t>
      </w:r>
      <w:r w:rsidR="00432719">
        <w:t>oförändrat.</w:t>
      </w:r>
    </w:p>
    <w:p w14:paraId="0DF8D227" w14:textId="1DA2CE27" w:rsidR="00FC0389" w:rsidRDefault="00FC0389" w:rsidP="00FC0389">
      <w:pPr>
        <w:pStyle w:val="ANormal"/>
      </w:pPr>
    </w:p>
    <w:p w14:paraId="2A73FB8C" w14:textId="77777777" w:rsidR="00FC0389" w:rsidRPr="00FC0389" w:rsidRDefault="00FC0389" w:rsidP="00FC0389">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0658BE3B" w14:textId="77777777">
        <w:trPr>
          <w:cantSplit/>
        </w:trPr>
        <w:tc>
          <w:tcPr>
            <w:tcW w:w="7931" w:type="dxa"/>
            <w:gridSpan w:val="2"/>
          </w:tcPr>
          <w:p w14:paraId="65D06252" w14:textId="65B3F194" w:rsidR="002401D0" w:rsidRDefault="00FC0389">
            <w:pPr>
              <w:pStyle w:val="ANormal"/>
              <w:keepNext/>
            </w:pPr>
            <w:r>
              <w:lastRenderedPageBreak/>
              <w:t>M</w:t>
            </w:r>
            <w:r w:rsidR="002401D0">
              <w:t xml:space="preserve">ariehamn den </w:t>
            </w:r>
            <w:r w:rsidR="00277178">
              <w:t>12</w:t>
            </w:r>
            <w:r w:rsidR="005662AA">
              <w:t xml:space="preserve"> </w:t>
            </w:r>
            <w:r w:rsidR="00432719">
              <w:t>maj</w:t>
            </w:r>
            <w:r w:rsidR="005662AA">
              <w:t xml:space="preserve"> 2020</w:t>
            </w:r>
          </w:p>
        </w:tc>
      </w:tr>
      <w:tr w:rsidR="002401D0" w14:paraId="33B9D213" w14:textId="77777777">
        <w:tc>
          <w:tcPr>
            <w:tcW w:w="4454" w:type="dxa"/>
            <w:vAlign w:val="bottom"/>
          </w:tcPr>
          <w:p w14:paraId="15869A21" w14:textId="77777777" w:rsidR="002401D0" w:rsidRDefault="002401D0">
            <w:pPr>
              <w:pStyle w:val="ANormal"/>
              <w:keepNext/>
            </w:pPr>
          </w:p>
          <w:p w14:paraId="67D39C68" w14:textId="77777777" w:rsidR="002401D0" w:rsidRDefault="002401D0">
            <w:pPr>
              <w:pStyle w:val="ANormal"/>
              <w:keepNext/>
            </w:pPr>
          </w:p>
          <w:p w14:paraId="3C24395E" w14:textId="77777777" w:rsidR="002401D0" w:rsidRDefault="002401D0">
            <w:pPr>
              <w:pStyle w:val="ANormal"/>
              <w:keepNext/>
            </w:pPr>
            <w:r>
              <w:t>Ordförande</w:t>
            </w:r>
          </w:p>
        </w:tc>
        <w:tc>
          <w:tcPr>
            <w:tcW w:w="3477" w:type="dxa"/>
            <w:vAlign w:val="bottom"/>
          </w:tcPr>
          <w:p w14:paraId="54B9A117" w14:textId="77777777" w:rsidR="002401D0" w:rsidRDefault="002401D0">
            <w:pPr>
              <w:pStyle w:val="ANormal"/>
              <w:keepNext/>
            </w:pPr>
          </w:p>
          <w:p w14:paraId="7065D64E" w14:textId="77777777" w:rsidR="002401D0" w:rsidRDefault="002401D0">
            <w:pPr>
              <w:pStyle w:val="ANormal"/>
              <w:keepNext/>
            </w:pPr>
          </w:p>
          <w:p w14:paraId="0DDB5E35" w14:textId="77777777" w:rsidR="002401D0" w:rsidRDefault="005662AA">
            <w:pPr>
              <w:pStyle w:val="ANormal"/>
              <w:keepNext/>
            </w:pPr>
            <w:r>
              <w:t>Pernilla Söderlund</w:t>
            </w:r>
          </w:p>
        </w:tc>
      </w:tr>
      <w:tr w:rsidR="002401D0" w14:paraId="00DE8D95" w14:textId="77777777">
        <w:tc>
          <w:tcPr>
            <w:tcW w:w="4454" w:type="dxa"/>
            <w:vAlign w:val="bottom"/>
          </w:tcPr>
          <w:p w14:paraId="7ABCECEE" w14:textId="77777777" w:rsidR="002401D0" w:rsidRDefault="002401D0">
            <w:pPr>
              <w:pStyle w:val="ANormal"/>
              <w:keepNext/>
            </w:pPr>
          </w:p>
          <w:p w14:paraId="3CDA51FC" w14:textId="77777777" w:rsidR="002401D0" w:rsidRDefault="002401D0">
            <w:pPr>
              <w:pStyle w:val="ANormal"/>
              <w:keepNext/>
            </w:pPr>
          </w:p>
          <w:p w14:paraId="1E87FD33" w14:textId="77777777" w:rsidR="002401D0" w:rsidRDefault="002401D0">
            <w:pPr>
              <w:pStyle w:val="ANormal"/>
              <w:keepNext/>
            </w:pPr>
            <w:r>
              <w:t>Sekreterare</w:t>
            </w:r>
          </w:p>
        </w:tc>
        <w:tc>
          <w:tcPr>
            <w:tcW w:w="3477" w:type="dxa"/>
            <w:vAlign w:val="bottom"/>
          </w:tcPr>
          <w:p w14:paraId="62096065" w14:textId="77777777" w:rsidR="002401D0" w:rsidRDefault="002401D0">
            <w:pPr>
              <w:pStyle w:val="ANormal"/>
              <w:keepNext/>
            </w:pPr>
          </w:p>
          <w:p w14:paraId="1CC3FEDA" w14:textId="77777777" w:rsidR="002401D0" w:rsidRDefault="002401D0">
            <w:pPr>
              <w:pStyle w:val="ANormal"/>
              <w:keepNext/>
            </w:pPr>
          </w:p>
          <w:p w14:paraId="2614A3D9" w14:textId="77777777" w:rsidR="002401D0" w:rsidRDefault="005662AA">
            <w:pPr>
              <w:pStyle w:val="ANormal"/>
              <w:keepNext/>
            </w:pPr>
            <w:r>
              <w:t>Carina Strand</w:t>
            </w:r>
          </w:p>
        </w:tc>
      </w:tr>
    </w:tbl>
    <w:p w14:paraId="74EA471F" w14:textId="77777777" w:rsidR="002401D0" w:rsidRDefault="002401D0">
      <w:pPr>
        <w:pStyle w:val="ANormal"/>
      </w:pPr>
    </w:p>
    <w:sectPr w:rsidR="002401D0" w:rsidSect="00FC0389">
      <w:headerReference w:type="even" r:id="rId11"/>
      <w:headerReference w:type="default" r:id="rId12"/>
      <w:footerReference w:type="default" r:id="rId13"/>
      <w:type w:val="continuous"/>
      <w:pgSz w:w="11906" w:h="16838" w:code="9"/>
      <w:pgMar w:top="1134" w:right="3175" w:bottom="0"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93165" w14:textId="77777777" w:rsidR="009D75CC" w:rsidRDefault="009D75CC">
      <w:r>
        <w:separator/>
      </w:r>
    </w:p>
  </w:endnote>
  <w:endnote w:type="continuationSeparator" w:id="0">
    <w:p w14:paraId="68035C4A" w14:textId="77777777" w:rsidR="009D75CC" w:rsidRDefault="009D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B981D"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36F4" w14:textId="3E989452" w:rsidR="002401D0" w:rsidRDefault="002401D0">
    <w:pPr>
      <w:pStyle w:val="Sidfot"/>
      <w:rPr>
        <w:lang w:val="fi-FI"/>
      </w:rPr>
    </w:pPr>
    <w:r>
      <w:fldChar w:fldCharType="begin"/>
    </w:r>
    <w:r>
      <w:rPr>
        <w:lang w:val="fi-FI"/>
      </w:rPr>
      <w:instrText xml:space="preserve"> FILENAME  \* MERGEFORMAT </w:instrText>
    </w:r>
    <w:r>
      <w:fldChar w:fldCharType="separate"/>
    </w:r>
    <w:r w:rsidR="00ED7599">
      <w:rPr>
        <w:noProof/>
        <w:lang w:val="fi-FI"/>
      </w:rPr>
      <w:t>SMU0520192020.docx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EA37C"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F9881" w14:textId="77777777" w:rsidR="009D75CC" w:rsidRDefault="009D75CC">
      <w:r>
        <w:separator/>
      </w:r>
    </w:p>
  </w:footnote>
  <w:footnote w:type="continuationSeparator" w:id="0">
    <w:p w14:paraId="2D824C22" w14:textId="77777777" w:rsidR="009D75CC" w:rsidRDefault="009D7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4A80"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AC65F8">
      <w:rPr>
        <w:rStyle w:val="Sidnummer"/>
        <w:noProof/>
      </w:rPr>
      <w:t>2</w:t>
    </w:r>
    <w:r>
      <w:rPr>
        <w:rStyle w:val="Sidnummer"/>
      </w:rPr>
      <w:fldChar w:fldCharType="end"/>
    </w:r>
  </w:p>
  <w:p w14:paraId="358BD150"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C9EB3"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AC65F8">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31"/>
    <w:rsid w:val="00015E9C"/>
    <w:rsid w:val="00022CEA"/>
    <w:rsid w:val="00035539"/>
    <w:rsid w:val="00043F01"/>
    <w:rsid w:val="00051556"/>
    <w:rsid w:val="000B2DC9"/>
    <w:rsid w:val="000D6353"/>
    <w:rsid w:val="000E0E75"/>
    <w:rsid w:val="000F7417"/>
    <w:rsid w:val="00115D00"/>
    <w:rsid w:val="0015337C"/>
    <w:rsid w:val="00192DF6"/>
    <w:rsid w:val="001C70BE"/>
    <w:rsid w:val="001D2EE5"/>
    <w:rsid w:val="001E161C"/>
    <w:rsid w:val="001E3960"/>
    <w:rsid w:val="00205D91"/>
    <w:rsid w:val="0020683C"/>
    <w:rsid w:val="00206E85"/>
    <w:rsid w:val="0021453D"/>
    <w:rsid w:val="002203F3"/>
    <w:rsid w:val="002401D0"/>
    <w:rsid w:val="00277178"/>
    <w:rsid w:val="00295950"/>
    <w:rsid w:val="002C4EB9"/>
    <w:rsid w:val="002E6A81"/>
    <w:rsid w:val="003513E1"/>
    <w:rsid w:val="00360591"/>
    <w:rsid w:val="0036359C"/>
    <w:rsid w:val="00376F53"/>
    <w:rsid w:val="00432719"/>
    <w:rsid w:val="00481412"/>
    <w:rsid w:val="00491D33"/>
    <w:rsid w:val="004A03AE"/>
    <w:rsid w:val="004A507B"/>
    <w:rsid w:val="004B74D0"/>
    <w:rsid w:val="004C0223"/>
    <w:rsid w:val="005662AA"/>
    <w:rsid w:val="00572F31"/>
    <w:rsid w:val="00613D9B"/>
    <w:rsid w:val="006754A8"/>
    <w:rsid w:val="006856A2"/>
    <w:rsid w:val="006B2E9E"/>
    <w:rsid w:val="006C68FB"/>
    <w:rsid w:val="006F17C5"/>
    <w:rsid w:val="00723B93"/>
    <w:rsid w:val="0073011F"/>
    <w:rsid w:val="00754D2A"/>
    <w:rsid w:val="00757D59"/>
    <w:rsid w:val="007E4F27"/>
    <w:rsid w:val="007E7E13"/>
    <w:rsid w:val="00811D50"/>
    <w:rsid w:val="008132E6"/>
    <w:rsid w:val="00817B04"/>
    <w:rsid w:val="00841FF3"/>
    <w:rsid w:val="0088198A"/>
    <w:rsid w:val="00884A80"/>
    <w:rsid w:val="008C74BA"/>
    <w:rsid w:val="008D25B6"/>
    <w:rsid w:val="00904192"/>
    <w:rsid w:val="009264FC"/>
    <w:rsid w:val="00955CE3"/>
    <w:rsid w:val="00957C36"/>
    <w:rsid w:val="009822B9"/>
    <w:rsid w:val="00987320"/>
    <w:rsid w:val="009C4255"/>
    <w:rsid w:val="009D73B2"/>
    <w:rsid w:val="009D75CC"/>
    <w:rsid w:val="009F1EBE"/>
    <w:rsid w:val="009F7CE2"/>
    <w:rsid w:val="00A21505"/>
    <w:rsid w:val="00A9003D"/>
    <w:rsid w:val="00A97F0F"/>
    <w:rsid w:val="00AA69BE"/>
    <w:rsid w:val="00AC65F8"/>
    <w:rsid w:val="00AD444A"/>
    <w:rsid w:val="00AE09F5"/>
    <w:rsid w:val="00AE34C9"/>
    <w:rsid w:val="00B01478"/>
    <w:rsid w:val="00B0423B"/>
    <w:rsid w:val="00B32E91"/>
    <w:rsid w:val="00B36A8F"/>
    <w:rsid w:val="00B55990"/>
    <w:rsid w:val="00B55FED"/>
    <w:rsid w:val="00B64B8A"/>
    <w:rsid w:val="00B90DEC"/>
    <w:rsid w:val="00BB28FF"/>
    <w:rsid w:val="00BB62F9"/>
    <w:rsid w:val="00C26E54"/>
    <w:rsid w:val="00C45725"/>
    <w:rsid w:val="00CA515E"/>
    <w:rsid w:val="00CA6239"/>
    <w:rsid w:val="00CB087E"/>
    <w:rsid w:val="00CE38D4"/>
    <w:rsid w:val="00CF40FF"/>
    <w:rsid w:val="00CF700E"/>
    <w:rsid w:val="00D248EE"/>
    <w:rsid w:val="00D77278"/>
    <w:rsid w:val="00DC45B2"/>
    <w:rsid w:val="00DF2E3A"/>
    <w:rsid w:val="00E211AE"/>
    <w:rsid w:val="00E358F6"/>
    <w:rsid w:val="00E64E3E"/>
    <w:rsid w:val="00E766E8"/>
    <w:rsid w:val="00E85BA0"/>
    <w:rsid w:val="00EA2C75"/>
    <w:rsid w:val="00ED7599"/>
    <w:rsid w:val="00EE15ED"/>
    <w:rsid w:val="00F62567"/>
    <w:rsid w:val="00F86E53"/>
    <w:rsid w:val="00F91391"/>
    <w:rsid w:val="00FC0389"/>
    <w:rsid w:val="00FC208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DBCAA"/>
  <w15:docId w15:val="{0C6B5E4E-A2D2-4BBD-AD69-D906124F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2AA"/>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613D9B"/>
    <w:rPr>
      <w:rFonts w:ascii="Tahoma" w:hAnsi="Tahoma" w:cs="Tahoma"/>
      <w:sz w:val="16"/>
      <w:szCs w:val="16"/>
    </w:rPr>
  </w:style>
  <w:style w:type="character" w:customStyle="1" w:styleId="BallongtextChar">
    <w:name w:val="Ballongtext Char"/>
    <w:basedOn w:val="Standardstycketeckensnitt"/>
    <w:link w:val="Ballongtext"/>
    <w:rsid w:val="00613D9B"/>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4</TotalTime>
  <Pages>4</Pages>
  <Words>1130</Words>
  <Characters>8438</Characters>
  <Application>Microsoft Office Word</Application>
  <DocSecurity>0</DocSecurity>
  <Lines>70</Lines>
  <Paragraphs>19</Paragraphs>
  <ScaleCrop>false</ScaleCrop>
  <HeadingPairs>
    <vt:vector size="2" baseType="variant">
      <vt:variant>
        <vt:lpstr>Rubrik</vt:lpstr>
      </vt:variant>
      <vt:variant>
        <vt:i4>1</vt:i4>
      </vt:variant>
    </vt:vector>
  </HeadingPairs>
  <TitlesOfParts>
    <vt:vector size="1" baseType="lpstr">
      <vt:lpstr>Social-och miljöutskottets betänkande nr x/2019-2020</vt:lpstr>
    </vt:vector>
  </TitlesOfParts>
  <Company>Ålands lagting</Company>
  <LinksUpToDate>false</LinksUpToDate>
  <CharactersWithSpaces>9549</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Social-och miljöutskottets betänkande nr x/2019-2020</dc:title>
  <dc:creator>Jessica Laaksonen</dc:creator>
  <cp:lastModifiedBy>Jessica Laaksonen</cp:lastModifiedBy>
  <cp:revision>3</cp:revision>
  <cp:lastPrinted>2020-05-12T10:09:00Z</cp:lastPrinted>
  <dcterms:created xsi:type="dcterms:W3CDTF">2020-05-12T10:12:00Z</dcterms:created>
  <dcterms:modified xsi:type="dcterms:W3CDTF">2020-05-13T10:11:00Z</dcterms:modified>
</cp:coreProperties>
</file>