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6A1EE1A5" w14:textId="77777777">
        <w:trPr>
          <w:cantSplit/>
          <w:trHeight w:val="20"/>
        </w:trPr>
        <w:tc>
          <w:tcPr>
            <w:tcW w:w="861" w:type="dxa"/>
            <w:vMerge w:val="restart"/>
          </w:tcPr>
          <w:p w14:paraId="7F3B0874" w14:textId="77777777" w:rsidR="002401D0" w:rsidRDefault="001478B9">
            <w:pPr>
              <w:pStyle w:val="xLedtext"/>
              <w:rPr>
                <w:noProof/>
              </w:rPr>
            </w:pPr>
            <w:bookmarkStart w:id="0" w:name="_top"/>
            <w:bookmarkEnd w:id="0"/>
            <w:r>
              <w:rPr>
                <w:noProof/>
                <w:lang w:val="sv-FI" w:eastAsia="sv-FI"/>
              </w:rPr>
              <w:drawing>
                <wp:inline distT="0" distB="0" distL="0" distR="0" wp14:anchorId="00DF0E3A" wp14:editId="08318531">
                  <wp:extent cx="47815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16C04B8B" w14:textId="77777777" w:rsidR="002401D0" w:rsidRDefault="001478B9">
            <w:pPr>
              <w:pStyle w:val="xMellanrum"/>
            </w:pPr>
            <w:r>
              <w:rPr>
                <w:noProof/>
                <w:lang w:val="sv-FI" w:eastAsia="sv-FI"/>
              </w:rPr>
              <w:drawing>
                <wp:inline distT="0" distB="0" distL="0" distR="0" wp14:anchorId="6ECF4C2A" wp14:editId="21A9E8C6">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14:paraId="10CE6E59" w14:textId="77777777">
        <w:trPr>
          <w:cantSplit/>
          <w:trHeight w:val="299"/>
        </w:trPr>
        <w:tc>
          <w:tcPr>
            <w:tcW w:w="861" w:type="dxa"/>
            <w:vMerge/>
          </w:tcPr>
          <w:p w14:paraId="3DC36217" w14:textId="77777777" w:rsidR="002401D0" w:rsidRDefault="002401D0">
            <w:pPr>
              <w:pStyle w:val="xLedtext"/>
            </w:pPr>
          </w:p>
        </w:tc>
        <w:tc>
          <w:tcPr>
            <w:tcW w:w="4448" w:type="dxa"/>
            <w:vAlign w:val="bottom"/>
          </w:tcPr>
          <w:p w14:paraId="0B96DC75" w14:textId="77777777" w:rsidR="002401D0" w:rsidRDefault="002401D0">
            <w:pPr>
              <w:pStyle w:val="xAvsandare1"/>
            </w:pPr>
            <w:r>
              <w:t>Ålands lagting</w:t>
            </w:r>
          </w:p>
        </w:tc>
        <w:tc>
          <w:tcPr>
            <w:tcW w:w="4288" w:type="dxa"/>
            <w:gridSpan w:val="2"/>
            <w:vAlign w:val="bottom"/>
          </w:tcPr>
          <w:p w14:paraId="35942EA6" w14:textId="7AD832DD" w:rsidR="002401D0" w:rsidRDefault="002401D0" w:rsidP="00A42987">
            <w:pPr>
              <w:pStyle w:val="xDokTypNr"/>
            </w:pPr>
            <w:r>
              <w:t xml:space="preserve">BETÄNKANDE nr </w:t>
            </w:r>
            <w:r w:rsidR="00485DF7">
              <w:t>4</w:t>
            </w:r>
            <w:r>
              <w:t>/20</w:t>
            </w:r>
            <w:r w:rsidR="00723B93">
              <w:t>1</w:t>
            </w:r>
            <w:r w:rsidR="00A42987">
              <w:t>9</w:t>
            </w:r>
            <w:r w:rsidR="0015337C">
              <w:t>-20</w:t>
            </w:r>
            <w:r w:rsidR="00A42987">
              <w:t>20</w:t>
            </w:r>
          </w:p>
        </w:tc>
      </w:tr>
      <w:tr w:rsidR="002401D0" w14:paraId="5B64AD81" w14:textId="77777777">
        <w:trPr>
          <w:cantSplit/>
          <w:trHeight w:val="238"/>
        </w:trPr>
        <w:tc>
          <w:tcPr>
            <w:tcW w:w="861" w:type="dxa"/>
            <w:vMerge/>
          </w:tcPr>
          <w:p w14:paraId="5A6C1037" w14:textId="77777777" w:rsidR="002401D0" w:rsidRDefault="002401D0">
            <w:pPr>
              <w:pStyle w:val="xLedtext"/>
            </w:pPr>
          </w:p>
        </w:tc>
        <w:tc>
          <w:tcPr>
            <w:tcW w:w="4448" w:type="dxa"/>
            <w:vAlign w:val="bottom"/>
          </w:tcPr>
          <w:p w14:paraId="7EB6FD8C" w14:textId="77777777" w:rsidR="002401D0" w:rsidRDefault="002401D0">
            <w:pPr>
              <w:pStyle w:val="xLedtext"/>
            </w:pPr>
          </w:p>
        </w:tc>
        <w:tc>
          <w:tcPr>
            <w:tcW w:w="1725" w:type="dxa"/>
            <w:vAlign w:val="bottom"/>
          </w:tcPr>
          <w:p w14:paraId="4D29CF75" w14:textId="77777777" w:rsidR="002401D0" w:rsidRDefault="002401D0">
            <w:pPr>
              <w:pStyle w:val="xLedtext"/>
            </w:pPr>
            <w:r>
              <w:t>Datum</w:t>
            </w:r>
          </w:p>
        </w:tc>
        <w:tc>
          <w:tcPr>
            <w:tcW w:w="2563" w:type="dxa"/>
            <w:vAlign w:val="bottom"/>
          </w:tcPr>
          <w:p w14:paraId="58088F0C" w14:textId="77777777" w:rsidR="002401D0" w:rsidRDefault="002401D0">
            <w:pPr>
              <w:pStyle w:val="xLedtext"/>
            </w:pPr>
          </w:p>
        </w:tc>
      </w:tr>
      <w:tr w:rsidR="002401D0" w14:paraId="11EA10DE" w14:textId="77777777">
        <w:trPr>
          <w:cantSplit/>
          <w:trHeight w:val="238"/>
        </w:trPr>
        <w:tc>
          <w:tcPr>
            <w:tcW w:w="861" w:type="dxa"/>
            <w:vMerge/>
          </w:tcPr>
          <w:p w14:paraId="40610827" w14:textId="77777777" w:rsidR="002401D0" w:rsidRDefault="002401D0">
            <w:pPr>
              <w:pStyle w:val="xAvsandare2"/>
            </w:pPr>
          </w:p>
        </w:tc>
        <w:tc>
          <w:tcPr>
            <w:tcW w:w="4448" w:type="dxa"/>
            <w:vAlign w:val="center"/>
          </w:tcPr>
          <w:p w14:paraId="65829549" w14:textId="77777777" w:rsidR="002401D0" w:rsidRDefault="00A42987">
            <w:pPr>
              <w:pStyle w:val="xAvsandare2"/>
            </w:pPr>
            <w:r>
              <w:t>Social- och miljö</w:t>
            </w:r>
            <w:r w:rsidR="002401D0">
              <w:t>utskottet</w:t>
            </w:r>
          </w:p>
        </w:tc>
        <w:tc>
          <w:tcPr>
            <w:tcW w:w="1725" w:type="dxa"/>
            <w:vAlign w:val="center"/>
          </w:tcPr>
          <w:p w14:paraId="5DA5F88B" w14:textId="207A73C9" w:rsidR="002401D0" w:rsidRDefault="002401D0">
            <w:pPr>
              <w:pStyle w:val="xDatum1"/>
            </w:pPr>
            <w:r>
              <w:t>20</w:t>
            </w:r>
            <w:r w:rsidR="0061407A">
              <w:t>20</w:t>
            </w:r>
            <w:r w:rsidR="00A42987">
              <w:t>-0</w:t>
            </w:r>
            <w:r w:rsidR="0029537E">
              <w:t>4</w:t>
            </w:r>
            <w:r w:rsidR="00A42987">
              <w:t>-</w:t>
            </w:r>
            <w:r w:rsidR="00B73450">
              <w:t>23</w:t>
            </w:r>
          </w:p>
        </w:tc>
        <w:tc>
          <w:tcPr>
            <w:tcW w:w="2563" w:type="dxa"/>
            <w:vAlign w:val="center"/>
          </w:tcPr>
          <w:p w14:paraId="433CE355" w14:textId="77777777" w:rsidR="002401D0" w:rsidRDefault="002401D0">
            <w:pPr>
              <w:pStyle w:val="xBeteckning1"/>
            </w:pPr>
          </w:p>
        </w:tc>
      </w:tr>
      <w:tr w:rsidR="002401D0" w14:paraId="40F4C26B" w14:textId="77777777">
        <w:trPr>
          <w:cantSplit/>
          <w:trHeight w:val="238"/>
        </w:trPr>
        <w:tc>
          <w:tcPr>
            <w:tcW w:w="861" w:type="dxa"/>
            <w:vMerge/>
          </w:tcPr>
          <w:p w14:paraId="5B95D815" w14:textId="77777777" w:rsidR="002401D0" w:rsidRDefault="002401D0">
            <w:pPr>
              <w:pStyle w:val="xLedtext"/>
            </w:pPr>
          </w:p>
        </w:tc>
        <w:tc>
          <w:tcPr>
            <w:tcW w:w="4448" w:type="dxa"/>
            <w:vAlign w:val="bottom"/>
          </w:tcPr>
          <w:p w14:paraId="1E8F89C1" w14:textId="77777777" w:rsidR="002401D0" w:rsidRDefault="002401D0">
            <w:pPr>
              <w:pStyle w:val="xLedtext"/>
            </w:pPr>
          </w:p>
        </w:tc>
        <w:tc>
          <w:tcPr>
            <w:tcW w:w="1725" w:type="dxa"/>
            <w:vAlign w:val="bottom"/>
          </w:tcPr>
          <w:p w14:paraId="03A468B7" w14:textId="77777777" w:rsidR="002401D0" w:rsidRDefault="002401D0">
            <w:pPr>
              <w:pStyle w:val="xLedtext"/>
            </w:pPr>
          </w:p>
        </w:tc>
        <w:tc>
          <w:tcPr>
            <w:tcW w:w="2563" w:type="dxa"/>
            <w:vAlign w:val="bottom"/>
          </w:tcPr>
          <w:p w14:paraId="5551DF6A" w14:textId="77777777" w:rsidR="002401D0" w:rsidRDefault="002401D0">
            <w:pPr>
              <w:pStyle w:val="xLedtext"/>
            </w:pPr>
          </w:p>
        </w:tc>
      </w:tr>
      <w:tr w:rsidR="002401D0" w14:paraId="7C552D8F" w14:textId="77777777">
        <w:trPr>
          <w:cantSplit/>
          <w:trHeight w:val="238"/>
        </w:trPr>
        <w:tc>
          <w:tcPr>
            <w:tcW w:w="861" w:type="dxa"/>
            <w:vMerge/>
            <w:tcBorders>
              <w:bottom w:val="single" w:sz="4" w:space="0" w:color="auto"/>
            </w:tcBorders>
          </w:tcPr>
          <w:p w14:paraId="08D365B5" w14:textId="77777777" w:rsidR="002401D0" w:rsidRDefault="002401D0">
            <w:pPr>
              <w:pStyle w:val="xAvsandare3"/>
            </w:pPr>
          </w:p>
        </w:tc>
        <w:tc>
          <w:tcPr>
            <w:tcW w:w="4448" w:type="dxa"/>
            <w:tcBorders>
              <w:bottom w:val="single" w:sz="4" w:space="0" w:color="auto"/>
            </w:tcBorders>
            <w:vAlign w:val="center"/>
          </w:tcPr>
          <w:p w14:paraId="30F17445" w14:textId="77777777" w:rsidR="002401D0" w:rsidRDefault="002401D0">
            <w:pPr>
              <w:pStyle w:val="xAvsandare3"/>
            </w:pPr>
          </w:p>
        </w:tc>
        <w:tc>
          <w:tcPr>
            <w:tcW w:w="1725" w:type="dxa"/>
            <w:tcBorders>
              <w:bottom w:val="single" w:sz="4" w:space="0" w:color="auto"/>
            </w:tcBorders>
            <w:vAlign w:val="center"/>
          </w:tcPr>
          <w:p w14:paraId="3A0658A7" w14:textId="77777777" w:rsidR="002401D0" w:rsidRDefault="002401D0">
            <w:pPr>
              <w:pStyle w:val="xDatum2"/>
            </w:pPr>
          </w:p>
        </w:tc>
        <w:tc>
          <w:tcPr>
            <w:tcW w:w="2563" w:type="dxa"/>
            <w:tcBorders>
              <w:bottom w:val="single" w:sz="4" w:space="0" w:color="auto"/>
            </w:tcBorders>
            <w:vAlign w:val="center"/>
          </w:tcPr>
          <w:p w14:paraId="2083D37D" w14:textId="77777777" w:rsidR="002401D0" w:rsidRDefault="002401D0">
            <w:pPr>
              <w:pStyle w:val="xBeteckning2"/>
            </w:pPr>
          </w:p>
        </w:tc>
      </w:tr>
      <w:tr w:rsidR="002401D0" w14:paraId="5E902E68" w14:textId="77777777">
        <w:trPr>
          <w:cantSplit/>
          <w:trHeight w:val="238"/>
        </w:trPr>
        <w:tc>
          <w:tcPr>
            <w:tcW w:w="861" w:type="dxa"/>
            <w:tcBorders>
              <w:top w:val="single" w:sz="4" w:space="0" w:color="auto"/>
            </w:tcBorders>
            <w:vAlign w:val="bottom"/>
          </w:tcPr>
          <w:p w14:paraId="6AC1CE44" w14:textId="77777777" w:rsidR="002401D0" w:rsidRDefault="002401D0">
            <w:pPr>
              <w:pStyle w:val="xLedtext"/>
            </w:pPr>
          </w:p>
        </w:tc>
        <w:tc>
          <w:tcPr>
            <w:tcW w:w="4448" w:type="dxa"/>
            <w:tcBorders>
              <w:top w:val="single" w:sz="4" w:space="0" w:color="auto"/>
            </w:tcBorders>
            <w:vAlign w:val="bottom"/>
          </w:tcPr>
          <w:p w14:paraId="281308B5" w14:textId="77777777" w:rsidR="002401D0" w:rsidRDefault="002401D0">
            <w:pPr>
              <w:pStyle w:val="xLedtext"/>
            </w:pPr>
          </w:p>
        </w:tc>
        <w:tc>
          <w:tcPr>
            <w:tcW w:w="4288" w:type="dxa"/>
            <w:gridSpan w:val="2"/>
            <w:tcBorders>
              <w:top w:val="single" w:sz="4" w:space="0" w:color="auto"/>
            </w:tcBorders>
            <w:vAlign w:val="bottom"/>
          </w:tcPr>
          <w:p w14:paraId="7D41C0D9" w14:textId="77777777" w:rsidR="002401D0" w:rsidRDefault="002401D0">
            <w:pPr>
              <w:pStyle w:val="xLedtext"/>
            </w:pPr>
          </w:p>
        </w:tc>
      </w:tr>
      <w:tr w:rsidR="002401D0" w14:paraId="0F1188D1" w14:textId="77777777">
        <w:trPr>
          <w:cantSplit/>
          <w:trHeight w:val="238"/>
        </w:trPr>
        <w:tc>
          <w:tcPr>
            <w:tcW w:w="861" w:type="dxa"/>
          </w:tcPr>
          <w:p w14:paraId="5C512312" w14:textId="77777777" w:rsidR="002401D0" w:rsidRDefault="002401D0">
            <w:pPr>
              <w:pStyle w:val="xCelltext"/>
            </w:pPr>
          </w:p>
        </w:tc>
        <w:tc>
          <w:tcPr>
            <w:tcW w:w="4448" w:type="dxa"/>
            <w:vMerge w:val="restart"/>
          </w:tcPr>
          <w:p w14:paraId="2FBB5AD5" w14:textId="77777777" w:rsidR="002401D0" w:rsidRDefault="002401D0">
            <w:pPr>
              <w:pStyle w:val="xMottagare1"/>
            </w:pPr>
            <w:r>
              <w:t>Till Ålands lagting</w:t>
            </w:r>
          </w:p>
        </w:tc>
        <w:tc>
          <w:tcPr>
            <w:tcW w:w="4288" w:type="dxa"/>
            <w:gridSpan w:val="2"/>
            <w:vMerge w:val="restart"/>
          </w:tcPr>
          <w:p w14:paraId="4198696E" w14:textId="77777777" w:rsidR="002401D0" w:rsidRDefault="002401D0">
            <w:pPr>
              <w:pStyle w:val="xMottagare1"/>
              <w:tabs>
                <w:tab w:val="left" w:pos="2349"/>
              </w:tabs>
            </w:pPr>
          </w:p>
        </w:tc>
      </w:tr>
      <w:tr w:rsidR="002401D0" w14:paraId="459F5D10" w14:textId="77777777">
        <w:trPr>
          <w:cantSplit/>
          <w:trHeight w:val="238"/>
        </w:trPr>
        <w:tc>
          <w:tcPr>
            <w:tcW w:w="861" w:type="dxa"/>
          </w:tcPr>
          <w:p w14:paraId="2EBA63F6" w14:textId="77777777" w:rsidR="002401D0" w:rsidRDefault="002401D0">
            <w:pPr>
              <w:pStyle w:val="xCelltext"/>
            </w:pPr>
          </w:p>
        </w:tc>
        <w:tc>
          <w:tcPr>
            <w:tcW w:w="4448" w:type="dxa"/>
            <w:vMerge/>
            <w:vAlign w:val="center"/>
          </w:tcPr>
          <w:p w14:paraId="3F99AA63" w14:textId="77777777" w:rsidR="002401D0" w:rsidRDefault="002401D0">
            <w:pPr>
              <w:pStyle w:val="xCelltext"/>
            </w:pPr>
          </w:p>
        </w:tc>
        <w:tc>
          <w:tcPr>
            <w:tcW w:w="4288" w:type="dxa"/>
            <w:gridSpan w:val="2"/>
            <w:vMerge/>
            <w:vAlign w:val="center"/>
          </w:tcPr>
          <w:p w14:paraId="052A5F86" w14:textId="77777777" w:rsidR="002401D0" w:rsidRDefault="002401D0">
            <w:pPr>
              <w:pStyle w:val="xCelltext"/>
            </w:pPr>
          </w:p>
        </w:tc>
      </w:tr>
      <w:tr w:rsidR="002401D0" w14:paraId="77C6D38A" w14:textId="77777777">
        <w:trPr>
          <w:cantSplit/>
          <w:trHeight w:val="238"/>
        </w:trPr>
        <w:tc>
          <w:tcPr>
            <w:tcW w:w="861" w:type="dxa"/>
          </w:tcPr>
          <w:p w14:paraId="0DC2104C" w14:textId="77777777" w:rsidR="002401D0" w:rsidRDefault="002401D0">
            <w:pPr>
              <w:pStyle w:val="xCelltext"/>
            </w:pPr>
          </w:p>
        </w:tc>
        <w:tc>
          <w:tcPr>
            <w:tcW w:w="4448" w:type="dxa"/>
            <w:vMerge/>
            <w:vAlign w:val="center"/>
          </w:tcPr>
          <w:p w14:paraId="68F7F325" w14:textId="77777777" w:rsidR="002401D0" w:rsidRDefault="002401D0">
            <w:pPr>
              <w:pStyle w:val="xCelltext"/>
            </w:pPr>
          </w:p>
        </w:tc>
        <w:tc>
          <w:tcPr>
            <w:tcW w:w="4288" w:type="dxa"/>
            <w:gridSpan w:val="2"/>
            <w:vMerge/>
            <w:vAlign w:val="center"/>
          </w:tcPr>
          <w:p w14:paraId="0B37D3D9" w14:textId="77777777" w:rsidR="002401D0" w:rsidRDefault="002401D0">
            <w:pPr>
              <w:pStyle w:val="xCelltext"/>
            </w:pPr>
          </w:p>
        </w:tc>
      </w:tr>
      <w:tr w:rsidR="002401D0" w14:paraId="448BBC27" w14:textId="77777777">
        <w:trPr>
          <w:cantSplit/>
          <w:trHeight w:val="238"/>
        </w:trPr>
        <w:tc>
          <w:tcPr>
            <w:tcW w:w="861" w:type="dxa"/>
          </w:tcPr>
          <w:p w14:paraId="21AE5FAD" w14:textId="77777777" w:rsidR="002401D0" w:rsidRDefault="002401D0">
            <w:pPr>
              <w:pStyle w:val="xCelltext"/>
            </w:pPr>
          </w:p>
        </w:tc>
        <w:tc>
          <w:tcPr>
            <w:tcW w:w="4448" w:type="dxa"/>
            <w:vMerge/>
            <w:vAlign w:val="center"/>
          </w:tcPr>
          <w:p w14:paraId="39994425" w14:textId="77777777" w:rsidR="002401D0" w:rsidRDefault="002401D0">
            <w:pPr>
              <w:pStyle w:val="xCelltext"/>
            </w:pPr>
          </w:p>
        </w:tc>
        <w:tc>
          <w:tcPr>
            <w:tcW w:w="4288" w:type="dxa"/>
            <w:gridSpan w:val="2"/>
            <w:vMerge/>
            <w:vAlign w:val="center"/>
          </w:tcPr>
          <w:p w14:paraId="47D8002E" w14:textId="77777777" w:rsidR="002401D0" w:rsidRDefault="002401D0">
            <w:pPr>
              <w:pStyle w:val="xCelltext"/>
            </w:pPr>
          </w:p>
        </w:tc>
      </w:tr>
      <w:tr w:rsidR="002401D0" w14:paraId="4C1AAF01" w14:textId="77777777">
        <w:trPr>
          <w:cantSplit/>
          <w:trHeight w:val="238"/>
        </w:trPr>
        <w:tc>
          <w:tcPr>
            <w:tcW w:w="861" w:type="dxa"/>
          </w:tcPr>
          <w:p w14:paraId="3FBDFD09" w14:textId="77777777" w:rsidR="002401D0" w:rsidRDefault="002401D0">
            <w:pPr>
              <w:pStyle w:val="xCelltext"/>
            </w:pPr>
          </w:p>
        </w:tc>
        <w:tc>
          <w:tcPr>
            <w:tcW w:w="4448" w:type="dxa"/>
            <w:vMerge/>
            <w:vAlign w:val="center"/>
          </w:tcPr>
          <w:p w14:paraId="76A10614" w14:textId="77777777" w:rsidR="002401D0" w:rsidRDefault="002401D0">
            <w:pPr>
              <w:pStyle w:val="xCelltext"/>
            </w:pPr>
          </w:p>
        </w:tc>
        <w:tc>
          <w:tcPr>
            <w:tcW w:w="4288" w:type="dxa"/>
            <w:gridSpan w:val="2"/>
            <w:vMerge/>
            <w:vAlign w:val="center"/>
          </w:tcPr>
          <w:p w14:paraId="1A7315DE" w14:textId="77777777" w:rsidR="002401D0" w:rsidRDefault="002401D0">
            <w:pPr>
              <w:pStyle w:val="xCelltext"/>
            </w:pPr>
          </w:p>
        </w:tc>
      </w:tr>
    </w:tbl>
    <w:p w14:paraId="36B88C89" w14:textId="77777777"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14:paraId="60F42F12" w14:textId="77777777" w:rsidR="002401D0" w:rsidRDefault="00A42987">
      <w:pPr>
        <w:pStyle w:val="ArendeOverRubrik"/>
      </w:pPr>
      <w:r>
        <w:t>Social- och miljö</w:t>
      </w:r>
      <w:r w:rsidR="002401D0">
        <w:t>utskottets betänkande</w:t>
      </w:r>
    </w:p>
    <w:p w14:paraId="12BEB470" w14:textId="77777777" w:rsidR="002401D0" w:rsidRDefault="00A42987">
      <w:pPr>
        <w:pStyle w:val="ArendeRubrik"/>
      </w:pPr>
      <w:r>
        <w:t>Rätt att få uppgifter ur inkomstregistret</w:t>
      </w:r>
    </w:p>
    <w:p w14:paraId="391CD992" w14:textId="77777777" w:rsidR="002401D0" w:rsidRDefault="00A42987">
      <w:pPr>
        <w:pStyle w:val="ArendeUnderRubrik"/>
      </w:pPr>
      <w:r>
        <w:t>Landskapsregeringens lagförslag LF 7/2019-2020</w:t>
      </w:r>
    </w:p>
    <w:p w14:paraId="22D38850" w14:textId="77777777" w:rsidR="002401D0" w:rsidRDefault="002401D0">
      <w:pPr>
        <w:pStyle w:val="ANormal"/>
      </w:pPr>
    </w:p>
    <w:p w14:paraId="28212979" w14:textId="77777777" w:rsidR="002401D0" w:rsidRDefault="002401D0">
      <w:pPr>
        <w:pStyle w:val="Innehll1"/>
      </w:pPr>
      <w:r>
        <w:t>INNEHÅLL</w:t>
      </w:r>
    </w:p>
    <w:p w14:paraId="047E7168" w14:textId="3B4CFCDA" w:rsidR="002214B2"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38522257" w:history="1">
        <w:r w:rsidR="002214B2" w:rsidRPr="001B1DB3">
          <w:rPr>
            <w:rStyle w:val="Hyperlnk"/>
          </w:rPr>
          <w:t>Sammanfattning</w:t>
        </w:r>
        <w:r w:rsidR="002214B2">
          <w:rPr>
            <w:webHidden/>
          </w:rPr>
          <w:tab/>
        </w:r>
        <w:r w:rsidR="002214B2">
          <w:rPr>
            <w:webHidden/>
          </w:rPr>
          <w:fldChar w:fldCharType="begin"/>
        </w:r>
        <w:r w:rsidR="002214B2">
          <w:rPr>
            <w:webHidden/>
          </w:rPr>
          <w:instrText xml:space="preserve"> PAGEREF _Toc38522257 \h </w:instrText>
        </w:r>
        <w:r w:rsidR="002214B2">
          <w:rPr>
            <w:webHidden/>
          </w:rPr>
        </w:r>
        <w:r w:rsidR="002214B2">
          <w:rPr>
            <w:webHidden/>
          </w:rPr>
          <w:fldChar w:fldCharType="separate"/>
        </w:r>
        <w:r w:rsidR="00844C6F">
          <w:rPr>
            <w:webHidden/>
          </w:rPr>
          <w:t>1</w:t>
        </w:r>
        <w:r w:rsidR="002214B2">
          <w:rPr>
            <w:webHidden/>
          </w:rPr>
          <w:fldChar w:fldCharType="end"/>
        </w:r>
      </w:hyperlink>
    </w:p>
    <w:p w14:paraId="01D15463" w14:textId="4CEB1004" w:rsidR="002214B2" w:rsidRDefault="00844C6F">
      <w:pPr>
        <w:pStyle w:val="Innehll2"/>
        <w:rPr>
          <w:rFonts w:asciiTheme="minorHAnsi" w:eastAsiaTheme="minorEastAsia" w:hAnsiTheme="minorHAnsi" w:cstheme="minorBidi"/>
          <w:sz w:val="22"/>
          <w:szCs w:val="22"/>
          <w:lang w:val="sv-FI" w:eastAsia="sv-FI"/>
        </w:rPr>
      </w:pPr>
      <w:hyperlink w:anchor="_Toc38522258" w:history="1">
        <w:r w:rsidR="002214B2" w:rsidRPr="001B1DB3">
          <w:rPr>
            <w:rStyle w:val="Hyperlnk"/>
          </w:rPr>
          <w:t>Landskapsregeringens förslag</w:t>
        </w:r>
        <w:r w:rsidR="002214B2">
          <w:rPr>
            <w:webHidden/>
          </w:rPr>
          <w:tab/>
        </w:r>
        <w:r w:rsidR="002214B2">
          <w:rPr>
            <w:webHidden/>
          </w:rPr>
          <w:fldChar w:fldCharType="begin"/>
        </w:r>
        <w:r w:rsidR="002214B2">
          <w:rPr>
            <w:webHidden/>
          </w:rPr>
          <w:instrText xml:space="preserve"> PAGEREF _Toc38522258 \h </w:instrText>
        </w:r>
        <w:r w:rsidR="002214B2">
          <w:rPr>
            <w:webHidden/>
          </w:rPr>
        </w:r>
        <w:r w:rsidR="002214B2">
          <w:rPr>
            <w:webHidden/>
          </w:rPr>
          <w:fldChar w:fldCharType="separate"/>
        </w:r>
        <w:r>
          <w:rPr>
            <w:webHidden/>
          </w:rPr>
          <w:t>1</w:t>
        </w:r>
        <w:r w:rsidR="002214B2">
          <w:rPr>
            <w:webHidden/>
          </w:rPr>
          <w:fldChar w:fldCharType="end"/>
        </w:r>
      </w:hyperlink>
    </w:p>
    <w:p w14:paraId="569F16E1" w14:textId="4D32E881" w:rsidR="002214B2" w:rsidRDefault="00844C6F">
      <w:pPr>
        <w:pStyle w:val="Innehll2"/>
        <w:rPr>
          <w:rFonts w:asciiTheme="minorHAnsi" w:eastAsiaTheme="minorEastAsia" w:hAnsiTheme="minorHAnsi" w:cstheme="minorBidi"/>
          <w:sz w:val="22"/>
          <w:szCs w:val="22"/>
          <w:lang w:val="sv-FI" w:eastAsia="sv-FI"/>
        </w:rPr>
      </w:pPr>
      <w:hyperlink w:anchor="_Toc38522259" w:history="1">
        <w:r w:rsidR="002214B2" w:rsidRPr="001B1DB3">
          <w:rPr>
            <w:rStyle w:val="Hyperlnk"/>
          </w:rPr>
          <w:t>Utskottets förslag</w:t>
        </w:r>
        <w:r w:rsidR="002214B2">
          <w:rPr>
            <w:webHidden/>
          </w:rPr>
          <w:tab/>
        </w:r>
        <w:r w:rsidR="002214B2">
          <w:rPr>
            <w:webHidden/>
          </w:rPr>
          <w:fldChar w:fldCharType="begin"/>
        </w:r>
        <w:r w:rsidR="002214B2">
          <w:rPr>
            <w:webHidden/>
          </w:rPr>
          <w:instrText xml:space="preserve"> PAGEREF _Toc38522259 \h </w:instrText>
        </w:r>
        <w:r w:rsidR="002214B2">
          <w:rPr>
            <w:webHidden/>
          </w:rPr>
        </w:r>
        <w:r w:rsidR="002214B2">
          <w:rPr>
            <w:webHidden/>
          </w:rPr>
          <w:fldChar w:fldCharType="separate"/>
        </w:r>
        <w:r>
          <w:rPr>
            <w:webHidden/>
          </w:rPr>
          <w:t>1</w:t>
        </w:r>
        <w:r w:rsidR="002214B2">
          <w:rPr>
            <w:webHidden/>
          </w:rPr>
          <w:fldChar w:fldCharType="end"/>
        </w:r>
      </w:hyperlink>
    </w:p>
    <w:p w14:paraId="303DA96E" w14:textId="07BB9FC1" w:rsidR="002214B2" w:rsidRDefault="00844C6F">
      <w:pPr>
        <w:pStyle w:val="Innehll1"/>
        <w:rPr>
          <w:rFonts w:asciiTheme="minorHAnsi" w:eastAsiaTheme="minorEastAsia" w:hAnsiTheme="minorHAnsi" w:cstheme="minorBidi"/>
          <w:sz w:val="22"/>
          <w:szCs w:val="22"/>
          <w:lang w:val="sv-FI" w:eastAsia="sv-FI"/>
        </w:rPr>
      </w:pPr>
      <w:hyperlink w:anchor="_Toc38522260" w:history="1">
        <w:r w:rsidR="002214B2" w:rsidRPr="001B1DB3">
          <w:rPr>
            <w:rStyle w:val="Hyperlnk"/>
          </w:rPr>
          <w:t>Utskottets synpunkter</w:t>
        </w:r>
        <w:r w:rsidR="002214B2">
          <w:rPr>
            <w:webHidden/>
          </w:rPr>
          <w:tab/>
        </w:r>
        <w:r w:rsidR="002214B2">
          <w:rPr>
            <w:webHidden/>
          </w:rPr>
          <w:fldChar w:fldCharType="begin"/>
        </w:r>
        <w:r w:rsidR="002214B2">
          <w:rPr>
            <w:webHidden/>
          </w:rPr>
          <w:instrText xml:space="preserve"> PAGEREF _Toc38522260 \h </w:instrText>
        </w:r>
        <w:r w:rsidR="002214B2">
          <w:rPr>
            <w:webHidden/>
          </w:rPr>
        </w:r>
        <w:r w:rsidR="002214B2">
          <w:rPr>
            <w:webHidden/>
          </w:rPr>
          <w:fldChar w:fldCharType="separate"/>
        </w:r>
        <w:r>
          <w:rPr>
            <w:webHidden/>
          </w:rPr>
          <w:t>1</w:t>
        </w:r>
        <w:r w:rsidR="002214B2">
          <w:rPr>
            <w:webHidden/>
          </w:rPr>
          <w:fldChar w:fldCharType="end"/>
        </w:r>
      </w:hyperlink>
    </w:p>
    <w:p w14:paraId="4899BCD3" w14:textId="6004BBB7" w:rsidR="002214B2" w:rsidRDefault="00844C6F">
      <w:pPr>
        <w:pStyle w:val="Innehll2"/>
        <w:rPr>
          <w:rFonts w:asciiTheme="minorHAnsi" w:eastAsiaTheme="minorEastAsia" w:hAnsiTheme="minorHAnsi" w:cstheme="minorBidi"/>
          <w:sz w:val="22"/>
          <w:szCs w:val="22"/>
          <w:lang w:val="sv-FI" w:eastAsia="sv-FI"/>
        </w:rPr>
      </w:pPr>
      <w:hyperlink w:anchor="_Toc38522261" w:history="1">
        <w:r w:rsidR="002214B2" w:rsidRPr="001B1DB3">
          <w:rPr>
            <w:rStyle w:val="Hyperlnk"/>
          </w:rPr>
          <w:t>Allmän motivering</w:t>
        </w:r>
        <w:r w:rsidR="002214B2">
          <w:rPr>
            <w:webHidden/>
          </w:rPr>
          <w:tab/>
        </w:r>
        <w:r w:rsidR="002214B2">
          <w:rPr>
            <w:webHidden/>
          </w:rPr>
          <w:fldChar w:fldCharType="begin"/>
        </w:r>
        <w:r w:rsidR="002214B2">
          <w:rPr>
            <w:webHidden/>
          </w:rPr>
          <w:instrText xml:space="preserve"> PAGEREF _Toc38522261 \h </w:instrText>
        </w:r>
        <w:r w:rsidR="002214B2">
          <w:rPr>
            <w:webHidden/>
          </w:rPr>
        </w:r>
        <w:r w:rsidR="002214B2">
          <w:rPr>
            <w:webHidden/>
          </w:rPr>
          <w:fldChar w:fldCharType="separate"/>
        </w:r>
        <w:r>
          <w:rPr>
            <w:webHidden/>
          </w:rPr>
          <w:t>1</w:t>
        </w:r>
        <w:r w:rsidR="002214B2">
          <w:rPr>
            <w:webHidden/>
          </w:rPr>
          <w:fldChar w:fldCharType="end"/>
        </w:r>
      </w:hyperlink>
    </w:p>
    <w:p w14:paraId="4CEDB8A7" w14:textId="5A06DAE8" w:rsidR="002214B2" w:rsidRDefault="00844C6F">
      <w:pPr>
        <w:pStyle w:val="Innehll2"/>
        <w:rPr>
          <w:rFonts w:asciiTheme="minorHAnsi" w:eastAsiaTheme="minorEastAsia" w:hAnsiTheme="minorHAnsi" w:cstheme="minorBidi"/>
          <w:sz w:val="22"/>
          <w:szCs w:val="22"/>
          <w:lang w:val="sv-FI" w:eastAsia="sv-FI"/>
        </w:rPr>
      </w:pPr>
      <w:hyperlink w:anchor="_Toc38522262" w:history="1">
        <w:r w:rsidR="002214B2" w:rsidRPr="001B1DB3">
          <w:rPr>
            <w:rStyle w:val="Hyperlnk"/>
          </w:rPr>
          <w:t>Detaljmotivering</w:t>
        </w:r>
        <w:r w:rsidR="002214B2">
          <w:rPr>
            <w:webHidden/>
          </w:rPr>
          <w:tab/>
        </w:r>
        <w:r w:rsidR="002214B2">
          <w:rPr>
            <w:webHidden/>
          </w:rPr>
          <w:fldChar w:fldCharType="begin"/>
        </w:r>
        <w:r w:rsidR="002214B2">
          <w:rPr>
            <w:webHidden/>
          </w:rPr>
          <w:instrText xml:space="preserve"> PAGEREF _Toc38522262 \h </w:instrText>
        </w:r>
        <w:r w:rsidR="002214B2">
          <w:rPr>
            <w:webHidden/>
          </w:rPr>
        </w:r>
        <w:r w:rsidR="002214B2">
          <w:rPr>
            <w:webHidden/>
          </w:rPr>
          <w:fldChar w:fldCharType="separate"/>
        </w:r>
        <w:r>
          <w:rPr>
            <w:webHidden/>
          </w:rPr>
          <w:t>5</w:t>
        </w:r>
        <w:r w:rsidR="002214B2">
          <w:rPr>
            <w:webHidden/>
          </w:rPr>
          <w:fldChar w:fldCharType="end"/>
        </w:r>
      </w:hyperlink>
    </w:p>
    <w:p w14:paraId="56D1BBE1" w14:textId="752A18A2" w:rsidR="002214B2" w:rsidRDefault="00844C6F">
      <w:pPr>
        <w:pStyle w:val="Innehll1"/>
        <w:rPr>
          <w:rFonts w:asciiTheme="minorHAnsi" w:eastAsiaTheme="minorEastAsia" w:hAnsiTheme="minorHAnsi" w:cstheme="minorBidi"/>
          <w:sz w:val="22"/>
          <w:szCs w:val="22"/>
          <w:lang w:val="sv-FI" w:eastAsia="sv-FI"/>
        </w:rPr>
      </w:pPr>
      <w:hyperlink w:anchor="_Toc38522263" w:history="1">
        <w:r w:rsidR="002214B2" w:rsidRPr="001B1DB3">
          <w:rPr>
            <w:rStyle w:val="Hyperlnk"/>
          </w:rPr>
          <w:t>Ärendets behandling</w:t>
        </w:r>
        <w:r w:rsidR="002214B2">
          <w:rPr>
            <w:webHidden/>
          </w:rPr>
          <w:tab/>
        </w:r>
        <w:r w:rsidR="002214B2">
          <w:rPr>
            <w:webHidden/>
          </w:rPr>
          <w:fldChar w:fldCharType="begin"/>
        </w:r>
        <w:r w:rsidR="002214B2">
          <w:rPr>
            <w:webHidden/>
          </w:rPr>
          <w:instrText xml:space="preserve"> PAGEREF _Toc38522263 \h </w:instrText>
        </w:r>
        <w:r w:rsidR="002214B2">
          <w:rPr>
            <w:webHidden/>
          </w:rPr>
        </w:r>
        <w:r w:rsidR="002214B2">
          <w:rPr>
            <w:webHidden/>
          </w:rPr>
          <w:fldChar w:fldCharType="separate"/>
        </w:r>
        <w:r>
          <w:rPr>
            <w:webHidden/>
          </w:rPr>
          <w:t>5</w:t>
        </w:r>
        <w:r w:rsidR="002214B2">
          <w:rPr>
            <w:webHidden/>
          </w:rPr>
          <w:fldChar w:fldCharType="end"/>
        </w:r>
      </w:hyperlink>
    </w:p>
    <w:p w14:paraId="47217F14" w14:textId="7736ACDE" w:rsidR="002214B2" w:rsidRDefault="00844C6F">
      <w:pPr>
        <w:pStyle w:val="Innehll1"/>
        <w:rPr>
          <w:rFonts w:asciiTheme="minorHAnsi" w:eastAsiaTheme="minorEastAsia" w:hAnsiTheme="minorHAnsi" w:cstheme="minorBidi"/>
          <w:sz w:val="22"/>
          <w:szCs w:val="22"/>
          <w:lang w:val="sv-FI" w:eastAsia="sv-FI"/>
        </w:rPr>
      </w:pPr>
      <w:hyperlink w:anchor="_Toc38522264" w:history="1">
        <w:r w:rsidR="002214B2" w:rsidRPr="001B1DB3">
          <w:rPr>
            <w:rStyle w:val="Hyperlnk"/>
          </w:rPr>
          <w:t>Utskottets förslag</w:t>
        </w:r>
        <w:r w:rsidR="002214B2">
          <w:rPr>
            <w:webHidden/>
          </w:rPr>
          <w:tab/>
        </w:r>
        <w:r w:rsidR="002214B2">
          <w:rPr>
            <w:webHidden/>
          </w:rPr>
          <w:fldChar w:fldCharType="begin"/>
        </w:r>
        <w:r w:rsidR="002214B2">
          <w:rPr>
            <w:webHidden/>
          </w:rPr>
          <w:instrText xml:space="preserve"> PAGEREF _Toc38522264 \h </w:instrText>
        </w:r>
        <w:r w:rsidR="002214B2">
          <w:rPr>
            <w:webHidden/>
          </w:rPr>
        </w:r>
        <w:r w:rsidR="002214B2">
          <w:rPr>
            <w:webHidden/>
          </w:rPr>
          <w:fldChar w:fldCharType="separate"/>
        </w:r>
        <w:r>
          <w:rPr>
            <w:webHidden/>
          </w:rPr>
          <w:t>5</w:t>
        </w:r>
        <w:r w:rsidR="002214B2">
          <w:rPr>
            <w:webHidden/>
          </w:rPr>
          <w:fldChar w:fldCharType="end"/>
        </w:r>
      </w:hyperlink>
    </w:p>
    <w:p w14:paraId="5B0230A1" w14:textId="6B150206" w:rsidR="002401D0" w:rsidRDefault="002401D0">
      <w:pPr>
        <w:pStyle w:val="ANormal"/>
        <w:rPr>
          <w:noProof/>
        </w:rPr>
      </w:pPr>
      <w:r>
        <w:rPr>
          <w:rFonts w:ascii="Verdana" w:hAnsi="Verdana"/>
          <w:noProof/>
          <w:sz w:val="16"/>
          <w:szCs w:val="36"/>
        </w:rPr>
        <w:fldChar w:fldCharType="end"/>
      </w:r>
    </w:p>
    <w:p w14:paraId="7E106F6B" w14:textId="77777777" w:rsidR="002401D0" w:rsidRDefault="002401D0">
      <w:pPr>
        <w:pStyle w:val="ANormal"/>
      </w:pPr>
    </w:p>
    <w:p w14:paraId="578F6164" w14:textId="77777777" w:rsidR="002401D0" w:rsidRDefault="002401D0">
      <w:pPr>
        <w:pStyle w:val="RubrikA"/>
      </w:pPr>
      <w:bookmarkStart w:id="1" w:name="_Toc529800932"/>
      <w:bookmarkStart w:id="2" w:name="_Toc38522257"/>
      <w:r>
        <w:t>Sammanfattning</w:t>
      </w:r>
      <w:bookmarkEnd w:id="1"/>
      <w:bookmarkEnd w:id="2"/>
    </w:p>
    <w:p w14:paraId="32982D8B" w14:textId="77777777" w:rsidR="002401D0" w:rsidRDefault="002401D0">
      <w:pPr>
        <w:pStyle w:val="Rubrikmellanrum"/>
      </w:pPr>
    </w:p>
    <w:p w14:paraId="1317FCC6" w14:textId="77777777" w:rsidR="002401D0" w:rsidRDefault="00A42987">
      <w:pPr>
        <w:pStyle w:val="RubrikB"/>
      </w:pPr>
      <w:bookmarkStart w:id="3" w:name="_Toc529800933"/>
      <w:bookmarkStart w:id="4" w:name="_Toc38522258"/>
      <w:r>
        <w:t>Landskapsregeringens</w:t>
      </w:r>
      <w:r w:rsidR="002401D0">
        <w:t xml:space="preserve"> förslag</w:t>
      </w:r>
      <w:bookmarkEnd w:id="3"/>
      <w:bookmarkEnd w:id="4"/>
    </w:p>
    <w:p w14:paraId="1A48F227" w14:textId="77777777" w:rsidR="002401D0" w:rsidRDefault="002401D0">
      <w:pPr>
        <w:pStyle w:val="Rubrikmellanrum"/>
      </w:pPr>
    </w:p>
    <w:p w14:paraId="7B7E7ACF" w14:textId="77777777" w:rsidR="00A42987" w:rsidRDefault="00A42987" w:rsidP="00A42987">
      <w:pPr>
        <w:pStyle w:val="ANormal"/>
      </w:pPr>
      <w:r>
        <w:t>I förslaget föreslås ändringar av flera landskapslagar i syfte att ge åländska myndigheter rätt att få uppgifter ur rikets inkomstdatasystem.</w:t>
      </w:r>
    </w:p>
    <w:p w14:paraId="3E3A63B1" w14:textId="77777777" w:rsidR="002401D0" w:rsidRDefault="002401D0">
      <w:pPr>
        <w:pStyle w:val="ANormal"/>
      </w:pPr>
    </w:p>
    <w:p w14:paraId="2221EDB0" w14:textId="77777777" w:rsidR="002401D0" w:rsidRDefault="002401D0">
      <w:pPr>
        <w:pStyle w:val="RubrikB"/>
      </w:pPr>
      <w:bookmarkStart w:id="5" w:name="_Toc529800934"/>
      <w:bookmarkStart w:id="6" w:name="_Toc38522259"/>
      <w:r>
        <w:t>Utskottets förslag</w:t>
      </w:r>
      <w:bookmarkEnd w:id="5"/>
      <w:bookmarkEnd w:id="6"/>
    </w:p>
    <w:p w14:paraId="0AA833C3" w14:textId="77777777" w:rsidR="002401D0" w:rsidRDefault="002401D0">
      <w:pPr>
        <w:pStyle w:val="Rubrikmellanrum"/>
      </w:pPr>
    </w:p>
    <w:p w14:paraId="71D66381" w14:textId="2F3F9DD0" w:rsidR="002401D0" w:rsidRDefault="00534C4F">
      <w:pPr>
        <w:pStyle w:val="ANormal"/>
      </w:pPr>
      <w:r>
        <w:t>Utskottet föreslår att lagförslage</w:t>
      </w:r>
      <w:r w:rsidR="00391E3C">
        <w:t>t</w:t>
      </w:r>
      <w:r>
        <w:t xml:space="preserve"> antas med en mindre ändring av teknisk natur.</w:t>
      </w:r>
    </w:p>
    <w:p w14:paraId="48B43763" w14:textId="77777777" w:rsidR="002401D0" w:rsidRDefault="002401D0">
      <w:pPr>
        <w:pStyle w:val="ANormal"/>
      </w:pPr>
    </w:p>
    <w:p w14:paraId="44BD9D9E" w14:textId="77777777" w:rsidR="002401D0" w:rsidRDefault="002401D0">
      <w:pPr>
        <w:pStyle w:val="RubrikA"/>
      </w:pPr>
      <w:bookmarkStart w:id="7" w:name="_Toc529800935"/>
      <w:bookmarkStart w:id="8" w:name="_Toc38522260"/>
      <w:r>
        <w:t>Utskottets synpunkter</w:t>
      </w:r>
      <w:bookmarkEnd w:id="7"/>
      <w:bookmarkEnd w:id="8"/>
    </w:p>
    <w:p w14:paraId="39548945" w14:textId="77777777" w:rsidR="002401D0" w:rsidRDefault="002401D0">
      <w:pPr>
        <w:pStyle w:val="Rubrikmellanrum"/>
      </w:pPr>
    </w:p>
    <w:p w14:paraId="7B22F1DB" w14:textId="67271141" w:rsidR="002401D0" w:rsidRPr="00155F99" w:rsidRDefault="00534C4F" w:rsidP="00155F99">
      <w:pPr>
        <w:pStyle w:val="RubrikB"/>
      </w:pPr>
      <w:bookmarkStart w:id="9" w:name="_Toc38522261"/>
      <w:r w:rsidRPr="00155F99">
        <w:t>Allmän motivering</w:t>
      </w:r>
      <w:bookmarkEnd w:id="9"/>
    </w:p>
    <w:p w14:paraId="6F8FB635" w14:textId="77777777" w:rsidR="000A33B2" w:rsidRDefault="000A33B2">
      <w:pPr>
        <w:pStyle w:val="ANormal"/>
        <w:rPr>
          <w:sz w:val="10"/>
          <w:szCs w:val="10"/>
        </w:rPr>
      </w:pPr>
    </w:p>
    <w:p w14:paraId="774E0AF5" w14:textId="5D6B08C0" w:rsidR="000A33B2" w:rsidRDefault="000A33B2">
      <w:pPr>
        <w:pStyle w:val="ANormal"/>
        <w:rPr>
          <w:i/>
          <w:szCs w:val="22"/>
        </w:rPr>
      </w:pPr>
      <w:r>
        <w:rPr>
          <w:i/>
          <w:szCs w:val="22"/>
        </w:rPr>
        <w:t>Allmänt</w:t>
      </w:r>
    </w:p>
    <w:p w14:paraId="4E83F95B" w14:textId="77777777" w:rsidR="00972D00" w:rsidRDefault="00972D00">
      <w:pPr>
        <w:pStyle w:val="ANormal"/>
        <w:rPr>
          <w:i/>
          <w:sz w:val="10"/>
          <w:szCs w:val="10"/>
        </w:rPr>
      </w:pPr>
    </w:p>
    <w:p w14:paraId="38020A2D" w14:textId="1FF987CB" w:rsidR="00972D00" w:rsidRDefault="006F0534">
      <w:pPr>
        <w:pStyle w:val="ANormal"/>
        <w:rPr>
          <w:szCs w:val="22"/>
        </w:rPr>
      </w:pPr>
      <w:r>
        <w:rPr>
          <w:szCs w:val="22"/>
        </w:rPr>
        <w:t>Genom en lagändring (FFS</w:t>
      </w:r>
      <w:r w:rsidR="002214B2">
        <w:rPr>
          <w:szCs w:val="22"/>
        </w:rPr>
        <w:t xml:space="preserve"> </w:t>
      </w:r>
      <w:r>
        <w:rPr>
          <w:szCs w:val="22"/>
        </w:rPr>
        <w:t xml:space="preserve">176/209) som trädde i kraft den 15 februari 2019 kompletterades lagen om inkomstdatasystemet </w:t>
      </w:r>
      <w:r w:rsidR="00DD4B98">
        <w:rPr>
          <w:szCs w:val="22"/>
        </w:rPr>
        <w:t xml:space="preserve">(FFS 53/2018) </w:t>
      </w:r>
      <w:r>
        <w:rPr>
          <w:szCs w:val="22"/>
        </w:rPr>
        <w:t>med en bestämmelse (</w:t>
      </w:r>
      <w:r w:rsidR="00972D00">
        <w:rPr>
          <w:szCs w:val="22"/>
        </w:rPr>
        <w:t>5 kap. 13 § 25 punkten</w:t>
      </w:r>
      <w:r>
        <w:rPr>
          <w:szCs w:val="22"/>
        </w:rPr>
        <w:t>)</w:t>
      </w:r>
      <w:r w:rsidR="00972D00">
        <w:rPr>
          <w:szCs w:val="22"/>
        </w:rPr>
        <w:t xml:space="preserve"> </w:t>
      </w:r>
      <w:r>
        <w:rPr>
          <w:szCs w:val="22"/>
        </w:rPr>
        <w:t>om att även till landskapet Åland och dess myndigheter och kommuner kan lämnas uppgifter ur inkomstregistret, trots sekretessbestämmelser och andra begränsningar, för utförande av uppdrag enligt en i självstyrelselagen för Åland avsedd landskapslag</w:t>
      </w:r>
      <w:r w:rsidR="008432BD">
        <w:rPr>
          <w:szCs w:val="22"/>
        </w:rPr>
        <w:t>,</w:t>
      </w:r>
      <w:r>
        <w:rPr>
          <w:szCs w:val="22"/>
        </w:rPr>
        <w:t xml:space="preserve"> med iakttagande av vad som i den föreskrivs om landskapets, myndigheternas eller kommunens rätt till information. </w:t>
      </w:r>
      <w:r w:rsidR="002A2D95">
        <w:rPr>
          <w:szCs w:val="22"/>
        </w:rPr>
        <w:t xml:space="preserve">Enligt motiveringen till lagförslaget </w:t>
      </w:r>
      <w:r w:rsidR="006C4205">
        <w:rPr>
          <w:szCs w:val="22"/>
        </w:rPr>
        <w:t xml:space="preserve">(RP 244/2018) </w:t>
      </w:r>
      <w:r w:rsidR="002A2D95">
        <w:rPr>
          <w:szCs w:val="22"/>
        </w:rPr>
        <w:t>är best</w:t>
      </w:r>
      <w:r w:rsidR="004F67C9">
        <w:rPr>
          <w:szCs w:val="22"/>
        </w:rPr>
        <w:t xml:space="preserve">ämmelsen </w:t>
      </w:r>
      <w:r w:rsidR="002A2D95">
        <w:rPr>
          <w:szCs w:val="22"/>
        </w:rPr>
        <w:t>en allmän bestämmelse med stöd av vilken sådana uppgifter som i fortsättningen kommer att införas i inkomstregistret ska lämnas ut till behöriga myndigheter som enligt landskapslagarna har rätt att få dem för att sköta sina uppgifter enligt lagarna ifråga. E</w:t>
      </w:r>
      <w:r w:rsidR="008432BD">
        <w:rPr>
          <w:szCs w:val="22"/>
        </w:rPr>
        <w:t xml:space="preserve">n </w:t>
      </w:r>
      <w:r>
        <w:rPr>
          <w:szCs w:val="22"/>
        </w:rPr>
        <w:t xml:space="preserve">förutsättning för att uppgifterna </w:t>
      </w:r>
      <w:r w:rsidR="002A2D95">
        <w:rPr>
          <w:szCs w:val="22"/>
        </w:rPr>
        <w:t xml:space="preserve">i inkomstregistret </w:t>
      </w:r>
      <w:r>
        <w:rPr>
          <w:szCs w:val="22"/>
        </w:rPr>
        <w:t xml:space="preserve">ska </w:t>
      </w:r>
      <w:r w:rsidR="008432BD">
        <w:rPr>
          <w:szCs w:val="22"/>
        </w:rPr>
        <w:t xml:space="preserve">lämnas ut </w:t>
      </w:r>
      <w:r w:rsidR="002A2D95">
        <w:rPr>
          <w:szCs w:val="22"/>
        </w:rPr>
        <w:t xml:space="preserve">är </w:t>
      </w:r>
      <w:r w:rsidR="008432BD">
        <w:rPr>
          <w:szCs w:val="22"/>
        </w:rPr>
        <w:t>att det finns ett uttryckligt lagstöd i någon annan landskapslag om rätten att få uppgifter</w:t>
      </w:r>
      <w:r w:rsidR="002A2D95">
        <w:rPr>
          <w:szCs w:val="22"/>
        </w:rPr>
        <w:t>na</w:t>
      </w:r>
      <w:r w:rsidR="008432BD">
        <w:rPr>
          <w:szCs w:val="22"/>
        </w:rPr>
        <w:t xml:space="preserve">. Landskapsregeringen föreslår </w:t>
      </w:r>
      <w:r w:rsidR="00D25CD7">
        <w:rPr>
          <w:szCs w:val="22"/>
        </w:rPr>
        <w:t>därför ändringar i de lagar i vilka det enligt landskapsregeringens bedömning finns ett behov av ändring</w:t>
      </w:r>
      <w:r w:rsidR="00315501">
        <w:rPr>
          <w:szCs w:val="22"/>
        </w:rPr>
        <w:t>ar</w:t>
      </w:r>
      <w:r w:rsidR="00D25CD7">
        <w:rPr>
          <w:szCs w:val="22"/>
        </w:rPr>
        <w:t xml:space="preserve"> för att landskapet, kommunerna eller andra myndigheter ska ha rätt att få uppgifter ur inkomstregistret. </w:t>
      </w:r>
    </w:p>
    <w:p w14:paraId="78F4ABAD" w14:textId="5F52FE86" w:rsidR="000A33B2" w:rsidRDefault="000C4E5F">
      <w:pPr>
        <w:pStyle w:val="ANormal"/>
        <w:rPr>
          <w:szCs w:val="22"/>
        </w:rPr>
      </w:pPr>
      <w:r>
        <w:rPr>
          <w:szCs w:val="22"/>
        </w:rPr>
        <w:tab/>
        <w:t xml:space="preserve">Utskottet stöder lagförslaget och bedömer </w:t>
      </w:r>
      <w:r w:rsidR="00AD76F3">
        <w:rPr>
          <w:szCs w:val="22"/>
        </w:rPr>
        <w:t>att tillgång i realtid till heltäckande löne- och förmånsuppgifter och andra uppgifter om anställnings</w:t>
      </w:r>
      <w:r w:rsidR="00AD76F3">
        <w:rPr>
          <w:szCs w:val="22"/>
        </w:rPr>
        <w:lastRenderedPageBreak/>
        <w:t xml:space="preserve">förhållanden i ett centraliserat datasystem </w:t>
      </w:r>
      <w:r w:rsidR="00084B9A" w:rsidRPr="00F05D8E">
        <w:rPr>
          <w:iCs/>
          <w:szCs w:val="22"/>
        </w:rPr>
        <w:t>i de flesta fall</w:t>
      </w:r>
      <w:r w:rsidR="00084B9A">
        <w:rPr>
          <w:i/>
          <w:szCs w:val="22"/>
        </w:rPr>
        <w:t xml:space="preserve"> </w:t>
      </w:r>
      <w:r w:rsidR="00B55931">
        <w:rPr>
          <w:szCs w:val="22"/>
        </w:rPr>
        <w:t xml:space="preserve">underlättar </w:t>
      </w:r>
      <w:r w:rsidR="007D682C">
        <w:rPr>
          <w:szCs w:val="22"/>
        </w:rPr>
        <w:t xml:space="preserve">och försnabbar </w:t>
      </w:r>
      <w:r w:rsidR="00B55931">
        <w:rPr>
          <w:szCs w:val="22"/>
        </w:rPr>
        <w:t xml:space="preserve">handläggningen </w:t>
      </w:r>
      <w:r w:rsidR="00C01762">
        <w:rPr>
          <w:szCs w:val="22"/>
        </w:rPr>
        <w:t>av</w:t>
      </w:r>
      <w:r w:rsidR="00B55931">
        <w:rPr>
          <w:szCs w:val="22"/>
        </w:rPr>
        <w:t xml:space="preserve"> ärenden </w:t>
      </w:r>
      <w:r w:rsidR="00C01762">
        <w:rPr>
          <w:szCs w:val="22"/>
        </w:rPr>
        <w:t>då</w:t>
      </w:r>
      <w:r w:rsidR="008E676A">
        <w:rPr>
          <w:szCs w:val="22"/>
        </w:rPr>
        <w:t xml:space="preserve"> </w:t>
      </w:r>
      <w:r w:rsidR="0090333C">
        <w:rPr>
          <w:szCs w:val="22"/>
        </w:rPr>
        <w:t xml:space="preserve">behovet </w:t>
      </w:r>
      <w:r w:rsidR="009C4DD1">
        <w:rPr>
          <w:szCs w:val="22"/>
        </w:rPr>
        <w:t xml:space="preserve">av </w:t>
      </w:r>
      <w:r w:rsidR="0090333C">
        <w:rPr>
          <w:szCs w:val="22"/>
        </w:rPr>
        <w:t xml:space="preserve">att begära </w:t>
      </w:r>
      <w:r w:rsidR="008E676A">
        <w:rPr>
          <w:szCs w:val="22"/>
        </w:rPr>
        <w:t>l</w:t>
      </w:r>
      <w:r w:rsidRPr="000C4E5F">
        <w:rPr>
          <w:szCs w:val="22"/>
        </w:rPr>
        <w:t xml:space="preserve">öne- och andra intyg som behövs för </w:t>
      </w:r>
      <w:r w:rsidR="003C0CE4">
        <w:rPr>
          <w:szCs w:val="22"/>
        </w:rPr>
        <w:t xml:space="preserve">fastställande av avgifter eller för </w:t>
      </w:r>
      <w:r w:rsidR="00C01762">
        <w:rPr>
          <w:szCs w:val="22"/>
        </w:rPr>
        <w:t xml:space="preserve">beslut om stöd och andra förmåner </w:t>
      </w:r>
      <w:r w:rsidR="00E74907">
        <w:rPr>
          <w:szCs w:val="22"/>
        </w:rPr>
        <w:t xml:space="preserve">kan </w:t>
      </w:r>
      <w:r w:rsidR="0090333C">
        <w:rPr>
          <w:szCs w:val="22"/>
        </w:rPr>
        <w:t>försvinn</w:t>
      </w:r>
      <w:r w:rsidR="00E74907">
        <w:rPr>
          <w:szCs w:val="22"/>
        </w:rPr>
        <w:t>a</w:t>
      </w:r>
      <w:r w:rsidR="0090333C">
        <w:rPr>
          <w:szCs w:val="22"/>
        </w:rPr>
        <w:t xml:space="preserve">. </w:t>
      </w:r>
      <w:r w:rsidR="00FF578A">
        <w:rPr>
          <w:szCs w:val="22"/>
        </w:rPr>
        <w:t>Det elektroniska inhämtandet av uppgifterna und</w:t>
      </w:r>
      <w:r w:rsidR="005C138B">
        <w:rPr>
          <w:szCs w:val="22"/>
        </w:rPr>
        <w:t>er</w:t>
      </w:r>
      <w:r w:rsidR="00FF578A">
        <w:rPr>
          <w:szCs w:val="22"/>
        </w:rPr>
        <w:t xml:space="preserve">lättar i synnerhet för personer som på grund av ålderdom, funktionsnedsättning </w:t>
      </w:r>
      <w:r w:rsidR="00B55931">
        <w:rPr>
          <w:szCs w:val="22"/>
        </w:rPr>
        <w:t xml:space="preserve">eller andra orsaker </w:t>
      </w:r>
      <w:r w:rsidR="005C138B">
        <w:rPr>
          <w:szCs w:val="22"/>
        </w:rPr>
        <w:t>har svårigheter att få fram de uppgifter som krävs</w:t>
      </w:r>
      <w:r w:rsidR="00084B9A">
        <w:rPr>
          <w:szCs w:val="22"/>
        </w:rPr>
        <w:t xml:space="preserve"> för fastställande av avgifter </w:t>
      </w:r>
      <w:r w:rsidR="00590BF9">
        <w:rPr>
          <w:szCs w:val="22"/>
        </w:rPr>
        <w:t>och</w:t>
      </w:r>
      <w:r w:rsidR="00084B9A">
        <w:rPr>
          <w:szCs w:val="22"/>
        </w:rPr>
        <w:t xml:space="preserve"> </w:t>
      </w:r>
      <w:r w:rsidR="00315501">
        <w:rPr>
          <w:szCs w:val="22"/>
        </w:rPr>
        <w:t xml:space="preserve">för </w:t>
      </w:r>
      <w:r w:rsidR="00084B9A">
        <w:rPr>
          <w:szCs w:val="22"/>
        </w:rPr>
        <w:t>beslut om stöd och andra förmåner</w:t>
      </w:r>
      <w:r w:rsidR="00B55931">
        <w:rPr>
          <w:szCs w:val="22"/>
        </w:rPr>
        <w:t>.</w:t>
      </w:r>
      <w:r w:rsidR="005C138B">
        <w:rPr>
          <w:szCs w:val="22"/>
        </w:rPr>
        <w:t xml:space="preserve"> </w:t>
      </w:r>
    </w:p>
    <w:p w14:paraId="0793C34A" w14:textId="0193BFB4" w:rsidR="00084B9A" w:rsidRPr="000661F7" w:rsidRDefault="003C0CE4">
      <w:pPr>
        <w:pStyle w:val="ANormal"/>
        <w:rPr>
          <w:szCs w:val="22"/>
        </w:rPr>
      </w:pPr>
      <w:r>
        <w:rPr>
          <w:szCs w:val="22"/>
        </w:rPr>
        <w:tab/>
      </w:r>
      <w:r w:rsidRPr="000661F7">
        <w:rPr>
          <w:szCs w:val="22"/>
        </w:rPr>
        <w:t xml:space="preserve">Utskottet </w:t>
      </w:r>
      <w:r w:rsidR="00946DA0" w:rsidRPr="000661F7">
        <w:rPr>
          <w:szCs w:val="22"/>
        </w:rPr>
        <w:t xml:space="preserve">har erfarit att vårdnadshavare idag kan samtycka till att den högsta barnomsorgsavgiften fastställs för barnet genom att avstå från att lämna in inkomstuppgifter. </w:t>
      </w:r>
      <w:r w:rsidR="00BB35A5" w:rsidRPr="000661F7">
        <w:rPr>
          <w:szCs w:val="22"/>
        </w:rPr>
        <w:t>Om kommunerna framdeles med stöd av den rätt att inhämta uppgifter från inkomstregistret, som föreslås införas i landskapslagen om barnomsorg och grundskola, väljer att inhämta inkomstuppgifter från inkomstregistret för samtliga vårdnadshavare leder det enligt utskottet till merarbete och onödigt röjande av inkomstuppgifter. Utskottets förhoppning är att ett liknande förfarande som idag ska kunna tillämpas även fram</w:t>
      </w:r>
      <w:r w:rsidR="000661F7">
        <w:rPr>
          <w:szCs w:val="22"/>
        </w:rPr>
        <w:t>över</w:t>
      </w:r>
      <w:r w:rsidR="00BB35A5" w:rsidRPr="000661F7">
        <w:rPr>
          <w:szCs w:val="22"/>
        </w:rPr>
        <w:t xml:space="preserve">. </w:t>
      </w:r>
      <w:r w:rsidR="00946DA0" w:rsidRPr="000661F7">
        <w:rPr>
          <w:szCs w:val="22"/>
        </w:rPr>
        <w:t xml:space="preserve"> </w:t>
      </w:r>
    </w:p>
    <w:p w14:paraId="09FDBB8D" w14:textId="77777777" w:rsidR="00CB7053" w:rsidRPr="00B8273B" w:rsidRDefault="00CB7053">
      <w:pPr>
        <w:pStyle w:val="ANormal"/>
        <w:rPr>
          <w:iCs/>
          <w:szCs w:val="22"/>
          <w:lang w:val="sv-FI"/>
        </w:rPr>
      </w:pPr>
    </w:p>
    <w:p w14:paraId="6610CE1D" w14:textId="225DE539" w:rsidR="00CB7053" w:rsidRDefault="00CB7053">
      <w:pPr>
        <w:pStyle w:val="ANormal"/>
        <w:rPr>
          <w:i/>
          <w:szCs w:val="22"/>
          <w:lang w:val="sv-FI"/>
        </w:rPr>
      </w:pPr>
      <w:r w:rsidRPr="00B35801">
        <w:rPr>
          <w:i/>
          <w:szCs w:val="22"/>
          <w:lang w:val="sv-FI"/>
        </w:rPr>
        <w:t>Inkomst</w:t>
      </w:r>
      <w:r w:rsidR="009A7C12">
        <w:rPr>
          <w:i/>
          <w:szCs w:val="22"/>
          <w:lang w:val="sv-FI"/>
        </w:rPr>
        <w:t>datasystemet</w:t>
      </w:r>
      <w:r w:rsidRPr="00B35801">
        <w:rPr>
          <w:i/>
          <w:szCs w:val="22"/>
          <w:lang w:val="sv-FI"/>
        </w:rPr>
        <w:t xml:space="preserve"> och dataskyddsförordningen</w:t>
      </w:r>
    </w:p>
    <w:p w14:paraId="153BDEF0" w14:textId="77777777" w:rsidR="009C4DD1" w:rsidRPr="009A7C12" w:rsidRDefault="009C4DD1">
      <w:pPr>
        <w:pStyle w:val="ANormal"/>
        <w:rPr>
          <w:i/>
          <w:sz w:val="10"/>
          <w:szCs w:val="10"/>
          <w:lang w:val="sv-FI"/>
        </w:rPr>
      </w:pPr>
    </w:p>
    <w:p w14:paraId="072F8DAF" w14:textId="66334E95" w:rsidR="009A7C12" w:rsidRDefault="00CB7053" w:rsidP="00CB7053">
      <w:pPr>
        <w:pStyle w:val="ANormal"/>
        <w:rPr>
          <w:iCs/>
          <w:szCs w:val="22"/>
          <w:lang w:val="sv-FI"/>
        </w:rPr>
      </w:pPr>
      <w:r w:rsidRPr="00B8273B">
        <w:rPr>
          <w:iCs/>
          <w:szCs w:val="22"/>
          <w:lang w:val="sv-FI"/>
        </w:rPr>
        <w:t>I lagen om inkomstdatasystemet (FFS 53/2018) finns bestämmelser om ett riksomfattande informationssystem för arbetsgivare och andra prestationsbetalare och för uppgiftsanvändare. Med hjälp av inkomstdatasystemet lämnar arbetsgivare och övriga prestationsbetalare uppgifter om löner, pensioner och övriga förmånsinkomster till ett centraliserat inkomstregist</w:t>
      </w:r>
      <w:r w:rsidR="00E74907">
        <w:rPr>
          <w:iCs/>
          <w:szCs w:val="22"/>
          <w:lang w:val="sv-FI"/>
        </w:rPr>
        <w:t>er</w:t>
      </w:r>
      <w:r w:rsidRPr="00B8273B">
        <w:rPr>
          <w:iCs/>
          <w:szCs w:val="22"/>
          <w:lang w:val="sv-FI"/>
        </w:rPr>
        <w:t xml:space="preserve"> som förmedlar uppgifterna vidare till alla uppgiftsanvändare som har </w:t>
      </w:r>
      <w:r w:rsidR="00791EC4">
        <w:rPr>
          <w:iCs/>
          <w:szCs w:val="22"/>
          <w:lang w:val="sv-FI"/>
        </w:rPr>
        <w:t xml:space="preserve">en </w:t>
      </w:r>
      <w:r w:rsidRPr="00B8273B">
        <w:rPr>
          <w:iCs/>
          <w:szCs w:val="22"/>
          <w:lang w:val="sv-FI"/>
        </w:rPr>
        <w:t>lagstadgad rätt att få ta del av uppgifterna</w:t>
      </w:r>
      <w:r w:rsidR="00791EC4">
        <w:rPr>
          <w:iCs/>
          <w:szCs w:val="22"/>
          <w:lang w:val="sv-FI"/>
        </w:rPr>
        <w:t>.</w:t>
      </w:r>
      <w:r w:rsidRPr="00B8273B">
        <w:rPr>
          <w:iCs/>
          <w:szCs w:val="22"/>
          <w:lang w:val="sv-FI"/>
        </w:rPr>
        <w:t xml:space="preserve"> Registeransvarig och personuppgiftsansvarig för inkomstregistret är Inkomstregisterenheten. Inkomstregistret består dels av uppgifter som det är obligatoriskt att lämna, dels av uppgifter som det är frivilligt att lämna in. Obligatoriska uppgifter är sådana uppgifter som tidigare lämnades in som årsanmälningar till Skatteförvaltningen, pensionsanstalter, försäkringsbolag och arbetslöshetsförsäkringsfonden. Frivilliga uppgifter är sådana kompletterande uppgifter som gäller arbetsavtal och anställnings- och uppdragsförhållanden som prestationsbetalarna med stöd av någon annan lagstiftning är skyldiga att lämna. Inkomstuppgifterna samlas in och förmedlas i realtid. </w:t>
      </w:r>
    </w:p>
    <w:p w14:paraId="19378EB0" w14:textId="162288FF" w:rsidR="00CB7053" w:rsidRDefault="009A7C12" w:rsidP="00CB7053">
      <w:pPr>
        <w:pStyle w:val="ANormal"/>
        <w:rPr>
          <w:iCs/>
          <w:szCs w:val="22"/>
          <w:lang w:val="sv-FI"/>
        </w:rPr>
      </w:pPr>
      <w:r>
        <w:rPr>
          <w:iCs/>
          <w:szCs w:val="22"/>
          <w:lang w:val="sv-FI"/>
        </w:rPr>
        <w:tab/>
      </w:r>
      <w:r w:rsidR="00CB7053" w:rsidRPr="00B8273B">
        <w:rPr>
          <w:iCs/>
          <w:szCs w:val="22"/>
          <w:lang w:val="sv-FI"/>
        </w:rPr>
        <w:t>Inkomstdatasystemet behandlar en stor mängd personuppgifter och Europarådets och rådets förordning (EU) 2016/679 om skydd för fysiska personer med avseende på behandlingen av personuppgifter och om det fria flödet av sådana uppgifter, nedan dataskyddsförordningen, som är direkt tillämplig i EU:s medlemsstater från och med den 28 maj 2018, ska tillämpas på inkomstdatasystemet</w:t>
      </w:r>
      <w:r w:rsidR="007F3E32">
        <w:rPr>
          <w:iCs/>
          <w:szCs w:val="22"/>
          <w:lang w:val="sv-FI"/>
        </w:rPr>
        <w:t xml:space="preserve">. </w:t>
      </w:r>
      <w:r w:rsidR="00CB7053" w:rsidRPr="00B8273B">
        <w:rPr>
          <w:iCs/>
          <w:szCs w:val="22"/>
          <w:lang w:val="sv-FI"/>
        </w:rPr>
        <w:t xml:space="preserve">Lagstiftningen om inkomstdatasystemet hör till rikets behörighet. Utskottet har således inte fördjupat sig i eller tagit ställning till lagstiftningens överensstämmelse med dataskyddsförordningens bestämmelser om skydd för personuppgifter och den kompletterande lagens om dataskydd (FFS 1050/2018) bestämmelser om undantag. På rikssidan har dock, under den stegvisa beredningen av lagstiftningen, bedömts att lagens bestämmelser är förenliga med dataskyddsförordningens bestämmelser och inom ramen för det nationella handlingsutrymme som medges i lagen om dataskydd. </w:t>
      </w:r>
    </w:p>
    <w:p w14:paraId="07383E53" w14:textId="77777777" w:rsidR="00AA5A78" w:rsidRDefault="00AA5A78" w:rsidP="00CB7053">
      <w:pPr>
        <w:pStyle w:val="ANormal"/>
        <w:rPr>
          <w:iCs/>
          <w:szCs w:val="22"/>
          <w:lang w:val="sv-FI"/>
        </w:rPr>
      </w:pPr>
    </w:p>
    <w:p w14:paraId="13BBB94B" w14:textId="625DCE1F" w:rsidR="00AA5A78" w:rsidRDefault="00AA5A78" w:rsidP="00CB7053">
      <w:pPr>
        <w:pStyle w:val="ANormal"/>
        <w:rPr>
          <w:i/>
          <w:iCs/>
          <w:szCs w:val="22"/>
          <w:lang w:val="sv-FI"/>
        </w:rPr>
      </w:pPr>
      <w:r>
        <w:rPr>
          <w:i/>
          <w:iCs/>
          <w:szCs w:val="22"/>
          <w:lang w:val="sv-FI"/>
        </w:rPr>
        <w:t>Landskapslagarna och dataskyddsförordningen</w:t>
      </w:r>
    </w:p>
    <w:p w14:paraId="0A00E681" w14:textId="77777777" w:rsidR="00AA5A78" w:rsidRPr="00AA5A78" w:rsidRDefault="00AA5A78" w:rsidP="00CB7053">
      <w:pPr>
        <w:pStyle w:val="ANormal"/>
        <w:rPr>
          <w:i/>
          <w:iCs/>
          <w:sz w:val="10"/>
          <w:szCs w:val="10"/>
          <w:lang w:val="sv-FI"/>
        </w:rPr>
      </w:pPr>
    </w:p>
    <w:p w14:paraId="3D8C7743" w14:textId="24B1CC6B" w:rsidR="00B67374" w:rsidRPr="000661F7" w:rsidRDefault="00C84293" w:rsidP="00B67374">
      <w:pPr>
        <w:pStyle w:val="ANormal"/>
        <w:rPr>
          <w:iCs/>
          <w:szCs w:val="22"/>
          <w:lang w:val="sv-FI"/>
        </w:rPr>
      </w:pPr>
      <w:r w:rsidRPr="000661F7">
        <w:rPr>
          <w:iCs/>
          <w:szCs w:val="22"/>
          <w:lang w:val="sv-FI"/>
        </w:rPr>
        <w:t xml:space="preserve">I lagförslaget föreslås att </w:t>
      </w:r>
      <w:r w:rsidR="007F3E32" w:rsidRPr="000661F7">
        <w:rPr>
          <w:iCs/>
          <w:szCs w:val="22"/>
          <w:lang w:val="sv-FI"/>
        </w:rPr>
        <w:t xml:space="preserve">landskapets myndigheter och </w:t>
      </w:r>
      <w:r w:rsidR="006E46E2" w:rsidRPr="000661F7">
        <w:rPr>
          <w:iCs/>
          <w:szCs w:val="22"/>
          <w:lang w:val="sv-FI"/>
        </w:rPr>
        <w:t xml:space="preserve">de åländska </w:t>
      </w:r>
      <w:r w:rsidR="007F3E32" w:rsidRPr="000661F7">
        <w:rPr>
          <w:iCs/>
          <w:szCs w:val="22"/>
          <w:lang w:val="sv-FI"/>
        </w:rPr>
        <w:t>kommu</w:t>
      </w:r>
      <w:r w:rsidR="006E46E2" w:rsidRPr="000661F7">
        <w:rPr>
          <w:iCs/>
          <w:szCs w:val="22"/>
          <w:lang w:val="sv-FI"/>
        </w:rPr>
        <w:t xml:space="preserve">nerna </w:t>
      </w:r>
      <w:r w:rsidRPr="000661F7">
        <w:rPr>
          <w:iCs/>
          <w:szCs w:val="22"/>
          <w:lang w:val="sv-FI"/>
        </w:rPr>
        <w:t>ges rätt att hämta uppgifter från inkomstregistret för skötseln av</w:t>
      </w:r>
      <w:r w:rsidR="003838A0">
        <w:rPr>
          <w:iCs/>
          <w:szCs w:val="22"/>
          <w:lang w:val="sv-FI"/>
        </w:rPr>
        <w:t xml:space="preserve"> </w:t>
      </w:r>
      <w:r w:rsidRPr="000661F7">
        <w:rPr>
          <w:iCs/>
          <w:szCs w:val="22"/>
          <w:lang w:val="sv-FI"/>
        </w:rPr>
        <w:t xml:space="preserve"> </w:t>
      </w:r>
      <w:r w:rsidR="00F84B34" w:rsidRPr="000661F7">
        <w:rPr>
          <w:iCs/>
          <w:szCs w:val="22"/>
          <w:lang w:val="sv-FI"/>
        </w:rPr>
        <w:t xml:space="preserve"> u</w:t>
      </w:r>
      <w:r w:rsidRPr="000661F7">
        <w:rPr>
          <w:iCs/>
          <w:szCs w:val="22"/>
          <w:lang w:val="sv-FI"/>
        </w:rPr>
        <w:t xml:space="preserve">ppgifter inom landskapets behörighet. </w:t>
      </w:r>
      <w:r w:rsidR="002A358E" w:rsidRPr="000661F7">
        <w:rPr>
          <w:iCs/>
          <w:szCs w:val="22"/>
          <w:lang w:val="sv-FI"/>
        </w:rPr>
        <w:t xml:space="preserve">På hanteringen av personuppgifterna </w:t>
      </w:r>
      <w:r w:rsidR="00E3468E" w:rsidRPr="000661F7">
        <w:rPr>
          <w:iCs/>
          <w:szCs w:val="22"/>
          <w:lang w:val="sv-FI"/>
        </w:rPr>
        <w:t xml:space="preserve">ska </w:t>
      </w:r>
      <w:r w:rsidR="001557CD" w:rsidRPr="000661F7">
        <w:rPr>
          <w:iCs/>
          <w:szCs w:val="22"/>
          <w:lang w:val="sv-FI"/>
        </w:rPr>
        <w:t>dataskyddsförordningen och den kompletterande landskaps</w:t>
      </w:r>
      <w:r w:rsidR="003838A0">
        <w:rPr>
          <w:iCs/>
          <w:szCs w:val="22"/>
          <w:lang w:val="sv-FI"/>
        </w:rPr>
        <w:t xml:space="preserve">lagstiftningen om dataskydd </w:t>
      </w:r>
      <w:r w:rsidR="00E3468E" w:rsidRPr="000661F7">
        <w:rPr>
          <w:iCs/>
          <w:szCs w:val="22"/>
          <w:lang w:val="sv-FI"/>
        </w:rPr>
        <w:t>tillämpas</w:t>
      </w:r>
      <w:r w:rsidR="002A358E" w:rsidRPr="000661F7">
        <w:rPr>
          <w:iCs/>
          <w:szCs w:val="22"/>
          <w:lang w:val="sv-FI"/>
        </w:rPr>
        <w:t xml:space="preserve">.  </w:t>
      </w:r>
      <w:r w:rsidR="001557CD" w:rsidRPr="000661F7">
        <w:rPr>
          <w:iCs/>
          <w:szCs w:val="22"/>
          <w:lang w:val="sv-FI"/>
        </w:rPr>
        <w:t xml:space="preserve"> </w:t>
      </w:r>
      <w:r w:rsidR="00B67374" w:rsidRPr="000661F7">
        <w:rPr>
          <w:iCs/>
          <w:szCs w:val="22"/>
          <w:lang w:val="sv-FI"/>
        </w:rPr>
        <w:t xml:space="preserve"> </w:t>
      </w:r>
    </w:p>
    <w:p w14:paraId="5853B1A4" w14:textId="5F576C51" w:rsidR="00E3468E" w:rsidRDefault="00CB7053" w:rsidP="00CB7053">
      <w:pPr>
        <w:pStyle w:val="ANormal"/>
        <w:rPr>
          <w:iCs/>
          <w:szCs w:val="22"/>
          <w:lang w:val="sv-FI"/>
        </w:rPr>
      </w:pPr>
      <w:r w:rsidRPr="00B8273B">
        <w:rPr>
          <w:iCs/>
          <w:szCs w:val="22"/>
          <w:lang w:val="sv-FI"/>
        </w:rPr>
        <w:lastRenderedPageBreak/>
        <w:tab/>
      </w:r>
      <w:r w:rsidR="00DC5966">
        <w:rPr>
          <w:iCs/>
          <w:szCs w:val="22"/>
          <w:lang w:val="sv-FI"/>
        </w:rPr>
        <w:t>I</w:t>
      </w:r>
      <w:r w:rsidRPr="00B8273B">
        <w:rPr>
          <w:iCs/>
          <w:szCs w:val="22"/>
          <w:lang w:val="sv-FI"/>
        </w:rPr>
        <w:t>n</w:t>
      </w:r>
      <w:r w:rsidR="002A358E">
        <w:rPr>
          <w:iCs/>
          <w:szCs w:val="22"/>
          <w:lang w:val="sv-FI"/>
        </w:rPr>
        <w:t>hämtande</w:t>
      </w:r>
      <w:r w:rsidR="00E3468E">
        <w:rPr>
          <w:iCs/>
          <w:szCs w:val="22"/>
          <w:lang w:val="sv-FI"/>
        </w:rPr>
        <w:t>t</w:t>
      </w:r>
      <w:r w:rsidR="002A358E">
        <w:rPr>
          <w:iCs/>
          <w:szCs w:val="22"/>
          <w:lang w:val="sv-FI"/>
        </w:rPr>
        <w:t xml:space="preserve"> </w:t>
      </w:r>
      <w:r w:rsidRPr="00B8273B">
        <w:rPr>
          <w:iCs/>
          <w:szCs w:val="22"/>
          <w:lang w:val="sv-FI"/>
        </w:rPr>
        <w:t>av uppgifter från inkomstregistret innebär att ett nytt personregister, skilt från det personregister som Inkomstregisterenheten är personuppgiftsansvarig för, bildas</w:t>
      </w:r>
      <w:r w:rsidR="00E3468E">
        <w:rPr>
          <w:iCs/>
          <w:szCs w:val="22"/>
          <w:lang w:val="sv-FI"/>
        </w:rPr>
        <w:t xml:space="preserve"> hos den åländska myndigheten</w:t>
      </w:r>
      <w:r w:rsidRPr="00B8273B">
        <w:rPr>
          <w:iCs/>
          <w:szCs w:val="22"/>
          <w:lang w:val="sv-FI"/>
        </w:rPr>
        <w:t xml:space="preserve">. Ifrågavarande myndighet är </w:t>
      </w:r>
      <w:r w:rsidR="00431C9D">
        <w:rPr>
          <w:iCs/>
          <w:szCs w:val="22"/>
          <w:lang w:val="sv-FI"/>
        </w:rPr>
        <w:t xml:space="preserve">i och med det </w:t>
      </w:r>
      <w:r w:rsidRPr="00B8273B">
        <w:rPr>
          <w:iCs/>
          <w:szCs w:val="22"/>
          <w:lang w:val="sv-FI"/>
        </w:rPr>
        <w:t xml:space="preserve">personuppgiftsansvarig för personuppgifterna och skyldig att föra ett register över behandlingen av personuppgifterna. </w:t>
      </w:r>
      <w:r w:rsidR="00E3468E">
        <w:rPr>
          <w:iCs/>
          <w:szCs w:val="22"/>
          <w:lang w:val="sv-FI"/>
        </w:rPr>
        <w:t xml:space="preserve">I de fall myndigheterna redan idag har </w:t>
      </w:r>
      <w:r w:rsidR="00DC5966">
        <w:rPr>
          <w:iCs/>
          <w:szCs w:val="22"/>
          <w:lang w:val="sv-FI"/>
        </w:rPr>
        <w:t xml:space="preserve">en </w:t>
      </w:r>
      <w:r w:rsidR="00E3468E">
        <w:rPr>
          <w:iCs/>
          <w:szCs w:val="22"/>
          <w:lang w:val="sv-FI"/>
        </w:rPr>
        <w:t xml:space="preserve">lagstadgad rätt att få ta del av inkomstuppgifterna torde myndigheterna redan </w:t>
      </w:r>
      <w:r w:rsidR="00DC5966">
        <w:rPr>
          <w:iCs/>
          <w:szCs w:val="22"/>
          <w:lang w:val="sv-FI"/>
        </w:rPr>
        <w:t xml:space="preserve">hantera de insamlade uppgifterna i enlighet med bestämmelserna i </w:t>
      </w:r>
      <w:r w:rsidR="00DC5966" w:rsidRPr="00DC5966">
        <w:rPr>
          <w:iCs/>
          <w:szCs w:val="22"/>
          <w:lang w:val="sv-FI"/>
        </w:rPr>
        <w:t>dataskyddsförordningen</w:t>
      </w:r>
      <w:r w:rsidR="00431C9D">
        <w:rPr>
          <w:iCs/>
          <w:szCs w:val="22"/>
          <w:lang w:val="sv-FI"/>
        </w:rPr>
        <w:t xml:space="preserve"> </w:t>
      </w:r>
      <w:r w:rsidR="00DC5966" w:rsidRPr="00DC5966">
        <w:rPr>
          <w:iCs/>
          <w:szCs w:val="22"/>
          <w:lang w:val="sv-FI"/>
        </w:rPr>
        <w:t xml:space="preserve">och </w:t>
      </w:r>
      <w:r w:rsidR="00431C9D">
        <w:rPr>
          <w:iCs/>
          <w:szCs w:val="22"/>
          <w:lang w:val="sv-FI"/>
        </w:rPr>
        <w:t>kompletterande landskapslagstiftning</w:t>
      </w:r>
      <w:r w:rsidR="003A5BD7">
        <w:rPr>
          <w:iCs/>
          <w:szCs w:val="22"/>
          <w:lang w:val="sv-FI"/>
        </w:rPr>
        <w:t xml:space="preserve"> om dataskydd</w:t>
      </w:r>
      <w:r w:rsidR="00431C9D">
        <w:rPr>
          <w:iCs/>
          <w:szCs w:val="22"/>
          <w:lang w:val="sv-FI"/>
        </w:rPr>
        <w:t>. S</w:t>
      </w:r>
      <w:r w:rsidR="00DC5966" w:rsidRPr="00DC5966">
        <w:rPr>
          <w:iCs/>
          <w:szCs w:val="22"/>
          <w:lang w:val="sv-FI"/>
        </w:rPr>
        <w:t xml:space="preserve">ättet på vilket uppgifterna insamlas </w:t>
      </w:r>
      <w:r w:rsidR="00431C9D">
        <w:rPr>
          <w:iCs/>
          <w:szCs w:val="22"/>
          <w:lang w:val="sv-FI"/>
        </w:rPr>
        <w:t xml:space="preserve">kan dock </w:t>
      </w:r>
      <w:r w:rsidR="00DC5966" w:rsidRPr="00DC5966">
        <w:rPr>
          <w:iCs/>
          <w:szCs w:val="22"/>
          <w:lang w:val="sv-FI"/>
        </w:rPr>
        <w:t xml:space="preserve">behöva korrigeras i registerbeskrivningarna. </w:t>
      </w:r>
    </w:p>
    <w:p w14:paraId="7AC93128" w14:textId="0D72C448" w:rsidR="00CB7053" w:rsidRPr="00B8273B" w:rsidRDefault="00CB7053">
      <w:pPr>
        <w:pStyle w:val="ANormal"/>
        <w:rPr>
          <w:iCs/>
          <w:szCs w:val="22"/>
          <w:lang w:val="sv-FI"/>
        </w:rPr>
      </w:pPr>
      <w:r w:rsidRPr="00B8273B">
        <w:rPr>
          <w:iCs/>
          <w:szCs w:val="22"/>
          <w:lang w:val="sv-FI"/>
        </w:rPr>
        <w:tab/>
        <w:t>Utskottet vill i sammanhanget understryka vikten av att landskapsregeringen alltid i förslag till ny eller ändrad lagstiftning som gäller behandling av personuppgifter analyserar och redogör för förslagets överensstämmelse med dataskyddsförordningens och den kompletterande landskapslagstiftningens bestämmelser om dataskydd.</w:t>
      </w:r>
      <w:r w:rsidR="00D97CAA" w:rsidRPr="00B8273B">
        <w:rPr>
          <w:iCs/>
          <w:szCs w:val="22"/>
          <w:lang w:val="sv-FI"/>
        </w:rPr>
        <w:t xml:space="preserve">  </w:t>
      </w:r>
    </w:p>
    <w:p w14:paraId="64173E37" w14:textId="77777777" w:rsidR="00013A97" w:rsidRPr="00B8273B" w:rsidRDefault="00013A97">
      <w:pPr>
        <w:pStyle w:val="ANormal"/>
        <w:rPr>
          <w:iCs/>
          <w:szCs w:val="22"/>
          <w:lang w:val="sv-FI"/>
        </w:rPr>
      </w:pPr>
    </w:p>
    <w:p w14:paraId="68722354" w14:textId="570CBDD1" w:rsidR="003960C2" w:rsidRPr="00B8273B" w:rsidRDefault="0017556E" w:rsidP="003960C2">
      <w:pPr>
        <w:pStyle w:val="ANormal"/>
        <w:rPr>
          <w:i/>
          <w:szCs w:val="22"/>
        </w:rPr>
      </w:pPr>
      <w:r w:rsidRPr="00B8273B">
        <w:rPr>
          <w:i/>
          <w:szCs w:val="22"/>
        </w:rPr>
        <w:t>Tillgång till u</w:t>
      </w:r>
      <w:r w:rsidR="00DD4B98" w:rsidRPr="00B8273B">
        <w:rPr>
          <w:i/>
          <w:szCs w:val="22"/>
        </w:rPr>
        <w:t xml:space="preserve">ppgifterna i </w:t>
      </w:r>
      <w:r w:rsidR="003960C2" w:rsidRPr="00B8273B">
        <w:rPr>
          <w:i/>
          <w:szCs w:val="22"/>
        </w:rPr>
        <w:t xml:space="preserve">inkomstregistret </w:t>
      </w:r>
      <w:r w:rsidR="003D3718" w:rsidRPr="00B8273B">
        <w:rPr>
          <w:i/>
          <w:szCs w:val="22"/>
        </w:rPr>
        <w:t>och sekretess</w:t>
      </w:r>
    </w:p>
    <w:p w14:paraId="1DD71E54" w14:textId="77777777" w:rsidR="00CB7053" w:rsidRPr="00D97CAA" w:rsidRDefault="00CB7053" w:rsidP="003960C2">
      <w:pPr>
        <w:pStyle w:val="ANormal"/>
        <w:rPr>
          <w:i/>
          <w:sz w:val="10"/>
          <w:szCs w:val="10"/>
        </w:rPr>
      </w:pPr>
    </w:p>
    <w:p w14:paraId="60B33349" w14:textId="37E345DB" w:rsidR="00CB7053" w:rsidRDefault="00CB7053" w:rsidP="003960C2">
      <w:pPr>
        <w:pStyle w:val="ANormal"/>
        <w:rPr>
          <w:i/>
          <w:szCs w:val="22"/>
        </w:rPr>
      </w:pPr>
      <w:r w:rsidRPr="003960C2">
        <w:rPr>
          <w:iCs/>
          <w:szCs w:val="22"/>
        </w:rPr>
        <w:t xml:space="preserve">Inkomstregistret innehåller betydligt mer omfattande </w:t>
      </w:r>
      <w:r>
        <w:rPr>
          <w:iCs/>
          <w:szCs w:val="22"/>
        </w:rPr>
        <w:t xml:space="preserve">och känsligare </w:t>
      </w:r>
      <w:r w:rsidRPr="003960C2">
        <w:rPr>
          <w:iCs/>
          <w:szCs w:val="22"/>
        </w:rPr>
        <w:t xml:space="preserve">uppgifter än de </w:t>
      </w:r>
      <w:r>
        <w:rPr>
          <w:iCs/>
          <w:szCs w:val="22"/>
        </w:rPr>
        <w:t xml:space="preserve">inkomstuppgifter som </w:t>
      </w:r>
      <w:r w:rsidR="00DD35E1">
        <w:rPr>
          <w:iCs/>
          <w:szCs w:val="22"/>
        </w:rPr>
        <w:t xml:space="preserve">är </w:t>
      </w:r>
      <w:r w:rsidR="0042722C">
        <w:rPr>
          <w:iCs/>
          <w:szCs w:val="22"/>
        </w:rPr>
        <w:t xml:space="preserve">offentliga </w:t>
      </w:r>
      <w:r>
        <w:rPr>
          <w:iCs/>
          <w:szCs w:val="22"/>
        </w:rPr>
        <w:t xml:space="preserve">enligt </w:t>
      </w:r>
      <w:r w:rsidR="00D97CAA">
        <w:rPr>
          <w:iCs/>
          <w:szCs w:val="22"/>
        </w:rPr>
        <w:t>lagen om offentlighet och sekretess i fråga om beskattningsuppgifter (FFS 1346/1999)</w:t>
      </w:r>
      <w:r w:rsidR="00DD35E1">
        <w:rPr>
          <w:iCs/>
          <w:szCs w:val="22"/>
        </w:rPr>
        <w:t xml:space="preserve">. </w:t>
      </w:r>
      <w:r w:rsidRPr="003960C2">
        <w:rPr>
          <w:iCs/>
          <w:szCs w:val="22"/>
        </w:rPr>
        <w:t>Alla uppgifter i inkomstregistret avseende inkomster och andra prestationer är därför sekretessbelagda</w:t>
      </w:r>
      <w:r>
        <w:rPr>
          <w:iCs/>
          <w:szCs w:val="22"/>
        </w:rPr>
        <w:t>.</w:t>
      </w:r>
      <w:r w:rsidR="000838E2">
        <w:rPr>
          <w:iCs/>
          <w:szCs w:val="22"/>
        </w:rPr>
        <w:t xml:space="preserve"> </w:t>
      </w:r>
      <w:r w:rsidR="0017556E">
        <w:rPr>
          <w:iCs/>
          <w:szCs w:val="22"/>
        </w:rPr>
        <w:t xml:space="preserve">De uppgiftsanvändare som får tillgång till inkomstuppgifter från inkomstregistret, trots sekretessbestämmelser och andra begränsningar, har i sin tur en skyldighet att iaktta sekretess i enlighet med vad som föreskrivs i </w:t>
      </w:r>
      <w:r w:rsidR="007A18BF">
        <w:rPr>
          <w:iCs/>
          <w:szCs w:val="22"/>
        </w:rPr>
        <w:t>lag</w:t>
      </w:r>
      <w:r w:rsidR="003838A0">
        <w:rPr>
          <w:iCs/>
          <w:szCs w:val="22"/>
        </w:rPr>
        <w:t>en</w:t>
      </w:r>
      <w:r w:rsidR="007A18BF">
        <w:rPr>
          <w:iCs/>
          <w:szCs w:val="22"/>
        </w:rPr>
        <w:t xml:space="preserve"> om offentlighet för myndigheternas verksamhet (FFS 621/1991) </w:t>
      </w:r>
      <w:r w:rsidR="0017556E">
        <w:rPr>
          <w:iCs/>
          <w:szCs w:val="22"/>
        </w:rPr>
        <w:t xml:space="preserve">eller annan lagstiftning som gäller för myndigheten och i fråga om de åländska myndigheterna enligt vad som föreskrivs i landskapslagen (1977:72) om allmänna handlingars offentlighet </w:t>
      </w:r>
      <w:r w:rsidR="000E6E42">
        <w:rPr>
          <w:iCs/>
          <w:szCs w:val="22"/>
        </w:rPr>
        <w:t>eller annan landskapslagstiftning som gäller för myndigheten.</w:t>
      </w:r>
      <w:r w:rsidR="00CB4725">
        <w:rPr>
          <w:iCs/>
          <w:szCs w:val="22"/>
        </w:rPr>
        <w:t xml:space="preserve"> </w:t>
      </w:r>
    </w:p>
    <w:p w14:paraId="2D9FCC5A" w14:textId="0E094D00" w:rsidR="003960C2" w:rsidRDefault="0017556E" w:rsidP="003960C2">
      <w:pPr>
        <w:pStyle w:val="ANormal"/>
        <w:rPr>
          <w:iCs/>
          <w:szCs w:val="22"/>
        </w:rPr>
      </w:pPr>
      <w:r>
        <w:rPr>
          <w:i/>
          <w:sz w:val="10"/>
          <w:szCs w:val="10"/>
        </w:rPr>
        <w:tab/>
      </w:r>
      <w:r w:rsidR="0070738D">
        <w:rPr>
          <w:szCs w:val="22"/>
        </w:rPr>
        <w:t xml:space="preserve">De uppgiftsanvändare som har en lagstadgad rätt att få uppgifter ur inkomstregistret kommer inte att få ta del av alla uppgifter som finns i registret. </w:t>
      </w:r>
      <w:r w:rsidR="003960C2" w:rsidRPr="003960C2">
        <w:rPr>
          <w:iCs/>
          <w:szCs w:val="22"/>
        </w:rPr>
        <w:t>Datainnehållet i de uppgifter som utlämnas</w:t>
      </w:r>
      <w:r w:rsidR="006A4666">
        <w:rPr>
          <w:iCs/>
          <w:szCs w:val="22"/>
        </w:rPr>
        <w:t xml:space="preserve"> från inkomstregistret</w:t>
      </w:r>
      <w:r w:rsidR="003960C2" w:rsidRPr="003960C2">
        <w:rPr>
          <w:iCs/>
          <w:szCs w:val="22"/>
        </w:rPr>
        <w:t xml:space="preserve"> kommer enligt </w:t>
      </w:r>
      <w:r w:rsidR="006A4666">
        <w:rPr>
          <w:iCs/>
          <w:szCs w:val="22"/>
        </w:rPr>
        <w:t>r</w:t>
      </w:r>
      <w:r w:rsidR="003960C2" w:rsidRPr="003960C2">
        <w:rPr>
          <w:iCs/>
          <w:szCs w:val="22"/>
        </w:rPr>
        <w:t xml:space="preserve">egeringens proposition </w:t>
      </w:r>
      <w:r w:rsidR="00CB4725">
        <w:rPr>
          <w:iCs/>
          <w:szCs w:val="22"/>
        </w:rPr>
        <w:t xml:space="preserve">(RP </w:t>
      </w:r>
      <w:r w:rsidR="003960C2" w:rsidRPr="003960C2">
        <w:rPr>
          <w:iCs/>
          <w:szCs w:val="22"/>
        </w:rPr>
        <w:t>134/2017</w:t>
      </w:r>
      <w:r w:rsidR="00CB4725">
        <w:rPr>
          <w:iCs/>
          <w:szCs w:val="22"/>
        </w:rPr>
        <w:t>)</w:t>
      </w:r>
      <w:r w:rsidR="003960C2" w:rsidRPr="003960C2">
        <w:rPr>
          <w:iCs/>
          <w:szCs w:val="22"/>
        </w:rPr>
        <w:t xml:space="preserve"> med förslag till lag om inkomstdatasystemet att variera beroende på användare och respektive uppgiftanvändares rätt att få uppgifter för skötseln av sina uppdrag. Utlämnandet av uppgifter till användarna </w:t>
      </w:r>
      <w:r w:rsidR="0070738D">
        <w:rPr>
          <w:iCs/>
          <w:szCs w:val="22"/>
        </w:rPr>
        <w:t xml:space="preserve">ska </w:t>
      </w:r>
      <w:r w:rsidR="003624F8">
        <w:rPr>
          <w:iCs/>
          <w:szCs w:val="22"/>
        </w:rPr>
        <w:t xml:space="preserve">enligt propositionen </w:t>
      </w:r>
      <w:r w:rsidR="0070738D">
        <w:rPr>
          <w:iCs/>
          <w:szCs w:val="22"/>
        </w:rPr>
        <w:t xml:space="preserve">ske </w:t>
      </w:r>
      <w:r w:rsidR="003960C2" w:rsidRPr="003960C2">
        <w:rPr>
          <w:iCs/>
          <w:szCs w:val="22"/>
        </w:rPr>
        <w:t xml:space="preserve">automatiskt med iakttagande av behandlingsregler som finns inprogrammerade i inkomstdatasystemet och som gäller varje uppgift som förs in i inkomstdatasystemet och i enlighet med respektive uppgiftsanvändares lagstadgade rätt till information för de olika ändamål som </w:t>
      </w:r>
      <w:r w:rsidR="00E9170B">
        <w:rPr>
          <w:iCs/>
          <w:szCs w:val="22"/>
        </w:rPr>
        <w:t>anges i lagen om</w:t>
      </w:r>
      <w:r w:rsidR="003960C2" w:rsidRPr="003960C2">
        <w:rPr>
          <w:iCs/>
          <w:szCs w:val="22"/>
        </w:rPr>
        <w:t xml:space="preserve"> inkomstdatasystemet</w:t>
      </w:r>
      <w:r w:rsidR="003838A0">
        <w:rPr>
          <w:iCs/>
          <w:szCs w:val="22"/>
        </w:rPr>
        <w:t xml:space="preserve">. För de åländska myndigheternas del anges ändamålen för vilka uppgifterna kan insamlas i landskapslagstiftningen. </w:t>
      </w:r>
    </w:p>
    <w:p w14:paraId="31CD18C6" w14:textId="66305A52" w:rsidR="00106E13" w:rsidRPr="00733E99" w:rsidRDefault="00B428EA">
      <w:pPr>
        <w:pStyle w:val="ANormal"/>
        <w:rPr>
          <w:iCs/>
          <w:szCs w:val="22"/>
          <w:lang w:val="sv-FI"/>
        </w:rPr>
      </w:pPr>
      <w:r>
        <w:rPr>
          <w:iCs/>
          <w:szCs w:val="22"/>
        </w:rPr>
        <w:tab/>
      </w:r>
    </w:p>
    <w:p w14:paraId="2C212484" w14:textId="40033A45" w:rsidR="00F03D2B" w:rsidRDefault="00E60FFB">
      <w:pPr>
        <w:pStyle w:val="ANormal"/>
        <w:rPr>
          <w:i/>
          <w:szCs w:val="22"/>
        </w:rPr>
      </w:pPr>
      <w:r>
        <w:rPr>
          <w:i/>
          <w:szCs w:val="22"/>
        </w:rPr>
        <w:t xml:space="preserve">Laglig grund </w:t>
      </w:r>
      <w:r w:rsidR="00EB4538">
        <w:rPr>
          <w:i/>
          <w:szCs w:val="22"/>
        </w:rPr>
        <w:t>för behandling av personuppgifter</w:t>
      </w:r>
    </w:p>
    <w:p w14:paraId="71B37272" w14:textId="77777777" w:rsidR="001B78A5" w:rsidRDefault="001B78A5">
      <w:pPr>
        <w:pStyle w:val="ANormal"/>
        <w:rPr>
          <w:i/>
          <w:sz w:val="10"/>
          <w:szCs w:val="10"/>
        </w:rPr>
      </w:pPr>
    </w:p>
    <w:p w14:paraId="43CF9918" w14:textId="5766BFBC" w:rsidR="00C568ED" w:rsidRPr="000661F7" w:rsidRDefault="00C568ED" w:rsidP="001B78A5">
      <w:pPr>
        <w:pStyle w:val="ANormal"/>
        <w:rPr>
          <w:iCs/>
          <w:szCs w:val="22"/>
          <w:lang w:val="sv-FI"/>
        </w:rPr>
      </w:pPr>
      <w:r w:rsidRPr="000661F7">
        <w:rPr>
          <w:iCs/>
          <w:szCs w:val="22"/>
          <w:lang w:val="sv-FI"/>
        </w:rPr>
        <w:t xml:space="preserve">Enligt dataskyddsförordningens artikel 6 krävs en laglig grund för att få behandla personuppgifter. En laglig grund är enligt artikel 6.1 e om behandlingen av personuppgifter är nödvändig för att utföra en uppgift av allmänt intresse eller som ett led i den personuppgiftsansvarigas myndighetsutövning. En ytterligare förutsättning enligt 5 § 3 mom. i landskapslagen (2019:9) om dataskydd inom landskaps- och kommunalförvaltningen är att uppgiften </w:t>
      </w:r>
      <w:r w:rsidR="00125282" w:rsidRPr="000661F7">
        <w:rPr>
          <w:iCs/>
          <w:szCs w:val="22"/>
          <w:lang w:val="sv-FI"/>
        </w:rPr>
        <w:t xml:space="preserve">av </w:t>
      </w:r>
      <w:r w:rsidRPr="000661F7">
        <w:rPr>
          <w:iCs/>
          <w:szCs w:val="22"/>
          <w:lang w:val="sv-FI"/>
        </w:rPr>
        <w:t xml:space="preserve">allmänt intresse eller den personuppgiftsansvarigas myndighetsutövning grundar sig på lag. </w:t>
      </w:r>
      <w:r w:rsidR="00627F9F">
        <w:rPr>
          <w:iCs/>
          <w:szCs w:val="22"/>
          <w:lang w:val="sv-FI"/>
        </w:rPr>
        <w:t>De åländska myndigheterna</w:t>
      </w:r>
      <w:r w:rsidR="009146A6">
        <w:rPr>
          <w:iCs/>
          <w:szCs w:val="22"/>
          <w:lang w:val="sv-FI"/>
        </w:rPr>
        <w:t xml:space="preserve">, som föreslås få rätt att hämta uppgifter från inkomstregistret, kan således med stöd av 6.1 e i dataskyddsförordningen och 5 § 3 mom. i landskapslagen om dataskydd inom landskaps- och kommunalförvaltningen behandla personuppgifterna. </w:t>
      </w:r>
      <w:r w:rsidR="00097140" w:rsidRPr="000661F7">
        <w:rPr>
          <w:iCs/>
          <w:szCs w:val="22"/>
          <w:lang w:val="sv-FI"/>
        </w:rPr>
        <w:t xml:space="preserve">Någon ytterligare laglig grund, som exempelvis samtycke, krävs </w:t>
      </w:r>
      <w:r w:rsidR="00097140" w:rsidRPr="000661F7">
        <w:rPr>
          <w:iCs/>
          <w:szCs w:val="22"/>
          <w:lang w:val="sv-FI"/>
        </w:rPr>
        <w:lastRenderedPageBreak/>
        <w:t>inte enligt dataskyddsförordningen för att behandlingen av personuppgifterna ska anses laglig.</w:t>
      </w:r>
      <w:r w:rsidR="00C91389" w:rsidRPr="000661F7">
        <w:rPr>
          <w:iCs/>
          <w:szCs w:val="22"/>
          <w:lang w:val="sv-FI"/>
        </w:rPr>
        <w:t xml:space="preserve">  </w:t>
      </w:r>
    </w:p>
    <w:p w14:paraId="034D2525" w14:textId="77777777" w:rsidR="00EB4538" w:rsidRDefault="001976E8" w:rsidP="00C24B17">
      <w:pPr>
        <w:pStyle w:val="ANormal"/>
        <w:rPr>
          <w:i/>
          <w:iCs/>
          <w:szCs w:val="22"/>
          <w:lang w:val="sv-FI"/>
        </w:rPr>
      </w:pPr>
      <w:r>
        <w:rPr>
          <w:i/>
          <w:iCs/>
          <w:szCs w:val="22"/>
          <w:lang w:val="sv-FI"/>
        </w:rPr>
        <w:tab/>
      </w:r>
    </w:p>
    <w:p w14:paraId="7C3E3093" w14:textId="58CA3530" w:rsidR="00411A01" w:rsidRDefault="00EB4538" w:rsidP="00C24B17">
      <w:pPr>
        <w:pStyle w:val="ANormal"/>
        <w:rPr>
          <w:iCs/>
          <w:szCs w:val="22"/>
          <w:lang w:val="sv-FI"/>
        </w:rPr>
      </w:pPr>
      <w:r>
        <w:rPr>
          <w:i/>
          <w:iCs/>
          <w:szCs w:val="22"/>
          <w:lang w:val="sv-FI"/>
        </w:rPr>
        <w:t>Informationsplikt</w:t>
      </w:r>
      <w:r w:rsidR="00C24B17" w:rsidRPr="00B8273B">
        <w:rPr>
          <w:iCs/>
          <w:szCs w:val="22"/>
          <w:lang w:val="sv-FI"/>
        </w:rPr>
        <w:t xml:space="preserve"> </w:t>
      </w:r>
    </w:p>
    <w:p w14:paraId="60674E86" w14:textId="77777777" w:rsidR="00EB4538" w:rsidRPr="00EB4538" w:rsidRDefault="00EB4538" w:rsidP="00C24B17">
      <w:pPr>
        <w:pStyle w:val="ANormal"/>
        <w:rPr>
          <w:iCs/>
          <w:sz w:val="10"/>
          <w:szCs w:val="10"/>
          <w:lang w:val="sv-FI"/>
        </w:rPr>
      </w:pPr>
    </w:p>
    <w:p w14:paraId="19ED5812" w14:textId="7524CE5A" w:rsidR="0043184C" w:rsidRDefault="00F63283">
      <w:pPr>
        <w:pStyle w:val="ANormal"/>
        <w:rPr>
          <w:iCs/>
          <w:szCs w:val="22"/>
        </w:rPr>
      </w:pPr>
      <w:r w:rsidRPr="00B8273B">
        <w:rPr>
          <w:iCs/>
          <w:szCs w:val="22"/>
          <w:lang w:val="sv-FI"/>
        </w:rPr>
        <w:t>Skatteförvaltningens Inkomstregister</w:t>
      </w:r>
      <w:r w:rsidR="007A7AA4" w:rsidRPr="00B8273B">
        <w:rPr>
          <w:iCs/>
          <w:szCs w:val="22"/>
          <w:lang w:val="sv-FI"/>
        </w:rPr>
        <w:t>enhet</w:t>
      </w:r>
      <w:r w:rsidR="002B4375" w:rsidRPr="00B8273B">
        <w:rPr>
          <w:iCs/>
          <w:szCs w:val="22"/>
          <w:lang w:val="sv-FI"/>
        </w:rPr>
        <w:t xml:space="preserve"> är personuppgiftsansvarig för </w:t>
      </w:r>
      <w:r w:rsidR="007A7AA4" w:rsidRPr="00B8273B">
        <w:rPr>
          <w:iCs/>
          <w:szCs w:val="22"/>
          <w:lang w:val="sv-FI"/>
        </w:rPr>
        <w:t>inkomstregistret</w:t>
      </w:r>
      <w:r w:rsidR="001A076F" w:rsidRPr="00B8273B">
        <w:rPr>
          <w:iCs/>
          <w:szCs w:val="22"/>
          <w:lang w:val="sv-FI"/>
        </w:rPr>
        <w:t xml:space="preserve"> och ska i den egenskapen </w:t>
      </w:r>
      <w:r w:rsidR="00411A01" w:rsidRPr="00B8273B">
        <w:rPr>
          <w:iCs/>
          <w:szCs w:val="22"/>
          <w:lang w:val="sv-FI"/>
        </w:rPr>
        <w:t xml:space="preserve">bland annat </w:t>
      </w:r>
      <w:r w:rsidR="007A7AA4" w:rsidRPr="00B8273B">
        <w:rPr>
          <w:iCs/>
          <w:szCs w:val="22"/>
          <w:lang w:val="sv-FI"/>
        </w:rPr>
        <w:t>tillämpa data</w:t>
      </w:r>
      <w:r w:rsidR="00C5323F" w:rsidRPr="00B8273B">
        <w:rPr>
          <w:iCs/>
          <w:szCs w:val="22"/>
          <w:lang w:val="sv-FI"/>
        </w:rPr>
        <w:t>skydds</w:t>
      </w:r>
      <w:r w:rsidR="007A7AA4" w:rsidRPr="00B8273B">
        <w:rPr>
          <w:iCs/>
          <w:szCs w:val="22"/>
          <w:lang w:val="sv-FI"/>
        </w:rPr>
        <w:t xml:space="preserve">förordningens bestämmelser </w:t>
      </w:r>
      <w:r w:rsidR="00411A01" w:rsidRPr="00B8273B">
        <w:rPr>
          <w:iCs/>
          <w:szCs w:val="22"/>
          <w:lang w:val="sv-FI"/>
        </w:rPr>
        <w:t>om den registrerades rätt till information</w:t>
      </w:r>
      <w:r w:rsidR="001E22A7" w:rsidRPr="00B8273B">
        <w:rPr>
          <w:iCs/>
          <w:szCs w:val="22"/>
          <w:lang w:val="sv-FI"/>
        </w:rPr>
        <w:t xml:space="preserve"> såvida inte rätten till information har begränsats </w:t>
      </w:r>
      <w:r w:rsidR="00733E99" w:rsidRPr="00B8273B">
        <w:rPr>
          <w:iCs/>
          <w:szCs w:val="22"/>
          <w:lang w:val="sv-FI"/>
        </w:rPr>
        <w:t xml:space="preserve">med stöd av </w:t>
      </w:r>
      <w:r w:rsidR="008D1A4E" w:rsidRPr="00B8273B">
        <w:rPr>
          <w:iCs/>
          <w:szCs w:val="22"/>
          <w:lang w:val="sv-FI"/>
        </w:rPr>
        <w:t xml:space="preserve">den </w:t>
      </w:r>
      <w:r w:rsidR="00733E99" w:rsidRPr="00B8273B">
        <w:rPr>
          <w:iCs/>
          <w:szCs w:val="22"/>
          <w:lang w:val="sv-FI"/>
        </w:rPr>
        <w:t xml:space="preserve">kompletterande </w:t>
      </w:r>
      <w:r w:rsidR="008D1A4E" w:rsidRPr="00B8273B">
        <w:rPr>
          <w:iCs/>
          <w:szCs w:val="22"/>
          <w:lang w:val="sv-FI"/>
        </w:rPr>
        <w:t xml:space="preserve">nationella lagstiftningen om dataskydd. </w:t>
      </w:r>
      <w:r w:rsidR="000D75D5" w:rsidRPr="00B8273B">
        <w:rPr>
          <w:iCs/>
          <w:szCs w:val="22"/>
          <w:lang w:val="sv-FI"/>
        </w:rPr>
        <w:t>Eftersom inkomstdatasystemet är ett system som endast förmedlar information från prestationsbetalar</w:t>
      </w:r>
      <w:r w:rsidR="00C5323F" w:rsidRPr="00B8273B">
        <w:rPr>
          <w:iCs/>
          <w:szCs w:val="22"/>
          <w:lang w:val="sv-FI"/>
        </w:rPr>
        <w:t>na</w:t>
      </w:r>
      <w:r w:rsidR="000D75D5" w:rsidRPr="00B8273B">
        <w:rPr>
          <w:iCs/>
          <w:szCs w:val="22"/>
          <w:lang w:val="sv-FI"/>
        </w:rPr>
        <w:t xml:space="preserve"> till uppgiftsanvändarna ges informationen </w:t>
      </w:r>
      <w:r w:rsidR="00C5323F" w:rsidRPr="00B8273B">
        <w:rPr>
          <w:iCs/>
          <w:szCs w:val="22"/>
          <w:lang w:val="sv-FI"/>
        </w:rPr>
        <w:t xml:space="preserve">endast </w:t>
      </w:r>
      <w:r w:rsidR="001E22A7" w:rsidRPr="00B8273B">
        <w:rPr>
          <w:iCs/>
          <w:szCs w:val="22"/>
          <w:lang w:val="sv-FI"/>
        </w:rPr>
        <w:t>elektroniskt</w:t>
      </w:r>
      <w:r w:rsidR="000D75D5" w:rsidRPr="00B8273B">
        <w:rPr>
          <w:iCs/>
          <w:szCs w:val="22"/>
          <w:lang w:val="sv-FI"/>
        </w:rPr>
        <w:t xml:space="preserve"> på Inkomstdatasystemets hemsida </w:t>
      </w:r>
      <w:r w:rsidR="00411A01" w:rsidRPr="00B8273B">
        <w:rPr>
          <w:iCs/>
          <w:szCs w:val="22"/>
          <w:lang w:val="sv-FI"/>
        </w:rPr>
        <w:t xml:space="preserve">där även blanketten </w:t>
      </w:r>
      <w:r w:rsidR="001A076F" w:rsidRPr="00B8273B">
        <w:rPr>
          <w:iCs/>
          <w:szCs w:val="22"/>
          <w:lang w:val="sv-FI"/>
        </w:rPr>
        <w:t xml:space="preserve">för </w:t>
      </w:r>
      <w:r w:rsidR="00411A01" w:rsidRPr="00B8273B">
        <w:rPr>
          <w:iCs/>
          <w:szCs w:val="22"/>
          <w:lang w:val="sv-FI"/>
        </w:rPr>
        <w:t xml:space="preserve">begäran om de egna personuppgifterna finns. </w:t>
      </w:r>
      <w:r w:rsidR="003726F0" w:rsidRPr="00B8273B">
        <w:rPr>
          <w:iCs/>
          <w:szCs w:val="22"/>
          <w:lang w:val="sv-FI"/>
        </w:rPr>
        <w:t xml:space="preserve">Även </w:t>
      </w:r>
      <w:r w:rsidR="00C5323F" w:rsidRPr="00B8273B">
        <w:rPr>
          <w:iCs/>
          <w:szCs w:val="22"/>
          <w:lang w:val="sv-FI"/>
        </w:rPr>
        <w:t xml:space="preserve">de åländska myndigheter som föreslås få rätt att hämta uppgifter från inkomstregistret </w:t>
      </w:r>
      <w:r w:rsidR="00A02ECE" w:rsidRPr="00B8273B">
        <w:rPr>
          <w:iCs/>
          <w:szCs w:val="22"/>
          <w:lang w:val="sv-FI"/>
        </w:rPr>
        <w:t xml:space="preserve">blir personuppgiftsansvariga och </w:t>
      </w:r>
      <w:r w:rsidR="00116E7A" w:rsidRPr="00B8273B">
        <w:rPr>
          <w:iCs/>
          <w:szCs w:val="22"/>
          <w:lang w:val="sv-FI"/>
        </w:rPr>
        <w:t xml:space="preserve">har </w:t>
      </w:r>
      <w:r w:rsidR="009146A6">
        <w:rPr>
          <w:iCs/>
          <w:szCs w:val="22"/>
          <w:lang w:val="sv-FI"/>
        </w:rPr>
        <w:t xml:space="preserve">därmed </w:t>
      </w:r>
      <w:r w:rsidR="00116E7A" w:rsidRPr="00B8273B">
        <w:rPr>
          <w:iCs/>
          <w:szCs w:val="22"/>
          <w:lang w:val="sv-FI"/>
        </w:rPr>
        <w:t>en skyldig</w:t>
      </w:r>
      <w:r w:rsidR="00A02ECE" w:rsidRPr="00B8273B">
        <w:rPr>
          <w:iCs/>
          <w:szCs w:val="22"/>
          <w:lang w:val="sv-FI"/>
        </w:rPr>
        <w:t xml:space="preserve">het att </w:t>
      </w:r>
      <w:r w:rsidR="00116E7A" w:rsidRPr="00B8273B">
        <w:rPr>
          <w:iCs/>
          <w:szCs w:val="22"/>
          <w:lang w:val="sv-FI"/>
        </w:rPr>
        <w:t xml:space="preserve">tillämpa dataskyddsförordningens bestämmelser </w:t>
      </w:r>
      <w:r w:rsidR="00A02ECE" w:rsidRPr="00B8273B">
        <w:rPr>
          <w:iCs/>
          <w:szCs w:val="22"/>
          <w:lang w:val="sv-FI"/>
        </w:rPr>
        <w:t>om information till den registrerade såvida inte landskapslag</w:t>
      </w:r>
      <w:r w:rsidR="009146A6">
        <w:rPr>
          <w:iCs/>
          <w:szCs w:val="22"/>
          <w:lang w:val="sv-FI"/>
        </w:rPr>
        <w:t xml:space="preserve">en </w:t>
      </w:r>
      <w:r w:rsidR="00A02ECE" w:rsidRPr="00B8273B">
        <w:rPr>
          <w:iCs/>
          <w:szCs w:val="22"/>
          <w:lang w:val="sv-FI"/>
        </w:rPr>
        <w:t>om dataskydd inom landskaps- och kommunalförvaltningen medger undantag.</w:t>
      </w:r>
      <w:r w:rsidR="00694501" w:rsidRPr="00B8273B">
        <w:rPr>
          <w:iCs/>
          <w:szCs w:val="22"/>
          <w:lang w:val="sv-FI"/>
        </w:rPr>
        <w:t xml:space="preserve"> </w:t>
      </w:r>
      <w:r w:rsidR="00C8666D" w:rsidRPr="00B8273B">
        <w:rPr>
          <w:iCs/>
          <w:szCs w:val="22"/>
          <w:lang w:val="sv-FI"/>
        </w:rPr>
        <w:t>I dataskyddsförordningen anges utförligt vilken information som ska ges. Information ska b</w:t>
      </w:r>
      <w:r w:rsidR="00C8666D" w:rsidRPr="00B8273B">
        <w:rPr>
          <w:iCs/>
          <w:szCs w:val="22"/>
        </w:rPr>
        <w:t>land annat lämnas om kontaktuppgifter till den personuppgiftsansvarige, den rättsliga grunden för behandlingen och ändamålet med behandlingen</w:t>
      </w:r>
      <w:r w:rsidR="00662EA5">
        <w:rPr>
          <w:iCs/>
          <w:szCs w:val="22"/>
        </w:rPr>
        <w:t>.</w:t>
      </w:r>
      <w:r w:rsidR="00EB081A" w:rsidRPr="00B8273B">
        <w:rPr>
          <w:iCs/>
          <w:szCs w:val="22"/>
          <w:lang w:val="sv-FI"/>
        </w:rPr>
        <w:t xml:space="preserve"> </w:t>
      </w:r>
      <w:r w:rsidR="00D508BC" w:rsidRPr="00B8273B">
        <w:rPr>
          <w:iCs/>
          <w:szCs w:val="22"/>
          <w:lang w:val="sv-FI"/>
        </w:rPr>
        <w:t xml:space="preserve">Informationen ska ges </w:t>
      </w:r>
      <w:r w:rsidR="00C8666D" w:rsidRPr="00B8273B">
        <w:rPr>
          <w:iCs/>
          <w:szCs w:val="22"/>
          <w:lang w:val="sv-FI"/>
        </w:rPr>
        <w:t>skriftlig</w:t>
      </w:r>
      <w:r w:rsidR="00662EA5">
        <w:rPr>
          <w:iCs/>
          <w:szCs w:val="22"/>
          <w:lang w:val="sv-FI"/>
        </w:rPr>
        <w:t xml:space="preserve">t, </w:t>
      </w:r>
      <w:r w:rsidR="00694501" w:rsidRPr="00B8273B">
        <w:rPr>
          <w:iCs/>
          <w:szCs w:val="22"/>
        </w:rPr>
        <w:t>vilket kan vara i elektronisk form</w:t>
      </w:r>
      <w:r w:rsidR="00C8666D" w:rsidRPr="00B8273B">
        <w:rPr>
          <w:iCs/>
          <w:szCs w:val="22"/>
        </w:rPr>
        <w:t>.</w:t>
      </w:r>
    </w:p>
    <w:p w14:paraId="14C5E554" w14:textId="77777777" w:rsidR="00125282" w:rsidRDefault="00125282">
      <w:pPr>
        <w:pStyle w:val="ANormal"/>
        <w:rPr>
          <w:iCs/>
          <w:szCs w:val="22"/>
        </w:rPr>
      </w:pPr>
    </w:p>
    <w:p w14:paraId="00DBAF7B" w14:textId="77777777" w:rsidR="00125282" w:rsidRPr="00125282" w:rsidRDefault="00125282" w:rsidP="00125282">
      <w:pPr>
        <w:pStyle w:val="ANormal"/>
        <w:rPr>
          <w:i/>
          <w:iCs/>
          <w:szCs w:val="22"/>
        </w:rPr>
      </w:pPr>
      <w:r w:rsidRPr="00125282">
        <w:rPr>
          <w:i/>
          <w:iCs/>
          <w:szCs w:val="22"/>
        </w:rPr>
        <w:t>Automatiserat beslutsfattande</w:t>
      </w:r>
    </w:p>
    <w:p w14:paraId="06E7C0B4" w14:textId="77777777" w:rsidR="00125282" w:rsidRPr="0034037C" w:rsidRDefault="00125282" w:rsidP="00125282">
      <w:pPr>
        <w:pStyle w:val="ANormal"/>
        <w:rPr>
          <w:iCs/>
          <w:sz w:val="10"/>
          <w:szCs w:val="10"/>
        </w:rPr>
      </w:pPr>
    </w:p>
    <w:p w14:paraId="03D863A8" w14:textId="77777777" w:rsidR="00125282" w:rsidRPr="00125282" w:rsidRDefault="00125282" w:rsidP="00125282">
      <w:pPr>
        <w:pStyle w:val="ANormal"/>
        <w:rPr>
          <w:iCs/>
          <w:szCs w:val="22"/>
        </w:rPr>
      </w:pPr>
      <w:r w:rsidRPr="00125282">
        <w:rPr>
          <w:iCs/>
          <w:szCs w:val="22"/>
        </w:rPr>
        <w:t>Ett av syftena med inkomstregistret är att handläggningen av förmåner och stöd på sikt ska kunna automatiseras. Utskottet anser att det är positivt att inkomstuppgifterna kan hämtas elektroniskt från ett i realtid heltäckande inkomstregister och handläggningen på så sätt underlättas, men vill samtidigt understryka att det finns en skyldighet för myndigheterna att beakta klientens hela livssituation och även bedöma behovet av annan socialservice. Bland annat stadgas det i lagen om klientens ställning och rättigheter (FFS 812/2000), tillämplig på Åland med stöd lav landskapslag (1995:101) om tillämpning i landskapet Åland av riksförfattningar om socialvård, att socialvårdspersonalen för klienten ska utreda hans eller hennes rättigheter och skyldigheter samt olika alternativ och deras verkningar liksom också andra omständigheter som är av betydelse för klientens sak. Även klientens önskemål, åsikt, fördel och individuella behov ska beaktas då socialvård lämnas. För att kunna göra en helhetsbedömning av klientens individuella behov behöver således handläggaren och klienten träffas personligen.</w:t>
      </w:r>
    </w:p>
    <w:p w14:paraId="06FB81D1" w14:textId="77777777" w:rsidR="00125282" w:rsidRPr="00125282" w:rsidRDefault="00125282">
      <w:pPr>
        <w:pStyle w:val="ANormal"/>
        <w:rPr>
          <w:iCs/>
          <w:szCs w:val="22"/>
        </w:rPr>
      </w:pPr>
    </w:p>
    <w:p w14:paraId="6B651913" w14:textId="64B6F6FA" w:rsidR="00D21533" w:rsidRDefault="00D21533">
      <w:pPr>
        <w:pStyle w:val="ANormal"/>
        <w:rPr>
          <w:i/>
          <w:szCs w:val="22"/>
        </w:rPr>
      </w:pPr>
      <w:r>
        <w:rPr>
          <w:i/>
          <w:szCs w:val="22"/>
        </w:rPr>
        <w:t>Utbildningsbehov</w:t>
      </w:r>
    </w:p>
    <w:p w14:paraId="5A2DC61C" w14:textId="29161297" w:rsidR="00782D53" w:rsidRDefault="00782D53">
      <w:pPr>
        <w:pStyle w:val="ANormal"/>
        <w:rPr>
          <w:i/>
          <w:sz w:val="10"/>
          <w:szCs w:val="10"/>
        </w:rPr>
      </w:pPr>
    </w:p>
    <w:p w14:paraId="0FB1FF21" w14:textId="75E6E3D5" w:rsidR="004711CF" w:rsidRPr="004711CF" w:rsidRDefault="00B73927" w:rsidP="004711CF">
      <w:pPr>
        <w:pStyle w:val="ANormal"/>
        <w:rPr>
          <w:iCs/>
          <w:szCs w:val="22"/>
        </w:rPr>
      </w:pPr>
      <w:r w:rsidRPr="00B8273B">
        <w:rPr>
          <w:szCs w:val="22"/>
          <w:lang w:val="sv-FI"/>
        </w:rPr>
        <w:t xml:space="preserve">Utskottet understryker </w:t>
      </w:r>
      <w:r w:rsidR="00381BA7">
        <w:rPr>
          <w:szCs w:val="22"/>
          <w:lang w:val="sv-FI"/>
        </w:rPr>
        <w:t xml:space="preserve">i sammanhanget </w:t>
      </w:r>
      <w:r w:rsidRPr="00B8273B">
        <w:rPr>
          <w:szCs w:val="22"/>
          <w:lang w:val="sv-FI"/>
        </w:rPr>
        <w:t>vikten av</w:t>
      </w:r>
      <w:r w:rsidR="00374B7F" w:rsidRPr="00B8273B">
        <w:rPr>
          <w:szCs w:val="22"/>
          <w:lang w:val="sv-FI"/>
        </w:rPr>
        <w:t xml:space="preserve"> att </w:t>
      </w:r>
      <w:r w:rsidRPr="00B8273B">
        <w:rPr>
          <w:szCs w:val="22"/>
          <w:lang w:val="sv-FI"/>
        </w:rPr>
        <w:t xml:space="preserve">de myndigheter och offentliga organ, som enligt dataskyddsförordningen är skyldiga att utnämna dataskyddsombud, utnämner dataskyddsombud </w:t>
      </w:r>
      <w:r w:rsidR="00374B7F" w:rsidRPr="00B8273B">
        <w:rPr>
          <w:szCs w:val="22"/>
          <w:lang w:val="sv-FI"/>
        </w:rPr>
        <w:t>i den omfattning som behövs för att kunna fullgöra de uppgifter som åligger dataskyddsombud</w:t>
      </w:r>
      <w:r w:rsidR="00DD03AB" w:rsidRPr="00B8273B">
        <w:rPr>
          <w:szCs w:val="22"/>
          <w:lang w:val="sv-FI"/>
        </w:rPr>
        <w:t>en</w:t>
      </w:r>
      <w:r w:rsidR="00374B7F" w:rsidRPr="00B8273B">
        <w:rPr>
          <w:szCs w:val="22"/>
          <w:lang w:val="sv-FI"/>
        </w:rPr>
        <w:t xml:space="preserve"> enligt dataskyddsförordningen.  Den övergripande och viktigaste uppgiften för dataskyddsombude</w:t>
      </w:r>
      <w:r w:rsidR="009146A6">
        <w:rPr>
          <w:szCs w:val="22"/>
          <w:lang w:val="sv-FI"/>
        </w:rPr>
        <w:t>n</w:t>
      </w:r>
      <w:r w:rsidR="00374B7F" w:rsidRPr="00B8273B">
        <w:rPr>
          <w:szCs w:val="22"/>
          <w:lang w:val="sv-FI"/>
        </w:rPr>
        <w:t xml:space="preserve"> är att övervaka att myndigheten följer dataskyddsförordningen. </w:t>
      </w:r>
      <w:r w:rsidR="00DD03AB" w:rsidRPr="00B8273B">
        <w:rPr>
          <w:szCs w:val="22"/>
          <w:lang w:val="sv-FI"/>
        </w:rPr>
        <w:t xml:space="preserve">Dataskyddsombuden ska enligt dataskyddsförordningen bland annat </w:t>
      </w:r>
      <w:r w:rsidR="00374B7F" w:rsidRPr="00B8273B">
        <w:rPr>
          <w:szCs w:val="22"/>
          <w:lang w:val="sv-FI"/>
        </w:rPr>
        <w:t xml:space="preserve">informera och ge råd om de skyldigheter </w:t>
      </w:r>
      <w:r w:rsidR="00DD03AB" w:rsidRPr="00B8273B">
        <w:rPr>
          <w:szCs w:val="22"/>
          <w:lang w:val="sv-FI"/>
        </w:rPr>
        <w:t xml:space="preserve">som </w:t>
      </w:r>
      <w:r w:rsidR="009146A6">
        <w:rPr>
          <w:szCs w:val="22"/>
          <w:lang w:val="sv-FI"/>
        </w:rPr>
        <w:t xml:space="preserve">åligger myndigheten </w:t>
      </w:r>
      <w:r w:rsidR="00374B7F" w:rsidRPr="00B8273B">
        <w:rPr>
          <w:szCs w:val="22"/>
          <w:lang w:val="sv-FI"/>
        </w:rPr>
        <w:t>enligt dataskyddsförordningen</w:t>
      </w:r>
      <w:r w:rsidR="009146A6">
        <w:rPr>
          <w:szCs w:val="22"/>
          <w:lang w:val="sv-FI"/>
        </w:rPr>
        <w:t xml:space="preserve">. </w:t>
      </w:r>
      <w:r w:rsidR="00FE552E" w:rsidRPr="00B8273B">
        <w:rPr>
          <w:szCs w:val="22"/>
          <w:lang w:val="sv-FI"/>
        </w:rPr>
        <w:t xml:space="preserve">Utskottet </w:t>
      </w:r>
      <w:r w:rsidR="00DD03AB" w:rsidRPr="00B8273B">
        <w:rPr>
          <w:szCs w:val="22"/>
          <w:lang w:val="sv-FI"/>
        </w:rPr>
        <w:t xml:space="preserve">konstaterar </w:t>
      </w:r>
      <w:r w:rsidR="00381BA7">
        <w:rPr>
          <w:szCs w:val="22"/>
          <w:lang w:val="sv-FI"/>
        </w:rPr>
        <w:t xml:space="preserve">således </w:t>
      </w:r>
      <w:r w:rsidR="00DD03AB" w:rsidRPr="00B8273B">
        <w:rPr>
          <w:szCs w:val="22"/>
          <w:lang w:val="sv-FI"/>
        </w:rPr>
        <w:t>att uppgiften att utbilda och fortbilda myndigheterna om data</w:t>
      </w:r>
      <w:r w:rsidR="00E74907">
        <w:rPr>
          <w:szCs w:val="22"/>
          <w:lang w:val="sv-FI"/>
        </w:rPr>
        <w:t>skydds</w:t>
      </w:r>
      <w:r w:rsidR="00DD03AB" w:rsidRPr="00B8273B">
        <w:rPr>
          <w:szCs w:val="22"/>
          <w:lang w:val="sv-FI"/>
        </w:rPr>
        <w:t xml:space="preserve">förordningens bestämmelser </w:t>
      </w:r>
      <w:r w:rsidR="000B0C57" w:rsidRPr="00B8273B">
        <w:rPr>
          <w:szCs w:val="22"/>
          <w:lang w:val="sv-FI"/>
        </w:rPr>
        <w:t xml:space="preserve">om skyddet av personuppgifter vid behandling av personuppgifter </w:t>
      </w:r>
      <w:r w:rsidR="00DD03AB" w:rsidRPr="00B8273B">
        <w:rPr>
          <w:szCs w:val="22"/>
          <w:lang w:val="sv-FI"/>
        </w:rPr>
        <w:t xml:space="preserve">åvilar </w:t>
      </w:r>
      <w:r w:rsidR="00662EA5">
        <w:rPr>
          <w:szCs w:val="22"/>
          <w:lang w:val="sv-FI"/>
        </w:rPr>
        <w:t>dataskyddsombuden</w:t>
      </w:r>
      <w:r w:rsidR="00281A45">
        <w:rPr>
          <w:szCs w:val="22"/>
          <w:lang w:val="sv-FI"/>
        </w:rPr>
        <w:t>,</w:t>
      </w:r>
      <w:r w:rsidR="009146A6">
        <w:rPr>
          <w:szCs w:val="22"/>
          <w:lang w:val="sv-FI"/>
        </w:rPr>
        <w:t xml:space="preserve"> inte Datainspektionen</w:t>
      </w:r>
      <w:r w:rsidR="00DD03AB" w:rsidRPr="00B8273B">
        <w:rPr>
          <w:szCs w:val="22"/>
          <w:lang w:val="sv-FI"/>
        </w:rPr>
        <w:t xml:space="preserve">. </w:t>
      </w:r>
      <w:r w:rsidR="004711CF" w:rsidRPr="00B8273B">
        <w:rPr>
          <w:szCs w:val="22"/>
          <w:lang w:val="sv-FI"/>
        </w:rPr>
        <w:t xml:space="preserve"> </w:t>
      </w:r>
      <w:r w:rsidR="000B0C57" w:rsidRPr="00B8273B">
        <w:rPr>
          <w:szCs w:val="22"/>
          <w:lang w:val="sv-FI"/>
        </w:rPr>
        <w:t xml:space="preserve">Med beaktande av den kritik som framkommit </w:t>
      </w:r>
      <w:r w:rsidR="004711CF" w:rsidRPr="00B8273B">
        <w:rPr>
          <w:szCs w:val="22"/>
        </w:rPr>
        <w:t>om myndigheter</w:t>
      </w:r>
      <w:r w:rsidR="007F0ECF">
        <w:rPr>
          <w:szCs w:val="22"/>
        </w:rPr>
        <w:t xml:space="preserve">s </w:t>
      </w:r>
      <w:r w:rsidR="000B0C57">
        <w:rPr>
          <w:iCs/>
          <w:szCs w:val="22"/>
        </w:rPr>
        <w:t xml:space="preserve">otillräckliga </w:t>
      </w:r>
      <w:r w:rsidR="004711CF" w:rsidRPr="004711CF">
        <w:rPr>
          <w:iCs/>
          <w:szCs w:val="22"/>
        </w:rPr>
        <w:t xml:space="preserve">kunskaper om dataskyddsförordningens bestämmelser </w:t>
      </w:r>
      <w:r w:rsidR="000B0C57">
        <w:rPr>
          <w:iCs/>
          <w:szCs w:val="22"/>
        </w:rPr>
        <w:t xml:space="preserve">bedömer </w:t>
      </w:r>
      <w:r w:rsidR="004711CF" w:rsidRPr="004711CF">
        <w:rPr>
          <w:iCs/>
          <w:szCs w:val="22"/>
        </w:rPr>
        <w:t xml:space="preserve">utskottet att </w:t>
      </w:r>
      <w:r w:rsidR="004711CF" w:rsidRPr="004711CF">
        <w:rPr>
          <w:iCs/>
          <w:szCs w:val="22"/>
        </w:rPr>
        <w:lastRenderedPageBreak/>
        <w:t xml:space="preserve">det </w:t>
      </w:r>
      <w:r w:rsidR="000C58F2">
        <w:rPr>
          <w:iCs/>
          <w:szCs w:val="22"/>
        </w:rPr>
        <w:t xml:space="preserve">fortsättningsvis </w:t>
      </w:r>
      <w:r w:rsidR="004711CF" w:rsidRPr="004711CF">
        <w:rPr>
          <w:iCs/>
          <w:szCs w:val="22"/>
        </w:rPr>
        <w:t xml:space="preserve">finns </w:t>
      </w:r>
      <w:r>
        <w:rPr>
          <w:iCs/>
          <w:szCs w:val="22"/>
        </w:rPr>
        <w:t>behov</w:t>
      </w:r>
      <w:r w:rsidR="004711CF" w:rsidRPr="004711CF">
        <w:rPr>
          <w:iCs/>
          <w:szCs w:val="22"/>
        </w:rPr>
        <w:t xml:space="preserve"> </w:t>
      </w:r>
      <w:r w:rsidR="000C58F2">
        <w:rPr>
          <w:iCs/>
          <w:szCs w:val="22"/>
        </w:rPr>
        <w:t xml:space="preserve">av </w:t>
      </w:r>
      <w:r w:rsidR="004711CF" w:rsidRPr="004711CF">
        <w:rPr>
          <w:iCs/>
          <w:szCs w:val="22"/>
        </w:rPr>
        <w:t>utbildningsinsatser om tolkning</w:t>
      </w:r>
      <w:r w:rsidR="00C11FD3">
        <w:rPr>
          <w:iCs/>
          <w:szCs w:val="22"/>
        </w:rPr>
        <w:t>en</w:t>
      </w:r>
      <w:r w:rsidR="004711CF" w:rsidRPr="004711CF">
        <w:rPr>
          <w:iCs/>
          <w:szCs w:val="22"/>
        </w:rPr>
        <w:t xml:space="preserve"> och tillämpning</w:t>
      </w:r>
      <w:r w:rsidR="00C11FD3">
        <w:rPr>
          <w:iCs/>
          <w:szCs w:val="22"/>
        </w:rPr>
        <w:t>en</w:t>
      </w:r>
      <w:r w:rsidR="004711CF" w:rsidRPr="004711CF">
        <w:rPr>
          <w:iCs/>
          <w:szCs w:val="22"/>
        </w:rPr>
        <w:t xml:space="preserve"> av dataskyddsförordningens bestämmelser </w:t>
      </w:r>
      <w:r w:rsidR="000A63CD">
        <w:rPr>
          <w:iCs/>
          <w:szCs w:val="22"/>
        </w:rPr>
        <w:t xml:space="preserve">och </w:t>
      </w:r>
      <w:r w:rsidR="000B0C57">
        <w:rPr>
          <w:iCs/>
          <w:szCs w:val="22"/>
        </w:rPr>
        <w:t xml:space="preserve">den kompletterande landskapslagstiftningen på området. </w:t>
      </w:r>
      <w:r w:rsidR="004711CF" w:rsidRPr="004711CF">
        <w:rPr>
          <w:iCs/>
          <w:szCs w:val="22"/>
        </w:rPr>
        <w:t xml:space="preserve">   </w:t>
      </w:r>
    </w:p>
    <w:p w14:paraId="3A95434B" w14:textId="77777777" w:rsidR="004711CF" w:rsidRPr="004711CF" w:rsidRDefault="004711CF" w:rsidP="004711CF">
      <w:pPr>
        <w:pStyle w:val="ANormal"/>
        <w:rPr>
          <w:iCs/>
          <w:szCs w:val="22"/>
        </w:rPr>
      </w:pPr>
    </w:p>
    <w:p w14:paraId="2C5464D6" w14:textId="30749488" w:rsidR="00D21533" w:rsidRDefault="000B734E">
      <w:pPr>
        <w:pStyle w:val="ANormal"/>
        <w:rPr>
          <w:i/>
          <w:szCs w:val="22"/>
        </w:rPr>
      </w:pPr>
      <w:r>
        <w:rPr>
          <w:i/>
          <w:szCs w:val="22"/>
        </w:rPr>
        <w:t>Remissförfarandet</w:t>
      </w:r>
    </w:p>
    <w:p w14:paraId="0372EDDE" w14:textId="77777777" w:rsidR="000B734E" w:rsidRPr="000B734E" w:rsidRDefault="000B734E">
      <w:pPr>
        <w:pStyle w:val="ANormal"/>
        <w:rPr>
          <w:i/>
          <w:sz w:val="10"/>
          <w:szCs w:val="10"/>
        </w:rPr>
      </w:pPr>
    </w:p>
    <w:p w14:paraId="356FB754" w14:textId="76D9AE25" w:rsidR="00CD5BBF" w:rsidRDefault="004663B9">
      <w:pPr>
        <w:pStyle w:val="ANormal"/>
        <w:rPr>
          <w:iCs/>
          <w:szCs w:val="22"/>
        </w:rPr>
      </w:pPr>
      <w:r>
        <w:rPr>
          <w:iCs/>
          <w:szCs w:val="22"/>
        </w:rPr>
        <w:t xml:space="preserve">Av lagförslaget framgår </w:t>
      </w:r>
      <w:r w:rsidR="00AF5257">
        <w:rPr>
          <w:iCs/>
          <w:szCs w:val="22"/>
        </w:rPr>
        <w:t>att l</w:t>
      </w:r>
      <w:r w:rsidR="000B734E" w:rsidRPr="000B734E">
        <w:rPr>
          <w:iCs/>
          <w:szCs w:val="22"/>
        </w:rPr>
        <w:t>agförslage</w:t>
      </w:r>
      <w:r w:rsidR="00CD5BBF">
        <w:rPr>
          <w:iCs/>
          <w:szCs w:val="22"/>
        </w:rPr>
        <w:t>t</w:t>
      </w:r>
      <w:r w:rsidR="000B734E" w:rsidRPr="000B734E">
        <w:rPr>
          <w:iCs/>
          <w:szCs w:val="22"/>
        </w:rPr>
        <w:t xml:space="preserve"> har beretts som tjänstemannaber</w:t>
      </w:r>
      <w:r w:rsidR="000B734E">
        <w:rPr>
          <w:iCs/>
          <w:szCs w:val="22"/>
        </w:rPr>
        <w:t>e</w:t>
      </w:r>
      <w:r w:rsidR="000B734E" w:rsidRPr="000B734E">
        <w:rPr>
          <w:iCs/>
          <w:szCs w:val="22"/>
        </w:rPr>
        <w:t xml:space="preserve">dning vid lagberedningen tillsammans med berörda avdelningar. </w:t>
      </w:r>
      <w:r w:rsidR="000B734E">
        <w:rPr>
          <w:iCs/>
          <w:szCs w:val="22"/>
        </w:rPr>
        <w:t>Utsk</w:t>
      </w:r>
      <w:r>
        <w:rPr>
          <w:iCs/>
          <w:szCs w:val="22"/>
        </w:rPr>
        <w:t xml:space="preserve">ottet understryker vikten av att </w:t>
      </w:r>
      <w:r w:rsidR="00295FB3">
        <w:rPr>
          <w:iCs/>
          <w:szCs w:val="22"/>
        </w:rPr>
        <w:t>remissförfarande</w:t>
      </w:r>
      <w:r w:rsidR="00CD5BBF">
        <w:rPr>
          <w:iCs/>
          <w:szCs w:val="22"/>
        </w:rPr>
        <w:t>n</w:t>
      </w:r>
      <w:r w:rsidR="007F0ECF">
        <w:rPr>
          <w:iCs/>
          <w:szCs w:val="22"/>
        </w:rPr>
        <w:t xml:space="preserve">, </w:t>
      </w:r>
      <w:r w:rsidR="00295FB3">
        <w:rPr>
          <w:iCs/>
          <w:szCs w:val="22"/>
        </w:rPr>
        <w:t>som g</w:t>
      </w:r>
      <w:r>
        <w:rPr>
          <w:iCs/>
          <w:szCs w:val="22"/>
        </w:rPr>
        <w:t>er berörda myndigheter och övriga aktörer möjlighet att inkomma med synpunkter</w:t>
      </w:r>
      <w:r w:rsidR="007F0ECF">
        <w:rPr>
          <w:iCs/>
          <w:szCs w:val="22"/>
        </w:rPr>
        <w:t>, tillämpas</w:t>
      </w:r>
      <w:r>
        <w:rPr>
          <w:iCs/>
          <w:szCs w:val="22"/>
        </w:rPr>
        <w:t xml:space="preserve">. </w:t>
      </w:r>
    </w:p>
    <w:p w14:paraId="2FE9C954" w14:textId="77777777" w:rsidR="00CD5BBF" w:rsidRDefault="00CD5BBF">
      <w:pPr>
        <w:pStyle w:val="ANormal"/>
        <w:rPr>
          <w:iCs/>
          <w:szCs w:val="22"/>
        </w:rPr>
      </w:pPr>
    </w:p>
    <w:p w14:paraId="0ADE8498" w14:textId="2B1DF20F" w:rsidR="000B734E" w:rsidRDefault="00CD5BBF">
      <w:pPr>
        <w:pStyle w:val="ANormal"/>
        <w:rPr>
          <w:i/>
          <w:iCs/>
          <w:szCs w:val="22"/>
        </w:rPr>
      </w:pPr>
      <w:r>
        <w:rPr>
          <w:i/>
          <w:iCs/>
          <w:szCs w:val="22"/>
        </w:rPr>
        <w:t xml:space="preserve">Språket i inkomstregistret </w:t>
      </w:r>
    </w:p>
    <w:p w14:paraId="751D985D" w14:textId="77777777" w:rsidR="00CD5BBF" w:rsidRDefault="00CD5BBF">
      <w:pPr>
        <w:pStyle w:val="ANormal"/>
        <w:rPr>
          <w:i/>
          <w:iCs/>
          <w:sz w:val="10"/>
          <w:szCs w:val="10"/>
        </w:rPr>
      </w:pPr>
    </w:p>
    <w:p w14:paraId="29E11B89" w14:textId="558DE9DE" w:rsidR="00CD5BBF" w:rsidRPr="00B8273B" w:rsidRDefault="00CD5BBF">
      <w:pPr>
        <w:pStyle w:val="ANormal"/>
        <w:rPr>
          <w:szCs w:val="22"/>
        </w:rPr>
      </w:pPr>
      <w:r w:rsidRPr="00B8273B">
        <w:rPr>
          <w:szCs w:val="22"/>
        </w:rPr>
        <w:t xml:space="preserve">Utskottet har erfarit att inkomstregistret finns </w:t>
      </w:r>
      <w:r w:rsidR="000950BD" w:rsidRPr="00B8273B">
        <w:rPr>
          <w:szCs w:val="22"/>
        </w:rPr>
        <w:t>på svenska. Ink</w:t>
      </w:r>
      <w:r w:rsidR="00882DE1" w:rsidRPr="00B8273B">
        <w:rPr>
          <w:szCs w:val="22"/>
        </w:rPr>
        <w:t>omstregistrets e-tjänst</w:t>
      </w:r>
      <w:r w:rsidR="000950BD" w:rsidRPr="00B8273B">
        <w:rPr>
          <w:szCs w:val="22"/>
        </w:rPr>
        <w:t xml:space="preserve">, </w:t>
      </w:r>
      <w:r w:rsidR="00882DE1" w:rsidRPr="00B8273B">
        <w:rPr>
          <w:szCs w:val="22"/>
        </w:rPr>
        <w:t xml:space="preserve">som ger inkomsttagaren möjlighet att </w:t>
      </w:r>
      <w:r w:rsidR="000950BD" w:rsidRPr="00B8273B">
        <w:rPr>
          <w:szCs w:val="22"/>
        </w:rPr>
        <w:t xml:space="preserve">granska </w:t>
      </w:r>
      <w:r w:rsidR="00882DE1" w:rsidRPr="00B8273B">
        <w:rPr>
          <w:szCs w:val="22"/>
        </w:rPr>
        <w:t>de egna inkomstuppgifter</w:t>
      </w:r>
      <w:r w:rsidR="00AA1411" w:rsidRPr="00B8273B">
        <w:rPr>
          <w:szCs w:val="22"/>
        </w:rPr>
        <w:t>na</w:t>
      </w:r>
      <w:r w:rsidR="00882DE1" w:rsidRPr="00B8273B">
        <w:rPr>
          <w:szCs w:val="22"/>
        </w:rPr>
        <w:t xml:space="preserve"> finns på </w:t>
      </w:r>
      <w:r w:rsidR="000950BD" w:rsidRPr="00B8273B">
        <w:rPr>
          <w:szCs w:val="22"/>
        </w:rPr>
        <w:t xml:space="preserve">finska, svenska och engelska.  </w:t>
      </w:r>
      <w:r w:rsidR="00882DE1" w:rsidRPr="00B8273B">
        <w:rPr>
          <w:szCs w:val="22"/>
        </w:rPr>
        <w:t xml:space="preserve"> </w:t>
      </w:r>
    </w:p>
    <w:p w14:paraId="0C357659" w14:textId="77777777" w:rsidR="003F20E9" w:rsidRPr="00B8273B" w:rsidRDefault="003F20E9">
      <w:pPr>
        <w:pStyle w:val="ANormal"/>
        <w:rPr>
          <w:szCs w:val="22"/>
        </w:rPr>
      </w:pPr>
    </w:p>
    <w:p w14:paraId="48CDD71B" w14:textId="0EB9ED4B" w:rsidR="00534C4F" w:rsidRPr="002214B2" w:rsidRDefault="00534C4F" w:rsidP="002214B2">
      <w:pPr>
        <w:pStyle w:val="RubrikB"/>
      </w:pPr>
      <w:bookmarkStart w:id="10" w:name="_Toc38522262"/>
      <w:r w:rsidRPr="002214B2">
        <w:t>Detaljmotivering</w:t>
      </w:r>
      <w:bookmarkEnd w:id="10"/>
    </w:p>
    <w:p w14:paraId="0DD11171" w14:textId="2896E28F" w:rsidR="00391E3C" w:rsidRPr="00391E3C" w:rsidRDefault="00391E3C">
      <w:pPr>
        <w:pStyle w:val="ANormal"/>
        <w:rPr>
          <w:sz w:val="10"/>
          <w:szCs w:val="10"/>
        </w:rPr>
      </w:pPr>
    </w:p>
    <w:p w14:paraId="3F7E5EDE" w14:textId="25DFC937" w:rsidR="00391E3C" w:rsidRPr="00391E3C" w:rsidRDefault="00391E3C">
      <w:pPr>
        <w:pStyle w:val="ANormal"/>
        <w:rPr>
          <w:b/>
          <w:bCs/>
          <w:szCs w:val="22"/>
        </w:rPr>
      </w:pPr>
      <w:r w:rsidRPr="00391E3C">
        <w:rPr>
          <w:b/>
          <w:bCs/>
          <w:szCs w:val="22"/>
        </w:rPr>
        <w:t>10.</w:t>
      </w:r>
      <w:r w:rsidRPr="00391E3C">
        <w:rPr>
          <w:szCs w:val="22"/>
        </w:rPr>
        <w:t xml:space="preserve"> </w:t>
      </w:r>
      <w:r w:rsidRPr="00391E3C">
        <w:rPr>
          <w:b/>
          <w:bCs/>
          <w:szCs w:val="22"/>
        </w:rPr>
        <w:t>Landskapslag om ändring av 2a § landskapslagen på Åland om tillämpning i landskapet Åland av riksförfattningar om socialvård</w:t>
      </w:r>
    </w:p>
    <w:p w14:paraId="15370F56" w14:textId="7C540D3C" w:rsidR="00391E3C" w:rsidRPr="00391E3C" w:rsidRDefault="00391E3C">
      <w:pPr>
        <w:pStyle w:val="ANormal"/>
        <w:rPr>
          <w:b/>
          <w:bCs/>
          <w:szCs w:val="22"/>
        </w:rPr>
      </w:pPr>
    </w:p>
    <w:p w14:paraId="3F8CC370" w14:textId="4248D60A" w:rsidR="00391E3C" w:rsidRPr="00391E3C" w:rsidRDefault="00391E3C">
      <w:pPr>
        <w:pStyle w:val="ANormal"/>
        <w:rPr>
          <w:szCs w:val="22"/>
        </w:rPr>
      </w:pPr>
      <w:r w:rsidRPr="00391E3C">
        <w:rPr>
          <w:b/>
          <w:bCs/>
          <w:szCs w:val="22"/>
        </w:rPr>
        <w:t xml:space="preserve">Lagens rubrik </w:t>
      </w:r>
      <w:r w:rsidRPr="00391E3C">
        <w:rPr>
          <w:szCs w:val="22"/>
        </w:rPr>
        <w:t xml:space="preserve">Lagens namn </w:t>
      </w:r>
      <w:r>
        <w:rPr>
          <w:szCs w:val="22"/>
        </w:rPr>
        <w:t>föreslås</w:t>
      </w:r>
      <w:r w:rsidRPr="00391E3C">
        <w:rPr>
          <w:szCs w:val="22"/>
        </w:rPr>
        <w:t xml:space="preserve"> korrigerat.</w:t>
      </w:r>
    </w:p>
    <w:p w14:paraId="06A55DF1" w14:textId="77777777" w:rsidR="002401D0" w:rsidRDefault="002401D0">
      <w:pPr>
        <w:pStyle w:val="ANormal"/>
      </w:pPr>
    </w:p>
    <w:p w14:paraId="111191F0" w14:textId="77777777" w:rsidR="002401D0" w:rsidRDefault="002401D0">
      <w:pPr>
        <w:pStyle w:val="RubrikA"/>
      </w:pPr>
      <w:bookmarkStart w:id="11" w:name="_Toc529800936"/>
      <w:bookmarkStart w:id="12" w:name="_Toc38522263"/>
      <w:r>
        <w:t>Ärendets behandling</w:t>
      </w:r>
      <w:bookmarkEnd w:id="11"/>
      <w:bookmarkEnd w:id="12"/>
    </w:p>
    <w:p w14:paraId="6A185E2E" w14:textId="77777777" w:rsidR="002401D0" w:rsidRDefault="002401D0">
      <w:pPr>
        <w:pStyle w:val="Rubrikmellanrum"/>
      </w:pPr>
    </w:p>
    <w:p w14:paraId="43E1FB2E" w14:textId="6A5B00D0" w:rsidR="00815249" w:rsidRDefault="001478B9" w:rsidP="00815249">
      <w:pPr>
        <w:pStyle w:val="ANormal"/>
      </w:pPr>
      <w:r>
        <w:t>Lagtinget har den 15</w:t>
      </w:r>
      <w:r w:rsidR="00815249">
        <w:t xml:space="preserve"> </w:t>
      </w:r>
      <w:r>
        <w:t>januari</w:t>
      </w:r>
      <w:r w:rsidR="00815249">
        <w:t xml:space="preserve"> 20</w:t>
      </w:r>
      <w:r w:rsidR="00281A45">
        <w:t>20</w:t>
      </w:r>
      <w:r w:rsidR="00815249" w:rsidRPr="009A273F">
        <w:t xml:space="preserve"> </w:t>
      </w:r>
      <w:proofErr w:type="spellStart"/>
      <w:r w:rsidR="00815249" w:rsidRPr="009A273F">
        <w:t>inbegärt</w:t>
      </w:r>
      <w:proofErr w:type="spellEnd"/>
      <w:r w:rsidR="00815249" w:rsidRPr="009A273F">
        <w:t xml:space="preserve"> </w:t>
      </w:r>
      <w:r w:rsidR="00815249">
        <w:t>social- och miljöutskottets</w:t>
      </w:r>
      <w:r w:rsidR="00815249" w:rsidRPr="009A273F">
        <w:t xml:space="preserve"> yttrande i ärendet.</w:t>
      </w:r>
    </w:p>
    <w:p w14:paraId="4F6DDFD6" w14:textId="2EED7F5E" w:rsidR="00815249" w:rsidRDefault="00815249" w:rsidP="00815249">
      <w:pPr>
        <w:pStyle w:val="ANormal"/>
      </w:pPr>
      <w:r>
        <w:tab/>
        <w:t>Utskottet har i ärendet hört</w:t>
      </w:r>
      <w:r w:rsidR="00AC6BEF">
        <w:t xml:space="preserve"> </w:t>
      </w:r>
      <w:proofErr w:type="spellStart"/>
      <w:r w:rsidR="00C87942">
        <w:t>vicelantrådet</w:t>
      </w:r>
      <w:proofErr w:type="spellEnd"/>
      <w:r w:rsidR="00AC6BEF">
        <w:t xml:space="preserve"> Harry Jansson, verksamhetsledaren Susanne Broman från Ålands handikappförbund, avdelningsjuristen Ida Hellgren, socialchefen Jan Mattsson från Jomala kommun, förbundsdirektören Magnus Sandberg från Ålands kommunförbund </w:t>
      </w:r>
      <w:proofErr w:type="spellStart"/>
      <w:r w:rsidR="00AC6BEF">
        <w:t>k.f</w:t>
      </w:r>
      <w:proofErr w:type="spellEnd"/>
      <w:r w:rsidR="00AC6BEF">
        <w:t xml:space="preserve">., klient- och patientombudsmannen Benjamin </w:t>
      </w:r>
      <w:proofErr w:type="spellStart"/>
      <w:r w:rsidR="00AC6BEF">
        <w:t>Sidorov</w:t>
      </w:r>
      <w:proofErr w:type="spellEnd"/>
      <w:r w:rsidR="00AC6BEF">
        <w:t xml:space="preserve">, </w:t>
      </w:r>
      <w:r w:rsidR="00D21EC7">
        <w:t xml:space="preserve">lagberedaren Sören Silverström, </w:t>
      </w:r>
      <w:r w:rsidR="00AC6BEF">
        <w:t>myndighetschefen Joakim Söderberg från Datainspektionen, lagberedaren Lotta Wickström</w:t>
      </w:r>
      <w:r w:rsidR="004207C3">
        <w:t xml:space="preserve"> och</w:t>
      </w:r>
      <w:r w:rsidR="00AC6BEF">
        <w:t xml:space="preserve"> ekonomichefen Ulrika Österlund från Ålands hälso- och sjukvård. </w:t>
      </w:r>
      <w:r>
        <w:t xml:space="preserve"> </w:t>
      </w:r>
    </w:p>
    <w:p w14:paraId="45310390" w14:textId="77777777" w:rsidR="00815249" w:rsidRPr="00D91EE7" w:rsidRDefault="00815249" w:rsidP="00815249">
      <w:pPr>
        <w:pStyle w:val="ANormal"/>
      </w:pPr>
      <w:r>
        <w:tab/>
      </w:r>
      <w:r w:rsidRPr="009A273F">
        <w:t xml:space="preserve">I ärendets avgörande behandling deltog ordföranden </w:t>
      </w:r>
      <w:r>
        <w:t>Pernilla Söderlund</w:t>
      </w:r>
      <w:r w:rsidRPr="00D91EE7">
        <w:t xml:space="preserve">, </w:t>
      </w:r>
    </w:p>
    <w:p w14:paraId="04627798" w14:textId="31D80CB7" w:rsidR="00815249" w:rsidRPr="00D91EE7" w:rsidRDefault="00815249" w:rsidP="00815249">
      <w:pPr>
        <w:pStyle w:val="ANormal"/>
      </w:pPr>
      <w:r w:rsidRPr="00D91EE7">
        <w:t>viceordföranden Mikael Lindholm</w:t>
      </w:r>
      <w:r>
        <w:t xml:space="preserve"> samt </w:t>
      </w:r>
      <w:r w:rsidRPr="00D91EE7">
        <w:t>ledamöterna</w:t>
      </w:r>
      <w:r>
        <w:t xml:space="preserve"> Stellan </w:t>
      </w:r>
      <w:proofErr w:type="spellStart"/>
      <w:r>
        <w:t>Egeland</w:t>
      </w:r>
      <w:proofErr w:type="spellEnd"/>
      <w:r>
        <w:t>, Simon Holmström, Jesper Josefsson</w:t>
      </w:r>
      <w:r w:rsidR="004207C3">
        <w:t xml:space="preserve">, </w:t>
      </w:r>
      <w:r>
        <w:t xml:space="preserve">Simon </w:t>
      </w:r>
      <w:proofErr w:type="spellStart"/>
      <w:r>
        <w:t>Påvals</w:t>
      </w:r>
      <w:proofErr w:type="spellEnd"/>
      <w:r w:rsidR="004207C3">
        <w:t xml:space="preserve"> och Wille </w:t>
      </w:r>
      <w:proofErr w:type="spellStart"/>
      <w:r w:rsidR="004207C3">
        <w:t>Valve</w:t>
      </w:r>
      <w:proofErr w:type="spellEnd"/>
      <w:r>
        <w:t>.</w:t>
      </w:r>
    </w:p>
    <w:p w14:paraId="5092B23F" w14:textId="77777777" w:rsidR="002401D0" w:rsidRDefault="002401D0">
      <w:pPr>
        <w:pStyle w:val="ANormal"/>
      </w:pPr>
    </w:p>
    <w:p w14:paraId="225098AA" w14:textId="77777777" w:rsidR="002401D0" w:rsidRDefault="002401D0">
      <w:pPr>
        <w:pStyle w:val="RubrikA"/>
      </w:pPr>
      <w:bookmarkStart w:id="13" w:name="_Toc529800937"/>
      <w:bookmarkStart w:id="14" w:name="_Toc38522264"/>
      <w:r>
        <w:t>Utskottets förslag</w:t>
      </w:r>
      <w:bookmarkEnd w:id="13"/>
      <w:bookmarkEnd w:id="14"/>
    </w:p>
    <w:p w14:paraId="08FD6EC1" w14:textId="77777777" w:rsidR="002401D0" w:rsidRDefault="002401D0">
      <w:pPr>
        <w:pStyle w:val="Rubrikmellanrum"/>
      </w:pPr>
    </w:p>
    <w:p w14:paraId="7D8E900A" w14:textId="77777777" w:rsidR="002401D0" w:rsidRDefault="002401D0">
      <w:pPr>
        <w:pStyle w:val="ANormal"/>
      </w:pPr>
      <w:r>
        <w:t>Med hänvisning till det anförda föreslår utskottet</w:t>
      </w:r>
    </w:p>
    <w:p w14:paraId="6138DD19" w14:textId="77777777" w:rsidR="002401D0" w:rsidRDefault="002401D0">
      <w:pPr>
        <w:pStyle w:val="ANormal"/>
      </w:pPr>
    </w:p>
    <w:p w14:paraId="5D86DF86" w14:textId="125B2793" w:rsidR="002401D0" w:rsidRDefault="002401D0">
      <w:pPr>
        <w:pStyle w:val="Klam"/>
      </w:pPr>
      <w:r>
        <w:t>att lagtinget</w:t>
      </w:r>
      <w:r w:rsidR="001478B9">
        <w:t xml:space="preserve"> antar lagförslagen </w:t>
      </w:r>
      <w:r w:rsidR="004207C3">
        <w:t>nr 1-9 och 1</w:t>
      </w:r>
      <w:r w:rsidR="00A50589">
        <w:t>1</w:t>
      </w:r>
      <w:r w:rsidR="004207C3">
        <w:t xml:space="preserve"> i oförändrad lydelse samt lagförslag 10 i</w:t>
      </w:r>
      <w:r w:rsidR="001478B9">
        <w:t xml:space="preserve"> följande lydelse:</w:t>
      </w:r>
    </w:p>
    <w:p w14:paraId="1A39F08C" w14:textId="77777777" w:rsidR="001478B9" w:rsidRDefault="001478B9" w:rsidP="001478B9">
      <w:pPr>
        <w:pStyle w:val="ANormal"/>
      </w:pPr>
    </w:p>
    <w:p w14:paraId="36D20702" w14:textId="77777777" w:rsidR="001478B9" w:rsidRDefault="001478B9" w:rsidP="001478B9">
      <w:pPr>
        <w:pStyle w:val="ANormal"/>
      </w:pPr>
    </w:p>
    <w:p w14:paraId="1A0FC99F" w14:textId="42C1F9AE" w:rsidR="001478B9" w:rsidRPr="0090257E" w:rsidRDefault="001478B9" w:rsidP="001478B9">
      <w:pPr>
        <w:pStyle w:val="ANormal"/>
        <w:rPr>
          <w:lang w:val="sv-FI"/>
        </w:rPr>
      </w:pPr>
      <w:r>
        <w:tab/>
      </w:r>
      <w:r w:rsidRPr="0090257E">
        <w:rPr>
          <w:lang w:val="sv-FI"/>
        </w:rPr>
        <w:t>10.</w:t>
      </w:r>
    </w:p>
    <w:p w14:paraId="6AB68CAF" w14:textId="2038254C" w:rsidR="001478B9" w:rsidRPr="00A51CDE" w:rsidRDefault="001478B9" w:rsidP="001478B9">
      <w:pPr>
        <w:pStyle w:val="LagHuvRubr"/>
        <w:rPr>
          <w:lang w:val="sv-FI"/>
        </w:rPr>
      </w:pPr>
      <w:bookmarkStart w:id="15" w:name="_Toc23754371"/>
      <w:bookmarkStart w:id="16" w:name="_Toc27645564"/>
      <w:r w:rsidRPr="0090257E">
        <w:rPr>
          <w:lang w:val="sv-FI"/>
        </w:rPr>
        <w:t>L A N D S K A P S L A G</w:t>
      </w:r>
      <w:bookmarkEnd w:id="15"/>
      <w:r w:rsidRPr="0090257E">
        <w:rPr>
          <w:lang w:val="sv-FI"/>
        </w:rPr>
        <w:br/>
      </w:r>
      <w:bookmarkStart w:id="17" w:name="_Toc23754372"/>
      <w:r w:rsidRPr="00A51CDE">
        <w:rPr>
          <w:lang w:val="sv-FI"/>
        </w:rPr>
        <w:t xml:space="preserve">om ändring av </w:t>
      </w:r>
      <w:r>
        <w:rPr>
          <w:lang w:val="sv-FI"/>
        </w:rPr>
        <w:t xml:space="preserve">2a § </w:t>
      </w:r>
      <w:r w:rsidRPr="00A51CDE">
        <w:rPr>
          <w:lang w:val="sv-FI"/>
        </w:rPr>
        <w:t xml:space="preserve">landskapslagen om tillämpning </w:t>
      </w:r>
      <w:r w:rsidR="00A50589" w:rsidRPr="00A50589">
        <w:rPr>
          <w:highlight w:val="yellow"/>
          <w:lang w:val="sv-FI"/>
        </w:rPr>
        <w:t>i landskapet</w:t>
      </w:r>
      <w:r w:rsidR="00A50589">
        <w:rPr>
          <w:lang w:val="sv-FI"/>
        </w:rPr>
        <w:t xml:space="preserve"> </w:t>
      </w:r>
      <w:r w:rsidRPr="00A51CDE">
        <w:rPr>
          <w:lang w:val="sv-FI"/>
        </w:rPr>
        <w:t xml:space="preserve">Åland av </w:t>
      </w:r>
      <w:r>
        <w:rPr>
          <w:lang w:val="sv-FI"/>
        </w:rPr>
        <w:t>riksförfattningar om socialvård</w:t>
      </w:r>
      <w:bookmarkEnd w:id="16"/>
      <w:bookmarkEnd w:id="17"/>
    </w:p>
    <w:p w14:paraId="7840110E" w14:textId="77777777" w:rsidR="001478B9" w:rsidRDefault="001478B9" w:rsidP="001478B9">
      <w:pPr>
        <w:pStyle w:val="ANormal"/>
        <w:rPr>
          <w:lang w:val="sv-FI"/>
        </w:rPr>
      </w:pPr>
    </w:p>
    <w:p w14:paraId="4CDB2D1D" w14:textId="77777777" w:rsidR="001478B9" w:rsidRPr="003F3970" w:rsidRDefault="001478B9" w:rsidP="001478B9">
      <w:pPr>
        <w:pStyle w:val="ANormal"/>
        <w:rPr>
          <w:i/>
          <w:iCs/>
          <w:lang w:val="sv-FI"/>
        </w:rPr>
      </w:pPr>
      <w:bookmarkStart w:id="18" w:name="_Hlk23512910"/>
      <w:r>
        <w:rPr>
          <w:lang w:val="sv-FI"/>
        </w:rPr>
        <w:tab/>
        <w:t xml:space="preserve">I enlighet med lagtingets beslut </w:t>
      </w:r>
      <w:r w:rsidRPr="00667DCC">
        <w:rPr>
          <w:b/>
          <w:bCs/>
          <w:lang w:val="sv-FI"/>
        </w:rPr>
        <w:t>fogas</w:t>
      </w:r>
      <w:r w:rsidRPr="003F3970">
        <w:rPr>
          <w:i/>
          <w:iCs/>
          <w:lang w:val="sv-FI"/>
        </w:rPr>
        <w:t xml:space="preserve"> </w:t>
      </w:r>
      <w:r w:rsidRPr="00342809">
        <w:rPr>
          <w:lang w:val="sv-FI"/>
        </w:rPr>
        <w:t>till</w:t>
      </w:r>
      <w:r w:rsidRPr="003F3970">
        <w:rPr>
          <w:i/>
          <w:iCs/>
          <w:lang w:val="sv-FI"/>
        </w:rPr>
        <w:t xml:space="preserve"> </w:t>
      </w:r>
      <w:r>
        <w:rPr>
          <w:lang w:val="sv-FI"/>
        </w:rPr>
        <w:t>2a § landskapslagen (1995:101) om tillämpning i landskapet Åland av riksförfattningar om socialvård, sådan den lyder i landskapslagen 2017/123, en ny 7 punkt som följer:</w:t>
      </w:r>
    </w:p>
    <w:bookmarkEnd w:id="18"/>
    <w:p w14:paraId="0F5E8216" w14:textId="77777777" w:rsidR="001478B9" w:rsidRDefault="001478B9" w:rsidP="001478B9">
      <w:pPr>
        <w:pStyle w:val="ANormal"/>
        <w:rPr>
          <w:lang w:val="sv-FI"/>
        </w:rPr>
      </w:pPr>
    </w:p>
    <w:p w14:paraId="37B14396" w14:textId="77777777" w:rsidR="001478B9" w:rsidRDefault="001478B9" w:rsidP="001478B9">
      <w:pPr>
        <w:pStyle w:val="LagParagraf"/>
        <w:rPr>
          <w:lang w:val="sv-FI"/>
        </w:rPr>
      </w:pPr>
      <w:r>
        <w:rPr>
          <w:lang w:val="sv-FI"/>
        </w:rPr>
        <w:lastRenderedPageBreak/>
        <w:t>2a §</w:t>
      </w:r>
    </w:p>
    <w:p w14:paraId="267A90CF" w14:textId="77777777" w:rsidR="001478B9" w:rsidRDefault="001478B9" w:rsidP="001478B9">
      <w:pPr>
        <w:pStyle w:val="ANormal"/>
      </w:pPr>
      <w:r>
        <w:t>- - - - - - - - - - - - - - - - - - - - - - - - - - - - - - - - - - - - - - - - - - - - - - - - - - - -</w:t>
      </w:r>
    </w:p>
    <w:p w14:paraId="47121B55" w14:textId="77777777" w:rsidR="001478B9" w:rsidRDefault="001478B9" w:rsidP="001478B9">
      <w:pPr>
        <w:pStyle w:val="ANormal"/>
        <w:rPr>
          <w:lang w:val="sv-FI"/>
        </w:rPr>
      </w:pPr>
      <w:r>
        <w:rPr>
          <w:lang w:val="sv-FI"/>
        </w:rPr>
        <w:tab/>
        <w:t>7) De befogenheter som ett kommunalt organ har enligt lagen om klientavgifter inom social- och hälsovården, har kommunerna på Åland till den del förvaltningen grundar sig på landskapets behörighet på området.</w:t>
      </w:r>
    </w:p>
    <w:p w14:paraId="1CAF6652" w14:textId="77777777" w:rsidR="001478B9" w:rsidRDefault="001478B9" w:rsidP="001478B9">
      <w:pPr>
        <w:pStyle w:val="ANormal"/>
        <w:rPr>
          <w:lang w:val="sv-FI"/>
        </w:rPr>
      </w:pPr>
    </w:p>
    <w:p w14:paraId="0FF5147C" w14:textId="77777777" w:rsidR="001478B9" w:rsidRDefault="00844C6F" w:rsidP="001478B9">
      <w:pPr>
        <w:pStyle w:val="ANormal"/>
        <w:jc w:val="center"/>
      </w:pPr>
      <w:hyperlink w:anchor="_top" w:tooltip="Klicka för att gå till toppen av dokumentet" w:history="1">
        <w:r w:rsidR="001478B9">
          <w:rPr>
            <w:rStyle w:val="Hyperlnk"/>
          </w:rPr>
          <w:t>__________________</w:t>
        </w:r>
      </w:hyperlink>
    </w:p>
    <w:p w14:paraId="481F9178" w14:textId="77777777" w:rsidR="001478B9" w:rsidRDefault="001478B9" w:rsidP="001478B9">
      <w:pPr>
        <w:pStyle w:val="ANormal"/>
      </w:pPr>
    </w:p>
    <w:p w14:paraId="7E1C79D0" w14:textId="77777777" w:rsidR="001478B9" w:rsidRDefault="001478B9" w:rsidP="001478B9">
      <w:pPr>
        <w:pStyle w:val="ANormal"/>
      </w:pPr>
      <w:r>
        <w:tab/>
        <w:t>Denna lag träder i kraft den</w:t>
      </w:r>
    </w:p>
    <w:p w14:paraId="257A1CDF" w14:textId="77777777" w:rsidR="001478B9" w:rsidRDefault="00844C6F" w:rsidP="001478B9">
      <w:pPr>
        <w:pStyle w:val="ANormal"/>
        <w:jc w:val="center"/>
      </w:pPr>
      <w:hyperlink w:anchor="_top" w:tooltip="Klicka för att gå till toppen av dokumentet" w:history="1">
        <w:r w:rsidR="001478B9">
          <w:rPr>
            <w:rStyle w:val="Hyperlnk"/>
          </w:rPr>
          <w:t>__________________</w:t>
        </w:r>
      </w:hyperlink>
    </w:p>
    <w:p w14:paraId="58B257AC" w14:textId="77777777" w:rsidR="001478B9" w:rsidRPr="00430892" w:rsidRDefault="001478B9" w:rsidP="001478B9">
      <w:pPr>
        <w:pStyle w:val="ANormal"/>
        <w:rPr>
          <w:lang w:val="sv-FI"/>
        </w:rPr>
      </w:pPr>
    </w:p>
    <w:p w14:paraId="4CDA5852" w14:textId="77777777" w:rsidR="001478B9" w:rsidRDefault="001478B9" w:rsidP="001478B9">
      <w:pPr>
        <w:pStyle w:val="ANormal"/>
        <w:rPr>
          <w:lang w:val="sv-FI"/>
        </w:rPr>
      </w:pPr>
    </w:p>
    <w:p w14:paraId="6F7B1EC6" w14:textId="77777777" w:rsidR="001478B9" w:rsidRDefault="001478B9" w:rsidP="001478B9">
      <w:pPr>
        <w:pStyle w:val="ANormal"/>
        <w:rPr>
          <w:lang w:val="sv-FI"/>
        </w:rPr>
      </w:pPr>
    </w:p>
    <w:p w14:paraId="49DC343A"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299CEEF9" w14:textId="77777777">
        <w:trPr>
          <w:cantSplit/>
        </w:trPr>
        <w:tc>
          <w:tcPr>
            <w:tcW w:w="7931" w:type="dxa"/>
            <w:gridSpan w:val="2"/>
          </w:tcPr>
          <w:p w14:paraId="005A773C" w14:textId="2AF8EDCB" w:rsidR="002401D0" w:rsidRDefault="002401D0" w:rsidP="003C6BD8">
            <w:pPr>
              <w:pStyle w:val="ANormal"/>
              <w:keepNext/>
            </w:pPr>
            <w:r>
              <w:t xml:space="preserve">Mariehamn den </w:t>
            </w:r>
            <w:r w:rsidR="009B06EA">
              <w:t>23</w:t>
            </w:r>
            <w:r w:rsidR="003C6BD8">
              <w:t xml:space="preserve"> april</w:t>
            </w:r>
            <w:r w:rsidR="004207C3">
              <w:t xml:space="preserve"> 2020</w:t>
            </w:r>
          </w:p>
        </w:tc>
      </w:tr>
      <w:tr w:rsidR="002401D0" w14:paraId="649FA86A" w14:textId="77777777">
        <w:tc>
          <w:tcPr>
            <w:tcW w:w="4454" w:type="dxa"/>
            <w:vAlign w:val="bottom"/>
          </w:tcPr>
          <w:p w14:paraId="04888674" w14:textId="77777777" w:rsidR="002401D0" w:rsidRDefault="002401D0">
            <w:pPr>
              <w:pStyle w:val="ANormal"/>
              <w:keepNext/>
            </w:pPr>
          </w:p>
          <w:p w14:paraId="049AB04A" w14:textId="77777777" w:rsidR="002401D0" w:rsidRDefault="002401D0">
            <w:pPr>
              <w:pStyle w:val="ANormal"/>
              <w:keepNext/>
            </w:pPr>
          </w:p>
          <w:p w14:paraId="3D69B770" w14:textId="687344F0" w:rsidR="002401D0" w:rsidRDefault="002401D0">
            <w:pPr>
              <w:pStyle w:val="ANormal"/>
              <w:keepNext/>
            </w:pPr>
            <w:r>
              <w:t>Ordförande</w:t>
            </w:r>
            <w:r w:rsidR="008B4551">
              <w:t xml:space="preserve">                                Pernilla Söderlund</w:t>
            </w:r>
          </w:p>
        </w:tc>
        <w:tc>
          <w:tcPr>
            <w:tcW w:w="3477" w:type="dxa"/>
            <w:vAlign w:val="bottom"/>
          </w:tcPr>
          <w:p w14:paraId="1BAF1224" w14:textId="77777777" w:rsidR="002401D0" w:rsidRDefault="002401D0">
            <w:pPr>
              <w:pStyle w:val="ANormal"/>
              <w:keepNext/>
            </w:pPr>
          </w:p>
          <w:p w14:paraId="2657A960" w14:textId="77777777" w:rsidR="002401D0" w:rsidRDefault="002401D0">
            <w:pPr>
              <w:pStyle w:val="ANormal"/>
              <w:keepNext/>
            </w:pPr>
          </w:p>
          <w:p w14:paraId="0C09877E" w14:textId="77777777" w:rsidR="002401D0" w:rsidRDefault="002401D0">
            <w:pPr>
              <w:pStyle w:val="ANormal"/>
              <w:keepNext/>
            </w:pPr>
          </w:p>
        </w:tc>
      </w:tr>
      <w:tr w:rsidR="002401D0" w14:paraId="24BE4D3D" w14:textId="77777777">
        <w:tc>
          <w:tcPr>
            <w:tcW w:w="4454" w:type="dxa"/>
            <w:vAlign w:val="bottom"/>
          </w:tcPr>
          <w:p w14:paraId="5C0CDAD3" w14:textId="77777777" w:rsidR="002401D0" w:rsidRDefault="002401D0">
            <w:pPr>
              <w:pStyle w:val="ANormal"/>
              <w:keepNext/>
            </w:pPr>
          </w:p>
          <w:p w14:paraId="7433B534" w14:textId="77777777" w:rsidR="002401D0" w:rsidRDefault="002401D0">
            <w:pPr>
              <w:pStyle w:val="ANormal"/>
              <w:keepNext/>
            </w:pPr>
          </w:p>
          <w:p w14:paraId="7EBB82F3" w14:textId="2D2F9373" w:rsidR="002401D0" w:rsidRDefault="002401D0">
            <w:pPr>
              <w:pStyle w:val="ANormal"/>
              <w:keepNext/>
            </w:pPr>
            <w:r>
              <w:t>Sekreterare</w:t>
            </w:r>
            <w:r w:rsidR="008B4551">
              <w:t xml:space="preserve">                                 Carina Strand</w:t>
            </w:r>
          </w:p>
        </w:tc>
        <w:tc>
          <w:tcPr>
            <w:tcW w:w="3477" w:type="dxa"/>
            <w:vAlign w:val="bottom"/>
          </w:tcPr>
          <w:p w14:paraId="7A9B963D" w14:textId="77777777" w:rsidR="002401D0" w:rsidRDefault="002401D0">
            <w:pPr>
              <w:pStyle w:val="ANormal"/>
              <w:keepNext/>
            </w:pPr>
          </w:p>
          <w:p w14:paraId="3DDFAD01" w14:textId="77777777" w:rsidR="002401D0" w:rsidRDefault="002401D0">
            <w:pPr>
              <w:pStyle w:val="ANormal"/>
              <w:keepNext/>
            </w:pPr>
          </w:p>
          <w:p w14:paraId="48FCC92B" w14:textId="77777777" w:rsidR="002401D0" w:rsidRDefault="002401D0">
            <w:pPr>
              <w:pStyle w:val="ANormal"/>
              <w:keepNext/>
            </w:pPr>
          </w:p>
        </w:tc>
      </w:tr>
    </w:tbl>
    <w:p w14:paraId="33A5F61A" w14:textId="77777777" w:rsidR="002401D0" w:rsidRDefault="002401D0">
      <w:pPr>
        <w:pStyle w:val="ANormal"/>
      </w:pPr>
    </w:p>
    <w:sectPr w:rsidR="002401D0">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12EA3" w14:textId="77777777" w:rsidR="0007488D" w:rsidRDefault="0007488D">
      <w:r>
        <w:separator/>
      </w:r>
    </w:p>
  </w:endnote>
  <w:endnote w:type="continuationSeparator" w:id="0">
    <w:p w14:paraId="653DDD20" w14:textId="77777777" w:rsidR="0007488D" w:rsidRDefault="0007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28C84" w14:textId="77777777" w:rsidR="00C84293" w:rsidRDefault="00C84293">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6C5F" w14:textId="65A6F5DF" w:rsidR="00C84293" w:rsidRDefault="00C84293">
    <w:pPr>
      <w:pStyle w:val="Sidfot"/>
      <w:rPr>
        <w:lang w:val="fi-FI"/>
      </w:rPr>
    </w:pPr>
    <w:r>
      <w:fldChar w:fldCharType="begin"/>
    </w:r>
    <w:r>
      <w:rPr>
        <w:lang w:val="fi-FI"/>
      </w:rPr>
      <w:instrText xml:space="preserve"> FILENAME  \* MERGEFORMAT </w:instrText>
    </w:r>
    <w:r>
      <w:fldChar w:fldCharType="separate"/>
    </w:r>
    <w:r w:rsidR="00844C6F">
      <w:rPr>
        <w:noProof/>
        <w:lang w:val="fi-FI"/>
      </w:rPr>
      <w:t>SMU0420192020.docx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1377" w14:textId="77777777" w:rsidR="00C84293" w:rsidRDefault="00C842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82207" w14:textId="77777777" w:rsidR="0007488D" w:rsidRDefault="0007488D">
      <w:r>
        <w:separator/>
      </w:r>
    </w:p>
  </w:footnote>
  <w:footnote w:type="continuationSeparator" w:id="0">
    <w:p w14:paraId="349A9395" w14:textId="77777777" w:rsidR="0007488D" w:rsidRDefault="00074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BB33" w14:textId="77777777" w:rsidR="00C84293" w:rsidRDefault="00C8429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381BA7">
      <w:rPr>
        <w:rStyle w:val="Sidnummer"/>
        <w:noProof/>
      </w:rPr>
      <w:t>4</w:t>
    </w:r>
    <w:r>
      <w:rPr>
        <w:rStyle w:val="Sidnummer"/>
      </w:rPr>
      <w:fldChar w:fldCharType="end"/>
    </w:r>
  </w:p>
  <w:p w14:paraId="5CEF4DE5" w14:textId="77777777" w:rsidR="00C84293" w:rsidRDefault="00C8429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C179A" w14:textId="77777777" w:rsidR="00C84293" w:rsidRDefault="00C8429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381BA7">
      <w:rPr>
        <w:rStyle w:val="Sidnummer"/>
        <w:noProof/>
      </w:rPr>
      <w:t>5</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D36FD2"/>
    <w:multiLevelType w:val="multilevel"/>
    <w:tmpl w:val="12EC5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9C72ED"/>
    <w:multiLevelType w:val="multilevel"/>
    <w:tmpl w:val="8208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EC7FB9"/>
    <w:multiLevelType w:val="multilevel"/>
    <w:tmpl w:val="73D6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8"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3"/>
  </w:num>
  <w:num w:numId="10">
    <w:abstractNumId w:val="16"/>
  </w:num>
  <w:num w:numId="11">
    <w:abstractNumId w:val="15"/>
  </w:num>
  <w:num w:numId="12">
    <w:abstractNumId w:val="19"/>
  </w:num>
  <w:num w:numId="13">
    <w:abstractNumId w:val="14"/>
  </w:num>
  <w:num w:numId="14">
    <w:abstractNumId w:val="18"/>
  </w:num>
  <w:num w:numId="15">
    <w:abstractNumId w:val="12"/>
  </w:num>
  <w:num w:numId="16">
    <w:abstractNumId w:val="24"/>
  </w:num>
  <w:num w:numId="17">
    <w:abstractNumId w:val="11"/>
  </w:num>
  <w:num w:numId="18">
    <w:abstractNumId w:val="20"/>
  </w:num>
  <w:num w:numId="19">
    <w:abstractNumId w:val="23"/>
  </w:num>
  <w:num w:numId="20">
    <w:abstractNumId w:val="26"/>
  </w:num>
  <w:num w:numId="21">
    <w:abstractNumId w:val="25"/>
  </w:num>
  <w:num w:numId="22">
    <w:abstractNumId w:val="17"/>
  </w:num>
  <w:num w:numId="23">
    <w:abstractNumId w:val="21"/>
  </w:num>
  <w:num w:numId="24">
    <w:abstractNumId w:val="21"/>
  </w:num>
  <w:num w:numId="25">
    <w:abstractNumId w:val="22"/>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21"/>
  </w:num>
  <w:num w:numId="36">
    <w:abstractNumId w:val="22"/>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8"/>
  </w:num>
  <w:num w:numId="47">
    <w:abstractNumId w:val="10"/>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87"/>
    <w:rsid w:val="00013A97"/>
    <w:rsid w:val="00015E9C"/>
    <w:rsid w:val="00025F04"/>
    <w:rsid w:val="00051556"/>
    <w:rsid w:val="000661F7"/>
    <w:rsid w:val="0007488D"/>
    <w:rsid w:val="000838E2"/>
    <w:rsid w:val="00084B9A"/>
    <w:rsid w:val="000950BD"/>
    <w:rsid w:val="00097140"/>
    <w:rsid w:val="000A2814"/>
    <w:rsid w:val="000A33B2"/>
    <w:rsid w:val="000A63CD"/>
    <w:rsid w:val="000B0C57"/>
    <w:rsid w:val="000B2DC9"/>
    <w:rsid w:val="000B734E"/>
    <w:rsid w:val="000C0DEA"/>
    <w:rsid w:val="000C4E5F"/>
    <w:rsid w:val="000C5835"/>
    <w:rsid w:val="000C58F2"/>
    <w:rsid w:val="000D5DCA"/>
    <w:rsid w:val="000D6353"/>
    <w:rsid w:val="000D75D5"/>
    <w:rsid w:val="000E3A4B"/>
    <w:rsid w:val="000E6E42"/>
    <w:rsid w:val="000F7417"/>
    <w:rsid w:val="00106E13"/>
    <w:rsid w:val="00116282"/>
    <w:rsid w:val="00116E7A"/>
    <w:rsid w:val="0012014C"/>
    <w:rsid w:val="00120EF6"/>
    <w:rsid w:val="00125282"/>
    <w:rsid w:val="001329FB"/>
    <w:rsid w:val="001478B9"/>
    <w:rsid w:val="00150C03"/>
    <w:rsid w:val="0015337C"/>
    <w:rsid w:val="001557CD"/>
    <w:rsid w:val="00155F99"/>
    <w:rsid w:val="001656AF"/>
    <w:rsid w:val="0016773B"/>
    <w:rsid w:val="0017556E"/>
    <w:rsid w:val="0018328E"/>
    <w:rsid w:val="001976E8"/>
    <w:rsid w:val="001A076F"/>
    <w:rsid w:val="001B78A5"/>
    <w:rsid w:val="001E22A7"/>
    <w:rsid w:val="001E2F65"/>
    <w:rsid w:val="001F160B"/>
    <w:rsid w:val="00210AF0"/>
    <w:rsid w:val="00213A9D"/>
    <w:rsid w:val="00214985"/>
    <w:rsid w:val="00215887"/>
    <w:rsid w:val="002214B2"/>
    <w:rsid w:val="002401D0"/>
    <w:rsid w:val="00250411"/>
    <w:rsid w:val="00253C8E"/>
    <w:rsid w:val="00254171"/>
    <w:rsid w:val="00281A45"/>
    <w:rsid w:val="00282571"/>
    <w:rsid w:val="002916ED"/>
    <w:rsid w:val="0029537E"/>
    <w:rsid w:val="00295FB3"/>
    <w:rsid w:val="002A2D95"/>
    <w:rsid w:val="002A358E"/>
    <w:rsid w:val="002A5B47"/>
    <w:rsid w:val="002B3DBE"/>
    <w:rsid w:val="002B4375"/>
    <w:rsid w:val="002C6347"/>
    <w:rsid w:val="002D6952"/>
    <w:rsid w:val="002E00BC"/>
    <w:rsid w:val="002E323A"/>
    <w:rsid w:val="003071E8"/>
    <w:rsid w:val="00315238"/>
    <w:rsid w:val="00315501"/>
    <w:rsid w:val="0034037C"/>
    <w:rsid w:val="00347275"/>
    <w:rsid w:val="00356613"/>
    <w:rsid w:val="003624F8"/>
    <w:rsid w:val="0036359C"/>
    <w:rsid w:val="00370F4D"/>
    <w:rsid w:val="003726F0"/>
    <w:rsid w:val="00374B7F"/>
    <w:rsid w:val="00381BA7"/>
    <w:rsid w:val="00382359"/>
    <w:rsid w:val="003838A0"/>
    <w:rsid w:val="0038566C"/>
    <w:rsid w:val="00391E3C"/>
    <w:rsid w:val="003960C2"/>
    <w:rsid w:val="003A5BD7"/>
    <w:rsid w:val="003B7CD6"/>
    <w:rsid w:val="003C0CE4"/>
    <w:rsid w:val="003C3EF1"/>
    <w:rsid w:val="003C6BD8"/>
    <w:rsid w:val="003D1924"/>
    <w:rsid w:val="003D3718"/>
    <w:rsid w:val="003D5E43"/>
    <w:rsid w:val="003F20E9"/>
    <w:rsid w:val="00402EB7"/>
    <w:rsid w:val="00411A01"/>
    <w:rsid w:val="004207C3"/>
    <w:rsid w:val="0042722C"/>
    <w:rsid w:val="0043184C"/>
    <w:rsid w:val="00431C9D"/>
    <w:rsid w:val="00440650"/>
    <w:rsid w:val="0044619E"/>
    <w:rsid w:val="004663B9"/>
    <w:rsid w:val="00466680"/>
    <w:rsid w:val="004711CF"/>
    <w:rsid w:val="00484FFB"/>
    <w:rsid w:val="00485DF7"/>
    <w:rsid w:val="004C0957"/>
    <w:rsid w:val="004C43AA"/>
    <w:rsid w:val="004E1B00"/>
    <w:rsid w:val="004F67C9"/>
    <w:rsid w:val="00502EDD"/>
    <w:rsid w:val="00512928"/>
    <w:rsid w:val="00523141"/>
    <w:rsid w:val="00532192"/>
    <w:rsid w:val="00534C4F"/>
    <w:rsid w:val="00541DBF"/>
    <w:rsid w:val="00547322"/>
    <w:rsid w:val="00561AA0"/>
    <w:rsid w:val="005658B1"/>
    <w:rsid w:val="0056678C"/>
    <w:rsid w:val="00585B15"/>
    <w:rsid w:val="00590BF9"/>
    <w:rsid w:val="0059219C"/>
    <w:rsid w:val="005C138B"/>
    <w:rsid w:val="005E3455"/>
    <w:rsid w:val="005E6F3B"/>
    <w:rsid w:val="00601879"/>
    <w:rsid w:val="00612C16"/>
    <w:rsid w:val="0061407A"/>
    <w:rsid w:val="006228C1"/>
    <w:rsid w:val="00627F9F"/>
    <w:rsid w:val="00630D94"/>
    <w:rsid w:val="00640A91"/>
    <w:rsid w:val="00662EA5"/>
    <w:rsid w:val="00681088"/>
    <w:rsid w:val="00690405"/>
    <w:rsid w:val="00691BD5"/>
    <w:rsid w:val="00694501"/>
    <w:rsid w:val="006978A0"/>
    <w:rsid w:val="006A3616"/>
    <w:rsid w:val="006A4666"/>
    <w:rsid w:val="006B2E9E"/>
    <w:rsid w:val="006C2BC6"/>
    <w:rsid w:val="006C32BE"/>
    <w:rsid w:val="006C4205"/>
    <w:rsid w:val="006D2ACB"/>
    <w:rsid w:val="006D4212"/>
    <w:rsid w:val="006E46E2"/>
    <w:rsid w:val="006E6D2D"/>
    <w:rsid w:val="006F0534"/>
    <w:rsid w:val="006F0F48"/>
    <w:rsid w:val="0070738D"/>
    <w:rsid w:val="00723B93"/>
    <w:rsid w:val="00733E99"/>
    <w:rsid w:val="00770EB6"/>
    <w:rsid w:val="00782D53"/>
    <w:rsid w:val="00784498"/>
    <w:rsid w:val="00791EC4"/>
    <w:rsid w:val="00794078"/>
    <w:rsid w:val="007A18BF"/>
    <w:rsid w:val="007A338A"/>
    <w:rsid w:val="007A7AA4"/>
    <w:rsid w:val="007C6A43"/>
    <w:rsid w:val="007C7466"/>
    <w:rsid w:val="007D682C"/>
    <w:rsid w:val="007F0ECF"/>
    <w:rsid w:val="007F3E32"/>
    <w:rsid w:val="00811D50"/>
    <w:rsid w:val="00815249"/>
    <w:rsid w:val="00817B04"/>
    <w:rsid w:val="00820B9E"/>
    <w:rsid w:val="008302D9"/>
    <w:rsid w:val="00840E77"/>
    <w:rsid w:val="008432BD"/>
    <w:rsid w:val="00844C6F"/>
    <w:rsid w:val="00874604"/>
    <w:rsid w:val="00882DE1"/>
    <w:rsid w:val="00893061"/>
    <w:rsid w:val="008B4551"/>
    <w:rsid w:val="008C4A9F"/>
    <w:rsid w:val="008D1A4E"/>
    <w:rsid w:val="008D4F8C"/>
    <w:rsid w:val="008E676A"/>
    <w:rsid w:val="008E6AED"/>
    <w:rsid w:val="009017E0"/>
    <w:rsid w:val="00903104"/>
    <w:rsid w:val="0090333C"/>
    <w:rsid w:val="009042F5"/>
    <w:rsid w:val="009146A6"/>
    <w:rsid w:val="00946DA0"/>
    <w:rsid w:val="00951746"/>
    <w:rsid w:val="00957C36"/>
    <w:rsid w:val="00957FF4"/>
    <w:rsid w:val="00972D00"/>
    <w:rsid w:val="00983B0F"/>
    <w:rsid w:val="0098529E"/>
    <w:rsid w:val="00992DCD"/>
    <w:rsid w:val="00997B07"/>
    <w:rsid w:val="009A0BEB"/>
    <w:rsid w:val="009A7C12"/>
    <w:rsid w:val="009B06EA"/>
    <w:rsid w:val="009C4DD1"/>
    <w:rsid w:val="009C5C00"/>
    <w:rsid w:val="009D09BD"/>
    <w:rsid w:val="009D73B2"/>
    <w:rsid w:val="009F7CE2"/>
    <w:rsid w:val="00A02ECE"/>
    <w:rsid w:val="00A15E9C"/>
    <w:rsid w:val="00A15FD5"/>
    <w:rsid w:val="00A41E9F"/>
    <w:rsid w:val="00A42987"/>
    <w:rsid w:val="00A47A5F"/>
    <w:rsid w:val="00A50589"/>
    <w:rsid w:val="00A71D9A"/>
    <w:rsid w:val="00A72FFA"/>
    <w:rsid w:val="00AA1411"/>
    <w:rsid w:val="00AA5A78"/>
    <w:rsid w:val="00AB2103"/>
    <w:rsid w:val="00AC5943"/>
    <w:rsid w:val="00AC6BEF"/>
    <w:rsid w:val="00AD76F3"/>
    <w:rsid w:val="00AF5257"/>
    <w:rsid w:val="00B200E2"/>
    <w:rsid w:val="00B245F9"/>
    <w:rsid w:val="00B32E91"/>
    <w:rsid w:val="00B32ECA"/>
    <w:rsid w:val="00B35801"/>
    <w:rsid w:val="00B36A8F"/>
    <w:rsid w:val="00B428EA"/>
    <w:rsid w:val="00B55931"/>
    <w:rsid w:val="00B67374"/>
    <w:rsid w:val="00B7270E"/>
    <w:rsid w:val="00B73450"/>
    <w:rsid w:val="00B73927"/>
    <w:rsid w:val="00B7523C"/>
    <w:rsid w:val="00B8273B"/>
    <w:rsid w:val="00B84794"/>
    <w:rsid w:val="00B90DEC"/>
    <w:rsid w:val="00BA2E15"/>
    <w:rsid w:val="00BB35A5"/>
    <w:rsid w:val="00BF0851"/>
    <w:rsid w:val="00BF5913"/>
    <w:rsid w:val="00C01762"/>
    <w:rsid w:val="00C11FD3"/>
    <w:rsid w:val="00C15547"/>
    <w:rsid w:val="00C21439"/>
    <w:rsid w:val="00C24B17"/>
    <w:rsid w:val="00C35370"/>
    <w:rsid w:val="00C5323F"/>
    <w:rsid w:val="00C568ED"/>
    <w:rsid w:val="00C67C2D"/>
    <w:rsid w:val="00C84293"/>
    <w:rsid w:val="00C8666D"/>
    <w:rsid w:val="00C87942"/>
    <w:rsid w:val="00C91389"/>
    <w:rsid w:val="00CB087E"/>
    <w:rsid w:val="00CB4725"/>
    <w:rsid w:val="00CB7053"/>
    <w:rsid w:val="00CD5BBF"/>
    <w:rsid w:val="00CD6EBF"/>
    <w:rsid w:val="00CF700E"/>
    <w:rsid w:val="00D06D90"/>
    <w:rsid w:val="00D15FD1"/>
    <w:rsid w:val="00D21533"/>
    <w:rsid w:val="00D21EC7"/>
    <w:rsid w:val="00D25CD7"/>
    <w:rsid w:val="00D3605B"/>
    <w:rsid w:val="00D455D6"/>
    <w:rsid w:val="00D45B6E"/>
    <w:rsid w:val="00D508BC"/>
    <w:rsid w:val="00D97CAA"/>
    <w:rsid w:val="00DC45B2"/>
    <w:rsid w:val="00DC5966"/>
    <w:rsid w:val="00DD03AB"/>
    <w:rsid w:val="00DD35E1"/>
    <w:rsid w:val="00DD4B98"/>
    <w:rsid w:val="00DD6E25"/>
    <w:rsid w:val="00E33EEE"/>
    <w:rsid w:val="00E3468E"/>
    <w:rsid w:val="00E51F87"/>
    <w:rsid w:val="00E52AB5"/>
    <w:rsid w:val="00E54953"/>
    <w:rsid w:val="00E60FFB"/>
    <w:rsid w:val="00E74907"/>
    <w:rsid w:val="00E9170B"/>
    <w:rsid w:val="00E96B82"/>
    <w:rsid w:val="00EB081A"/>
    <w:rsid w:val="00EB4538"/>
    <w:rsid w:val="00ED1AF0"/>
    <w:rsid w:val="00F03D2B"/>
    <w:rsid w:val="00F05D8E"/>
    <w:rsid w:val="00F25155"/>
    <w:rsid w:val="00F34E89"/>
    <w:rsid w:val="00F529AD"/>
    <w:rsid w:val="00F52C81"/>
    <w:rsid w:val="00F53BED"/>
    <w:rsid w:val="00F63283"/>
    <w:rsid w:val="00F77A56"/>
    <w:rsid w:val="00F84B34"/>
    <w:rsid w:val="00FA5C2B"/>
    <w:rsid w:val="00FC391E"/>
    <w:rsid w:val="00FD335C"/>
    <w:rsid w:val="00FE1039"/>
    <w:rsid w:val="00FE552E"/>
    <w:rsid w:val="00FF578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AD974"/>
  <w15:docId w15:val="{D7A909CC-A1D4-4548-B332-1785A36A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8B9"/>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370F4D"/>
    <w:rPr>
      <w:rFonts w:ascii="Tahoma" w:hAnsi="Tahoma" w:cs="Tahoma"/>
      <w:sz w:val="16"/>
      <w:szCs w:val="16"/>
    </w:rPr>
  </w:style>
  <w:style w:type="character" w:customStyle="1" w:styleId="BallongtextChar">
    <w:name w:val="Ballongtext Char"/>
    <w:basedOn w:val="Standardstycketeckensnitt"/>
    <w:link w:val="Ballongtext"/>
    <w:rsid w:val="00370F4D"/>
    <w:rPr>
      <w:rFonts w:ascii="Tahoma" w:hAnsi="Tahoma" w:cs="Tahoma"/>
      <w:sz w:val="16"/>
      <w:szCs w:val="16"/>
      <w:lang w:val="sv-SE" w:eastAsia="sv-SE"/>
    </w:rPr>
  </w:style>
  <w:style w:type="paragraph" w:styleId="Normalwebb">
    <w:name w:val="Normal (Web)"/>
    <w:basedOn w:val="Normal"/>
    <w:semiHidden/>
    <w:unhideWhenUsed/>
    <w:rsid w:val="003D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61646">
      <w:bodyDiv w:val="1"/>
      <w:marLeft w:val="0"/>
      <w:marRight w:val="0"/>
      <w:marTop w:val="0"/>
      <w:marBottom w:val="0"/>
      <w:divBdr>
        <w:top w:val="none" w:sz="0" w:space="0" w:color="auto"/>
        <w:left w:val="none" w:sz="0" w:space="0" w:color="auto"/>
        <w:bottom w:val="none" w:sz="0" w:space="0" w:color="auto"/>
        <w:right w:val="none" w:sz="0" w:space="0" w:color="auto"/>
      </w:divBdr>
    </w:div>
    <w:div w:id="893396202">
      <w:bodyDiv w:val="1"/>
      <w:marLeft w:val="0"/>
      <w:marRight w:val="0"/>
      <w:marTop w:val="0"/>
      <w:marBottom w:val="0"/>
      <w:divBdr>
        <w:top w:val="none" w:sz="0" w:space="0" w:color="auto"/>
        <w:left w:val="none" w:sz="0" w:space="0" w:color="auto"/>
        <w:bottom w:val="none" w:sz="0" w:space="0" w:color="auto"/>
        <w:right w:val="none" w:sz="0" w:space="0" w:color="auto"/>
      </w:divBdr>
      <w:divsChild>
        <w:div w:id="1939408172">
          <w:marLeft w:val="0"/>
          <w:marRight w:val="0"/>
          <w:marTop w:val="0"/>
          <w:marBottom w:val="300"/>
          <w:divBdr>
            <w:top w:val="none" w:sz="0" w:space="0" w:color="auto"/>
            <w:left w:val="none" w:sz="0" w:space="0" w:color="auto"/>
            <w:bottom w:val="none" w:sz="0" w:space="0" w:color="auto"/>
            <w:right w:val="none" w:sz="0" w:space="0" w:color="auto"/>
          </w:divBdr>
        </w:div>
        <w:div w:id="1966084640">
          <w:marLeft w:val="0"/>
          <w:marRight w:val="0"/>
          <w:marTop w:val="0"/>
          <w:marBottom w:val="300"/>
          <w:divBdr>
            <w:top w:val="none" w:sz="0" w:space="0" w:color="auto"/>
            <w:left w:val="none" w:sz="0" w:space="0" w:color="auto"/>
            <w:bottom w:val="none" w:sz="0" w:space="0" w:color="auto"/>
            <w:right w:val="none" w:sz="0" w:space="0" w:color="auto"/>
          </w:divBdr>
        </w:div>
        <w:div w:id="1589846872">
          <w:marLeft w:val="0"/>
          <w:marRight w:val="0"/>
          <w:marTop w:val="0"/>
          <w:marBottom w:val="300"/>
          <w:divBdr>
            <w:top w:val="none" w:sz="0" w:space="0" w:color="auto"/>
            <w:left w:val="none" w:sz="0" w:space="0" w:color="auto"/>
            <w:bottom w:val="none" w:sz="0" w:space="0" w:color="auto"/>
            <w:right w:val="none" w:sz="0" w:space="0" w:color="auto"/>
          </w:divBdr>
        </w:div>
        <w:div w:id="138350237">
          <w:marLeft w:val="0"/>
          <w:marRight w:val="0"/>
          <w:marTop w:val="0"/>
          <w:marBottom w:val="300"/>
          <w:divBdr>
            <w:top w:val="none" w:sz="0" w:space="0" w:color="auto"/>
            <w:left w:val="none" w:sz="0" w:space="0" w:color="auto"/>
            <w:bottom w:val="none" w:sz="0" w:space="0" w:color="auto"/>
            <w:right w:val="none" w:sz="0" w:space="0" w:color="auto"/>
          </w:divBdr>
        </w:div>
      </w:divsChild>
    </w:div>
    <w:div w:id="986010645">
      <w:bodyDiv w:val="1"/>
      <w:marLeft w:val="0"/>
      <w:marRight w:val="0"/>
      <w:marTop w:val="0"/>
      <w:marBottom w:val="0"/>
      <w:divBdr>
        <w:top w:val="none" w:sz="0" w:space="0" w:color="auto"/>
        <w:left w:val="none" w:sz="0" w:space="0" w:color="auto"/>
        <w:bottom w:val="none" w:sz="0" w:space="0" w:color="auto"/>
        <w:right w:val="none" w:sz="0" w:space="0" w:color="auto"/>
      </w:divBdr>
    </w:div>
    <w:div w:id="1144349971">
      <w:bodyDiv w:val="1"/>
      <w:marLeft w:val="0"/>
      <w:marRight w:val="0"/>
      <w:marTop w:val="0"/>
      <w:marBottom w:val="0"/>
      <w:divBdr>
        <w:top w:val="none" w:sz="0" w:space="0" w:color="auto"/>
        <w:left w:val="none" w:sz="0" w:space="0" w:color="auto"/>
        <w:bottom w:val="none" w:sz="0" w:space="0" w:color="auto"/>
        <w:right w:val="none" w:sz="0" w:space="0" w:color="auto"/>
      </w:divBdr>
    </w:div>
    <w:div w:id="144352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BCB2F-5A78-4ACD-972B-D56E75E4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LT-Betänkande.dot</Template>
  <TotalTime>7</TotalTime>
  <Pages>6</Pages>
  <Words>2655</Words>
  <Characters>14076</Characters>
  <Application>Microsoft Office Word</Application>
  <DocSecurity>0</DocSecurity>
  <Lines>117</Lines>
  <Paragraphs>33</Paragraphs>
  <ScaleCrop>false</ScaleCrop>
  <HeadingPairs>
    <vt:vector size="2" baseType="variant">
      <vt:variant>
        <vt:lpstr>Rubrik</vt:lpstr>
      </vt:variant>
      <vt:variant>
        <vt:i4>1</vt:i4>
      </vt:variant>
    </vt:vector>
  </HeadingPairs>
  <TitlesOfParts>
    <vt:vector size="1" baseType="lpstr">
      <vt:lpstr>Social- och miljöutskottets betänkande nr x/2018-2019</vt:lpstr>
    </vt:vector>
  </TitlesOfParts>
  <Company>Ålands lagting</Company>
  <LinksUpToDate>false</LinksUpToDate>
  <CharactersWithSpaces>16698</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och miljöutskottets betänkande nr x/2018-2019</dc:title>
  <dc:creator>Jessica Laaksonen</dc:creator>
  <cp:lastModifiedBy>Jessica Laaksonen</cp:lastModifiedBy>
  <cp:revision>2</cp:revision>
  <cp:lastPrinted>2020-04-24T07:03:00Z</cp:lastPrinted>
  <dcterms:created xsi:type="dcterms:W3CDTF">2020-04-24T07:10:00Z</dcterms:created>
  <dcterms:modified xsi:type="dcterms:W3CDTF">2020-04-24T07:10:00Z</dcterms:modified>
</cp:coreProperties>
</file>