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6F5809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6F580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6F5809" w:rsidP="009F1162">
            <w:pPr>
              <w:pStyle w:val="xDokTypNr"/>
            </w:pPr>
            <w:r>
              <w:t>BESLUT LTB 79</w:t>
            </w:r>
            <w:r w:rsidR="00337A19">
              <w:t>/20</w:t>
            </w:r>
            <w:r w:rsidR="008414E5">
              <w:t>1</w:t>
            </w:r>
            <w:r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6F5809">
              <w:t>9-12-09</w:t>
            </w:r>
          </w:p>
        </w:tc>
        <w:tc>
          <w:tcPr>
            <w:tcW w:w="2563" w:type="dxa"/>
            <w:vAlign w:val="center"/>
          </w:tcPr>
          <w:p w:rsidR="00337A19" w:rsidRDefault="006F5809">
            <w:pPr>
              <w:pStyle w:val="xBeteckning1"/>
            </w:pPr>
            <w:r>
              <w:t>LF 3/2019-2020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6F5809" w:rsidRPr="006F5809" w:rsidRDefault="00337A19" w:rsidP="006F5809">
      <w:pPr>
        <w:pStyle w:val="ArendeRubrik"/>
        <w:outlineLvl w:val="0"/>
      </w:pPr>
      <w:bookmarkStart w:id="2" w:name="_Toc65564307"/>
      <w:r>
        <w:t>Landskapslag</w:t>
      </w:r>
      <w:bookmarkEnd w:id="2"/>
      <w:r w:rsidR="006F5809">
        <w:t xml:space="preserve"> </w:t>
      </w:r>
      <w:r w:rsidR="006F5809" w:rsidRPr="006F5809">
        <w:t xml:space="preserve">om </w:t>
      </w:r>
      <w:r w:rsidR="006F5809" w:rsidRPr="00AF30FD">
        <w:t xml:space="preserve">ändring av </w:t>
      </w:r>
      <w:r w:rsidR="006F5809">
        <w:t xml:space="preserve">8a § </w:t>
      </w:r>
      <w:r w:rsidR="006F5809" w:rsidRPr="00AF30FD">
        <w:t>l</w:t>
      </w:r>
      <w:r w:rsidR="006F5809" w:rsidRPr="00E05DBC">
        <w:t>andskapslagen om medborgarinstitut</w:t>
      </w:r>
    </w:p>
    <w:p w:rsidR="00337A19" w:rsidRDefault="00337A19">
      <w:pPr>
        <w:pStyle w:val="ANormal"/>
      </w:pPr>
    </w:p>
    <w:p w:rsidR="006F5809" w:rsidRDefault="00337A19" w:rsidP="006F5809">
      <w:pPr>
        <w:pStyle w:val="ANormal"/>
      </w:pPr>
      <w:r>
        <w:tab/>
        <w:t xml:space="preserve">I enlighet med lagtingets beslut </w:t>
      </w:r>
      <w:r w:rsidR="006F5809" w:rsidRPr="000F361D">
        <w:rPr>
          <w:b/>
          <w:bCs/>
        </w:rPr>
        <w:t>ändras</w:t>
      </w:r>
      <w:r w:rsidR="006F5809">
        <w:t xml:space="preserve"> 8a § landskapslagen (1993:75) om medborgarinstitut sådan den lyder i landskapslagen 2018/24, som fö</w:t>
      </w:r>
      <w:r w:rsidR="006F5809">
        <w:t>l</w:t>
      </w:r>
      <w:r w:rsidR="006F5809">
        <w:t>jer:</w:t>
      </w:r>
    </w:p>
    <w:p w:rsidR="006F5809" w:rsidRDefault="006F5809" w:rsidP="006F5809">
      <w:pPr>
        <w:pStyle w:val="ANormal"/>
      </w:pPr>
    </w:p>
    <w:p w:rsidR="006F5809" w:rsidRPr="00E05DBC" w:rsidRDefault="006F5809" w:rsidP="006F5809">
      <w:pPr>
        <w:pStyle w:val="LagParagraf"/>
      </w:pPr>
      <w:r w:rsidRPr="00E05DBC">
        <w:t>8a</w:t>
      </w:r>
      <w:r>
        <w:t> </w:t>
      </w:r>
      <w:r w:rsidRPr="00E05DBC">
        <w:t>§</w:t>
      </w:r>
    </w:p>
    <w:p w:rsidR="006F5809" w:rsidRDefault="006F5809" w:rsidP="006F5809">
      <w:pPr>
        <w:pStyle w:val="ANormal"/>
      </w:pPr>
      <w:r>
        <w:tab/>
        <w:t>Utöver landskapsandel för medborgarinstitut tilldelas kommunerna år 2018, 2019 och 2020</w:t>
      </w:r>
      <w:r>
        <w:rPr>
          <w:i/>
          <w:iCs/>
        </w:rPr>
        <w:t>,</w:t>
      </w:r>
      <w:r>
        <w:t xml:space="preserve"> i enlighet med vad som fastställs i landskapet Ålands budget</w:t>
      </w:r>
      <w:r>
        <w:rPr>
          <w:i/>
          <w:iCs/>
        </w:rPr>
        <w:t xml:space="preserve">, </w:t>
      </w:r>
      <w:r>
        <w:t>ett temporärt stöd för driftskostnader för medborgarinstitut. Det temporära stödet betalas ut till kommunerna i procentuell andel i förhå</w:t>
      </w:r>
      <w:r>
        <w:t>l</w:t>
      </w:r>
      <w:r>
        <w:t>lande till kommunernas invånarantal.</w:t>
      </w:r>
    </w:p>
    <w:p w:rsidR="006F5809" w:rsidRPr="008166FA" w:rsidRDefault="006F5809" w:rsidP="006F5809">
      <w:pPr>
        <w:pStyle w:val="ANormal"/>
        <w:rPr>
          <w:i/>
          <w:iCs/>
        </w:rPr>
      </w:pPr>
    </w:p>
    <w:p w:rsidR="006F5809" w:rsidRDefault="00277B91" w:rsidP="006F5809">
      <w:pPr>
        <w:pStyle w:val="ANormal"/>
        <w:jc w:val="center"/>
      </w:pPr>
      <w:hyperlink w:anchor="_top" w:tooltip="Klicka för att gå till toppen av dokumentet" w:history="1">
        <w:r w:rsidR="006F5809">
          <w:rPr>
            <w:rStyle w:val="Hyperlnk"/>
          </w:rPr>
          <w:t>__________________</w:t>
        </w:r>
      </w:hyperlink>
    </w:p>
    <w:p w:rsidR="006F5809" w:rsidRDefault="006F5809" w:rsidP="006F5809">
      <w:pPr>
        <w:pStyle w:val="ANormal"/>
      </w:pPr>
    </w:p>
    <w:p w:rsidR="006F5809" w:rsidRDefault="006F5809" w:rsidP="006F5809">
      <w:pPr>
        <w:pStyle w:val="ANormal"/>
      </w:pPr>
      <w:r>
        <w:tab/>
      </w:r>
      <w:r w:rsidRPr="00A359B7">
        <w:t>Denna lag träder i kraft den</w:t>
      </w:r>
    </w:p>
    <w:p w:rsidR="006F5809" w:rsidRDefault="00277B91" w:rsidP="006F5809">
      <w:pPr>
        <w:pStyle w:val="ANormal"/>
        <w:jc w:val="center"/>
      </w:pPr>
      <w:hyperlink w:anchor="_top" w:tooltip="Klicka för att gå till toppen av dokumentet" w:history="1">
        <w:r w:rsidR="006F5809">
          <w:rPr>
            <w:rStyle w:val="Hyperlnk"/>
          </w:rPr>
          <w:t>__________________</w:t>
        </w:r>
      </w:hyperlink>
    </w:p>
    <w:p w:rsidR="006F5809" w:rsidRDefault="006F5809" w:rsidP="006F580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6F5809">
              <w:t>9 december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6F5809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6F5809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A468D0">
            <w:pPr>
              <w:pStyle w:val="ANormal"/>
              <w:keepNext/>
              <w:jc w:val="center"/>
            </w:pPr>
            <w:r>
              <w:t>Bert Häggblom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09" w:rsidRDefault="006F5809">
      <w:r>
        <w:separator/>
      </w:r>
    </w:p>
  </w:endnote>
  <w:endnote w:type="continuationSeparator" w:id="0">
    <w:p w:rsidR="006F5809" w:rsidRDefault="006F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F4DC3">
      <w:rPr>
        <w:noProof/>
        <w:lang w:val="fi-FI"/>
      </w:rPr>
      <w:t>LTB792019.docx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09" w:rsidRDefault="006F5809">
      <w:r>
        <w:separator/>
      </w:r>
    </w:p>
  </w:footnote>
  <w:footnote w:type="continuationSeparator" w:id="0">
    <w:p w:rsidR="006F5809" w:rsidRDefault="006F5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09"/>
    <w:rsid w:val="00004B5B"/>
    <w:rsid w:val="00277B91"/>
    <w:rsid w:val="00284C7A"/>
    <w:rsid w:val="002E1682"/>
    <w:rsid w:val="00337A19"/>
    <w:rsid w:val="0038180C"/>
    <w:rsid w:val="003E5D61"/>
    <w:rsid w:val="004D7ED5"/>
    <w:rsid w:val="004E7D01"/>
    <w:rsid w:val="004F64FE"/>
    <w:rsid w:val="005C5E44"/>
    <w:rsid w:val="005E1BD9"/>
    <w:rsid w:val="005F6898"/>
    <w:rsid w:val="006538ED"/>
    <w:rsid w:val="006B4A03"/>
    <w:rsid w:val="006F5809"/>
    <w:rsid w:val="008414E5"/>
    <w:rsid w:val="00867707"/>
    <w:rsid w:val="008B5FA2"/>
    <w:rsid w:val="009E1423"/>
    <w:rsid w:val="009E76B4"/>
    <w:rsid w:val="009F1162"/>
    <w:rsid w:val="00A468D0"/>
    <w:rsid w:val="00B5110A"/>
    <w:rsid w:val="00BA3751"/>
    <w:rsid w:val="00BD48EF"/>
    <w:rsid w:val="00BE2983"/>
    <w:rsid w:val="00D636DC"/>
    <w:rsid w:val="00DD3988"/>
    <w:rsid w:val="00E6237B"/>
    <w:rsid w:val="00EF4DC3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9E76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76B4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9E76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76B4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0</TotalTime>
  <Pages>1</Pages>
  <Words>112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79/2019</vt:lpstr>
    </vt:vector>
  </TitlesOfParts>
  <Company>Ålands lagting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79/2019</dc:title>
  <dc:creator>Jessica Laaksonen</dc:creator>
  <cp:lastModifiedBy>Jessica Laaksonen</cp:lastModifiedBy>
  <cp:revision>2</cp:revision>
  <cp:lastPrinted>2019-12-18T10:19:00Z</cp:lastPrinted>
  <dcterms:created xsi:type="dcterms:W3CDTF">2019-12-20T08:26:00Z</dcterms:created>
  <dcterms:modified xsi:type="dcterms:W3CDTF">2019-12-20T08:26:00Z</dcterms:modified>
</cp:coreProperties>
</file>