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00D6B50F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0E82D2CA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7EF2826" wp14:editId="5CE438BB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4BDD38BE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3A615299" wp14:editId="42AA8A4E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379EEE85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47ECA05E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5BD11E86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008CE0F6" w14:textId="6C353B05" w:rsidR="000B3F00" w:rsidRDefault="00CB3110" w:rsidP="00552E06">
            <w:pPr>
              <w:pStyle w:val="xDokTypNr"/>
            </w:pPr>
            <w:r>
              <w:t xml:space="preserve">BUDGETMOTION nr    </w:t>
            </w:r>
            <w:r w:rsidR="00326B8D">
              <w:t>30</w:t>
            </w:r>
            <w:r>
              <w:t>/2019</w:t>
            </w:r>
            <w:r w:rsidR="47312E3B">
              <w:t>-20</w:t>
            </w:r>
            <w:r>
              <w:t>20</w:t>
            </w:r>
          </w:p>
        </w:tc>
      </w:tr>
      <w:tr w:rsidR="000B3F00" w14:paraId="536961E5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7314426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68105752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55F2C5BF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D990BDF" w14:textId="77777777" w:rsidR="000B3F00" w:rsidRDefault="000B3F00">
            <w:pPr>
              <w:pStyle w:val="xLedtext"/>
            </w:pPr>
          </w:p>
        </w:tc>
      </w:tr>
      <w:tr w:rsidR="000B3F00" w14:paraId="43FEAB4F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0CDD8003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2884A332" w14:textId="58BD6B1C" w:rsidR="000B3F00" w:rsidRDefault="001F13E2">
            <w:pPr>
              <w:pStyle w:val="xAvsandare2"/>
            </w:pPr>
            <w:r w:rsidRPr="001F13E2">
              <w:t>John Holmberg</w:t>
            </w:r>
            <w:r w:rsidR="0072740F">
              <w:t xml:space="preserve"> </w:t>
            </w:r>
            <w:proofErr w:type="gramStart"/>
            <w:r w:rsidR="0072740F">
              <w:t>m.fl.</w:t>
            </w:r>
            <w:proofErr w:type="gramEnd"/>
          </w:p>
        </w:tc>
        <w:tc>
          <w:tcPr>
            <w:tcW w:w="1204" w:type="dxa"/>
            <w:vAlign w:val="center"/>
          </w:tcPr>
          <w:p w14:paraId="0375802C" w14:textId="54AA0223" w:rsidR="000B3F00" w:rsidRDefault="00962677" w:rsidP="0012085E">
            <w:pPr>
              <w:pStyle w:val="xDatum1"/>
            </w:pPr>
            <w:r w:rsidRPr="00962677">
              <w:t>2020-09-1</w:t>
            </w:r>
            <w:r w:rsidR="0072740F">
              <w:t>1</w:t>
            </w:r>
          </w:p>
        </w:tc>
        <w:tc>
          <w:tcPr>
            <w:tcW w:w="2326" w:type="dxa"/>
            <w:vAlign w:val="center"/>
          </w:tcPr>
          <w:p w14:paraId="4DC2C4A4" w14:textId="77777777" w:rsidR="000B3F00" w:rsidRDefault="000B3F00">
            <w:pPr>
              <w:pStyle w:val="xBeteckning1"/>
            </w:pPr>
          </w:p>
        </w:tc>
      </w:tr>
      <w:tr w:rsidR="000B3F00" w14:paraId="051678B8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1BFEC679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1810E275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5ACC5574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6BF730C2" w14:textId="77777777" w:rsidR="000B3F00" w:rsidRDefault="000B3F00">
            <w:pPr>
              <w:pStyle w:val="xLedtext"/>
            </w:pPr>
          </w:p>
        </w:tc>
      </w:tr>
      <w:tr w:rsidR="000B3F00" w14:paraId="0B8FA447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A21D03C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0E3E59C7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906E1D1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6811BD14" w14:textId="77777777" w:rsidR="000B3F00" w:rsidRDefault="000B3F00">
            <w:pPr>
              <w:pStyle w:val="xBeteckning2"/>
            </w:pPr>
          </w:p>
        </w:tc>
      </w:tr>
      <w:tr w:rsidR="000B3F00" w14:paraId="75360400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209DDC83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63214137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0DCFBA98" w14:textId="77777777" w:rsidR="000B3F00" w:rsidRDefault="000B3F00">
            <w:pPr>
              <w:pStyle w:val="xLedtext"/>
            </w:pPr>
          </w:p>
        </w:tc>
      </w:tr>
      <w:tr w:rsidR="000B3F00" w14:paraId="0B7B8700" w14:textId="77777777" w:rsidTr="47312E3B">
        <w:trPr>
          <w:cantSplit/>
          <w:trHeight w:val="238"/>
        </w:trPr>
        <w:tc>
          <w:tcPr>
            <w:tcW w:w="851" w:type="dxa"/>
          </w:tcPr>
          <w:p w14:paraId="34446957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3F89F377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2A4DF34C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3B25022" w14:textId="77777777" w:rsidTr="47312E3B">
        <w:trPr>
          <w:cantSplit/>
          <w:trHeight w:val="238"/>
        </w:trPr>
        <w:tc>
          <w:tcPr>
            <w:tcW w:w="851" w:type="dxa"/>
          </w:tcPr>
          <w:p w14:paraId="1CF6BD0E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40BF8273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DFC50BE" w14:textId="77777777" w:rsidR="000B3F00" w:rsidRDefault="000B3F00">
            <w:pPr>
              <w:pStyle w:val="xCelltext"/>
            </w:pPr>
          </w:p>
        </w:tc>
      </w:tr>
      <w:tr w:rsidR="000B3F00" w14:paraId="13CB9E07" w14:textId="77777777" w:rsidTr="47312E3B">
        <w:trPr>
          <w:cantSplit/>
          <w:trHeight w:val="238"/>
        </w:trPr>
        <w:tc>
          <w:tcPr>
            <w:tcW w:w="851" w:type="dxa"/>
          </w:tcPr>
          <w:p w14:paraId="0AB8EA4B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00ECBA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5867F3B" w14:textId="77777777" w:rsidR="000B3F00" w:rsidRDefault="000B3F00">
            <w:pPr>
              <w:pStyle w:val="xCelltext"/>
            </w:pPr>
          </w:p>
        </w:tc>
      </w:tr>
      <w:tr w:rsidR="000B3F00" w14:paraId="4903AEB1" w14:textId="77777777" w:rsidTr="47312E3B">
        <w:trPr>
          <w:cantSplit/>
          <w:trHeight w:val="238"/>
        </w:trPr>
        <w:tc>
          <w:tcPr>
            <w:tcW w:w="851" w:type="dxa"/>
          </w:tcPr>
          <w:p w14:paraId="057A30BD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BAC6CFF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60DE3E2A" w14:textId="77777777" w:rsidR="000B3F00" w:rsidRDefault="000B3F00">
            <w:pPr>
              <w:pStyle w:val="xCelltext"/>
            </w:pPr>
          </w:p>
        </w:tc>
      </w:tr>
      <w:tr w:rsidR="000B3F00" w14:paraId="3BF26ED2" w14:textId="77777777" w:rsidTr="47312E3B">
        <w:trPr>
          <w:cantSplit/>
          <w:trHeight w:val="238"/>
        </w:trPr>
        <w:tc>
          <w:tcPr>
            <w:tcW w:w="851" w:type="dxa"/>
          </w:tcPr>
          <w:p w14:paraId="2D51A98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0E2334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70D524D2" w14:textId="77777777" w:rsidR="000B3F00" w:rsidRDefault="000B3F00">
            <w:pPr>
              <w:pStyle w:val="xCelltext"/>
            </w:pPr>
          </w:p>
        </w:tc>
      </w:tr>
    </w:tbl>
    <w:p w14:paraId="5E9242BB" w14:textId="35D33140" w:rsidR="000B3F00" w:rsidRDefault="00217108">
      <w:pPr>
        <w:pStyle w:val="ANormal"/>
      </w:pPr>
      <w:r>
        <w:rPr>
          <w:rFonts w:ascii="Arial" w:hAnsi="Arial" w:cs="Arial"/>
          <w:b/>
          <w:bCs/>
          <w:sz w:val="26"/>
        </w:rPr>
        <w:t>Ekonomiskt ansvar</w:t>
      </w:r>
    </w:p>
    <w:p w14:paraId="2C16F4F9" w14:textId="77777777" w:rsidR="000B3F00" w:rsidRDefault="000B3F00">
      <w:pPr>
        <w:pStyle w:val="ANormal"/>
      </w:pPr>
    </w:p>
    <w:p w14:paraId="07C0C3A9" w14:textId="77777777" w:rsidR="006627DE" w:rsidRDefault="00B13082">
      <w:pPr>
        <w:pStyle w:val="ANormal"/>
      </w:pPr>
      <w:r>
        <w:t>Åland behöver en omstart och för det behövs ordning och reda i landskapsregeringens finanser. Den akuta likviditetskris landskapsregeringen befinner sig i kräver omgående ett effektivitets- och produktivitetshöjande arbete i form av reformer och andra strukturella åtgärder för att skapa en offentlig ekonomi i balans. Att i detta läge vänta och förlita sig på banklån kommer inte att lösa de grundproblem som fördyrar driften av det offentliga Åland.</w:t>
      </w:r>
    </w:p>
    <w:p w14:paraId="091EDDA6" w14:textId="77777777" w:rsidR="00514927" w:rsidRDefault="00514927">
      <w:pPr>
        <w:pStyle w:val="ANormal"/>
        <w:rPr>
          <w:b/>
        </w:rPr>
      </w:pPr>
    </w:p>
    <w:p w14:paraId="0029E613" w14:textId="77777777" w:rsidR="00514927" w:rsidRDefault="00514927">
      <w:pPr>
        <w:pStyle w:val="ANormal"/>
        <w:rPr>
          <w:b/>
        </w:rPr>
      </w:pPr>
    </w:p>
    <w:p w14:paraId="626C264A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A05D859" w14:textId="77777777" w:rsidR="000B3F00" w:rsidRDefault="00BA6D77">
      <w:pPr>
        <w:pStyle w:val="ANormal"/>
      </w:pPr>
      <w:r>
        <w:tab/>
      </w:r>
    </w:p>
    <w:p w14:paraId="7D49B308" w14:textId="481F90A3" w:rsidR="009D5985" w:rsidRDefault="0072740F">
      <w:pPr>
        <w:pStyle w:val="Klam"/>
      </w:pPr>
      <w:r>
        <w:rPr>
          <w:b/>
        </w:rPr>
        <w:t>Ändring av kläm</w:t>
      </w:r>
      <w:r w:rsidR="00962677">
        <w:rPr>
          <w:b/>
        </w:rPr>
        <w:t xml:space="preserve"> </w:t>
      </w:r>
    </w:p>
    <w:p w14:paraId="0F663EE8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 xml:space="preserve">Sida: </w:t>
      </w:r>
      <w:r w:rsidRPr="00962677">
        <w:rPr>
          <w:bCs/>
        </w:rPr>
        <w:t>7</w:t>
      </w:r>
    </w:p>
    <w:p w14:paraId="6CE5E24E" w14:textId="7E5E41AF" w:rsidR="0081081C" w:rsidRDefault="0072740F" w:rsidP="0072740F">
      <w:pPr>
        <w:pStyle w:val="Klam"/>
      </w:pPr>
      <w:r>
        <w:rPr>
          <w:b/>
          <w:bCs/>
        </w:rPr>
        <w:t xml:space="preserve">Budgetens andra kläm ändras till följande lydelse: </w:t>
      </w:r>
      <w:r w:rsidR="00B348AA">
        <w:t xml:space="preserve">att lagtinget bemyndigar landskapsregeringen att för budgetens förverkligande uppta lån om högst </w:t>
      </w:r>
      <w:proofErr w:type="gramStart"/>
      <w:r w:rsidR="00B348AA">
        <w:t>40.000.000</w:t>
      </w:r>
      <w:proofErr w:type="gramEnd"/>
      <w:r w:rsidR="00B348AA">
        <w:t xml:space="preserve"> euro och återkomma i samband med budget 2021 med en åtgärdsplan och reformpaket i syfte att skapa en hållbar ekonomi.</w:t>
      </w:r>
    </w:p>
    <w:p w14:paraId="46AB59C7" w14:textId="3027A55E" w:rsidR="00962677" w:rsidRPr="000C2F70" w:rsidRDefault="00962677" w:rsidP="000C2F70">
      <w:pPr>
        <w:pStyle w:val="Klam"/>
      </w:pPr>
      <w:r>
        <w:rPr>
          <w:b/>
        </w:rPr>
        <w:t xml:space="preserve"> </w:t>
      </w:r>
    </w:p>
    <w:p w14:paraId="36A012D1" w14:textId="77777777" w:rsidR="00962677" w:rsidRPr="00962677" w:rsidRDefault="00962677" w:rsidP="00962677">
      <w:pPr>
        <w:pStyle w:val="Klam"/>
        <w:rPr>
          <w:b/>
          <w:bCs/>
        </w:rPr>
      </w:pPr>
    </w:p>
    <w:p w14:paraId="35FEA881" w14:textId="77777777" w:rsidR="000B3F00" w:rsidRDefault="000B3F00">
      <w:pPr>
        <w:pStyle w:val="ANormal"/>
      </w:pPr>
    </w:p>
    <w:p w14:paraId="059328C5" w14:textId="1B965F1F" w:rsidR="00CC2901" w:rsidRDefault="00CC2901" w:rsidP="00CC2901">
      <w:pPr>
        <w:pStyle w:val="ANormal"/>
      </w:pPr>
      <w:r>
        <w:t>Mariehamn den 1</w:t>
      </w:r>
      <w:r w:rsidR="0072740F">
        <w:t>1</w:t>
      </w:r>
      <w:r>
        <w:t xml:space="preserve"> september 2020</w:t>
      </w:r>
    </w:p>
    <w:p w14:paraId="1AF0748B" w14:textId="77777777" w:rsidR="00CC2901" w:rsidRDefault="00CC2901">
      <w:pPr>
        <w:pStyle w:val="ANormal"/>
      </w:pPr>
    </w:p>
    <w:p w14:paraId="15B3A77B" w14:textId="77777777" w:rsidR="000B3F00" w:rsidRDefault="000B3F00" w:rsidP="006A6188">
      <w:pPr>
        <w:pStyle w:val="ANormal"/>
      </w:pPr>
    </w:p>
    <w:p w14:paraId="282CC8E4" w14:textId="77777777" w:rsidR="00CC2901" w:rsidRDefault="00CC2901" w:rsidP="006A6188">
      <w:pPr>
        <w:pStyle w:val="ANormal"/>
      </w:pPr>
      <w:r w:rsidRPr="001F13E2">
        <w:t>John Holmberg</w:t>
      </w:r>
    </w:p>
    <w:p w14:paraId="592396F0" w14:textId="689CD9A5" w:rsidR="00CC2901" w:rsidRDefault="00CC2901" w:rsidP="006A6188">
      <w:pPr>
        <w:pStyle w:val="ANormal"/>
      </w:pPr>
    </w:p>
    <w:p w14:paraId="64567870" w14:textId="77777777" w:rsidR="000C2F70" w:rsidRDefault="000C2F70" w:rsidP="006A6188">
      <w:pPr>
        <w:pStyle w:val="ANormal"/>
      </w:pPr>
    </w:p>
    <w:p w14:paraId="4562534C" w14:textId="1E2A741B" w:rsidR="0081081C" w:rsidRDefault="00B348AA">
      <w:pPr>
        <w:pStyle w:val="ANormal"/>
      </w:pPr>
      <w:r>
        <w:t>Ingrid Zetterman</w:t>
      </w:r>
    </w:p>
    <w:p w14:paraId="5DB4FBEF" w14:textId="6457574C" w:rsidR="000C2F70" w:rsidRDefault="000C2F70">
      <w:pPr>
        <w:pStyle w:val="ANormal"/>
      </w:pPr>
    </w:p>
    <w:p w14:paraId="05BCED0F" w14:textId="77777777" w:rsidR="000C2F70" w:rsidRDefault="000C2F70">
      <w:pPr>
        <w:pStyle w:val="ANormal"/>
      </w:pPr>
    </w:p>
    <w:p w14:paraId="682269D7" w14:textId="0331FA26" w:rsidR="0081081C" w:rsidRDefault="00B348AA">
      <w:pPr>
        <w:pStyle w:val="ANormal"/>
      </w:pPr>
      <w:r>
        <w:t>Rainer Juslin</w:t>
      </w:r>
    </w:p>
    <w:p w14:paraId="2F563868" w14:textId="3BDF01E3" w:rsidR="000C2F70" w:rsidRDefault="000C2F70">
      <w:pPr>
        <w:pStyle w:val="ANormal"/>
      </w:pPr>
    </w:p>
    <w:p w14:paraId="75582619" w14:textId="77777777" w:rsidR="000C2F70" w:rsidRDefault="000C2F70">
      <w:pPr>
        <w:pStyle w:val="ANormal"/>
      </w:pPr>
    </w:p>
    <w:p w14:paraId="0B435824" w14:textId="19BEB4E5" w:rsidR="0081081C" w:rsidRDefault="00B348AA">
      <w:pPr>
        <w:pStyle w:val="ANormal"/>
      </w:pPr>
      <w:r>
        <w:t xml:space="preserve">Simon </w:t>
      </w:r>
      <w:proofErr w:type="spellStart"/>
      <w:r>
        <w:t>Påvals</w:t>
      </w:r>
      <w:proofErr w:type="spellEnd"/>
    </w:p>
    <w:p w14:paraId="64D30372" w14:textId="51BA759B" w:rsidR="000C2F70" w:rsidRDefault="000C2F70">
      <w:pPr>
        <w:pStyle w:val="ANormal"/>
      </w:pPr>
    </w:p>
    <w:p w14:paraId="793EA421" w14:textId="77777777" w:rsidR="000C2F70" w:rsidRDefault="000C2F70">
      <w:pPr>
        <w:pStyle w:val="ANormal"/>
      </w:pPr>
    </w:p>
    <w:p w14:paraId="31991A4C" w14:textId="0E381C83" w:rsidR="0081081C" w:rsidRDefault="00B348AA">
      <w:pPr>
        <w:pStyle w:val="ANormal"/>
      </w:pPr>
      <w:r>
        <w:t>Katrin Sjögren</w:t>
      </w:r>
    </w:p>
    <w:p w14:paraId="19AA76E1" w14:textId="3B9F4C70" w:rsidR="000C2F70" w:rsidRDefault="000C2F70">
      <w:pPr>
        <w:pStyle w:val="ANormal"/>
      </w:pPr>
    </w:p>
    <w:p w14:paraId="69442F17" w14:textId="77777777" w:rsidR="000C2F70" w:rsidRDefault="000C2F70">
      <w:pPr>
        <w:pStyle w:val="ANormal"/>
      </w:pPr>
    </w:p>
    <w:p w14:paraId="59929872" w14:textId="77777777" w:rsidR="0081081C" w:rsidRDefault="00B348AA">
      <w:pPr>
        <w:pStyle w:val="ANormal"/>
      </w:pPr>
      <w:r>
        <w:t>Pernilla Söderlund</w:t>
      </w:r>
    </w:p>
    <w:sectPr w:rsidR="0081081C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511E1" w14:textId="77777777" w:rsidR="001172B6" w:rsidRDefault="001172B6">
      <w:r>
        <w:separator/>
      </w:r>
    </w:p>
  </w:endnote>
  <w:endnote w:type="continuationSeparator" w:id="0">
    <w:p w14:paraId="1BFD4393" w14:textId="77777777" w:rsidR="001172B6" w:rsidRDefault="001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589C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89A32" w14:textId="77777777" w:rsidR="001172B6" w:rsidRDefault="001172B6">
      <w:r>
        <w:separator/>
      </w:r>
    </w:p>
  </w:footnote>
  <w:footnote w:type="continuationSeparator" w:id="0">
    <w:p w14:paraId="17D0AF73" w14:textId="77777777" w:rsidR="001172B6" w:rsidRDefault="0011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29540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1CB46C8D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00B6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0C2F70"/>
    <w:rsid w:val="001120C3"/>
    <w:rsid w:val="001172B6"/>
    <w:rsid w:val="0012085E"/>
    <w:rsid w:val="001E5E06"/>
    <w:rsid w:val="001F13E2"/>
    <w:rsid w:val="00217108"/>
    <w:rsid w:val="002C4A5F"/>
    <w:rsid w:val="002E4A7E"/>
    <w:rsid w:val="002E756C"/>
    <w:rsid w:val="002F028C"/>
    <w:rsid w:val="002F50E4"/>
    <w:rsid w:val="003011C1"/>
    <w:rsid w:val="00305447"/>
    <w:rsid w:val="00326B8D"/>
    <w:rsid w:val="003415D3"/>
    <w:rsid w:val="0037475F"/>
    <w:rsid w:val="0038300C"/>
    <w:rsid w:val="003A13FF"/>
    <w:rsid w:val="003B56F7"/>
    <w:rsid w:val="00417578"/>
    <w:rsid w:val="00422136"/>
    <w:rsid w:val="004A1B4C"/>
    <w:rsid w:val="00514927"/>
    <w:rsid w:val="00552E06"/>
    <w:rsid w:val="005D40EA"/>
    <w:rsid w:val="00633910"/>
    <w:rsid w:val="00656215"/>
    <w:rsid w:val="006627DE"/>
    <w:rsid w:val="006A6188"/>
    <w:rsid w:val="006C3C1B"/>
    <w:rsid w:val="006E58C9"/>
    <w:rsid w:val="0072740F"/>
    <w:rsid w:val="007966EF"/>
    <w:rsid w:val="0081081C"/>
    <w:rsid w:val="00854DB2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F1DF4"/>
    <w:rsid w:val="00AF314A"/>
    <w:rsid w:val="00B13082"/>
    <w:rsid w:val="00B348AA"/>
    <w:rsid w:val="00B44ADC"/>
    <w:rsid w:val="00B47B1B"/>
    <w:rsid w:val="00BA6D77"/>
    <w:rsid w:val="00CB3110"/>
    <w:rsid w:val="00CC2901"/>
    <w:rsid w:val="00D10E5F"/>
    <w:rsid w:val="00D3286C"/>
    <w:rsid w:val="00D62A15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494254"/>
  <w15:docId w15:val="{BD78E3D6-47E6-4131-BF90-FF33552E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30/2019-2020</dc:title>
  <dc:creator>Lagtinget</dc:creator>
  <cp:lastModifiedBy>Jessica Laaksonen</cp:lastModifiedBy>
  <cp:revision>2</cp:revision>
  <cp:lastPrinted>2016-09-02T07:38:00Z</cp:lastPrinted>
  <dcterms:created xsi:type="dcterms:W3CDTF">2020-09-11T10:31:00Z</dcterms:created>
  <dcterms:modified xsi:type="dcterms:W3CDTF">2020-09-11T10:31:00Z</dcterms:modified>
</cp:coreProperties>
</file>