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99079D" w:rsidRPr="0099079D" w14:paraId="6910895C" w14:textId="77777777">
        <w:trPr>
          <w:cantSplit/>
          <w:trHeight w:val="20"/>
        </w:trPr>
        <w:tc>
          <w:tcPr>
            <w:tcW w:w="861" w:type="dxa"/>
            <w:vMerge w:val="restart"/>
          </w:tcPr>
          <w:p w14:paraId="577A946E" w14:textId="350EB1C6" w:rsidR="008E5F70" w:rsidRPr="0099079D" w:rsidRDefault="00C91F2A" w:rsidP="00546B11">
            <w:pPr>
              <w:pStyle w:val="ANormal"/>
              <w:rPr>
                <w:noProof/>
              </w:rPr>
            </w:pPr>
            <w:bookmarkStart w:id="0" w:name="_top"/>
            <w:bookmarkEnd w:id="0"/>
            <w:r w:rsidRPr="0099079D">
              <w:rPr>
                <w:noProof/>
                <w:lang w:val="sv-FI" w:eastAsia="sv-FI"/>
              </w:rPr>
              <w:drawing>
                <wp:inline distT="0" distB="0" distL="0" distR="0" wp14:anchorId="07E3A1FB" wp14:editId="72800A0E">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49D13E2" w14:textId="67840AFB" w:rsidR="008E5F70" w:rsidRPr="0099079D" w:rsidRDefault="00C91F2A">
            <w:pPr>
              <w:pStyle w:val="xMellanrum"/>
            </w:pPr>
            <w:r w:rsidRPr="0099079D">
              <w:rPr>
                <w:noProof/>
                <w:lang w:val="sv-FI" w:eastAsia="sv-FI"/>
              </w:rPr>
              <w:drawing>
                <wp:inline distT="0" distB="0" distL="0" distR="0" wp14:anchorId="42C9C93D" wp14:editId="336291E7">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9079D" w:rsidRPr="0099079D" w14:paraId="1086BE2F" w14:textId="77777777">
        <w:trPr>
          <w:cantSplit/>
          <w:trHeight w:val="299"/>
        </w:trPr>
        <w:tc>
          <w:tcPr>
            <w:tcW w:w="861" w:type="dxa"/>
            <w:vMerge/>
          </w:tcPr>
          <w:p w14:paraId="3A727A78" w14:textId="77777777" w:rsidR="008E5F70" w:rsidRPr="0099079D" w:rsidRDefault="008E5F70">
            <w:pPr>
              <w:pStyle w:val="xLedtext"/>
              <w:rPr>
                <w:color w:val="FF0000"/>
              </w:rPr>
            </w:pPr>
          </w:p>
        </w:tc>
        <w:tc>
          <w:tcPr>
            <w:tcW w:w="4448" w:type="dxa"/>
            <w:vAlign w:val="bottom"/>
          </w:tcPr>
          <w:p w14:paraId="54D12496" w14:textId="77777777" w:rsidR="008E5F70" w:rsidRPr="0099079D" w:rsidRDefault="008E5F70">
            <w:pPr>
              <w:pStyle w:val="xAvsandare1"/>
            </w:pPr>
            <w:r w:rsidRPr="0099079D">
              <w:t>Ålands lagting</w:t>
            </w:r>
          </w:p>
        </w:tc>
        <w:tc>
          <w:tcPr>
            <w:tcW w:w="4288" w:type="dxa"/>
            <w:gridSpan w:val="2"/>
            <w:vAlign w:val="bottom"/>
          </w:tcPr>
          <w:p w14:paraId="767563E8" w14:textId="44CCD461" w:rsidR="008E5F70" w:rsidRPr="0099079D" w:rsidRDefault="00D73A0F" w:rsidP="00AE7E1A">
            <w:pPr>
              <w:pStyle w:val="xDokTypNr"/>
            </w:pPr>
            <w:r w:rsidRPr="0099079D">
              <w:t xml:space="preserve">BETÄNKANDE </w:t>
            </w:r>
            <w:r w:rsidR="00EA37EE" w:rsidRPr="0099079D">
              <w:t xml:space="preserve">nr </w:t>
            </w:r>
            <w:r w:rsidR="00473FAC">
              <w:t>12</w:t>
            </w:r>
            <w:r w:rsidR="00EA37EE" w:rsidRPr="00473FAC">
              <w:t>/201</w:t>
            </w:r>
            <w:r w:rsidR="0099079D" w:rsidRPr="00473FAC">
              <w:t>9</w:t>
            </w:r>
            <w:r w:rsidR="00EA37EE" w:rsidRPr="00473FAC">
              <w:t>-20</w:t>
            </w:r>
            <w:r w:rsidR="0099079D" w:rsidRPr="00473FAC">
              <w:t>20</w:t>
            </w:r>
          </w:p>
        </w:tc>
      </w:tr>
      <w:tr w:rsidR="0099079D" w:rsidRPr="0099079D" w14:paraId="3B10D6CE" w14:textId="77777777" w:rsidTr="00473FAC">
        <w:trPr>
          <w:cantSplit/>
          <w:trHeight w:val="238"/>
        </w:trPr>
        <w:tc>
          <w:tcPr>
            <w:tcW w:w="861" w:type="dxa"/>
            <w:vMerge/>
          </w:tcPr>
          <w:p w14:paraId="1C3AD124" w14:textId="77777777" w:rsidR="008E5F70" w:rsidRPr="0099079D" w:rsidRDefault="008E5F70">
            <w:pPr>
              <w:pStyle w:val="xLedtext"/>
              <w:rPr>
                <w:color w:val="FF0000"/>
              </w:rPr>
            </w:pPr>
          </w:p>
        </w:tc>
        <w:tc>
          <w:tcPr>
            <w:tcW w:w="4448" w:type="dxa"/>
            <w:vAlign w:val="bottom"/>
          </w:tcPr>
          <w:p w14:paraId="1776112C" w14:textId="77777777" w:rsidR="008E5F70" w:rsidRPr="0099079D" w:rsidRDefault="008E5F70">
            <w:pPr>
              <w:pStyle w:val="xLedtext"/>
            </w:pPr>
          </w:p>
        </w:tc>
        <w:tc>
          <w:tcPr>
            <w:tcW w:w="1725" w:type="dxa"/>
            <w:shd w:val="clear" w:color="auto" w:fill="auto"/>
            <w:vAlign w:val="bottom"/>
          </w:tcPr>
          <w:p w14:paraId="277D7637" w14:textId="77777777" w:rsidR="008E5F70" w:rsidRPr="00DD4FB5" w:rsidRDefault="008E5F70">
            <w:pPr>
              <w:pStyle w:val="xLedtext"/>
            </w:pPr>
            <w:r w:rsidRPr="00DD4FB5">
              <w:t>Datum</w:t>
            </w:r>
          </w:p>
        </w:tc>
        <w:tc>
          <w:tcPr>
            <w:tcW w:w="2563" w:type="dxa"/>
            <w:shd w:val="clear" w:color="auto" w:fill="auto"/>
            <w:vAlign w:val="bottom"/>
          </w:tcPr>
          <w:p w14:paraId="132CDC6C" w14:textId="77777777" w:rsidR="008E5F70" w:rsidRPr="00DD4FB5" w:rsidRDefault="008E5F70">
            <w:pPr>
              <w:pStyle w:val="xLedtext"/>
            </w:pPr>
          </w:p>
        </w:tc>
      </w:tr>
      <w:tr w:rsidR="0099079D" w:rsidRPr="0099079D" w14:paraId="24913578" w14:textId="77777777" w:rsidTr="00473FAC">
        <w:trPr>
          <w:cantSplit/>
          <w:trHeight w:val="238"/>
        </w:trPr>
        <w:tc>
          <w:tcPr>
            <w:tcW w:w="861" w:type="dxa"/>
            <w:vMerge/>
          </w:tcPr>
          <w:p w14:paraId="100D5FD3" w14:textId="77777777" w:rsidR="008E5F70" w:rsidRPr="0099079D" w:rsidRDefault="008E5F70">
            <w:pPr>
              <w:pStyle w:val="xAvsandare2"/>
              <w:rPr>
                <w:color w:val="FF0000"/>
              </w:rPr>
            </w:pPr>
          </w:p>
        </w:tc>
        <w:tc>
          <w:tcPr>
            <w:tcW w:w="4448" w:type="dxa"/>
            <w:vAlign w:val="center"/>
          </w:tcPr>
          <w:p w14:paraId="6C21E3F6" w14:textId="77777777" w:rsidR="008E5F70" w:rsidRPr="0025282C" w:rsidRDefault="008E5F70">
            <w:pPr>
              <w:pStyle w:val="xAvsandare2"/>
            </w:pPr>
            <w:r w:rsidRPr="0025282C">
              <w:t>Finans- och näringsutskottet</w:t>
            </w:r>
          </w:p>
        </w:tc>
        <w:tc>
          <w:tcPr>
            <w:tcW w:w="1725" w:type="dxa"/>
            <w:shd w:val="clear" w:color="auto" w:fill="auto"/>
            <w:vAlign w:val="center"/>
          </w:tcPr>
          <w:p w14:paraId="6B334B0D" w14:textId="6C564F98" w:rsidR="00B13865" w:rsidRPr="0025282C" w:rsidRDefault="00EA37EE" w:rsidP="00552839">
            <w:pPr>
              <w:pStyle w:val="xDatum1"/>
            </w:pPr>
            <w:r w:rsidRPr="00473FAC">
              <w:t>20</w:t>
            </w:r>
            <w:r w:rsidR="005C63C8" w:rsidRPr="00473FAC">
              <w:t>20</w:t>
            </w:r>
            <w:r w:rsidRPr="00473FAC">
              <w:t>-</w:t>
            </w:r>
            <w:r w:rsidR="002A468D" w:rsidRPr="00473FAC">
              <w:t>0</w:t>
            </w:r>
            <w:r w:rsidR="00B13865" w:rsidRPr="00473FAC">
              <w:t>5</w:t>
            </w:r>
            <w:r w:rsidR="002E0D63" w:rsidRPr="00473FAC">
              <w:t>-</w:t>
            </w:r>
            <w:r w:rsidR="00473FAC" w:rsidRPr="00473FAC">
              <w:t>27</w:t>
            </w:r>
          </w:p>
        </w:tc>
        <w:tc>
          <w:tcPr>
            <w:tcW w:w="2563" w:type="dxa"/>
            <w:shd w:val="clear" w:color="auto" w:fill="auto"/>
            <w:vAlign w:val="center"/>
          </w:tcPr>
          <w:p w14:paraId="29D32723" w14:textId="77777777" w:rsidR="008E5F70" w:rsidRPr="00DD4FB5" w:rsidRDefault="008E5F70">
            <w:pPr>
              <w:pStyle w:val="xBeteckning1"/>
            </w:pPr>
          </w:p>
        </w:tc>
      </w:tr>
      <w:tr w:rsidR="0099079D" w:rsidRPr="0099079D" w14:paraId="2127EEE5" w14:textId="77777777">
        <w:trPr>
          <w:cantSplit/>
          <w:trHeight w:val="238"/>
        </w:trPr>
        <w:tc>
          <w:tcPr>
            <w:tcW w:w="861" w:type="dxa"/>
            <w:vMerge/>
          </w:tcPr>
          <w:p w14:paraId="71BD0891" w14:textId="77777777" w:rsidR="008E5F70" w:rsidRPr="0099079D" w:rsidRDefault="008E5F70">
            <w:pPr>
              <w:pStyle w:val="xLedtext"/>
              <w:rPr>
                <w:color w:val="FF0000"/>
              </w:rPr>
            </w:pPr>
          </w:p>
        </w:tc>
        <w:tc>
          <w:tcPr>
            <w:tcW w:w="4448" w:type="dxa"/>
            <w:vAlign w:val="bottom"/>
          </w:tcPr>
          <w:p w14:paraId="7BFEA9EB" w14:textId="77777777" w:rsidR="008E5F70" w:rsidRPr="0099079D" w:rsidRDefault="008E5F70">
            <w:pPr>
              <w:pStyle w:val="xLedtext"/>
            </w:pPr>
          </w:p>
        </w:tc>
        <w:tc>
          <w:tcPr>
            <w:tcW w:w="1725" w:type="dxa"/>
            <w:vAlign w:val="bottom"/>
          </w:tcPr>
          <w:p w14:paraId="73C99753" w14:textId="77777777" w:rsidR="008E5F70" w:rsidRPr="00DD4FB5" w:rsidRDefault="008E5F70">
            <w:pPr>
              <w:pStyle w:val="xLedtext"/>
            </w:pPr>
          </w:p>
        </w:tc>
        <w:tc>
          <w:tcPr>
            <w:tcW w:w="2563" w:type="dxa"/>
            <w:vAlign w:val="bottom"/>
          </w:tcPr>
          <w:p w14:paraId="17BF4E34" w14:textId="77777777" w:rsidR="008E5F70" w:rsidRPr="00DD4FB5" w:rsidRDefault="008E5F70">
            <w:pPr>
              <w:pStyle w:val="xLedtext"/>
            </w:pPr>
          </w:p>
        </w:tc>
      </w:tr>
      <w:tr w:rsidR="0099079D" w:rsidRPr="0099079D" w14:paraId="227D1CE9" w14:textId="77777777">
        <w:trPr>
          <w:cantSplit/>
          <w:trHeight w:val="238"/>
        </w:trPr>
        <w:tc>
          <w:tcPr>
            <w:tcW w:w="861" w:type="dxa"/>
            <w:vMerge/>
            <w:tcBorders>
              <w:bottom w:val="single" w:sz="4" w:space="0" w:color="auto"/>
            </w:tcBorders>
          </w:tcPr>
          <w:p w14:paraId="14047E0B" w14:textId="77777777" w:rsidR="008E5F70" w:rsidRPr="0099079D" w:rsidRDefault="008E5F70">
            <w:pPr>
              <w:pStyle w:val="xAvsandare3"/>
              <w:rPr>
                <w:color w:val="FF0000"/>
              </w:rPr>
            </w:pPr>
          </w:p>
        </w:tc>
        <w:tc>
          <w:tcPr>
            <w:tcW w:w="4448" w:type="dxa"/>
            <w:tcBorders>
              <w:bottom w:val="single" w:sz="4" w:space="0" w:color="auto"/>
            </w:tcBorders>
            <w:vAlign w:val="center"/>
          </w:tcPr>
          <w:p w14:paraId="0B641DFA" w14:textId="77777777" w:rsidR="008E5F70" w:rsidRPr="0099079D" w:rsidRDefault="008E5F70">
            <w:pPr>
              <w:pStyle w:val="xAvsandare3"/>
            </w:pPr>
          </w:p>
        </w:tc>
        <w:tc>
          <w:tcPr>
            <w:tcW w:w="1725" w:type="dxa"/>
            <w:tcBorders>
              <w:bottom w:val="single" w:sz="4" w:space="0" w:color="auto"/>
            </w:tcBorders>
            <w:vAlign w:val="center"/>
          </w:tcPr>
          <w:p w14:paraId="1ADEB938" w14:textId="77777777" w:rsidR="008E5F70" w:rsidRPr="00DD4FB5" w:rsidRDefault="008E5F70">
            <w:pPr>
              <w:pStyle w:val="xDatum2"/>
            </w:pPr>
          </w:p>
        </w:tc>
        <w:tc>
          <w:tcPr>
            <w:tcW w:w="2563" w:type="dxa"/>
            <w:tcBorders>
              <w:bottom w:val="single" w:sz="4" w:space="0" w:color="auto"/>
            </w:tcBorders>
            <w:vAlign w:val="center"/>
          </w:tcPr>
          <w:p w14:paraId="6D745210" w14:textId="77777777" w:rsidR="008E5F70" w:rsidRPr="00DD4FB5" w:rsidRDefault="008E5F70">
            <w:pPr>
              <w:pStyle w:val="xBeteckning2"/>
            </w:pPr>
          </w:p>
        </w:tc>
      </w:tr>
      <w:tr w:rsidR="0099079D" w:rsidRPr="00DD4FB5" w14:paraId="6F2396DE" w14:textId="77777777">
        <w:trPr>
          <w:cantSplit/>
          <w:trHeight w:val="238"/>
        </w:trPr>
        <w:tc>
          <w:tcPr>
            <w:tcW w:w="861" w:type="dxa"/>
            <w:tcBorders>
              <w:top w:val="single" w:sz="4" w:space="0" w:color="auto"/>
            </w:tcBorders>
            <w:vAlign w:val="bottom"/>
          </w:tcPr>
          <w:p w14:paraId="34CADC1B" w14:textId="77777777" w:rsidR="008E5F70" w:rsidRPr="00DD4FB5" w:rsidRDefault="008E5F70">
            <w:pPr>
              <w:pStyle w:val="xLedtext"/>
            </w:pPr>
          </w:p>
        </w:tc>
        <w:tc>
          <w:tcPr>
            <w:tcW w:w="4448" w:type="dxa"/>
            <w:tcBorders>
              <w:top w:val="single" w:sz="4" w:space="0" w:color="auto"/>
            </w:tcBorders>
            <w:vAlign w:val="bottom"/>
          </w:tcPr>
          <w:p w14:paraId="656AB9E5" w14:textId="77777777" w:rsidR="008E5F70" w:rsidRPr="00DD4FB5" w:rsidRDefault="008E5F70">
            <w:pPr>
              <w:pStyle w:val="xLedtext"/>
            </w:pPr>
          </w:p>
        </w:tc>
        <w:tc>
          <w:tcPr>
            <w:tcW w:w="4288" w:type="dxa"/>
            <w:gridSpan w:val="2"/>
            <w:tcBorders>
              <w:top w:val="single" w:sz="4" w:space="0" w:color="auto"/>
            </w:tcBorders>
            <w:vAlign w:val="bottom"/>
          </w:tcPr>
          <w:p w14:paraId="4A6A67F9" w14:textId="77777777" w:rsidR="008E5F70" w:rsidRPr="00DD4FB5" w:rsidRDefault="008E5F70">
            <w:pPr>
              <w:pStyle w:val="xLedtext"/>
            </w:pPr>
          </w:p>
        </w:tc>
      </w:tr>
      <w:tr w:rsidR="0099079D" w:rsidRPr="00DD4FB5" w14:paraId="166ADA63" w14:textId="77777777">
        <w:trPr>
          <w:cantSplit/>
          <w:trHeight w:val="238"/>
        </w:trPr>
        <w:tc>
          <w:tcPr>
            <w:tcW w:w="861" w:type="dxa"/>
          </w:tcPr>
          <w:p w14:paraId="435FB391" w14:textId="77777777" w:rsidR="008E5F70" w:rsidRPr="00DD4FB5" w:rsidRDefault="008E5F70">
            <w:pPr>
              <w:pStyle w:val="xCelltext"/>
            </w:pPr>
          </w:p>
        </w:tc>
        <w:tc>
          <w:tcPr>
            <w:tcW w:w="4448" w:type="dxa"/>
            <w:vMerge w:val="restart"/>
          </w:tcPr>
          <w:p w14:paraId="49789153" w14:textId="77777777" w:rsidR="008E5F70" w:rsidRPr="00DD4FB5" w:rsidRDefault="008E5F70">
            <w:pPr>
              <w:pStyle w:val="xMottagare1"/>
            </w:pPr>
            <w:r w:rsidRPr="00DD4FB5">
              <w:t>Till Ålands lagting</w:t>
            </w:r>
          </w:p>
        </w:tc>
        <w:tc>
          <w:tcPr>
            <w:tcW w:w="4288" w:type="dxa"/>
            <w:gridSpan w:val="2"/>
            <w:vMerge w:val="restart"/>
          </w:tcPr>
          <w:p w14:paraId="316BFA37" w14:textId="77777777" w:rsidR="008E5F70" w:rsidRPr="00DD4FB5" w:rsidRDefault="008E5F70">
            <w:pPr>
              <w:pStyle w:val="xMottagare1"/>
              <w:tabs>
                <w:tab w:val="left" w:pos="2349"/>
              </w:tabs>
            </w:pPr>
          </w:p>
        </w:tc>
      </w:tr>
      <w:tr w:rsidR="0099079D" w:rsidRPr="00DD4FB5" w14:paraId="6F836321" w14:textId="77777777">
        <w:trPr>
          <w:cantSplit/>
          <w:trHeight w:val="238"/>
        </w:trPr>
        <w:tc>
          <w:tcPr>
            <w:tcW w:w="861" w:type="dxa"/>
          </w:tcPr>
          <w:p w14:paraId="1C48C99B" w14:textId="77777777" w:rsidR="008E5F70" w:rsidRPr="00DD4FB5" w:rsidRDefault="008E5F70">
            <w:pPr>
              <w:pStyle w:val="xCelltext"/>
            </w:pPr>
          </w:p>
        </w:tc>
        <w:tc>
          <w:tcPr>
            <w:tcW w:w="4448" w:type="dxa"/>
            <w:vMerge/>
            <w:vAlign w:val="center"/>
          </w:tcPr>
          <w:p w14:paraId="2F6AF748" w14:textId="77777777" w:rsidR="008E5F70" w:rsidRPr="00DD4FB5" w:rsidRDefault="008E5F70">
            <w:pPr>
              <w:pStyle w:val="xCelltext"/>
            </w:pPr>
          </w:p>
        </w:tc>
        <w:tc>
          <w:tcPr>
            <w:tcW w:w="4288" w:type="dxa"/>
            <w:gridSpan w:val="2"/>
            <w:vMerge/>
            <w:vAlign w:val="center"/>
          </w:tcPr>
          <w:p w14:paraId="359D52EF" w14:textId="77777777" w:rsidR="008E5F70" w:rsidRPr="00DD4FB5" w:rsidRDefault="008E5F70">
            <w:pPr>
              <w:pStyle w:val="xCelltext"/>
            </w:pPr>
          </w:p>
        </w:tc>
      </w:tr>
      <w:tr w:rsidR="0099079D" w:rsidRPr="00DD4FB5" w14:paraId="59D21724" w14:textId="77777777">
        <w:trPr>
          <w:cantSplit/>
          <w:trHeight w:val="238"/>
        </w:trPr>
        <w:tc>
          <w:tcPr>
            <w:tcW w:w="861" w:type="dxa"/>
          </w:tcPr>
          <w:p w14:paraId="1E7ECDB2" w14:textId="77777777" w:rsidR="008E5F70" w:rsidRPr="00DD4FB5" w:rsidRDefault="008E5F70">
            <w:pPr>
              <w:pStyle w:val="xCelltext"/>
            </w:pPr>
          </w:p>
        </w:tc>
        <w:tc>
          <w:tcPr>
            <w:tcW w:w="4448" w:type="dxa"/>
            <w:vMerge/>
            <w:vAlign w:val="center"/>
          </w:tcPr>
          <w:p w14:paraId="01A5DDF0" w14:textId="77777777" w:rsidR="008E5F70" w:rsidRPr="00DD4FB5" w:rsidRDefault="008E5F70">
            <w:pPr>
              <w:pStyle w:val="xCelltext"/>
            </w:pPr>
          </w:p>
        </w:tc>
        <w:tc>
          <w:tcPr>
            <w:tcW w:w="4288" w:type="dxa"/>
            <w:gridSpan w:val="2"/>
            <w:vMerge/>
            <w:vAlign w:val="center"/>
          </w:tcPr>
          <w:p w14:paraId="53400379" w14:textId="77777777" w:rsidR="008E5F70" w:rsidRPr="00DD4FB5" w:rsidRDefault="008E5F70">
            <w:pPr>
              <w:pStyle w:val="xCelltext"/>
            </w:pPr>
          </w:p>
        </w:tc>
      </w:tr>
      <w:tr w:rsidR="0099079D" w:rsidRPr="00DD4FB5" w14:paraId="52F275BE" w14:textId="77777777">
        <w:trPr>
          <w:cantSplit/>
          <w:trHeight w:val="238"/>
        </w:trPr>
        <w:tc>
          <w:tcPr>
            <w:tcW w:w="861" w:type="dxa"/>
          </w:tcPr>
          <w:p w14:paraId="6BCEB1BE" w14:textId="77777777" w:rsidR="008E5F70" w:rsidRPr="00DD4FB5" w:rsidRDefault="008E5F70">
            <w:pPr>
              <w:pStyle w:val="xCelltext"/>
            </w:pPr>
          </w:p>
        </w:tc>
        <w:tc>
          <w:tcPr>
            <w:tcW w:w="4448" w:type="dxa"/>
            <w:vMerge/>
            <w:vAlign w:val="center"/>
          </w:tcPr>
          <w:p w14:paraId="7385B4EA" w14:textId="77777777" w:rsidR="008E5F70" w:rsidRPr="00DD4FB5" w:rsidRDefault="008E5F70">
            <w:pPr>
              <w:pStyle w:val="xCelltext"/>
            </w:pPr>
          </w:p>
        </w:tc>
        <w:tc>
          <w:tcPr>
            <w:tcW w:w="4288" w:type="dxa"/>
            <w:gridSpan w:val="2"/>
            <w:vMerge/>
            <w:vAlign w:val="center"/>
          </w:tcPr>
          <w:p w14:paraId="6B7A6E9D" w14:textId="77777777" w:rsidR="008E5F70" w:rsidRPr="00DD4FB5" w:rsidRDefault="008E5F70">
            <w:pPr>
              <w:pStyle w:val="xCelltext"/>
            </w:pPr>
          </w:p>
        </w:tc>
      </w:tr>
      <w:tr w:rsidR="0099079D" w:rsidRPr="00DD4FB5" w14:paraId="534847CD" w14:textId="77777777">
        <w:trPr>
          <w:cantSplit/>
          <w:trHeight w:val="238"/>
        </w:trPr>
        <w:tc>
          <w:tcPr>
            <w:tcW w:w="861" w:type="dxa"/>
          </w:tcPr>
          <w:p w14:paraId="3A9BEBD7" w14:textId="77777777" w:rsidR="008E5F70" w:rsidRPr="00DD4FB5" w:rsidRDefault="008E5F70">
            <w:pPr>
              <w:pStyle w:val="xCelltext"/>
            </w:pPr>
          </w:p>
        </w:tc>
        <w:tc>
          <w:tcPr>
            <w:tcW w:w="4448" w:type="dxa"/>
            <w:vMerge/>
            <w:vAlign w:val="center"/>
          </w:tcPr>
          <w:p w14:paraId="0AB36D94" w14:textId="77777777" w:rsidR="008E5F70" w:rsidRPr="00DD4FB5" w:rsidRDefault="008E5F70">
            <w:pPr>
              <w:pStyle w:val="xCelltext"/>
            </w:pPr>
          </w:p>
        </w:tc>
        <w:tc>
          <w:tcPr>
            <w:tcW w:w="4288" w:type="dxa"/>
            <w:gridSpan w:val="2"/>
            <w:vMerge/>
            <w:vAlign w:val="center"/>
          </w:tcPr>
          <w:p w14:paraId="207F6B68" w14:textId="77777777" w:rsidR="008E5F70" w:rsidRPr="00DD4FB5" w:rsidRDefault="008E5F70">
            <w:pPr>
              <w:pStyle w:val="xCelltext"/>
            </w:pPr>
          </w:p>
        </w:tc>
      </w:tr>
    </w:tbl>
    <w:p w14:paraId="16F76734" w14:textId="77777777" w:rsidR="008E5F70" w:rsidRPr="00DD4FB5" w:rsidRDefault="008E5F70">
      <w:pPr>
        <w:rPr>
          <w:b/>
          <w:bCs/>
        </w:rPr>
        <w:sectPr w:rsidR="008E5F70" w:rsidRPr="00DD4FB5">
          <w:footerReference w:type="even" r:id="rId10"/>
          <w:footerReference w:type="default" r:id="rId11"/>
          <w:pgSz w:w="11906" w:h="16838" w:code="9"/>
          <w:pgMar w:top="567" w:right="1134" w:bottom="1134" w:left="1191" w:header="624" w:footer="737" w:gutter="0"/>
          <w:cols w:space="708"/>
          <w:docGrid w:linePitch="360"/>
        </w:sectPr>
      </w:pPr>
    </w:p>
    <w:p w14:paraId="2C3F06AA" w14:textId="77777777" w:rsidR="008E5F70" w:rsidRPr="00D3398B" w:rsidRDefault="008E5F70">
      <w:pPr>
        <w:pStyle w:val="ArendeOverRubrik"/>
      </w:pPr>
      <w:r w:rsidRPr="00D3398B">
        <w:t>Finans- och näringsutskottets betänkande</w:t>
      </w:r>
    </w:p>
    <w:p w14:paraId="7018CB18" w14:textId="42B1FAE2" w:rsidR="005C63C8" w:rsidRPr="00D3398B" w:rsidRDefault="005C63C8">
      <w:pPr>
        <w:pStyle w:val="ArendeRubrik"/>
      </w:pPr>
      <w:r w:rsidRPr="00D3398B">
        <w:t xml:space="preserve">Förslag till </w:t>
      </w:r>
      <w:r w:rsidR="00B13865">
        <w:t>tredje</w:t>
      </w:r>
      <w:r w:rsidR="00D3398B" w:rsidRPr="00D3398B">
        <w:t xml:space="preserve"> </w:t>
      </w:r>
      <w:r w:rsidRPr="00D3398B">
        <w:t>tilläggsbudget för år 20</w:t>
      </w:r>
      <w:r w:rsidR="00494B5F" w:rsidRPr="00D3398B">
        <w:t>20</w:t>
      </w:r>
    </w:p>
    <w:p w14:paraId="08EF7A42" w14:textId="42130B6F" w:rsidR="008E5F70" w:rsidRPr="00AF0AA8" w:rsidRDefault="008E5F70">
      <w:pPr>
        <w:pStyle w:val="ArendeRubrik"/>
      </w:pPr>
    </w:p>
    <w:p w14:paraId="260306CF" w14:textId="07EDA9C6" w:rsidR="0099079D" w:rsidRPr="00AF0AA8" w:rsidRDefault="0099079D" w:rsidP="0099079D">
      <w:pPr>
        <w:pStyle w:val="ArendeUnderRubrik"/>
      </w:pPr>
      <w:r w:rsidRPr="00AF0AA8">
        <w:t xml:space="preserve">Landskapsregeringens förslag till </w:t>
      </w:r>
      <w:r w:rsidR="00B13865" w:rsidRPr="00AF0AA8">
        <w:t>tredje</w:t>
      </w:r>
      <w:r w:rsidR="00494B5F" w:rsidRPr="00AF0AA8">
        <w:t xml:space="preserve"> </w:t>
      </w:r>
      <w:r w:rsidR="005C63C8" w:rsidRPr="00AF0AA8">
        <w:t xml:space="preserve">tilläggsbudget för år </w:t>
      </w:r>
      <w:r w:rsidR="00494B5F" w:rsidRPr="00AF0AA8">
        <w:t>2020</w:t>
      </w:r>
      <w:r w:rsidRPr="00AF0AA8">
        <w:t xml:space="preserve"> </w:t>
      </w:r>
    </w:p>
    <w:p w14:paraId="4396CFDF" w14:textId="368889A4" w:rsidR="00D066F9" w:rsidRPr="00C474AA" w:rsidRDefault="0015712C" w:rsidP="0099079D">
      <w:pPr>
        <w:pStyle w:val="ArendeUnderRubrik"/>
      </w:pPr>
      <w:r w:rsidRPr="00C474AA">
        <w:t>Komplettering av förslaget till tredje tilläggsbudget för år 2020</w:t>
      </w:r>
    </w:p>
    <w:p w14:paraId="12BAE45A" w14:textId="7AD5F55F" w:rsidR="00D066F9" w:rsidRPr="00C474AA" w:rsidRDefault="00D066F9" w:rsidP="00D066F9">
      <w:pPr>
        <w:pStyle w:val="ArendeUnderRubrik"/>
      </w:pPr>
      <w:r w:rsidRPr="00C474AA">
        <w:t>Budgetmotionerna nr 1</w:t>
      </w:r>
      <w:r w:rsidR="0015712C" w:rsidRPr="00C474AA">
        <w:t>1</w:t>
      </w:r>
      <w:r w:rsidRPr="00C474AA">
        <w:t>-</w:t>
      </w:r>
      <w:r w:rsidR="0015712C" w:rsidRPr="00C474AA">
        <w:t>1</w:t>
      </w:r>
      <w:r w:rsidRPr="00C474AA">
        <w:t>7/201</w:t>
      </w:r>
      <w:r w:rsidR="0015712C" w:rsidRPr="00C474AA">
        <w:t>9</w:t>
      </w:r>
      <w:r w:rsidRPr="00C474AA">
        <w:t>-20</w:t>
      </w:r>
      <w:r w:rsidR="0015712C" w:rsidRPr="00C474AA">
        <w:t>20</w:t>
      </w:r>
    </w:p>
    <w:p w14:paraId="3B903073" w14:textId="77777777" w:rsidR="00D066F9" w:rsidRPr="00AF0AA8" w:rsidRDefault="00D066F9" w:rsidP="0015712C">
      <w:pPr>
        <w:pStyle w:val="ArendeUnderRubrik"/>
        <w:numPr>
          <w:ilvl w:val="0"/>
          <w:numId w:val="0"/>
        </w:numPr>
        <w:ind w:left="283"/>
      </w:pPr>
    </w:p>
    <w:p w14:paraId="59FE97B7" w14:textId="387D9EAF" w:rsidR="008E5F70" w:rsidRPr="00AF0AA8" w:rsidRDefault="008E5F70" w:rsidP="002909FB">
      <w:pPr>
        <w:pStyle w:val="ANormal"/>
        <w:ind w:left="283"/>
        <w:rPr>
          <w:b/>
          <w:sz w:val="32"/>
          <w:szCs w:val="32"/>
        </w:rPr>
      </w:pPr>
      <w:r w:rsidRPr="00AF0AA8">
        <w:rPr>
          <w:b/>
          <w:sz w:val="32"/>
          <w:szCs w:val="32"/>
        </w:rPr>
        <w:tab/>
      </w:r>
      <w:r w:rsidRPr="00AF0AA8">
        <w:rPr>
          <w:b/>
          <w:sz w:val="32"/>
          <w:szCs w:val="32"/>
        </w:rPr>
        <w:tab/>
      </w:r>
      <w:r w:rsidRPr="00AF0AA8">
        <w:rPr>
          <w:b/>
          <w:sz w:val="32"/>
          <w:szCs w:val="32"/>
        </w:rPr>
        <w:tab/>
      </w:r>
      <w:r w:rsidRPr="00AF0AA8">
        <w:rPr>
          <w:b/>
          <w:sz w:val="32"/>
          <w:szCs w:val="32"/>
        </w:rPr>
        <w:tab/>
      </w:r>
    </w:p>
    <w:p w14:paraId="170F3973" w14:textId="77777777" w:rsidR="008E5F70" w:rsidRPr="00AF0AA8" w:rsidRDefault="008E5F70">
      <w:pPr>
        <w:pStyle w:val="Innehll1"/>
      </w:pPr>
      <w:r w:rsidRPr="00AF0AA8">
        <w:t>INNEHÅLL</w:t>
      </w:r>
    </w:p>
    <w:p w14:paraId="09F3EEC5" w14:textId="5F02B221" w:rsidR="00F17C19" w:rsidRDefault="008E5F70">
      <w:pPr>
        <w:pStyle w:val="Innehll1"/>
        <w:rPr>
          <w:rFonts w:asciiTheme="minorHAnsi" w:eastAsiaTheme="minorEastAsia" w:hAnsiTheme="minorHAnsi" w:cstheme="minorBidi"/>
          <w:sz w:val="22"/>
          <w:szCs w:val="22"/>
          <w:lang w:val="sv-FI" w:eastAsia="sv-FI"/>
        </w:rPr>
      </w:pPr>
      <w:r w:rsidRPr="00AF0AA8">
        <w:fldChar w:fldCharType="begin"/>
      </w:r>
      <w:r w:rsidRPr="00AF0AA8">
        <w:instrText xml:space="preserve"> TOC \o "1-1" \h \z \t "Rubrik 2;2;Rubrik 3;3;RubrikB;2;RubrikC;3" </w:instrText>
      </w:r>
      <w:r w:rsidRPr="00AF0AA8">
        <w:fldChar w:fldCharType="separate"/>
      </w:r>
      <w:hyperlink w:anchor="_Toc41415594" w:history="1">
        <w:r w:rsidR="00F17C19" w:rsidRPr="005A0687">
          <w:rPr>
            <w:rStyle w:val="Hyperlnk"/>
          </w:rPr>
          <w:t>Sammanfattning</w:t>
        </w:r>
        <w:r w:rsidR="00F17C19">
          <w:rPr>
            <w:webHidden/>
          </w:rPr>
          <w:tab/>
        </w:r>
        <w:r w:rsidR="00F17C19">
          <w:rPr>
            <w:webHidden/>
          </w:rPr>
          <w:fldChar w:fldCharType="begin"/>
        </w:r>
        <w:r w:rsidR="00F17C19">
          <w:rPr>
            <w:webHidden/>
          </w:rPr>
          <w:instrText xml:space="preserve"> PAGEREF _Toc41415594 \h </w:instrText>
        </w:r>
        <w:r w:rsidR="00F17C19">
          <w:rPr>
            <w:webHidden/>
          </w:rPr>
        </w:r>
        <w:r w:rsidR="00F17C19">
          <w:rPr>
            <w:webHidden/>
          </w:rPr>
          <w:fldChar w:fldCharType="separate"/>
        </w:r>
        <w:r w:rsidR="00F17C19">
          <w:rPr>
            <w:webHidden/>
          </w:rPr>
          <w:t>1</w:t>
        </w:r>
        <w:r w:rsidR="00F17C19">
          <w:rPr>
            <w:webHidden/>
          </w:rPr>
          <w:fldChar w:fldCharType="end"/>
        </w:r>
      </w:hyperlink>
    </w:p>
    <w:p w14:paraId="6E1BA526" w14:textId="2170FBAE" w:rsidR="00F17C19" w:rsidRDefault="009930C3">
      <w:pPr>
        <w:pStyle w:val="Innehll2"/>
        <w:rPr>
          <w:rFonts w:asciiTheme="minorHAnsi" w:eastAsiaTheme="minorEastAsia" w:hAnsiTheme="minorHAnsi" w:cstheme="minorBidi"/>
          <w:sz w:val="22"/>
          <w:szCs w:val="22"/>
          <w:lang w:val="sv-FI" w:eastAsia="sv-FI"/>
        </w:rPr>
      </w:pPr>
      <w:hyperlink w:anchor="_Toc41415595" w:history="1">
        <w:r w:rsidR="00F17C19" w:rsidRPr="005A0687">
          <w:rPr>
            <w:rStyle w:val="Hyperlnk"/>
          </w:rPr>
          <w:t>Landskapsregeringens förslag jämte komplettering</w:t>
        </w:r>
        <w:r w:rsidR="00F17C19">
          <w:rPr>
            <w:webHidden/>
          </w:rPr>
          <w:tab/>
        </w:r>
        <w:r w:rsidR="00F17C19">
          <w:rPr>
            <w:webHidden/>
          </w:rPr>
          <w:fldChar w:fldCharType="begin"/>
        </w:r>
        <w:r w:rsidR="00F17C19">
          <w:rPr>
            <w:webHidden/>
          </w:rPr>
          <w:instrText xml:space="preserve"> PAGEREF _Toc41415595 \h </w:instrText>
        </w:r>
        <w:r w:rsidR="00F17C19">
          <w:rPr>
            <w:webHidden/>
          </w:rPr>
        </w:r>
        <w:r w:rsidR="00F17C19">
          <w:rPr>
            <w:webHidden/>
          </w:rPr>
          <w:fldChar w:fldCharType="separate"/>
        </w:r>
        <w:r w:rsidR="00F17C19">
          <w:rPr>
            <w:webHidden/>
          </w:rPr>
          <w:t>1</w:t>
        </w:r>
        <w:r w:rsidR="00F17C19">
          <w:rPr>
            <w:webHidden/>
          </w:rPr>
          <w:fldChar w:fldCharType="end"/>
        </w:r>
      </w:hyperlink>
    </w:p>
    <w:p w14:paraId="359B9BBD" w14:textId="28FCF8EE" w:rsidR="00F17C19" w:rsidRDefault="009930C3">
      <w:pPr>
        <w:pStyle w:val="Innehll2"/>
        <w:rPr>
          <w:rFonts w:asciiTheme="minorHAnsi" w:eastAsiaTheme="minorEastAsia" w:hAnsiTheme="minorHAnsi" w:cstheme="minorBidi"/>
          <w:sz w:val="22"/>
          <w:szCs w:val="22"/>
          <w:lang w:val="sv-FI" w:eastAsia="sv-FI"/>
        </w:rPr>
      </w:pPr>
      <w:hyperlink w:anchor="_Toc41415596" w:history="1">
        <w:r w:rsidR="00F17C19" w:rsidRPr="005A0687">
          <w:rPr>
            <w:rStyle w:val="Hyperlnk"/>
          </w:rPr>
          <w:t>Motioner</w:t>
        </w:r>
        <w:r w:rsidR="00F17C19">
          <w:rPr>
            <w:webHidden/>
          </w:rPr>
          <w:tab/>
        </w:r>
        <w:r w:rsidR="00F17C19">
          <w:rPr>
            <w:webHidden/>
          </w:rPr>
          <w:fldChar w:fldCharType="begin"/>
        </w:r>
        <w:r w:rsidR="00F17C19">
          <w:rPr>
            <w:webHidden/>
          </w:rPr>
          <w:instrText xml:space="preserve"> PAGEREF _Toc41415596 \h </w:instrText>
        </w:r>
        <w:r w:rsidR="00F17C19">
          <w:rPr>
            <w:webHidden/>
          </w:rPr>
        </w:r>
        <w:r w:rsidR="00F17C19">
          <w:rPr>
            <w:webHidden/>
          </w:rPr>
          <w:fldChar w:fldCharType="separate"/>
        </w:r>
        <w:r w:rsidR="00F17C19">
          <w:rPr>
            <w:webHidden/>
          </w:rPr>
          <w:t>2</w:t>
        </w:r>
        <w:r w:rsidR="00F17C19">
          <w:rPr>
            <w:webHidden/>
          </w:rPr>
          <w:fldChar w:fldCharType="end"/>
        </w:r>
      </w:hyperlink>
    </w:p>
    <w:p w14:paraId="2DB28218" w14:textId="387E0BB6" w:rsidR="00F17C19" w:rsidRDefault="009930C3">
      <w:pPr>
        <w:pStyle w:val="Innehll2"/>
        <w:rPr>
          <w:rFonts w:asciiTheme="minorHAnsi" w:eastAsiaTheme="minorEastAsia" w:hAnsiTheme="minorHAnsi" w:cstheme="minorBidi"/>
          <w:sz w:val="22"/>
          <w:szCs w:val="22"/>
          <w:lang w:val="sv-FI" w:eastAsia="sv-FI"/>
        </w:rPr>
      </w:pPr>
      <w:hyperlink w:anchor="_Toc41415597" w:history="1">
        <w:r w:rsidR="00F17C19" w:rsidRPr="005A0687">
          <w:rPr>
            <w:rStyle w:val="Hyperlnk"/>
          </w:rPr>
          <w:t>Utskottets förslag</w:t>
        </w:r>
        <w:r w:rsidR="00F17C19">
          <w:rPr>
            <w:webHidden/>
          </w:rPr>
          <w:tab/>
        </w:r>
        <w:r w:rsidR="00F17C19">
          <w:rPr>
            <w:webHidden/>
          </w:rPr>
          <w:fldChar w:fldCharType="begin"/>
        </w:r>
        <w:r w:rsidR="00F17C19">
          <w:rPr>
            <w:webHidden/>
          </w:rPr>
          <w:instrText xml:space="preserve"> PAGEREF _Toc41415597 \h </w:instrText>
        </w:r>
        <w:r w:rsidR="00F17C19">
          <w:rPr>
            <w:webHidden/>
          </w:rPr>
        </w:r>
        <w:r w:rsidR="00F17C19">
          <w:rPr>
            <w:webHidden/>
          </w:rPr>
          <w:fldChar w:fldCharType="separate"/>
        </w:r>
        <w:r w:rsidR="00F17C19">
          <w:rPr>
            <w:webHidden/>
          </w:rPr>
          <w:t>2</w:t>
        </w:r>
        <w:r w:rsidR="00F17C19">
          <w:rPr>
            <w:webHidden/>
          </w:rPr>
          <w:fldChar w:fldCharType="end"/>
        </w:r>
      </w:hyperlink>
    </w:p>
    <w:p w14:paraId="3435A3CB" w14:textId="6A2DA617" w:rsidR="00F17C19" w:rsidRDefault="009930C3">
      <w:pPr>
        <w:pStyle w:val="Innehll1"/>
        <w:rPr>
          <w:rFonts w:asciiTheme="minorHAnsi" w:eastAsiaTheme="minorEastAsia" w:hAnsiTheme="minorHAnsi" w:cstheme="minorBidi"/>
          <w:sz w:val="22"/>
          <w:szCs w:val="22"/>
          <w:lang w:val="sv-FI" w:eastAsia="sv-FI"/>
        </w:rPr>
      </w:pPr>
      <w:hyperlink w:anchor="_Toc41415598" w:history="1">
        <w:r w:rsidR="00F17C19" w:rsidRPr="005A0687">
          <w:rPr>
            <w:rStyle w:val="Hyperlnk"/>
          </w:rPr>
          <w:t>Utskottets synpunkter</w:t>
        </w:r>
        <w:r w:rsidR="00F17C19">
          <w:rPr>
            <w:webHidden/>
          </w:rPr>
          <w:tab/>
        </w:r>
        <w:r w:rsidR="00F17C19">
          <w:rPr>
            <w:webHidden/>
          </w:rPr>
          <w:fldChar w:fldCharType="begin"/>
        </w:r>
        <w:r w:rsidR="00F17C19">
          <w:rPr>
            <w:webHidden/>
          </w:rPr>
          <w:instrText xml:space="preserve"> PAGEREF _Toc41415598 \h </w:instrText>
        </w:r>
        <w:r w:rsidR="00F17C19">
          <w:rPr>
            <w:webHidden/>
          </w:rPr>
        </w:r>
        <w:r w:rsidR="00F17C19">
          <w:rPr>
            <w:webHidden/>
          </w:rPr>
          <w:fldChar w:fldCharType="separate"/>
        </w:r>
        <w:r w:rsidR="00F17C19">
          <w:rPr>
            <w:webHidden/>
          </w:rPr>
          <w:t>2</w:t>
        </w:r>
        <w:r w:rsidR="00F17C19">
          <w:rPr>
            <w:webHidden/>
          </w:rPr>
          <w:fldChar w:fldCharType="end"/>
        </w:r>
      </w:hyperlink>
    </w:p>
    <w:p w14:paraId="08D96AC2" w14:textId="7FAB65A2" w:rsidR="00F17C19" w:rsidRDefault="009930C3">
      <w:pPr>
        <w:pStyle w:val="Innehll2"/>
        <w:rPr>
          <w:rFonts w:asciiTheme="minorHAnsi" w:eastAsiaTheme="minorEastAsia" w:hAnsiTheme="minorHAnsi" w:cstheme="minorBidi"/>
          <w:sz w:val="22"/>
          <w:szCs w:val="22"/>
          <w:lang w:val="sv-FI" w:eastAsia="sv-FI"/>
        </w:rPr>
      </w:pPr>
      <w:hyperlink w:anchor="_Toc41415599" w:history="1">
        <w:r w:rsidR="00F17C19" w:rsidRPr="005A0687">
          <w:rPr>
            <w:rStyle w:val="Hyperlnk"/>
          </w:rPr>
          <w:t>Allmän motivering</w:t>
        </w:r>
        <w:r w:rsidR="00F17C19">
          <w:rPr>
            <w:webHidden/>
          </w:rPr>
          <w:tab/>
        </w:r>
        <w:r w:rsidR="00F17C19">
          <w:rPr>
            <w:webHidden/>
          </w:rPr>
          <w:fldChar w:fldCharType="begin"/>
        </w:r>
        <w:r w:rsidR="00F17C19">
          <w:rPr>
            <w:webHidden/>
          </w:rPr>
          <w:instrText xml:space="preserve"> PAGEREF _Toc41415599 \h </w:instrText>
        </w:r>
        <w:r w:rsidR="00F17C19">
          <w:rPr>
            <w:webHidden/>
          </w:rPr>
        </w:r>
        <w:r w:rsidR="00F17C19">
          <w:rPr>
            <w:webHidden/>
          </w:rPr>
          <w:fldChar w:fldCharType="separate"/>
        </w:r>
        <w:r w:rsidR="00F17C19">
          <w:rPr>
            <w:webHidden/>
          </w:rPr>
          <w:t>2</w:t>
        </w:r>
        <w:r w:rsidR="00F17C19">
          <w:rPr>
            <w:webHidden/>
          </w:rPr>
          <w:fldChar w:fldCharType="end"/>
        </w:r>
      </w:hyperlink>
    </w:p>
    <w:p w14:paraId="17E136F2" w14:textId="34C4B826" w:rsidR="00F17C19" w:rsidRDefault="009930C3">
      <w:pPr>
        <w:pStyle w:val="Innehll3"/>
        <w:rPr>
          <w:rFonts w:asciiTheme="minorHAnsi" w:eastAsiaTheme="minorEastAsia" w:hAnsiTheme="minorHAnsi" w:cstheme="minorBidi"/>
          <w:sz w:val="22"/>
          <w:szCs w:val="22"/>
          <w:lang w:val="sv-FI" w:eastAsia="sv-FI"/>
        </w:rPr>
      </w:pPr>
      <w:hyperlink w:anchor="_Toc41415600" w:history="1">
        <w:r w:rsidR="00F17C19" w:rsidRPr="005A0687">
          <w:rPr>
            <w:rStyle w:val="Hyperlnk"/>
          </w:rPr>
          <w:t>Stödpaketets fokus och omfattning</w:t>
        </w:r>
        <w:r w:rsidR="00F17C19">
          <w:rPr>
            <w:webHidden/>
          </w:rPr>
          <w:tab/>
        </w:r>
        <w:r w:rsidR="00F17C19">
          <w:rPr>
            <w:webHidden/>
          </w:rPr>
          <w:fldChar w:fldCharType="begin"/>
        </w:r>
        <w:r w:rsidR="00F17C19">
          <w:rPr>
            <w:webHidden/>
          </w:rPr>
          <w:instrText xml:space="preserve"> PAGEREF _Toc41415600 \h </w:instrText>
        </w:r>
        <w:r w:rsidR="00F17C19">
          <w:rPr>
            <w:webHidden/>
          </w:rPr>
        </w:r>
        <w:r w:rsidR="00F17C19">
          <w:rPr>
            <w:webHidden/>
          </w:rPr>
          <w:fldChar w:fldCharType="separate"/>
        </w:r>
        <w:r w:rsidR="00F17C19">
          <w:rPr>
            <w:webHidden/>
          </w:rPr>
          <w:t>2</w:t>
        </w:r>
        <w:r w:rsidR="00F17C19">
          <w:rPr>
            <w:webHidden/>
          </w:rPr>
          <w:fldChar w:fldCharType="end"/>
        </w:r>
      </w:hyperlink>
    </w:p>
    <w:p w14:paraId="3605AAAC" w14:textId="0BE4F2EF" w:rsidR="00F17C19" w:rsidRDefault="009930C3">
      <w:pPr>
        <w:pStyle w:val="Innehll3"/>
        <w:rPr>
          <w:rFonts w:asciiTheme="minorHAnsi" w:eastAsiaTheme="minorEastAsia" w:hAnsiTheme="minorHAnsi" w:cstheme="minorBidi"/>
          <w:sz w:val="22"/>
          <w:szCs w:val="22"/>
          <w:lang w:val="sv-FI" w:eastAsia="sv-FI"/>
        </w:rPr>
      </w:pPr>
      <w:hyperlink w:anchor="_Toc41415601" w:history="1">
        <w:r w:rsidR="00F17C19" w:rsidRPr="005A0687">
          <w:rPr>
            <w:rStyle w:val="Hyperlnk"/>
          </w:rPr>
          <w:t>Kompensation för minskade kommunalskatteintäkter</w:t>
        </w:r>
        <w:r w:rsidR="00F17C19">
          <w:rPr>
            <w:webHidden/>
          </w:rPr>
          <w:tab/>
        </w:r>
        <w:r w:rsidR="00F17C19">
          <w:rPr>
            <w:webHidden/>
          </w:rPr>
          <w:fldChar w:fldCharType="begin"/>
        </w:r>
        <w:r w:rsidR="00F17C19">
          <w:rPr>
            <w:webHidden/>
          </w:rPr>
          <w:instrText xml:space="preserve"> PAGEREF _Toc41415601 \h </w:instrText>
        </w:r>
        <w:r w:rsidR="00F17C19">
          <w:rPr>
            <w:webHidden/>
          </w:rPr>
        </w:r>
        <w:r w:rsidR="00F17C19">
          <w:rPr>
            <w:webHidden/>
          </w:rPr>
          <w:fldChar w:fldCharType="separate"/>
        </w:r>
        <w:r w:rsidR="00F17C19">
          <w:rPr>
            <w:webHidden/>
          </w:rPr>
          <w:t>3</w:t>
        </w:r>
        <w:r w:rsidR="00F17C19">
          <w:rPr>
            <w:webHidden/>
          </w:rPr>
          <w:fldChar w:fldCharType="end"/>
        </w:r>
      </w:hyperlink>
    </w:p>
    <w:p w14:paraId="12714A46" w14:textId="6459BCC1" w:rsidR="00F17C19" w:rsidRDefault="009930C3">
      <w:pPr>
        <w:pStyle w:val="Innehll3"/>
        <w:rPr>
          <w:rFonts w:asciiTheme="minorHAnsi" w:eastAsiaTheme="minorEastAsia" w:hAnsiTheme="minorHAnsi" w:cstheme="minorBidi"/>
          <w:sz w:val="22"/>
          <w:szCs w:val="22"/>
          <w:lang w:val="sv-FI" w:eastAsia="sv-FI"/>
        </w:rPr>
      </w:pPr>
      <w:hyperlink w:anchor="_Toc41415602" w:history="1">
        <w:r w:rsidR="00F17C19" w:rsidRPr="005A0687">
          <w:rPr>
            <w:rStyle w:val="Hyperlnk"/>
          </w:rPr>
          <w:t>Höjning av ersättningsgraden för landskapsandelarna för socialvården</w:t>
        </w:r>
        <w:r w:rsidR="00F17C19">
          <w:rPr>
            <w:webHidden/>
          </w:rPr>
          <w:tab/>
        </w:r>
        <w:r w:rsidR="00F17C19">
          <w:rPr>
            <w:webHidden/>
          </w:rPr>
          <w:fldChar w:fldCharType="begin"/>
        </w:r>
        <w:r w:rsidR="00F17C19">
          <w:rPr>
            <w:webHidden/>
          </w:rPr>
          <w:instrText xml:space="preserve"> PAGEREF _Toc41415602 \h </w:instrText>
        </w:r>
        <w:r w:rsidR="00F17C19">
          <w:rPr>
            <w:webHidden/>
          </w:rPr>
        </w:r>
        <w:r w:rsidR="00F17C19">
          <w:rPr>
            <w:webHidden/>
          </w:rPr>
          <w:fldChar w:fldCharType="separate"/>
        </w:r>
        <w:r w:rsidR="00F17C19">
          <w:rPr>
            <w:webHidden/>
          </w:rPr>
          <w:t>4</w:t>
        </w:r>
        <w:r w:rsidR="00F17C19">
          <w:rPr>
            <w:webHidden/>
          </w:rPr>
          <w:fldChar w:fldCharType="end"/>
        </w:r>
      </w:hyperlink>
    </w:p>
    <w:p w14:paraId="1F3B2557" w14:textId="77624491" w:rsidR="00F17C19" w:rsidRDefault="009930C3">
      <w:pPr>
        <w:pStyle w:val="Innehll3"/>
        <w:rPr>
          <w:rFonts w:asciiTheme="minorHAnsi" w:eastAsiaTheme="minorEastAsia" w:hAnsiTheme="minorHAnsi" w:cstheme="minorBidi"/>
          <w:sz w:val="22"/>
          <w:szCs w:val="22"/>
          <w:lang w:val="sv-FI" w:eastAsia="sv-FI"/>
        </w:rPr>
      </w:pPr>
      <w:hyperlink w:anchor="_Toc41415603" w:history="1">
        <w:r w:rsidR="00F17C19" w:rsidRPr="005A0687">
          <w:rPr>
            <w:rStyle w:val="Hyperlnk"/>
          </w:rPr>
          <w:t>Uppföljning och slutavräkning</w:t>
        </w:r>
        <w:r w:rsidR="00F17C19">
          <w:rPr>
            <w:webHidden/>
          </w:rPr>
          <w:tab/>
        </w:r>
        <w:r w:rsidR="00F17C19">
          <w:rPr>
            <w:webHidden/>
          </w:rPr>
          <w:fldChar w:fldCharType="begin"/>
        </w:r>
        <w:r w:rsidR="00F17C19">
          <w:rPr>
            <w:webHidden/>
          </w:rPr>
          <w:instrText xml:space="preserve"> PAGEREF _Toc41415603 \h </w:instrText>
        </w:r>
        <w:r w:rsidR="00F17C19">
          <w:rPr>
            <w:webHidden/>
          </w:rPr>
        </w:r>
        <w:r w:rsidR="00F17C19">
          <w:rPr>
            <w:webHidden/>
          </w:rPr>
          <w:fldChar w:fldCharType="separate"/>
        </w:r>
        <w:r w:rsidR="00F17C19">
          <w:rPr>
            <w:webHidden/>
          </w:rPr>
          <w:t>5</w:t>
        </w:r>
        <w:r w:rsidR="00F17C19">
          <w:rPr>
            <w:webHidden/>
          </w:rPr>
          <w:fldChar w:fldCharType="end"/>
        </w:r>
      </w:hyperlink>
    </w:p>
    <w:p w14:paraId="3B144024" w14:textId="03E3C842" w:rsidR="00F17C19" w:rsidRDefault="009930C3">
      <w:pPr>
        <w:pStyle w:val="Innehll3"/>
        <w:rPr>
          <w:rFonts w:asciiTheme="minorHAnsi" w:eastAsiaTheme="minorEastAsia" w:hAnsiTheme="minorHAnsi" w:cstheme="minorBidi"/>
          <w:sz w:val="22"/>
          <w:szCs w:val="22"/>
          <w:lang w:val="sv-FI" w:eastAsia="sv-FI"/>
        </w:rPr>
      </w:pPr>
      <w:hyperlink w:anchor="_Toc41415604" w:history="1">
        <w:r w:rsidR="00F17C19" w:rsidRPr="005A0687">
          <w:rPr>
            <w:rStyle w:val="Hyperlnk"/>
          </w:rPr>
          <w:t>Överföring av kostnadsansvar från landskapet till kommunerna</w:t>
        </w:r>
        <w:r w:rsidR="00F17C19">
          <w:rPr>
            <w:webHidden/>
          </w:rPr>
          <w:tab/>
        </w:r>
        <w:r w:rsidR="00F17C19">
          <w:rPr>
            <w:webHidden/>
          </w:rPr>
          <w:fldChar w:fldCharType="begin"/>
        </w:r>
        <w:r w:rsidR="00F17C19">
          <w:rPr>
            <w:webHidden/>
          </w:rPr>
          <w:instrText xml:space="preserve"> PAGEREF _Toc41415604 \h </w:instrText>
        </w:r>
        <w:r w:rsidR="00F17C19">
          <w:rPr>
            <w:webHidden/>
          </w:rPr>
        </w:r>
        <w:r w:rsidR="00F17C19">
          <w:rPr>
            <w:webHidden/>
          </w:rPr>
          <w:fldChar w:fldCharType="separate"/>
        </w:r>
        <w:r w:rsidR="00F17C19">
          <w:rPr>
            <w:webHidden/>
          </w:rPr>
          <w:t>5</w:t>
        </w:r>
        <w:r w:rsidR="00F17C19">
          <w:rPr>
            <w:webHidden/>
          </w:rPr>
          <w:fldChar w:fldCharType="end"/>
        </w:r>
      </w:hyperlink>
    </w:p>
    <w:p w14:paraId="12ED6E23" w14:textId="64BFB0F5" w:rsidR="00F17C19" w:rsidRDefault="009930C3">
      <w:pPr>
        <w:pStyle w:val="Innehll3"/>
        <w:rPr>
          <w:rFonts w:asciiTheme="minorHAnsi" w:eastAsiaTheme="minorEastAsia" w:hAnsiTheme="minorHAnsi" w:cstheme="minorBidi"/>
          <w:sz w:val="22"/>
          <w:szCs w:val="22"/>
          <w:lang w:val="sv-FI" w:eastAsia="sv-FI"/>
        </w:rPr>
      </w:pPr>
      <w:hyperlink w:anchor="_Toc41415605" w:history="1">
        <w:r w:rsidR="00F17C19" w:rsidRPr="005A0687">
          <w:rPr>
            <w:rStyle w:val="Hyperlnk"/>
          </w:rPr>
          <w:t>Högskolan på Åland</w:t>
        </w:r>
        <w:r w:rsidR="00F17C19">
          <w:rPr>
            <w:webHidden/>
          </w:rPr>
          <w:tab/>
        </w:r>
        <w:r w:rsidR="00F17C19">
          <w:rPr>
            <w:webHidden/>
          </w:rPr>
          <w:fldChar w:fldCharType="begin"/>
        </w:r>
        <w:r w:rsidR="00F17C19">
          <w:rPr>
            <w:webHidden/>
          </w:rPr>
          <w:instrText xml:space="preserve"> PAGEREF _Toc41415605 \h </w:instrText>
        </w:r>
        <w:r w:rsidR="00F17C19">
          <w:rPr>
            <w:webHidden/>
          </w:rPr>
        </w:r>
        <w:r w:rsidR="00F17C19">
          <w:rPr>
            <w:webHidden/>
          </w:rPr>
          <w:fldChar w:fldCharType="separate"/>
        </w:r>
        <w:r w:rsidR="00F17C19">
          <w:rPr>
            <w:webHidden/>
          </w:rPr>
          <w:t>5</w:t>
        </w:r>
        <w:r w:rsidR="00F17C19">
          <w:rPr>
            <w:webHidden/>
          </w:rPr>
          <w:fldChar w:fldCharType="end"/>
        </w:r>
      </w:hyperlink>
    </w:p>
    <w:p w14:paraId="39A6EC03" w14:textId="6C63E26A" w:rsidR="00F17C19" w:rsidRDefault="009930C3">
      <w:pPr>
        <w:pStyle w:val="Innehll3"/>
        <w:rPr>
          <w:rFonts w:asciiTheme="minorHAnsi" w:eastAsiaTheme="minorEastAsia" w:hAnsiTheme="minorHAnsi" w:cstheme="minorBidi"/>
          <w:sz w:val="22"/>
          <w:szCs w:val="22"/>
          <w:lang w:val="sv-FI" w:eastAsia="sv-FI"/>
        </w:rPr>
      </w:pPr>
      <w:hyperlink w:anchor="_Toc41415606" w:history="1">
        <w:r w:rsidR="00F17C19" w:rsidRPr="005A0687">
          <w:rPr>
            <w:rStyle w:val="Hyperlnk"/>
          </w:rPr>
          <w:t>Temporära förändringar av studiestödet</w:t>
        </w:r>
        <w:r w:rsidR="00F17C19">
          <w:rPr>
            <w:webHidden/>
          </w:rPr>
          <w:tab/>
        </w:r>
        <w:r w:rsidR="00F17C19">
          <w:rPr>
            <w:webHidden/>
          </w:rPr>
          <w:fldChar w:fldCharType="begin"/>
        </w:r>
        <w:r w:rsidR="00F17C19">
          <w:rPr>
            <w:webHidden/>
          </w:rPr>
          <w:instrText xml:space="preserve"> PAGEREF _Toc41415606 \h </w:instrText>
        </w:r>
        <w:r w:rsidR="00F17C19">
          <w:rPr>
            <w:webHidden/>
          </w:rPr>
        </w:r>
        <w:r w:rsidR="00F17C19">
          <w:rPr>
            <w:webHidden/>
          </w:rPr>
          <w:fldChar w:fldCharType="separate"/>
        </w:r>
        <w:r w:rsidR="00F17C19">
          <w:rPr>
            <w:webHidden/>
          </w:rPr>
          <w:t>6</w:t>
        </w:r>
        <w:r w:rsidR="00F17C19">
          <w:rPr>
            <w:webHidden/>
          </w:rPr>
          <w:fldChar w:fldCharType="end"/>
        </w:r>
      </w:hyperlink>
    </w:p>
    <w:p w14:paraId="53B90AE0" w14:textId="278E54A1" w:rsidR="00F17C19" w:rsidRDefault="009930C3">
      <w:pPr>
        <w:pStyle w:val="Innehll3"/>
        <w:rPr>
          <w:rFonts w:asciiTheme="minorHAnsi" w:eastAsiaTheme="minorEastAsia" w:hAnsiTheme="minorHAnsi" w:cstheme="minorBidi"/>
          <w:sz w:val="22"/>
          <w:szCs w:val="22"/>
          <w:lang w:val="sv-FI" w:eastAsia="sv-FI"/>
        </w:rPr>
      </w:pPr>
      <w:hyperlink w:anchor="_Toc41415607" w:history="1">
        <w:r w:rsidR="00F17C19" w:rsidRPr="005A0687">
          <w:rPr>
            <w:rStyle w:val="Hyperlnk"/>
          </w:rPr>
          <w:t>Temporära förändringar av arbetslöshetsförmånerna</w:t>
        </w:r>
        <w:r w:rsidR="00F17C19">
          <w:rPr>
            <w:webHidden/>
          </w:rPr>
          <w:tab/>
        </w:r>
        <w:r w:rsidR="00F17C19">
          <w:rPr>
            <w:webHidden/>
          </w:rPr>
          <w:fldChar w:fldCharType="begin"/>
        </w:r>
        <w:r w:rsidR="00F17C19">
          <w:rPr>
            <w:webHidden/>
          </w:rPr>
          <w:instrText xml:space="preserve"> PAGEREF _Toc41415607 \h </w:instrText>
        </w:r>
        <w:r w:rsidR="00F17C19">
          <w:rPr>
            <w:webHidden/>
          </w:rPr>
        </w:r>
        <w:r w:rsidR="00F17C19">
          <w:rPr>
            <w:webHidden/>
          </w:rPr>
          <w:fldChar w:fldCharType="separate"/>
        </w:r>
        <w:r w:rsidR="00F17C19">
          <w:rPr>
            <w:webHidden/>
          </w:rPr>
          <w:t>6</w:t>
        </w:r>
        <w:r w:rsidR="00F17C19">
          <w:rPr>
            <w:webHidden/>
          </w:rPr>
          <w:fldChar w:fldCharType="end"/>
        </w:r>
      </w:hyperlink>
    </w:p>
    <w:p w14:paraId="7CE320C4" w14:textId="2B49CA21" w:rsidR="00F17C19" w:rsidRDefault="009930C3">
      <w:pPr>
        <w:pStyle w:val="Innehll3"/>
        <w:rPr>
          <w:rFonts w:asciiTheme="minorHAnsi" w:eastAsiaTheme="minorEastAsia" w:hAnsiTheme="minorHAnsi" w:cstheme="minorBidi"/>
          <w:sz w:val="22"/>
          <w:szCs w:val="22"/>
          <w:lang w:val="sv-FI" w:eastAsia="sv-FI"/>
        </w:rPr>
      </w:pPr>
      <w:hyperlink w:anchor="_Toc41415608" w:history="1">
        <w:r w:rsidR="00F17C19" w:rsidRPr="005A0687">
          <w:rPr>
            <w:rStyle w:val="Hyperlnk"/>
          </w:rPr>
          <w:t>En fjärde tilläggsbudget med bedömning av likviditetsutveckling</w:t>
        </w:r>
        <w:r w:rsidR="00F17C19">
          <w:rPr>
            <w:webHidden/>
          </w:rPr>
          <w:tab/>
        </w:r>
        <w:r w:rsidR="00F17C19">
          <w:rPr>
            <w:webHidden/>
          </w:rPr>
          <w:fldChar w:fldCharType="begin"/>
        </w:r>
        <w:r w:rsidR="00F17C19">
          <w:rPr>
            <w:webHidden/>
          </w:rPr>
          <w:instrText xml:space="preserve"> PAGEREF _Toc41415608 \h </w:instrText>
        </w:r>
        <w:r w:rsidR="00F17C19">
          <w:rPr>
            <w:webHidden/>
          </w:rPr>
        </w:r>
        <w:r w:rsidR="00F17C19">
          <w:rPr>
            <w:webHidden/>
          </w:rPr>
          <w:fldChar w:fldCharType="separate"/>
        </w:r>
        <w:r w:rsidR="00F17C19">
          <w:rPr>
            <w:webHidden/>
          </w:rPr>
          <w:t>6</w:t>
        </w:r>
        <w:r w:rsidR="00F17C19">
          <w:rPr>
            <w:webHidden/>
          </w:rPr>
          <w:fldChar w:fldCharType="end"/>
        </w:r>
      </w:hyperlink>
    </w:p>
    <w:p w14:paraId="306D06E6" w14:textId="4505554C" w:rsidR="00F17C19" w:rsidRDefault="009930C3">
      <w:pPr>
        <w:pStyle w:val="Innehll2"/>
        <w:rPr>
          <w:rFonts w:asciiTheme="minorHAnsi" w:eastAsiaTheme="minorEastAsia" w:hAnsiTheme="minorHAnsi" w:cstheme="minorBidi"/>
          <w:sz w:val="22"/>
          <w:szCs w:val="22"/>
          <w:lang w:val="sv-FI" w:eastAsia="sv-FI"/>
        </w:rPr>
      </w:pPr>
      <w:hyperlink w:anchor="_Toc41415609" w:history="1">
        <w:r w:rsidR="00F17C19" w:rsidRPr="005A0687">
          <w:rPr>
            <w:rStyle w:val="Hyperlnk"/>
          </w:rPr>
          <w:t>Motioner</w:t>
        </w:r>
        <w:r w:rsidR="00F17C19">
          <w:rPr>
            <w:webHidden/>
          </w:rPr>
          <w:tab/>
        </w:r>
        <w:r w:rsidR="00F17C19">
          <w:rPr>
            <w:webHidden/>
          </w:rPr>
          <w:fldChar w:fldCharType="begin"/>
        </w:r>
        <w:r w:rsidR="00F17C19">
          <w:rPr>
            <w:webHidden/>
          </w:rPr>
          <w:instrText xml:space="preserve"> PAGEREF _Toc41415609 \h </w:instrText>
        </w:r>
        <w:r w:rsidR="00F17C19">
          <w:rPr>
            <w:webHidden/>
          </w:rPr>
        </w:r>
        <w:r w:rsidR="00F17C19">
          <w:rPr>
            <w:webHidden/>
          </w:rPr>
          <w:fldChar w:fldCharType="separate"/>
        </w:r>
        <w:r w:rsidR="00F17C19">
          <w:rPr>
            <w:webHidden/>
          </w:rPr>
          <w:t>7</w:t>
        </w:r>
        <w:r w:rsidR="00F17C19">
          <w:rPr>
            <w:webHidden/>
          </w:rPr>
          <w:fldChar w:fldCharType="end"/>
        </w:r>
      </w:hyperlink>
    </w:p>
    <w:p w14:paraId="61AE7D98" w14:textId="2381DA2C" w:rsidR="00F17C19" w:rsidRDefault="009930C3">
      <w:pPr>
        <w:pStyle w:val="Innehll2"/>
        <w:rPr>
          <w:rFonts w:asciiTheme="minorHAnsi" w:eastAsiaTheme="minorEastAsia" w:hAnsiTheme="minorHAnsi" w:cstheme="minorBidi"/>
          <w:sz w:val="22"/>
          <w:szCs w:val="22"/>
          <w:lang w:val="sv-FI" w:eastAsia="sv-FI"/>
        </w:rPr>
      </w:pPr>
      <w:hyperlink w:anchor="_Toc41415610" w:history="1">
        <w:r w:rsidR="00F17C19" w:rsidRPr="005A0687">
          <w:rPr>
            <w:rStyle w:val="Hyperlnk"/>
          </w:rPr>
          <w:t>Detaljmotivering</w:t>
        </w:r>
        <w:r w:rsidR="00F17C19">
          <w:rPr>
            <w:webHidden/>
          </w:rPr>
          <w:tab/>
        </w:r>
        <w:r w:rsidR="00F17C19">
          <w:rPr>
            <w:webHidden/>
          </w:rPr>
          <w:fldChar w:fldCharType="begin"/>
        </w:r>
        <w:r w:rsidR="00F17C19">
          <w:rPr>
            <w:webHidden/>
          </w:rPr>
          <w:instrText xml:space="preserve"> PAGEREF _Toc41415610 \h </w:instrText>
        </w:r>
        <w:r w:rsidR="00F17C19">
          <w:rPr>
            <w:webHidden/>
          </w:rPr>
        </w:r>
        <w:r w:rsidR="00F17C19">
          <w:rPr>
            <w:webHidden/>
          </w:rPr>
          <w:fldChar w:fldCharType="separate"/>
        </w:r>
        <w:r w:rsidR="00F17C19">
          <w:rPr>
            <w:webHidden/>
          </w:rPr>
          <w:t>7</w:t>
        </w:r>
        <w:r w:rsidR="00F17C19">
          <w:rPr>
            <w:webHidden/>
          </w:rPr>
          <w:fldChar w:fldCharType="end"/>
        </w:r>
      </w:hyperlink>
    </w:p>
    <w:p w14:paraId="7E151A77" w14:textId="55D95331" w:rsidR="00F17C19" w:rsidRDefault="009930C3">
      <w:pPr>
        <w:pStyle w:val="Innehll1"/>
        <w:rPr>
          <w:rFonts w:asciiTheme="minorHAnsi" w:eastAsiaTheme="minorEastAsia" w:hAnsiTheme="minorHAnsi" w:cstheme="minorBidi"/>
          <w:sz w:val="22"/>
          <w:szCs w:val="22"/>
          <w:lang w:val="sv-FI" w:eastAsia="sv-FI"/>
        </w:rPr>
      </w:pPr>
      <w:hyperlink w:anchor="_Toc41415611" w:history="1">
        <w:r w:rsidR="00F17C19" w:rsidRPr="005A0687">
          <w:rPr>
            <w:rStyle w:val="Hyperlnk"/>
          </w:rPr>
          <w:t>Ärendets behandling</w:t>
        </w:r>
        <w:r w:rsidR="00F17C19">
          <w:rPr>
            <w:webHidden/>
          </w:rPr>
          <w:tab/>
        </w:r>
        <w:r w:rsidR="00F17C19">
          <w:rPr>
            <w:webHidden/>
          </w:rPr>
          <w:fldChar w:fldCharType="begin"/>
        </w:r>
        <w:r w:rsidR="00F17C19">
          <w:rPr>
            <w:webHidden/>
          </w:rPr>
          <w:instrText xml:space="preserve"> PAGEREF _Toc41415611 \h </w:instrText>
        </w:r>
        <w:r w:rsidR="00F17C19">
          <w:rPr>
            <w:webHidden/>
          </w:rPr>
        </w:r>
        <w:r w:rsidR="00F17C19">
          <w:rPr>
            <w:webHidden/>
          </w:rPr>
          <w:fldChar w:fldCharType="separate"/>
        </w:r>
        <w:r w:rsidR="00F17C19">
          <w:rPr>
            <w:webHidden/>
          </w:rPr>
          <w:t>8</w:t>
        </w:r>
        <w:r w:rsidR="00F17C19">
          <w:rPr>
            <w:webHidden/>
          </w:rPr>
          <w:fldChar w:fldCharType="end"/>
        </w:r>
      </w:hyperlink>
    </w:p>
    <w:p w14:paraId="0AA536CD" w14:textId="3EFEDD30" w:rsidR="00F17C19" w:rsidRDefault="009930C3">
      <w:pPr>
        <w:pStyle w:val="Innehll2"/>
        <w:rPr>
          <w:rFonts w:asciiTheme="minorHAnsi" w:eastAsiaTheme="minorEastAsia" w:hAnsiTheme="minorHAnsi" w:cstheme="minorBidi"/>
          <w:sz w:val="22"/>
          <w:szCs w:val="22"/>
          <w:lang w:val="sv-FI" w:eastAsia="sv-FI"/>
        </w:rPr>
      </w:pPr>
      <w:hyperlink w:anchor="_Toc41415612" w:history="1">
        <w:r w:rsidR="00F17C19" w:rsidRPr="005A0687">
          <w:rPr>
            <w:rStyle w:val="Hyperlnk"/>
          </w:rPr>
          <w:t>Motioner</w:t>
        </w:r>
        <w:r w:rsidR="00F17C19">
          <w:rPr>
            <w:webHidden/>
          </w:rPr>
          <w:tab/>
        </w:r>
        <w:r w:rsidR="00F17C19">
          <w:rPr>
            <w:webHidden/>
          </w:rPr>
          <w:fldChar w:fldCharType="begin"/>
        </w:r>
        <w:r w:rsidR="00F17C19">
          <w:rPr>
            <w:webHidden/>
          </w:rPr>
          <w:instrText xml:space="preserve"> PAGEREF _Toc41415612 \h </w:instrText>
        </w:r>
        <w:r w:rsidR="00F17C19">
          <w:rPr>
            <w:webHidden/>
          </w:rPr>
        </w:r>
        <w:r w:rsidR="00F17C19">
          <w:rPr>
            <w:webHidden/>
          </w:rPr>
          <w:fldChar w:fldCharType="separate"/>
        </w:r>
        <w:r w:rsidR="00F17C19">
          <w:rPr>
            <w:webHidden/>
          </w:rPr>
          <w:t>8</w:t>
        </w:r>
        <w:r w:rsidR="00F17C19">
          <w:rPr>
            <w:webHidden/>
          </w:rPr>
          <w:fldChar w:fldCharType="end"/>
        </w:r>
      </w:hyperlink>
    </w:p>
    <w:p w14:paraId="7F341BC7" w14:textId="6DA568EB" w:rsidR="00F17C19" w:rsidRDefault="009930C3">
      <w:pPr>
        <w:pStyle w:val="Innehll2"/>
        <w:rPr>
          <w:rFonts w:asciiTheme="minorHAnsi" w:eastAsiaTheme="minorEastAsia" w:hAnsiTheme="minorHAnsi" w:cstheme="minorBidi"/>
          <w:sz w:val="22"/>
          <w:szCs w:val="22"/>
          <w:lang w:val="sv-FI" w:eastAsia="sv-FI"/>
        </w:rPr>
      </w:pPr>
      <w:hyperlink w:anchor="_Toc41415613" w:history="1">
        <w:r w:rsidR="00F17C19" w:rsidRPr="005A0687">
          <w:rPr>
            <w:rStyle w:val="Hyperlnk"/>
          </w:rPr>
          <w:t>Höranden</w:t>
        </w:r>
        <w:r w:rsidR="00F17C19">
          <w:rPr>
            <w:webHidden/>
          </w:rPr>
          <w:tab/>
        </w:r>
        <w:r w:rsidR="00F17C19">
          <w:rPr>
            <w:webHidden/>
          </w:rPr>
          <w:fldChar w:fldCharType="begin"/>
        </w:r>
        <w:r w:rsidR="00F17C19">
          <w:rPr>
            <w:webHidden/>
          </w:rPr>
          <w:instrText xml:space="preserve"> PAGEREF _Toc41415613 \h </w:instrText>
        </w:r>
        <w:r w:rsidR="00F17C19">
          <w:rPr>
            <w:webHidden/>
          </w:rPr>
        </w:r>
        <w:r w:rsidR="00F17C19">
          <w:rPr>
            <w:webHidden/>
          </w:rPr>
          <w:fldChar w:fldCharType="separate"/>
        </w:r>
        <w:r w:rsidR="00F17C19">
          <w:rPr>
            <w:webHidden/>
          </w:rPr>
          <w:t>8</w:t>
        </w:r>
        <w:r w:rsidR="00F17C19">
          <w:rPr>
            <w:webHidden/>
          </w:rPr>
          <w:fldChar w:fldCharType="end"/>
        </w:r>
      </w:hyperlink>
    </w:p>
    <w:p w14:paraId="0D1AA22C" w14:textId="731746D2" w:rsidR="00F17C19" w:rsidRDefault="009930C3">
      <w:pPr>
        <w:pStyle w:val="Innehll2"/>
        <w:rPr>
          <w:rFonts w:asciiTheme="minorHAnsi" w:eastAsiaTheme="minorEastAsia" w:hAnsiTheme="minorHAnsi" w:cstheme="minorBidi"/>
          <w:sz w:val="22"/>
          <w:szCs w:val="22"/>
          <w:lang w:val="sv-FI" w:eastAsia="sv-FI"/>
        </w:rPr>
      </w:pPr>
      <w:hyperlink w:anchor="_Toc41415614" w:history="1">
        <w:r w:rsidR="00F17C19" w:rsidRPr="005A0687">
          <w:rPr>
            <w:rStyle w:val="Hyperlnk"/>
          </w:rPr>
          <w:t>Reservationer</w:t>
        </w:r>
        <w:r w:rsidR="00F17C19">
          <w:rPr>
            <w:webHidden/>
          </w:rPr>
          <w:tab/>
        </w:r>
        <w:r w:rsidR="00F17C19">
          <w:rPr>
            <w:webHidden/>
          </w:rPr>
          <w:fldChar w:fldCharType="begin"/>
        </w:r>
        <w:r w:rsidR="00F17C19">
          <w:rPr>
            <w:webHidden/>
          </w:rPr>
          <w:instrText xml:space="preserve"> PAGEREF _Toc41415614 \h </w:instrText>
        </w:r>
        <w:r w:rsidR="00F17C19">
          <w:rPr>
            <w:webHidden/>
          </w:rPr>
        </w:r>
        <w:r w:rsidR="00F17C19">
          <w:rPr>
            <w:webHidden/>
          </w:rPr>
          <w:fldChar w:fldCharType="separate"/>
        </w:r>
        <w:r w:rsidR="00F17C19">
          <w:rPr>
            <w:webHidden/>
          </w:rPr>
          <w:t>9</w:t>
        </w:r>
        <w:r w:rsidR="00F17C19">
          <w:rPr>
            <w:webHidden/>
          </w:rPr>
          <w:fldChar w:fldCharType="end"/>
        </w:r>
      </w:hyperlink>
    </w:p>
    <w:p w14:paraId="51CC35A5" w14:textId="3353DBA4" w:rsidR="00F17C19" w:rsidRDefault="009930C3">
      <w:pPr>
        <w:pStyle w:val="Innehll1"/>
        <w:rPr>
          <w:rFonts w:asciiTheme="minorHAnsi" w:eastAsiaTheme="minorEastAsia" w:hAnsiTheme="minorHAnsi" w:cstheme="minorBidi"/>
          <w:sz w:val="22"/>
          <w:szCs w:val="22"/>
          <w:lang w:val="sv-FI" w:eastAsia="sv-FI"/>
        </w:rPr>
      </w:pPr>
      <w:hyperlink w:anchor="_Toc41415615" w:history="1">
        <w:r w:rsidR="00F17C19" w:rsidRPr="005A0687">
          <w:rPr>
            <w:rStyle w:val="Hyperlnk"/>
          </w:rPr>
          <w:t>Utskottets förslag</w:t>
        </w:r>
        <w:r w:rsidR="00F17C19">
          <w:rPr>
            <w:webHidden/>
          </w:rPr>
          <w:tab/>
        </w:r>
        <w:r w:rsidR="00F17C19">
          <w:rPr>
            <w:webHidden/>
          </w:rPr>
          <w:fldChar w:fldCharType="begin"/>
        </w:r>
        <w:r w:rsidR="00F17C19">
          <w:rPr>
            <w:webHidden/>
          </w:rPr>
          <w:instrText xml:space="preserve"> PAGEREF _Toc41415615 \h </w:instrText>
        </w:r>
        <w:r w:rsidR="00F17C19">
          <w:rPr>
            <w:webHidden/>
          </w:rPr>
        </w:r>
        <w:r w:rsidR="00F17C19">
          <w:rPr>
            <w:webHidden/>
          </w:rPr>
          <w:fldChar w:fldCharType="separate"/>
        </w:r>
        <w:r w:rsidR="00F17C19">
          <w:rPr>
            <w:webHidden/>
          </w:rPr>
          <w:t>9</w:t>
        </w:r>
        <w:r w:rsidR="00F17C19">
          <w:rPr>
            <w:webHidden/>
          </w:rPr>
          <w:fldChar w:fldCharType="end"/>
        </w:r>
      </w:hyperlink>
    </w:p>
    <w:p w14:paraId="051C5807" w14:textId="2232D59B" w:rsidR="008E5F70" w:rsidRPr="00AF0AA8" w:rsidRDefault="008E5F70">
      <w:pPr>
        <w:pStyle w:val="ANormal"/>
        <w:rPr>
          <w:rFonts w:ascii="Verdana" w:hAnsi="Verdana"/>
          <w:noProof/>
          <w:sz w:val="16"/>
          <w:szCs w:val="36"/>
        </w:rPr>
      </w:pPr>
      <w:r w:rsidRPr="00AF0AA8">
        <w:rPr>
          <w:rFonts w:ascii="Verdana" w:hAnsi="Verdana"/>
          <w:noProof/>
          <w:sz w:val="16"/>
          <w:szCs w:val="36"/>
        </w:rPr>
        <w:fldChar w:fldCharType="end"/>
      </w:r>
    </w:p>
    <w:p w14:paraId="4BED5C37" w14:textId="6BF799FF" w:rsidR="00DD4FB5" w:rsidRPr="00AF0AA8" w:rsidRDefault="00DD4FB5">
      <w:pPr>
        <w:pStyle w:val="ANormal"/>
        <w:rPr>
          <w:rFonts w:ascii="Verdana" w:hAnsi="Verdana"/>
          <w:noProof/>
          <w:sz w:val="16"/>
          <w:szCs w:val="36"/>
        </w:rPr>
      </w:pPr>
    </w:p>
    <w:p w14:paraId="2B69AEE1" w14:textId="77777777" w:rsidR="008E5F70" w:rsidRPr="00D3398B" w:rsidRDefault="008E5F70">
      <w:pPr>
        <w:pStyle w:val="RubrikA"/>
      </w:pPr>
      <w:bookmarkStart w:id="1" w:name="_Toc529800932"/>
      <w:bookmarkStart w:id="2" w:name="_Toc41415594"/>
      <w:r w:rsidRPr="00D3398B">
        <w:t>Sammanfattning</w:t>
      </w:r>
      <w:bookmarkEnd w:id="1"/>
      <w:bookmarkEnd w:id="2"/>
    </w:p>
    <w:p w14:paraId="1066B945" w14:textId="77777777" w:rsidR="008E5F70" w:rsidRPr="00D3398B" w:rsidRDefault="008E5F70">
      <w:pPr>
        <w:pStyle w:val="Rubrikmellanrum"/>
        <w:rPr>
          <w:color w:val="0070C0"/>
        </w:rPr>
      </w:pPr>
    </w:p>
    <w:p w14:paraId="4FDE4323" w14:textId="401809D1" w:rsidR="008E5F70" w:rsidRPr="00D3398B" w:rsidRDefault="008E5F70">
      <w:pPr>
        <w:pStyle w:val="RubrikB"/>
      </w:pPr>
      <w:bookmarkStart w:id="3" w:name="_Toc529800933"/>
      <w:bookmarkStart w:id="4" w:name="_Toc41415595"/>
      <w:r w:rsidRPr="00D3398B">
        <w:t>Landskapsregeringens förslag</w:t>
      </w:r>
      <w:bookmarkEnd w:id="3"/>
      <w:r w:rsidR="00962B9E">
        <w:t xml:space="preserve"> jämte komplettering</w:t>
      </w:r>
      <w:bookmarkEnd w:id="4"/>
    </w:p>
    <w:p w14:paraId="1CC282F6" w14:textId="77777777" w:rsidR="008E5F70" w:rsidRPr="00676194" w:rsidRDefault="008E5F70">
      <w:pPr>
        <w:pStyle w:val="Rubrikmellanrum"/>
        <w:rPr>
          <w:color w:val="000000" w:themeColor="text1"/>
        </w:rPr>
      </w:pPr>
    </w:p>
    <w:p w14:paraId="7876DD12" w14:textId="2EFF3E0D" w:rsidR="006106AE" w:rsidRPr="002D318D" w:rsidRDefault="00C7509A" w:rsidP="00F661B9">
      <w:pPr>
        <w:pStyle w:val="ANormal"/>
        <w:rPr>
          <w:color w:val="000000" w:themeColor="text1"/>
        </w:rPr>
      </w:pPr>
      <w:r w:rsidRPr="00C040EE">
        <w:rPr>
          <w:color w:val="000000" w:themeColor="text1"/>
        </w:rPr>
        <w:t>Landskapsregeringen föreslår att lagtinget antar e</w:t>
      </w:r>
      <w:r w:rsidR="00F661B9">
        <w:rPr>
          <w:color w:val="000000" w:themeColor="text1"/>
        </w:rPr>
        <w:t>n</w:t>
      </w:r>
      <w:r w:rsidR="00C71547" w:rsidRPr="00C040EE">
        <w:rPr>
          <w:color w:val="000000" w:themeColor="text1"/>
        </w:rPr>
        <w:t xml:space="preserve"> tredje tilläggs</w:t>
      </w:r>
      <w:r w:rsidR="005C63C8" w:rsidRPr="00C040EE">
        <w:rPr>
          <w:color w:val="000000" w:themeColor="text1"/>
        </w:rPr>
        <w:t>budget</w:t>
      </w:r>
      <w:r w:rsidR="00C71547" w:rsidRPr="00C040EE">
        <w:rPr>
          <w:color w:val="000000" w:themeColor="text1"/>
        </w:rPr>
        <w:t xml:space="preserve"> för 2020 jämte </w:t>
      </w:r>
      <w:r w:rsidR="006106AE">
        <w:rPr>
          <w:color w:val="000000" w:themeColor="text1"/>
        </w:rPr>
        <w:t xml:space="preserve">ett kompletterande budgetförslag. </w:t>
      </w:r>
      <w:r w:rsidR="006B4611" w:rsidRPr="00C040EE">
        <w:rPr>
          <w:color w:val="000000" w:themeColor="text1"/>
        </w:rPr>
        <w:t xml:space="preserve">Budgetförslaget har föranletts av förändrade ekonomiska förutsättningar </w:t>
      </w:r>
      <w:r w:rsidR="00054BDF" w:rsidRPr="00C040EE">
        <w:rPr>
          <w:color w:val="000000" w:themeColor="text1"/>
        </w:rPr>
        <w:t xml:space="preserve">och behov av åtgärder </w:t>
      </w:r>
      <w:r w:rsidR="00311B23">
        <w:rPr>
          <w:color w:val="000000" w:themeColor="text1"/>
        </w:rPr>
        <w:t>till följd av c</w:t>
      </w:r>
      <w:r w:rsidR="006B4611" w:rsidRPr="00C040EE">
        <w:rPr>
          <w:color w:val="000000" w:themeColor="text1"/>
        </w:rPr>
        <w:t xml:space="preserve">ovid-19-pandemin. </w:t>
      </w:r>
      <w:r w:rsidR="00054BDF" w:rsidRPr="00C040EE">
        <w:rPr>
          <w:color w:val="000000" w:themeColor="text1"/>
        </w:rPr>
        <w:t xml:space="preserve">Utgående från </w:t>
      </w:r>
      <w:r w:rsidR="00927549">
        <w:rPr>
          <w:color w:val="000000" w:themeColor="text1"/>
        </w:rPr>
        <w:t xml:space="preserve">uppskattningar om ett betydande </w:t>
      </w:r>
      <w:r w:rsidR="006F3D05">
        <w:rPr>
          <w:color w:val="000000" w:themeColor="text1"/>
        </w:rPr>
        <w:t xml:space="preserve">inkomstbortfall för kommunerna och </w:t>
      </w:r>
      <w:r w:rsidR="00927549">
        <w:rPr>
          <w:color w:val="000000" w:themeColor="text1"/>
        </w:rPr>
        <w:t xml:space="preserve">prognoser om ett rekordstort samlat underskott i den kommunala ekonomin </w:t>
      </w:r>
      <w:r w:rsidR="00054BDF" w:rsidRPr="006B4611">
        <w:rPr>
          <w:color w:val="000000" w:themeColor="text1"/>
        </w:rPr>
        <w:t xml:space="preserve">om inte särskilda stöd betalas ut </w:t>
      </w:r>
      <w:r w:rsidR="00054BDF">
        <w:rPr>
          <w:color w:val="000000" w:themeColor="text1"/>
        </w:rPr>
        <w:t xml:space="preserve">omfattar </w:t>
      </w:r>
      <w:r w:rsidR="00C65B36">
        <w:rPr>
          <w:color w:val="000000" w:themeColor="text1"/>
        </w:rPr>
        <w:t xml:space="preserve">förslaget </w:t>
      </w:r>
      <w:r w:rsidR="00054BDF">
        <w:rPr>
          <w:color w:val="000000" w:themeColor="text1"/>
        </w:rPr>
        <w:t xml:space="preserve">anslag för att </w:t>
      </w:r>
      <w:r w:rsidR="00054BDF" w:rsidRPr="006B4611">
        <w:rPr>
          <w:color w:val="000000" w:themeColor="text1"/>
        </w:rPr>
        <w:t xml:space="preserve">stärka </w:t>
      </w:r>
      <w:r w:rsidR="00054BDF" w:rsidRPr="002D318D">
        <w:rPr>
          <w:color w:val="000000" w:themeColor="text1"/>
        </w:rPr>
        <w:t>kommunernas ekonomi.</w:t>
      </w:r>
      <w:r w:rsidR="00A97826" w:rsidRPr="002D318D">
        <w:rPr>
          <w:color w:val="000000" w:themeColor="text1"/>
        </w:rPr>
        <w:t xml:space="preserve"> </w:t>
      </w:r>
      <w:r w:rsidR="0029191A" w:rsidRPr="002D318D">
        <w:rPr>
          <w:color w:val="000000" w:themeColor="text1"/>
        </w:rPr>
        <w:t>I förslaget ing</w:t>
      </w:r>
      <w:r w:rsidR="00A97826" w:rsidRPr="002D318D">
        <w:rPr>
          <w:color w:val="000000" w:themeColor="text1"/>
        </w:rPr>
        <w:t xml:space="preserve">år </w:t>
      </w:r>
      <w:r w:rsidR="0029191A" w:rsidRPr="002D318D">
        <w:rPr>
          <w:color w:val="000000" w:themeColor="text1"/>
        </w:rPr>
        <w:t xml:space="preserve">även </w:t>
      </w:r>
      <w:r w:rsidR="00F661B9" w:rsidRPr="002D318D">
        <w:rPr>
          <w:color w:val="000000" w:themeColor="text1"/>
        </w:rPr>
        <w:t xml:space="preserve">bland annat </w:t>
      </w:r>
      <w:r w:rsidR="00D04540" w:rsidRPr="002D318D">
        <w:rPr>
          <w:color w:val="000000" w:themeColor="text1"/>
        </w:rPr>
        <w:t>anslag till Högskolan på Åland avseende ett utvecklingscenter</w:t>
      </w:r>
      <w:r w:rsidR="00F661B9" w:rsidRPr="002D318D">
        <w:rPr>
          <w:color w:val="000000" w:themeColor="text1"/>
        </w:rPr>
        <w:t xml:space="preserve">. </w:t>
      </w:r>
      <w:r w:rsidR="006106AE" w:rsidRPr="002D318D">
        <w:rPr>
          <w:color w:val="000000" w:themeColor="text1"/>
        </w:rPr>
        <w:t xml:space="preserve">I </w:t>
      </w:r>
      <w:r w:rsidR="00F661B9" w:rsidRPr="002D318D">
        <w:rPr>
          <w:color w:val="000000" w:themeColor="text1"/>
        </w:rPr>
        <w:t xml:space="preserve">landskapsregeringens komplettering </w:t>
      </w:r>
      <w:r w:rsidR="00AF0AA8" w:rsidRPr="002D318D">
        <w:rPr>
          <w:color w:val="000000" w:themeColor="text1"/>
        </w:rPr>
        <w:t>till</w:t>
      </w:r>
      <w:r w:rsidR="00F661B9" w:rsidRPr="002D318D">
        <w:rPr>
          <w:color w:val="000000" w:themeColor="text1"/>
        </w:rPr>
        <w:t xml:space="preserve"> </w:t>
      </w:r>
      <w:r w:rsidR="006106AE" w:rsidRPr="002D318D">
        <w:rPr>
          <w:color w:val="000000" w:themeColor="text1"/>
        </w:rPr>
        <w:t>budgetförslag</w:t>
      </w:r>
      <w:r w:rsidR="00F661B9" w:rsidRPr="002D318D">
        <w:rPr>
          <w:color w:val="000000" w:themeColor="text1"/>
        </w:rPr>
        <w:t>et</w:t>
      </w:r>
      <w:r w:rsidR="006106AE" w:rsidRPr="002D318D">
        <w:rPr>
          <w:color w:val="000000" w:themeColor="text1"/>
        </w:rPr>
        <w:t xml:space="preserve"> </w:t>
      </w:r>
      <w:r w:rsidR="00A97826" w:rsidRPr="002D318D">
        <w:rPr>
          <w:color w:val="000000" w:themeColor="text1"/>
        </w:rPr>
        <w:t xml:space="preserve">ingår förslag till </w:t>
      </w:r>
      <w:r w:rsidR="006106AE" w:rsidRPr="002D318D">
        <w:rPr>
          <w:color w:val="000000" w:themeColor="text1"/>
        </w:rPr>
        <w:t xml:space="preserve">tilläggsanslag </w:t>
      </w:r>
      <w:r w:rsidR="00D04540" w:rsidRPr="002D318D">
        <w:rPr>
          <w:color w:val="000000" w:themeColor="text1"/>
        </w:rPr>
        <w:t>för s</w:t>
      </w:r>
      <w:r w:rsidR="006106AE" w:rsidRPr="002D318D">
        <w:rPr>
          <w:color w:val="000000" w:themeColor="text1"/>
        </w:rPr>
        <w:t>ysselsättnings- och arbetslöshetsunderstöd</w:t>
      </w:r>
      <w:r w:rsidR="00D04540" w:rsidRPr="002D318D">
        <w:rPr>
          <w:color w:val="000000" w:themeColor="text1"/>
        </w:rPr>
        <w:t xml:space="preserve"> som sammanhör med </w:t>
      </w:r>
      <w:r w:rsidR="006106AE" w:rsidRPr="002D318D">
        <w:rPr>
          <w:color w:val="000000" w:themeColor="text1"/>
        </w:rPr>
        <w:t xml:space="preserve">ett lagförslag </w:t>
      </w:r>
      <w:r w:rsidR="00D04540" w:rsidRPr="002D318D">
        <w:rPr>
          <w:color w:val="000000" w:themeColor="text1"/>
        </w:rPr>
        <w:t xml:space="preserve">rörande </w:t>
      </w:r>
      <w:r w:rsidR="006106AE" w:rsidRPr="002D318D">
        <w:rPr>
          <w:color w:val="000000" w:themeColor="text1"/>
        </w:rPr>
        <w:t xml:space="preserve">temporära undantag från lagen om utkomstskydd för arbetslösa samt </w:t>
      </w:r>
      <w:r w:rsidR="00F661B9" w:rsidRPr="002D318D">
        <w:rPr>
          <w:color w:val="000000" w:themeColor="text1"/>
        </w:rPr>
        <w:t xml:space="preserve">förslag till tilläggsanslag för studiestöd som sammanhör med </w:t>
      </w:r>
      <w:r w:rsidR="006106AE" w:rsidRPr="002D318D">
        <w:rPr>
          <w:color w:val="000000" w:themeColor="text1"/>
        </w:rPr>
        <w:t xml:space="preserve">ett lagförslag om temporära förändringar av studiestödet. </w:t>
      </w:r>
    </w:p>
    <w:p w14:paraId="7A41C252" w14:textId="291FA629" w:rsidR="006106AE" w:rsidRPr="006106AE" w:rsidRDefault="00507B98" w:rsidP="006106AE">
      <w:pPr>
        <w:pStyle w:val="ANormal"/>
        <w:rPr>
          <w:color w:val="000000" w:themeColor="text1"/>
        </w:rPr>
      </w:pPr>
      <w:r w:rsidRPr="002D318D">
        <w:rPr>
          <w:color w:val="000000" w:themeColor="text1"/>
        </w:rPr>
        <w:tab/>
        <w:t xml:space="preserve">Förslaget till tilläggsbudget innebär ökade utgifter om ca 5,7 miljoner euro. I och med tillägget har hittills under år 2020 budgeterats utgifter om </w:t>
      </w:r>
      <w:r w:rsidRPr="00F07DC7">
        <w:rPr>
          <w:color w:val="000000" w:themeColor="text1"/>
        </w:rPr>
        <w:t xml:space="preserve">412 </w:t>
      </w:r>
      <w:r w:rsidR="00C474AA" w:rsidRPr="00F07DC7">
        <w:rPr>
          <w:color w:val="000000" w:themeColor="text1"/>
        </w:rPr>
        <w:t>452</w:t>
      </w:r>
      <w:r w:rsidRPr="00F07DC7">
        <w:rPr>
          <w:color w:val="000000" w:themeColor="text1"/>
        </w:rPr>
        <w:t> 000 euro.</w:t>
      </w:r>
      <w:r>
        <w:rPr>
          <w:color w:val="000000" w:themeColor="text1"/>
        </w:rPr>
        <w:t xml:space="preserve"> </w:t>
      </w:r>
    </w:p>
    <w:p w14:paraId="11B50139" w14:textId="2392417F" w:rsidR="006F3D05" w:rsidRDefault="00507B98" w:rsidP="006F3D05">
      <w:pPr>
        <w:pStyle w:val="ANormal"/>
        <w:rPr>
          <w:color w:val="000000" w:themeColor="text1"/>
        </w:rPr>
      </w:pPr>
      <w:r>
        <w:rPr>
          <w:color w:val="000000" w:themeColor="text1"/>
        </w:rPr>
        <w:lastRenderedPageBreak/>
        <w:tab/>
      </w:r>
      <w:r w:rsidR="006F3D05" w:rsidRPr="006F3D05">
        <w:rPr>
          <w:color w:val="000000" w:themeColor="text1"/>
        </w:rPr>
        <w:t xml:space="preserve">Av budgetförslaget framgår att landskapsregeringen har för avsikt att göra en ny bedömning av </w:t>
      </w:r>
      <w:r>
        <w:rPr>
          <w:color w:val="000000" w:themeColor="text1"/>
        </w:rPr>
        <w:t>l</w:t>
      </w:r>
      <w:r w:rsidRPr="006F3D05">
        <w:rPr>
          <w:color w:val="000000" w:themeColor="text1"/>
        </w:rPr>
        <w:t>ikviditetsutvecklingen</w:t>
      </w:r>
      <w:r w:rsidR="006F3D05" w:rsidRPr="006F3D05">
        <w:rPr>
          <w:color w:val="000000" w:themeColor="text1"/>
        </w:rPr>
        <w:t xml:space="preserve"> i samband med beredningen av en fjärde tilläggsbudget</w:t>
      </w:r>
      <w:r w:rsidR="006F3D05">
        <w:rPr>
          <w:color w:val="000000" w:themeColor="text1"/>
        </w:rPr>
        <w:t xml:space="preserve"> sam</w:t>
      </w:r>
      <w:r w:rsidR="006F3D05" w:rsidRPr="006F3D05">
        <w:rPr>
          <w:color w:val="000000" w:themeColor="text1"/>
        </w:rPr>
        <w:t xml:space="preserve">t </w:t>
      </w:r>
      <w:r w:rsidR="00AC3B51" w:rsidRPr="006F3D05">
        <w:rPr>
          <w:color w:val="000000" w:themeColor="text1"/>
        </w:rPr>
        <w:t>en avisering om att det kan uppstå ett lånebehov för landskapet till hösten.</w:t>
      </w:r>
    </w:p>
    <w:p w14:paraId="3CE77C47" w14:textId="17979327" w:rsidR="00D066F9" w:rsidRDefault="00D066F9" w:rsidP="006F3D05">
      <w:pPr>
        <w:pStyle w:val="ANormal"/>
        <w:rPr>
          <w:color w:val="000000" w:themeColor="text1"/>
        </w:rPr>
      </w:pPr>
    </w:p>
    <w:p w14:paraId="6AFB8BD5" w14:textId="7D862EF9" w:rsidR="00D066F9" w:rsidRPr="00962B9E" w:rsidRDefault="00D066F9" w:rsidP="00D066F9">
      <w:pPr>
        <w:pStyle w:val="RubrikB"/>
      </w:pPr>
      <w:bookmarkStart w:id="5" w:name="_Toc26449113"/>
      <w:bookmarkStart w:id="6" w:name="_Toc41415596"/>
      <w:r w:rsidRPr="00962B9E">
        <w:t>Motioner</w:t>
      </w:r>
      <w:bookmarkEnd w:id="5"/>
      <w:bookmarkEnd w:id="6"/>
    </w:p>
    <w:p w14:paraId="4F305E4B" w14:textId="77777777" w:rsidR="00D066F9" w:rsidRPr="00962B9E" w:rsidRDefault="00D066F9" w:rsidP="00D066F9">
      <w:pPr>
        <w:pStyle w:val="Rubrikmellanrum"/>
      </w:pPr>
    </w:p>
    <w:p w14:paraId="0D9E3D17" w14:textId="7D054A9F" w:rsidR="00D066F9" w:rsidRPr="00962B9E" w:rsidRDefault="00D066F9" w:rsidP="00D066F9">
      <w:pPr>
        <w:pStyle w:val="ANormal"/>
      </w:pPr>
      <w:r w:rsidRPr="00962B9E">
        <w:t xml:space="preserve">I anslutning till budgetförslaget har </w:t>
      </w:r>
      <w:r w:rsidR="00962B9E" w:rsidRPr="00962B9E">
        <w:t>sju</w:t>
      </w:r>
      <w:r w:rsidRPr="00962B9E">
        <w:t xml:space="preserve"> budgetmotioner inlämnats.</w:t>
      </w:r>
    </w:p>
    <w:p w14:paraId="0A9A46AB" w14:textId="77777777" w:rsidR="00D066F9" w:rsidRPr="00962B9E" w:rsidRDefault="00D066F9" w:rsidP="00D066F9">
      <w:pPr>
        <w:pStyle w:val="rubrikarendefk"/>
        <w:rPr>
          <w:color w:val="000000"/>
        </w:rPr>
      </w:pPr>
    </w:p>
    <w:p w14:paraId="5B95C125" w14:textId="77777777" w:rsidR="00D066F9" w:rsidRPr="00962B9E" w:rsidRDefault="00D066F9" w:rsidP="00D066F9">
      <w:pPr>
        <w:pStyle w:val="RubrikB"/>
      </w:pPr>
      <w:bookmarkStart w:id="7" w:name="_Toc26449114"/>
      <w:bookmarkStart w:id="8" w:name="_Toc531675335"/>
      <w:bookmarkStart w:id="9" w:name="_Toc41415597"/>
      <w:r w:rsidRPr="00962B9E">
        <w:t>Utskottets förslag</w:t>
      </w:r>
      <w:bookmarkEnd w:id="7"/>
      <w:bookmarkEnd w:id="8"/>
      <w:bookmarkEnd w:id="9"/>
    </w:p>
    <w:p w14:paraId="1B1F9D08" w14:textId="77777777" w:rsidR="00D066F9" w:rsidRPr="00962B9E" w:rsidRDefault="00D066F9" w:rsidP="00D066F9">
      <w:pPr>
        <w:pStyle w:val="Rubrikmellanrum"/>
      </w:pPr>
    </w:p>
    <w:p w14:paraId="26D807A9" w14:textId="4301C33F" w:rsidR="00D066F9" w:rsidRDefault="00D066F9" w:rsidP="00D066F9">
      <w:pPr>
        <w:pStyle w:val="anormal0"/>
      </w:pPr>
      <w:r w:rsidRPr="00962B9E">
        <w:t xml:space="preserve">Utskottet föreslår att budgetförslaget godkänns </w:t>
      </w:r>
      <w:r w:rsidR="004F0149">
        <w:t>i oförändrad form.</w:t>
      </w:r>
      <w:r w:rsidRPr="00962B9E">
        <w:rPr>
          <w:color w:val="C00000"/>
        </w:rPr>
        <w:t xml:space="preserve"> </w:t>
      </w:r>
      <w:r w:rsidRPr="00962B9E">
        <w:t>Budgetmotionerna föreslås förkastade.</w:t>
      </w:r>
      <w:r>
        <w:t xml:space="preserve"> </w:t>
      </w:r>
    </w:p>
    <w:p w14:paraId="2CF4ED1A" w14:textId="15834AE3" w:rsidR="00D066F9" w:rsidRDefault="00D066F9" w:rsidP="00D066F9">
      <w:pPr>
        <w:pStyle w:val="ANormal"/>
        <w:rPr>
          <w:color w:val="000000" w:themeColor="text1"/>
        </w:rPr>
      </w:pPr>
    </w:p>
    <w:p w14:paraId="5D5A7DB9" w14:textId="1B8981EC" w:rsidR="008E5F70" w:rsidRDefault="008E5F70">
      <w:pPr>
        <w:pStyle w:val="RubrikA"/>
        <w:rPr>
          <w:color w:val="000000" w:themeColor="text1"/>
        </w:rPr>
      </w:pPr>
      <w:bookmarkStart w:id="10" w:name="_Toc529800935"/>
      <w:bookmarkStart w:id="11" w:name="_Toc41415598"/>
      <w:r w:rsidRPr="00B534E9">
        <w:rPr>
          <w:color w:val="000000" w:themeColor="text1"/>
        </w:rPr>
        <w:t>Utskottets synpunkter</w:t>
      </w:r>
      <w:bookmarkEnd w:id="10"/>
      <w:bookmarkEnd w:id="11"/>
    </w:p>
    <w:p w14:paraId="54AFFC6F" w14:textId="77777777" w:rsidR="00480B0E" w:rsidRDefault="00480B0E" w:rsidP="003251CE">
      <w:pPr>
        <w:rPr>
          <w:highlight w:val="yellow"/>
        </w:rPr>
      </w:pPr>
    </w:p>
    <w:p w14:paraId="1D5BCF0A" w14:textId="66226522" w:rsidR="00C474AA" w:rsidRDefault="00CE2560" w:rsidP="00C474AA">
      <w:pPr>
        <w:pStyle w:val="RubrikB"/>
      </w:pPr>
      <w:bookmarkStart w:id="12" w:name="_Toc41415599"/>
      <w:r w:rsidRPr="00C474AA">
        <w:t>Allmän motivering</w:t>
      </w:r>
      <w:bookmarkEnd w:id="12"/>
    </w:p>
    <w:p w14:paraId="508EB386" w14:textId="77777777" w:rsidR="00C474AA" w:rsidRPr="00C474AA" w:rsidRDefault="00C474AA" w:rsidP="00C474AA">
      <w:pPr>
        <w:pStyle w:val="Rubrikmellanrum"/>
      </w:pPr>
    </w:p>
    <w:p w14:paraId="75457F61" w14:textId="35AC1810" w:rsidR="00962B9E" w:rsidRDefault="00962B9E" w:rsidP="00962B9E">
      <w:pPr>
        <w:pStyle w:val="RubrikC"/>
      </w:pPr>
      <w:bookmarkStart w:id="13" w:name="_Toc41415600"/>
      <w:r>
        <w:t>Stödpaketets fokus och omfattning</w:t>
      </w:r>
      <w:bookmarkEnd w:id="13"/>
    </w:p>
    <w:p w14:paraId="2623DEED" w14:textId="77777777" w:rsidR="004F0149" w:rsidRPr="004F0149" w:rsidRDefault="004F0149" w:rsidP="004F0149">
      <w:pPr>
        <w:pStyle w:val="Rubrikmellanrum"/>
      </w:pPr>
    </w:p>
    <w:p w14:paraId="7B2C5138" w14:textId="02D30784" w:rsidR="00AF0AA8" w:rsidRDefault="0060750B" w:rsidP="0060750B">
      <w:pPr>
        <w:pStyle w:val="ANormal"/>
      </w:pPr>
      <w:r w:rsidRPr="0052469F">
        <w:t xml:space="preserve">Förslaget till tilläggsbudget utgör </w:t>
      </w:r>
      <w:r>
        <w:t xml:space="preserve">ett led i landskapets </w:t>
      </w:r>
      <w:r w:rsidR="003D69F5">
        <w:t>stödåtgärder med anledning av pandemin. Lagtinget har tidigare</w:t>
      </w:r>
      <w:r w:rsidR="00CC7660">
        <w:t xml:space="preserve"> </w:t>
      </w:r>
      <w:r w:rsidR="003D69F5">
        <w:t>beslutat om en andra tillä</w:t>
      </w:r>
      <w:r w:rsidR="00A31843">
        <w:t>g</w:t>
      </w:r>
      <w:r w:rsidR="003D69F5">
        <w:t>gsbu</w:t>
      </w:r>
      <w:r w:rsidR="00A31843">
        <w:t>d</w:t>
      </w:r>
      <w:r w:rsidR="003D69F5">
        <w:t xml:space="preserve">get </w:t>
      </w:r>
      <w:r w:rsidR="00A31843">
        <w:t>om 32</w:t>
      </w:r>
      <w:r w:rsidR="004F0149">
        <w:t>,8 miljoner</w:t>
      </w:r>
      <w:r w:rsidR="00A31843">
        <w:t xml:space="preserve"> euro</w:t>
      </w:r>
      <w:r w:rsidR="00CC7660">
        <w:t xml:space="preserve"> med</w:t>
      </w:r>
      <w:r w:rsidR="00A31843">
        <w:t xml:space="preserve"> </w:t>
      </w:r>
      <w:r w:rsidR="00CC7660">
        <w:t xml:space="preserve">anslag </w:t>
      </w:r>
      <w:r w:rsidR="00480B0E">
        <w:t xml:space="preserve">riktade </w:t>
      </w:r>
      <w:r w:rsidR="00CC7660">
        <w:t xml:space="preserve">framförallt </w:t>
      </w:r>
      <w:r w:rsidR="00A31843">
        <w:t xml:space="preserve">till näringsliv, arbetslösa och till Ålands hälso- och sjukvård. </w:t>
      </w:r>
      <w:r w:rsidR="00674678">
        <w:t xml:space="preserve">Omfattningen av den ekonomiska nedgång som </w:t>
      </w:r>
      <w:r w:rsidR="00CC7660">
        <w:t xml:space="preserve">Åland upplever kan </w:t>
      </w:r>
      <w:r w:rsidR="00480B0E">
        <w:t xml:space="preserve">i nuläget </w:t>
      </w:r>
      <w:r w:rsidR="00CC7660">
        <w:t xml:space="preserve">inte bedömas till </w:t>
      </w:r>
      <w:r w:rsidR="00EE5E04">
        <w:t xml:space="preserve">vare sig </w:t>
      </w:r>
      <w:r w:rsidR="00CC7660">
        <w:t>belopp eller tidsut</w:t>
      </w:r>
      <w:r w:rsidR="00674678" w:rsidRPr="00674678">
        <w:t>dräkt</w:t>
      </w:r>
      <w:r w:rsidR="00CC7660">
        <w:t xml:space="preserve">. Förslaget till tredje tilläggsbudget </w:t>
      </w:r>
      <w:r w:rsidR="00480B0E">
        <w:t xml:space="preserve">utgör </w:t>
      </w:r>
      <w:r w:rsidR="00CC7660" w:rsidRPr="0052469F">
        <w:t>i fö</w:t>
      </w:r>
      <w:r w:rsidR="004F0149">
        <w:t>r</w:t>
      </w:r>
      <w:r w:rsidR="00CC7660" w:rsidRPr="0052469F">
        <w:t>sta hand ett stödpaket till kommunerna.</w:t>
      </w:r>
      <w:r w:rsidR="00CC7660">
        <w:t xml:space="preserve"> </w:t>
      </w:r>
    </w:p>
    <w:p w14:paraId="1975EF47" w14:textId="4C765059" w:rsidR="00E43406" w:rsidRDefault="00AF0AA8" w:rsidP="0060750B">
      <w:pPr>
        <w:pStyle w:val="ANormal"/>
      </w:pPr>
      <w:r>
        <w:tab/>
      </w:r>
      <w:r w:rsidR="00530D9E">
        <w:t xml:space="preserve">Av förslaget framgår med hänvisning till </w:t>
      </w:r>
      <w:r w:rsidR="009C268E">
        <w:t>en</w:t>
      </w:r>
      <w:r w:rsidR="00530D9E">
        <w:t xml:space="preserve"> konjunkturrapport </w:t>
      </w:r>
      <w:r w:rsidR="009C268E">
        <w:t xml:space="preserve">från </w:t>
      </w:r>
      <w:r w:rsidR="009C268E" w:rsidRPr="00C44552">
        <w:t>Ålands sta</w:t>
      </w:r>
      <w:r w:rsidR="009C268E" w:rsidRPr="00920981">
        <w:t>tistik- och utredningsbyrå</w:t>
      </w:r>
      <w:r w:rsidR="009C268E">
        <w:t xml:space="preserve">, ÅSUB, </w:t>
      </w:r>
      <w:r w:rsidR="00530D9E">
        <w:t xml:space="preserve">att </w:t>
      </w:r>
      <w:r w:rsidR="00530D9E" w:rsidRPr="00530D9E">
        <w:t>samtliga kommuners årsbidrag beräknas bli negativa år 2020 och det samlade underskottet rekordstort om inte särskilda stöd betalas ut.</w:t>
      </w:r>
      <w:r w:rsidR="00E43406">
        <w:t xml:space="preserve"> </w:t>
      </w:r>
      <w:r w:rsidR="00530D9E" w:rsidRPr="00434111">
        <w:t xml:space="preserve">Utskottet finner det angeläget att landskapet kompenserar </w:t>
      </w:r>
      <w:r w:rsidR="00530D9E" w:rsidRPr="0046453A">
        <w:t xml:space="preserve">kommunerna </w:t>
      </w:r>
      <w:r w:rsidR="002D318D">
        <w:t xml:space="preserve">åtminstone delvis </w:t>
      </w:r>
      <w:r w:rsidR="00530D9E" w:rsidRPr="0046453A">
        <w:t>för bortfall av intäkter och extra kostnader till följd av pandemin</w:t>
      </w:r>
      <w:r w:rsidR="00E43406" w:rsidRPr="0046453A">
        <w:t>.</w:t>
      </w:r>
      <w:r w:rsidR="00480B0E" w:rsidRPr="0046453A">
        <w:t xml:space="preserve"> Utskottet understryker samtidigt behovet av att säkerställa resurser för att </w:t>
      </w:r>
      <w:r w:rsidR="004F0149" w:rsidRPr="0046453A">
        <w:t xml:space="preserve">framgent </w:t>
      </w:r>
      <w:r w:rsidR="00480B0E" w:rsidRPr="0046453A">
        <w:t>kunna återkomma med</w:t>
      </w:r>
      <w:r w:rsidR="00480B0E">
        <w:t xml:space="preserve"> sådana stödåtgärder till inte minst näringslivet som </w:t>
      </w:r>
      <w:r w:rsidR="004F0149">
        <w:t xml:space="preserve">krävs </w:t>
      </w:r>
      <w:r w:rsidR="00480B0E">
        <w:t>för att Åland f</w:t>
      </w:r>
      <w:r w:rsidR="004F0149">
        <w:t xml:space="preserve">ortsättningsvis </w:t>
      </w:r>
      <w:r w:rsidR="00480B0E">
        <w:t xml:space="preserve">ska </w:t>
      </w:r>
      <w:r w:rsidR="004F0149">
        <w:t xml:space="preserve">kunna </w:t>
      </w:r>
      <w:r w:rsidR="00480B0E">
        <w:t>utvecklas som ett livskraftigt och hållbart samhälle.</w:t>
      </w:r>
    </w:p>
    <w:p w14:paraId="4F50D234" w14:textId="1A277DB7" w:rsidR="001861EC" w:rsidRPr="001861EC" w:rsidRDefault="001861EC" w:rsidP="001861EC">
      <w:pPr>
        <w:pStyle w:val="ANormal"/>
        <w:rPr>
          <w:lang w:val="sv-FI"/>
        </w:rPr>
      </w:pPr>
      <w:r>
        <w:tab/>
      </w:r>
      <w:r w:rsidR="00646DFD">
        <w:t xml:space="preserve">Utskottet har erfarit att </w:t>
      </w:r>
      <w:r>
        <w:t xml:space="preserve">stödbehovet </w:t>
      </w:r>
      <w:r w:rsidR="00646DFD">
        <w:t xml:space="preserve">för kommunsektorn </w:t>
      </w:r>
      <w:r>
        <w:t>är sammantaget ca 8,8 miljoner euro under år 2020 för att kompensera endast inkomstskattebortfallet. För kommunerna är beskedet om stöd överordnat tidpunkt</w:t>
      </w:r>
      <w:r w:rsidR="00CD5BEB">
        <w:t xml:space="preserve"> och </w:t>
      </w:r>
      <w:r w:rsidR="00CF6CB7">
        <w:t>teknik</w:t>
      </w:r>
      <w:r w:rsidR="00CD5BEB">
        <w:t xml:space="preserve"> </w:t>
      </w:r>
      <w:r>
        <w:t xml:space="preserve">för </w:t>
      </w:r>
      <w:r w:rsidR="00CD5BEB">
        <w:t>utbetalning.</w:t>
      </w:r>
    </w:p>
    <w:p w14:paraId="30545DA5" w14:textId="4EA09BDB" w:rsidR="00CD5BEB" w:rsidRDefault="0060750B" w:rsidP="00CD5BEB">
      <w:pPr>
        <w:pStyle w:val="ANormal"/>
      </w:pPr>
      <w:r>
        <w:tab/>
      </w:r>
      <w:r w:rsidRPr="001861EC">
        <w:t xml:space="preserve">I Finland har regeringen </w:t>
      </w:r>
      <w:r w:rsidR="00E43406" w:rsidRPr="001861EC">
        <w:t>aviserat sin</w:t>
      </w:r>
      <w:r w:rsidRPr="001861EC">
        <w:t xml:space="preserve"> avsikt att stöda kommunerna med över en miljard euro</w:t>
      </w:r>
      <w:r w:rsidR="00E43406" w:rsidRPr="001861EC">
        <w:t xml:space="preserve">, motsvarande </w:t>
      </w:r>
      <w:r w:rsidR="00CF6CB7">
        <w:t>över</w:t>
      </w:r>
      <w:r w:rsidR="00E43406" w:rsidRPr="001861EC">
        <w:t xml:space="preserve"> 180 euro per invånare</w:t>
      </w:r>
      <w:r w:rsidRPr="001861EC">
        <w:t>. Stöd</w:t>
      </w:r>
      <w:r w:rsidR="00E43406" w:rsidRPr="001861EC">
        <w:t>et</w:t>
      </w:r>
      <w:r w:rsidRPr="001861EC">
        <w:t xml:space="preserve"> ska fördelas på olika stödm</w:t>
      </w:r>
      <w:r w:rsidR="00E43406" w:rsidRPr="001861EC">
        <w:t>oment</w:t>
      </w:r>
      <w:r w:rsidRPr="001861EC">
        <w:t>; direkt</w:t>
      </w:r>
      <w:r w:rsidR="00E43406" w:rsidRPr="001861EC">
        <w:t>a</w:t>
      </w:r>
      <w:r w:rsidRPr="001861EC">
        <w:t xml:space="preserve"> stöd </w:t>
      </w:r>
      <w:r w:rsidRPr="002D318D">
        <w:t>till s</w:t>
      </w:r>
      <w:r w:rsidR="007E256F" w:rsidRPr="002D318D">
        <w:t>jukvårds</w:t>
      </w:r>
      <w:r w:rsidRPr="002D318D">
        <w:t xml:space="preserve">distrikten, en tillfällig ökning av </w:t>
      </w:r>
      <w:r w:rsidR="00E43406" w:rsidRPr="002D318D">
        <w:t>kommunernas andel av samfundsskatten</w:t>
      </w:r>
      <w:r w:rsidR="00DF2F3C" w:rsidRPr="001861EC">
        <w:t xml:space="preserve">, </w:t>
      </w:r>
      <w:r w:rsidRPr="001861EC">
        <w:t xml:space="preserve">en tillfällig ökning av statsandelarna för kommunal basservice fördelat antingen per capita eller i förhållande till förlusten av skatteintäkter samt </w:t>
      </w:r>
      <w:r w:rsidR="00DF2F3C" w:rsidRPr="001861EC">
        <w:t xml:space="preserve">ökade möjligheter till </w:t>
      </w:r>
      <w:r w:rsidRPr="001861EC">
        <w:t>extra statsandelar enligt prövning. Eftersom utfallet är beroende av krisens varaktighet och eftersom effekterna varierar från kommun till kommun avser statsrådet</w:t>
      </w:r>
      <w:r w:rsidR="001861EC" w:rsidRPr="001861EC">
        <w:t xml:space="preserve"> </w:t>
      </w:r>
      <w:r w:rsidRPr="001861EC">
        <w:t>följa</w:t>
      </w:r>
      <w:r w:rsidR="00EE5E04">
        <w:t xml:space="preserve"> upp</w:t>
      </w:r>
      <w:r w:rsidRPr="001861EC">
        <w:t xml:space="preserve"> </w:t>
      </w:r>
      <w:r w:rsidR="00B016D7">
        <w:t>krise</w:t>
      </w:r>
      <w:r w:rsidR="00DF2F3C" w:rsidRPr="001861EC">
        <w:t>ns konsekvenser för kommunerna</w:t>
      </w:r>
      <w:r w:rsidR="001861EC" w:rsidRPr="001861EC">
        <w:t xml:space="preserve"> och </w:t>
      </w:r>
      <w:r w:rsidR="00DF2F3C" w:rsidRPr="001861EC">
        <w:t xml:space="preserve">förbinder sig att vid behov komplettera </w:t>
      </w:r>
      <w:r w:rsidR="001861EC" w:rsidRPr="001861EC">
        <w:t>stödpaketet</w:t>
      </w:r>
      <w:r w:rsidR="00EE5E04">
        <w:t>.</w:t>
      </w:r>
      <w:r w:rsidR="001861EC" w:rsidRPr="001861EC">
        <w:t xml:space="preserve"> </w:t>
      </w:r>
      <w:r w:rsidR="00DF2F3C" w:rsidRPr="001861EC">
        <w:t xml:space="preserve">Samtidigt granskas kommunernas uppgifter och skyldigheter. </w:t>
      </w:r>
    </w:p>
    <w:p w14:paraId="31124BF0" w14:textId="2A57B3C4" w:rsidR="002442CB" w:rsidRDefault="00CD5BEB" w:rsidP="00CD5BEB">
      <w:pPr>
        <w:pStyle w:val="ANormal"/>
      </w:pPr>
      <w:r>
        <w:tab/>
      </w:r>
      <w:r w:rsidR="00832F4D">
        <w:t>Utskottet har erfarit att det är angeläget för kommunsektorn att i god tid</w:t>
      </w:r>
      <w:r>
        <w:t xml:space="preserve"> få besked </w:t>
      </w:r>
      <w:r w:rsidR="001861EC">
        <w:t xml:space="preserve">om hur landskapet långsiktigt har för avsikt att stöda kommunerna ur krisen. Ju mer </w:t>
      </w:r>
      <w:r w:rsidR="00CF6CB7">
        <w:t xml:space="preserve">självbärande </w:t>
      </w:r>
      <w:r w:rsidR="001861EC">
        <w:t>en kommun är</w:t>
      </w:r>
      <w:r w:rsidR="007E256F">
        <w:t>,</w:t>
      </w:r>
      <w:r w:rsidR="001861EC">
        <w:t xml:space="preserve"> </w:t>
      </w:r>
      <w:r w:rsidR="00CF6CB7">
        <w:t xml:space="preserve">med </w:t>
      </w:r>
      <w:r w:rsidR="001861EC">
        <w:t>skatteintäkter för att finansiera den egna verksamheten</w:t>
      </w:r>
      <w:r w:rsidR="007E256F">
        <w:t>,</w:t>
      </w:r>
      <w:r w:rsidR="001861EC">
        <w:t xml:space="preserve"> desto osäkrare är den ekonomiska framtiden inför nästa budgetår. </w:t>
      </w:r>
      <w:r>
        <w:t>Anpassning till en</w:t>
      </w:r>
      <w:r w:rsidR="00CF6CB7">
        <w:t xml:space="preserve"> </w:t>
      </w:r>
      <w:r>
        <w:t>ny ekonomisk verklighet behöver inleda</w:t>
      </w:r>
      <w:r w:rsidR="00832F4D">
        <w:t>s</w:t>
      </w:r>
      <w:r>
        <w:t xml:space="preserve"> i god tid. </w:t>
      </w:r>
      <w:r w:rsidR="001861EC">
        <w:t xml:space="preserve">För att undvika onödiga nedskärningar i kommunerna </w:t>
      </w:r>
      <w:r w:rsidR="001861EC">
        <w:lastRenderedPageBreak/>
        <w:t xml:space="preserve">med påföljande höjd arbetslöshet </w:t>
      </w:r>
      <w:r>
        <w:t xml:space="preserve">är </w:t>
      </w:r>
      <w:r w:rsidR="001861EC">
        <w:t xml:space="preserve">det angeläget att redan nu klargöra </w:t>
      </w:r>
      <w:r>
        <w:t xml:space="preserve">kommunernas </w:t>
      </w:r>
      <w:r w:rsidR="002442CB">
        <w:t>planerings</w:t>
      </w:r>
      <w:r>
        <w:t>förutsättningar</w:t>
      </w:r>
      <w:r w:rsidR="002442CB">
        <w:t xml:space="preserve"> på ca tre års sikt. </w:t>
      </w:r>
    </w:p>
    <w:p w14:paraId="019C560F" w14:textId="50062980" w:rsidR="001861EC" w:rsidRDefault="00962B9E" w:rsidP="001861EC">
      <w:pPr>
        <w:pStyle w:val="ANormal"/>
      </w:pPr>
      <w:r>
        <w:tab/>
      </w:r>
      <w:r w:rsidR="001861EC">
        <w:t xml:space="preserve">Stödpaketet </w:t>
      </w:r>
      <w:r>
        <w:t xml:space="preserve">består av </w:t>
      </w:r>
      <w:r w:rsidR="001861EC">
        <w:t xml:space="preserve">olika delar. </w:t>
      </w:r>
      <w:r w:rsidR="001861EC" w:rsidRPr="0052469F">
        <w:t xml:space="preserve">Direkta stöd med anledning av pandemin ingår i form av ett anslag om 3 500 000 euro för en kompensation för minskade kommunalskatteintäkter att fördela mellan kommunerna, </w:t>
      </w:r>
      <w:r w:rsidR="001861EC">
        <w:t xml:space="preserve">ett anslag om </w:t>
      </w:r>
      <w:r w:rsidR="001861EC" w:rsidRPr="0052469F">
        <w:t xml:space="preserve">1 507 000 euro för en temporär höjning av ersättningsgraden för </w:t>
      </w:r>
      <w:r w:rsidR="001861EC" w:rsidRPr="00C474AA">
        <w:t>landskapsandelarna för socialvården och den samordnade socialtjänsten</w:t>
      </w:r>
      <w:r w:rsidR="001861EC" w:rsidRPr="0052469F">
        <w:t xml:space="preserve"> samt </w:t>
      </w:r>
      <w:r w:rsidR="001861EC">
        <w:t xml:space="preserve">ett anslag om </w:t>
      </w:r>
      <w:r w:rsidR="001861EC" w:rsidRPr="0052469F">
        <w:t>50 000 euro för ränte</w:t>
      </w:r>
      <w:r w:rsidR="00311B23">
        <w:t>stöd till kommuner. De direkta c</w:t>
      </w:r>
      <w:r w:rsidR="001861EC" w:rsidRPr="0052469F">
        <w:t xml:space="preserve">ovid-19 relaterade stöden uppgår alltså till 5 057 000 euro eller </w:t>
      </w:r>
      <w:r w:rsidR="00E30B83">
        <w:t xml:space="preserve">i genomsnitt </w:t>
      </w:r>
      <w:r w:rsidR="001861EC" w:rsidRPr="0052469F">
        <w:t xml:space="preserve">169 euro per invånare. </w:t>
      </w:r>
      <w:r w:rsidR="001861EC">
        <w:t xml:space="preserve">Utöver detta föreslås en beviljningsfullmakt om högst 10 000 000 euro för räntestödslån. </w:t>
      </w:r>
      <w:r w:rsidR="00B016D7" w:rsidRPr="00E30B83">
        <w:t>Beaktat att sjukvård och gymnasieskola på Åland inte är kommunala uppgiftsområden samt att landskapsregeringen i budgetförslaget aviserar sin beredskap att i snabb ordning temporärt höja kommunernas andel av samfundsskatten så fort det är känt hur stor förändring staten kommer att göra är stödpaket</w:t>
      </w:r>
      <w:r w:rsidR="00E30B83" w:rsidRPr="00E30B83">
        <w:t>et</w:t>
      </w:r>
      <w:r w:rsidR="00B016D7" w:rsidRPr="00E30B83">
        <w:t xml:space="preserve"> jämförelsevis </w:t>
      </w:r>
      <w:r w:rsidR="00E30B83" w:rsidRPr="00E30B83">
        <w:t>högt</w:t>
      </w:r>
      <w:r w:rsidR="00B016D7" w:rsidRPr="00E30B83">
        <w:t>.</w:t>
      </w:r>
    </w:p>
    <w:p w14:paraId="02BC01C3" w14:textId="5F78D8CD" w:rsidR="001861EC" w:rsidRDefault="001861EC" w:rsidP="0060750B">
      <w:pPr>
        <w:pStyle w:val="ANormal"/>
      </w:pPr>
    </w:p>
    <w:p w14:paraId="3A22249D" w14:textId="492BFE04" w:rsidR="00480B0E" w:rsidRDefault="00480B0E" w:rsidP="00480B0E">
      <w:pPr>
        <w:pStyle w:val="RubrikC"/>
      </w:pPr>
      <w:bookmarkStart w:id="14" w:name="_Toc41415601"/>
      <w:r>
        <w:t>K</w:t>
      </w:r>
      <w:r w:rsidRPr="0052469F">
        <w:t>ompensation för minskade kommunalskatteintäkter</w:t>
      </w:r>
      <w:bookmarkEnd w:id="14"/>
    </w:p>
    <w:p w14:paraId="37BCCA14" w14:textId="77777777" w:rsidR="004F0149" w:rsidRPr="004F0149" w:rsidRDefault="004F0149" w:rsidP="004F0149">
      <w:pPr>
        <w:pStyle w:val="Rubrikmellanrum"/>
      </w:pPr>
    </w:p>
    <w:p w14:paraId="2079B3A5" w14:textId="292CF9A3" w:rsidR="00D77128" w:rsidRDefault="00EE5E04" w:rsidP="00CD54F3">
      <w:pPr>
        <w:pStyle w:val="ANormal"/>
      </w:pPr>
      <w:r w:rsidRPr="00CD54F3">
        <w:t>Utskottet anser att landskapets stöd till kommunerna bör riktas så att det kompenserar kommunerna i proportion till hur de drabbas av pandemin</w:t>
      </w:r>
      <w:r w:rsidRPr="00C474AA">
        <w:t>. Utskottet har erfarit att det är förknippat med svårigheter att i detta skede utarbeta en modell för fördelning som i tillräcklig mån säkrar de</w:t>
      </w:r>
      <w:r w:rsidR="000F0E3D" w:rsidRPr="00C474AA">
        <w:t>n</w:t>
      </w:r>
      <w:r w:rsidRPr="00C474AA">
        <w:t xml:space="preserve"> ambition</w:t>
      </w:r>
      <w:r w:rsidR="007E256F" w:rsidRPr="00C474AA">
        <w:t>en</w:t>
      </w:r>
      <w:r w:rsidR="00D77128" w:rsidRPr="00C474AA">
        <w:t>.</w:t>
      </w:r>
      <w:r w:rsidR="00D77128">
        <w:t xml:space="preserve"> Det </w:t>
      </w:r>
      <w:r w:rsidR="003A6426">
        <w:t>står</w:t>
      </w:r>
      <w:r w:rsidR="00D77128">
        <w:t xml:space="preserve"> </w:t>
      </w:r>
      <w:r w:rsidR="003A6426">
        <w:t>d</w:t>
      </w:r>
      <w:r w:rsidR="00D77128">
        <w:t xml:space="preserve">ock klart att kommuner med hög skattekraft drabbas hårdare </w:t>
      </w:r>
      <w:r w:rsidR="003A6426">
        <w:t xml:space="preserve">än </w:t>
      </w:r>
      <w:r w:rsidR="00D77128">
        <w:t>kommuner med låg skattekraft.</w:t>
      </w:r>
    </w:p>
    <w:p w14:paraId="005037BB" w14:textId="5E9347DF" w:rsidR="00D77128" w:rsidRDefault="00D77128" w:rsidP="00CD54F3">
      <w:pPr>
        <w:pStyle w:val="ANormal"/>
      </w:pPr>
      <w:r>
        <w:tab/>
      </w:r>
      <w:r w:rsidR="007158C1">
        <w:t xml:space="preserve">I sitt arbete har utskottet analyserat flera olika parametrar vilka </w:t>
      </w:r>
      <w:r w:rsidR="000F0E3D">
        <w:t>kunde</w:t>
      </w:r>
      <w:r w:rsidR="007158C1">
        <w:t xml:space="preserve"> ligga till grund för en fördelning</w:t>
      </w:r>
      <w:r>
        <w:t xml:space="preserve">. Arbetslöshet är en viktig förklaring till låga kommunala inkomster och höga kostnader. För att hitta en modell som </w:t>
      </w:r>
      <w:r w:rsidR="003A6426">
        <w:t xml:space="preserve">på förhand </w:t>
      </w:r>
      <w:r>
        <w:t xml:space="preserve">så träffsäkert som möjligt kompenserar kommunerna i proportion till hur de påverkas </w:t>
      </w:r>
      <w:r w:rsidR="000F0E3D">
        <w:t>borde</w:t>
      </w:r>
      <w:r>
        <w:t xml:space="preserve"> förändringen i arbetslöshet beaktas. </w:t>
      </w:r>
      <w:r w:rsidR="003A6426">
        <w:t xml:space="preserve">Det är dock inte möjligt att </w:t>
      </w:r>
      <w:r w:rsidR="000F0E3D">
        <w:t xml:space="preserve">nu </w:t>
      </w:r>
      <w:r w:rsidR="003A6426">
        <w:t xml:space="preserve">prognostisera hur arbetslösheten utvecklas under resten av </w:t>
      </w:r>
      <w:r w:rsidR="003A6426" w:rsidRPr="00A46E88">
        <w:t xml:space="preserve">året på ett sätt som är tillräckligt </w:t>
      </w:r>
      <w:r w:rsidR="007E256F" w:rsidRPr="00A46E88">
        <w:t>tillförlitligt</w:t>
      </w:r>
      <w:r w:rsidR="003A6426" w:rsidRPr="00A46E88">
        <w:t xml:space="preserve"> för en fördelningsnyckel. </w:t>
      </w:r>
      <w:bookmarkStart w:id="15" w:name="_Hlk41293875"/>
      <w:r w:rsidR="003A6426" w:rsidRPr="00A46E88">
        <w:t>I sammanhanget har u</w:t>
      </w:r>
      <w:r w:rsidRPr="00A46E88">
        <w:t xml:space="preserve">tskottet erfarit att en procentenhet ökad arbetslöshet </w:t>
      </w:r>
      <w:r w:rsidR="007E256F" w:rsidRPr="00A46E88">
        <w:t xml:space="preserve">enligt preliminära simuleringar </w:t>
      </w:r>
      <w:r w:rsidR="00A46E88" w:rsidRPr="00A46E88">
        <w:t xml:space="preserve">på årsbasis </w:t>
      </w:r>
      <w:r w:rsidR="007E256F" w:rsidRPr="00A46E88">
        <w:t>kan kosta</w:t>
      </w:r>
      <w:r w:rsidR="000F0E3D" w:rsidRPr="00A46E88">
        <w:t xml:space="preserve"> </w:t>
      </w:r>
      <w:r w:rsidRPr="00A46E88">
        <w:t>kommunsektorn</w:t>
      </w:r>
      <w:r w:rsidR="003A6426" w:rsidRPr="00A46E88">
        <w:t xml:space="preserve"> </w:t>
      </w:r>
      <w:r w:rsidR="000F0E3D" w:rsidRPr="00A46E88">
        <w:t xml:space="preserve">och </w:t>
      </w:r>
      <w:r w:rsidR="003A6426" w:rsidRPr="00A46E88">
        <w:t xml:space="preserve">landskapet </w:t>
      </w:r>
      <w:r w:rsidR="000F0E3D" w:rsidRPr="00A46E88">
        <w:t xml:space="preserve">ca </w:t>
      </w:r>
      <w:r w:rsidRPr="00A46E88">
        <w:t>0,75 miljoner</w:t>
      </w:r>
      <w:r w:rsidR="003A6426" w:rsidRPr="00A46E88">
        <w:t xml:space="preserve"> </w:t>
      </w:r>
      <w:r w:rsidR="00A46E88" w:rsidRPr="00A46E88">
        <w:t xml:space="preserve">euro </w:t>
      </w:r>
      <w:r w:rsidR="003A6426" w:rsidRPr="00A46E88">
        <w:t xml:space="preserve">vardera </w:t>
      </w:r>
      <w:r w:rsidRPr="00A46E88">
        <w:t>i form av inkomstbortfall och ökade</w:t>
      </w:r>
      <w:r>
        <w:t xml:space="preserve"> kostnader. </w:t>
      </w:r>
      <w:bookmarkEnd w:id="15"/>
    </w:p>
    <w:p w14:paraId="5C46F32C" w14:textId="64BFBEFB" w:rsidR="00EE3674" w:rsidRDefault="003A6426" w:rsidP="00EF618B">
      <w:pPr>
        <w:pStyle w:val="ANormal"/>
        <w:rPr>
          <w:color w:val="000000" w:themeColor="text1"/>
        </w:rPr>
      </w:pPr>
      <w:r>
        <w:tab/>
      </w:r>
      <w:r w:rsidR="007158C1">
        <w:t xml:space="preserve">I fråga om </w:t>
      </w:r>
      <w:r>
        <w:t xml:space="preserve">användning av </w:t>
      </w:r>
      <w:r w:rsidR="00CD54F3">
        <w:rPr>
          <w:color w:val="000000" w:themeColor="text1"/>
        </w:rPr>
        <w:t>landskapsandelssystemet</w:t>
      </w:r>
      <w:r>
        <w:rPr>
          <w:color w:val="000000" w:themeColor="text1"/>
        </w:rPr>
        <w:t xml:space="preserve">s befintliga fördelningsnycklar </w:t>
      </w:r>
      <w:r w:rsidR="007158C1">
        <w:rPr>
          <w:color w:val="000000" w:themeColor="text1"/>
        </w:rPr>
        <w:t xml:space="preserve">konstaterar utskottet </w:t>
      </w:r>
      <w:r w:rsidR="00EF618B">
        <w:rPr>
          <w:color w:val="000000" w:themeColor="text1"/>
        </w:rPr>
        <w:t xml:space="preserve">att </w:t>
      </w:r>
      <w:r w:rsidR="00D77128">
        <w:rPr>
          <w:color w:val="000000" w:themeColor="text1"/>
        </w:rPr>
        <w:t>systemets fördelningsmekanismer</w:t>
      </w:r>
      <w:r w:rsidR="000F0E3D">
        <w:rPr>
          <w:color w:val="000000" w:themeColor="text1"/>
        </w:rPr>
        <w:t xml:space="preserve"> saknar </w:t>
      </w:r>
      <w:r>
        <w:rPr>
          <w:color w:val="000000" w:themeColor="text1"/>
        </w:rPr>
        <w:t>relevan</w:t>
      </w:r>
      <w:r w:rsidR="000F0E3D">
        <w:rPr>
          <w:color w:val="000000" w:themeColor="text1"/>
        </w:rPr>
        <w:t>s</w:t>
      </w:r>
      <w:r>
        <w:rPr>
          <w:color w:val="000000" w:themeColor="text1"/>
        </w:rPr>
        <w:t xml:space="preserve"> för hur kommunerna påverkas av pandemin. </w:t>
      </w:r>
      <w:r w:rsidR="000F0E3D">
        <w:rPr>
          <w:color w:val="000000" w:themeColor="text1"/>
        </w:rPr>
        <w:t>Tvärtom är l</w:t>
      </w:r>
      <w:r w:rsidR="00D77128">
        <w:rPr>
          <w:color w:val="000000" w:themeColor="text1"/>
        </w:rPr>
        <w:t xml:space="preserve">andskapsandelssystemet </w:t>
      </w:r>
      <w:r w:rsidR="00EE3674">
        <w:rPr>
          <w:color w:val="000000" w:themeColor="text1"/>
        </w:rPr>
        <w:t xml:space="preserve">som helhet </w:t>
      </w:r>
      <w:r w:rsidR="00D77128">
        <w:rPr>
          <w:color w:val="000000" w:themeColor="text1"/>
        </w:rPr>
        <w:t xml:space="preserve">avsett att </w:t>
      </w:r>
      <w:r w:rsidR="00CD54F3" w:rsidRPr="00D2423F">
        <w:rPr>
          <w:color w:val="000000" w:themeColor="text1"/>
        </w:rPr>
        <w:t>utjämna opåverkbara skillnader mellan kommunerna</w:t>
      </w:r>
      <w:r w:rsidR="00CD54F3">
        <w:rPr>
          <w:color w:val="000000" w:themeColor="text1"/>
        </w:rPr>
        <w:t>s förutsättningar</w:t>
      </w:r>
      <w:r w:rsidR="00CD54F3" w:rsidRPr="00D2423F">
        <w:rPr>
          <w:color w:val="000000" w:themeColor="text1"/>
        </w:rPr>
        <w:t xml:space="preserve"> att producera service</w:t>
      </w:r>
      <w:r w:rsidR="000F0E3D">
        <w:rPr>
          <w:color w:val="000000" w:themeColor="text1"/>
        </w:rPr>
        <w:t xml:space="preserve">. De kommuner </w:t>
      </w:r>
      <w:r w:rsidR="00D77128">
        <w:rPr>
          <w:color w:val="000000" w:themeColor="text1"/>
        </w:rPr>
        <w:t xml:space="preserve">med hög skattekraft </w:t>
      </w:r>
      <w:r w:rsidR="00EE3674">
        <w:rPr>
          <w:color w:val="000000" w:themeColor="text1"/>
        </w:rPr>
        <w:t xml:space="preserve">som drabbas hårt </w:t>
      </w:r>
      <w:r w:rsidR="000F0E3D">
        <w:rPr>
          <w:color w:val="000000" w:themeColor="text1"/>
        </w:rPr>
        <w:t xml:space="preserve">av pandemin </w:t>
      </w:r>
      <w:r w:rsidR="00D77128">
        <w:rPr>
          <w:color w:val="000000" w:themeColor="text1"/>
        </w:rPr>
        <w:t xml:space="preserve">får lägre ersättningsnivåer </w:t>
      </w:r>
      <w:r w:rsidR="000F0E3D">
        <w:rPr>
          <w:color w:val="000000" w:themeColor="text1"/>
        </w:rPr>
        <w:t xml:space="preserve">än kommuner </w:t>
      </w:r>
      <w:r w:rsidR="00D77128">
        <w:rPr>
          <w:color w:val="000000" w:themeColor="text1"/>
        </w:rPr>
        <w:t>med låg skattekraft</w:t>
      </w:r>
      <w:r w:rsidR="00EE3674">
        <w:rPr>
          <w:color w:val="000000" w:themeColor="text1"/>
        </w:rPr>
        <w:t xml:space="preserve"> som drabbas mindre hårt</w:t>
      </w:r>
      <w:r w:rsidR="00D77128">
        <w:rPr>
          <w:color w:val="000000" w:themeColor="text1"/>
        </w:rPr>
        <w:t xml:space="preserve">. </w:t>
      </w:r>
      <w:r w:rsidR="00EF618B">
        <w:rPr>
          <w:color w:val="000000" w:themeColor="text1"/>
        </w:rPr>
        <w:t>Vad gäller landskapsandelarna för socialvården baseras dessa på driftskostnaderna för barn- och äldreomsorgen och olika basbelopp för åldersgrupper</w:t>
      </w:r>
      <w:r w:rsidR="000F0E3D">
        <w:rPr>
          <w:color w:val="000000" w:themeColor="text1"/>
        </w:rPr>
        <w:t>na</w:t>
      </w:r>
      <w:r w:rsidR="00EF618B">
        <w:rPr>
          <w:color w:val="000000" w:themeColor="text1"/>
        </w:rPr>
        <w:t xml:space="preserve"> 0-6, </w:t>
      </w:r>
      <w:r w:rsidR="00EF618B" w:rsidRPr="00EF618B">
        <w:rPr>
          <w:color w:val="000000" w:themeColor="text1"/>
        </w:rPr>
        <w:t>65-74, 75-84 och 85+</w:t>
      </w:r>
      <w:r w:rsidR="00EF618B">
        <w:rPr>
          <w:color w:val="000000" w:themeColor="text1"/>
        </w:rPr>
        <w:t xml:space="preserve">. Den åldersgrupp som påverkas mest av förändringar på arbetsmarknaden beaktas inte alls. För skärgården och ytterskärgården utgår skärgårdstillägg. </w:t>
      </w:r>
      <w:r w:rsidR="00EE3674">
        <w:rPr>
          <w:color w:val="000000" w:themeColor="text1"/>
        </w:rPr>
        <w:t xml:space="preserve">Även om landskapsandelarna för socialvården är den minst olämpliga av de modeller som finns i landskapsandelssystemet konstaterar utskottet att modellen inte kan ligga till grund </w:t>
      </w:r>
      <w:r w:rsidR="007D04BA">
        <w:rPr>
          <w:color w:val="000000" w:themeColor="text1"/>
        </w:rPr>
        <w:t xml:space="preserve">för </w:t>
      </w:r>
      <w:r w:rsidR="00EE3674">
        <w:rPr>
          <w:color w:val="000000" w:themeColor="text1"/>
        </w:rPr>
        <w:t xml:space="preserve">fördelning utgående från ambitionen att </w:t>
      </w:r>
      <w:r w:rsidR="00EE3674" w:rsidRPr="00CD54F3">
        <w:t>kompensera kommunerna i proportion till hur de drabbas</w:t>
      </w:r>
      <w:r w:rsidR="00EE3674">
        <w:t xml:space="preserve">. </w:t>
      </w:r>
    </w:p>
    <w:p w14:paraId="51E8DCE0" w14:textId="5590EE88" w:rsidR="005E4583" w:rsidRDefault="00EE3674" w:rsidP="001B459A">
      <w:pPr>
        <w:pStyle w:val="ANormal"/>
      </w:pPr>
      <w:r>
        <w:rPr>
          <w:color w:val="000000" w:themeColor="text1"/>
        </w:rPr>
        <w:tab/>
        <w:t>Utgående från</w:t>
      </w:r>
      <w:r w:rsidR="005E4583">
        <w:rPr>
          <w:color w:val="000000" w:themeColor="text1"/>
        </w:rPr>
        <w:t xml:space="preserve"> </w:t>
      </w:r>
      <w:r>
        <w:rPr>
          <w:color w:val="000000" w:themeColor="text1"/>
        </w:rPr>
        <w:t xml:space="preserve">ovanstående är utskottet tillfreds med landskapsregeringens förslag att </w:t>
      </w:r>
      <w:r w:rsidR="007D04BA">
        <w:rPr>
          <w:color w:val="000000" w:themeColor="text1"/>
        </w:rPr>
        <w:t xml:space="preserve">tillsvidare </w:t>
      </w:r>
      <w:r w:rsidR="001B459A">
        <w:rPr>
          <w:color w:val="000000" w:themeColor="text1"/>
        </w:rPr>
        <w:t xml:space="preserve">fördela </w:t>
      </w:r>
      <w:r w:rsidR="005E4583">
        <w:rPr>
          <w:color w:val="000000" w:themeColor="text1"/>
        </w:rPr>
        <w:t xml:space="preserve">kompensationen för minskade kommunalskatteintäkter, </w:t>
      </w:r>
      <w:r w:rsidR="001B459A">
        <w:rPr>
          <w:color w:val="000000" w:themeColor="text1"/>
        </w:rPr>
        <w:t>3,5 miljoner euro</w:t>
      </w:r>
      <w:r w:rsidR="007D04BA">
        <w:rPr>
          <w:color w:val="000000" w:themeColor="text1"/>
        </w:rPr>
        <w:t>,</w:t>
      </w:r>
      <w:r w:rsidR="001B459A">
        <w:rPr>
          <w:color w:val="000000" w:themeColor="text1"/>
        </w:rPr>
        <w:t xml:space="preserve"> utgående från kommunernas skattekraft </w:t>
      </w:r>
      <w:r w:rsidR="001B459A" w:rsidRPr="001B459A">
        <w:rPr>
          <w:color w:val="000000" w:themeColor="text1"/>
        </w:rPr>
        <w:t xml:space="preserve">baserat på de debiterade inkomstskatterna </w:t>
      </w:r>
      <w:r w:rsidR="001B459A" w:rsidRPr="00A46E88">
        <w:rPr>
          <w:color w:val="000000" w:themeColor="text1"/>
        </w:rPr>
        <w:t xml:space="preserve">2018 </w:t>
      </w:r>
      <w:r w:rsidR="007E256F" w:rsidRPr="00A46E88">
        <w:rPr>
          <w:color w:val="000000" w:themeColor="text1"/>
        </w:rPr>
        <w:t>samt</w:t>
      </w:r>
      <w:r w:rsidR="001B459A" w:rsidRPr="00A46E88">
        <w:rPr>
          <w:color w:val="000000" w:themeColor="text1"/>
        </w:rPr>
        <w:t xml:space="preserve"> med beaktande av skillnader mellan skattesatsen för 2020 och skattesatsen 2018.</w:t>
      </w:r>
      <w:r w:rsidR="005E4583" w:rsidRPr="00A46E88">
        <w:rPr>
          <w:color w:val="000000" w:themeColor="text1"/>
        </w:rPr>
        <w:t xml:space="preserve"> Samtidigt understryker utskottet att inte heller denna modell i tillräckligt</w:t>
      </w:r>
      <w:r w:rsidR="005E4583">
        <w:rPr>
          <w:color w:val="000000" w:themeColor="text1"/>
        </w:rPr>
        <w:t xml:space="preserve"> hög grad säkrar ambitionen att </w:t>
      </w:r>
      <w:r w:rsidR="00A46E88">
        <w:t>kompensera</w:t>
      </w:r>
      <w:r w:rsidR="005E4583" w:rsidRPr="00CD54F3">
        <w:t xml:space="preserve"> kommunerna i proportion till hur de drabbas av </w:t>
      </w:r>
      <w:r w:rsidR="005E4583" w:rsidRPr="00CD54F3">
        <w:lastRenderedPageBreak/>
        <w:t>pandemin</w:t>
      </w:r>
      <w:r w:rsidR="005E4583">
        <w:t xml:space="preserve"> varför en uppföljning och slutreglering</w:t>
      </w:r>
      <w:r w:rsidR="007D04BA">
        <w:t xml:space="preserve"> är </w:t>
      </w:r>
      <w:r w:rsidR="005E4583">
        <w:t xml:space="preserve">nödvändig. </w:t>
      </w:r>
      <w:r w:rsidR="00A80120" w:rsidRPr="00C474AA">
        <w:t>Utskottet ser ingen risk för att någon kommun i detta skede skulle kompenseras med högre nivåer än det verkliga bortfallet, något som skulle ha föranlett en diskussion om återbetalningsskyldighet.</w:t>
      </w:r>
    </w:p>
    <w:p w14:paraId="341BCC98" w14:textId="2984C05B" w:rsidR="00F05DAB" w:rsidRDefault="00F05DAB" w:rsidP="001B459A">
      <w:pPr>
        <w:pStyle w:val="ANormal"/>
      </w:pPr>
    </w:p>
    <w:p w14:paraId="367C894A" w14:textId="4C35837A" w:rsidR="00F05DAB" w:rsidRDefault="00F05DAB" w:rsidP="00F05DAB">
      <w:pPr>
        <w:pStyle w:val="ANormal"/>
      </w:pPr>
      <w:r w:rsidRPr="00C474AA">
        <w:t>Ledamoten Stephan Toivonen har föreslagit att andra meningen i första stycket samt sista meningen i sista stycket stryks. Förslage</w:t>
      </w:r>
      <w:r w:rsidR="00C474AA">
        <w:t>n</w:t>
      </w:r>
      <w:r w:rsidRPr="00C474AA">
        <w:t xml:space="preserve"> har inte vunnit understöd varför de förfaller.</w:t>
      </w:r>
      <w:r>
        <w:t xml:space="preserve"> </w:t>
      </w:r>
    </w:p>
    <w:p w14:paraId="0278006D" w14:textId="4825A99C" w:rsidR="001B459A" w:rsidRDefault="001B459A" w:rsidP="001B459A">
      <w:pPr>
        <w:pStyle w:val="ANormal"/>
        <w:rPr>
          <w:color w:val="000000" w:themeColor="text1"/>
        </w:rPr>
      </w:pPr>
    </w:p>
    <w:p w14:paraId="720ABDDE" w14:textId="60A126F3" w:rsidR="00480B0E" w:rsidRDefault="00480B0E" w:rsidP="00480B0E">
      <w:pPr>
        <w:pStyle w:val="RubrikC"/>
      </w:pPr>
      <w:bookmarkStart w:id="16" w:name="_Toc41415602"/>
      <w:r>
        <w:t>H</w:t>
      </w:r>
      <w:r w:rsidRPr="0052469F">
        <w:t>öjning av ersättningsgraden för landskapsandelarna för socialvården</w:t>
      </w:r>
      <w:bookmarkEnd w:id="16"/>
    </w:p>
    <w:p w14:paraId="21600F45" w14:textId="77777777" w:rsidR="004F0149" w:rsidRPr="004F0149" w:rsidRDefault="004F0149" w:rsidP="004F0149">
      <w:pPr>
        <w:pStyle w:val="Rubrikmellanrum"/>
      </w:pPr>
    </w:p>
    <w:p w14:paraId="3055A37B" w14:textId="536A246A" w:rsidR="002205C6" w:rsidRDefault="001733DA" w:rsidP="00D2423F">
      <w:pPr>
        <w:pStyle w:val="ANormal"/>
      </w:pPr>
      <w:r>
        <w:t xml:space="preserve">I budgetförslaget ingår ett anslag om </w:t>
      </w:r>
      <w:r w:rsidRPr="0052469F">
        <w:t>1</w:t>
      </w:r>
      <w:r w:rsidR="007D04BA">
        <w:t>,5 miljoner</w:t>
      </w:r>
      <w:r w:rsidRPr="0052469F">
        <w:t xml:space="preserve"> euro för en temporär höjning av ersättningsgraden för landskapsandelarna för socialvården</w:t>
      </w:r>
      <w:r>
        <w:t>. Av förslaget framgår att t</w:t>
      </w:r>
      <w:r w:rsidRPr="001733DA">
        <w:t>illägget är dimensionerat för att göra det möjligt för kommunerna att i högre utsträckning använda förebyggande utkomststöd</w:t>
      </w:r>
      <w:r>
        <w:t xml:space="preserve"> samt att landskapsregeringen </w:t>
      </w:r>
      <w:r w:rsidR="00E96A87" w:rsidRPr="001733DA">
        <w:t>har för avsikt att utfärda en separat till</w:t>
      </w:r>
      <w:r w:rsidR="00E96A87">
        <w:t xml:space="preserve">ämpningsanvisning angående stödet </w:t>
      </w:r>
      <w:r>
        <w:t xml:space="preserve">i syfte att </w:t>
      </w:r>
      <w:r w:rsidRPr="001733DA">
        <w:t xml:space="preserve">förenhetliga kriterierna för beviljande av förebyggande utkomststöd under den exceptionella situation som </w:t>
      </w:r>
      <w:r w:rsidR="00265AD5">
        <w:t>pandemin</w:t>
      </w:r>
      <w:r>
        <w:t xml:space="preserve"> orsakar</w:t>
      </w:r>
      <w:r w:rsidR="00E96A87">
        <w:t>.</w:t>
      </w:r>
    </w:p>
    <w:p w14:paraId="1A2F784F" w14:textId="4A72908C" w:rsidR="001B459A" w:rsidRDefault="002205C6" w:rsidP="001B459A">
      <w:pPr>
        <w:pStyle w:val="ANormal"/>
        <w:rPr>
          <w:color w:val="000000" w:themeColor="text1"/>
        </w:rPr>
      </w:pPr>
      <w:r>
        <w:tab/>
      </w:r>
      <w:r w:rsidR="001733DA">
        <w:rPr>
          <w:color w:val="000000" w:themeColor="text1"/>
        </w:rPr>
        <w:t>Utskottet anser att förebyggande utkomststöd är ett bra instrument som kommunerna i mån av möjlighet bör använda sig av</w:t>
      </w:r>
      <w:r>
        <w:rPr>
          <w:color w:val="000000" w:themeColor="text1"/>
        </w:rPr>
        <w:t xml:space="preserve">. </w:t>
      </w:r>
      <w:r w:rsidR="00E96A87">
        <w:rPr>
          <w:color w:val="000000" w:themeColor="text1"/>
        </w:rPr>
        <w:t>Det är emellertid problematiskt n</w:t>
      </w:r>
      <w:r>
        <w:rPr>
          <w:color w:val="000000" w:themeColor="text1"/>
        </w:rPr>
        <w:t xml:space="preserve">är landskapet avsätter medel inom ramen för ett system där </w:t>
      </w:r>
      <w:r w:rsidR="00C54AD8">
        <w:rPr>
          <w:color w:val="000000" w:themeColor="text1"/>
        </w:rPr>
        <w:t xml:space="preserve">medlen </w:t>
      </w:r>
      <w:r>
        <w:rPr>
          <w:color w:val="000000" w:themeColor="text1"/>
        </w:rPr>
        <w:t>endast är beräkna</w:t>
      </w:r>
      <w:r w:rsidR="00C54AD8">
        <w:rPr>
          <w:color w:val="000000" w:themeColor="text1"/>
        </w:rPr>
        <w:t>de</w:t>
      </w:r>
      <w:r>
        <w:rPr>
          <w:color w:val="000000" w:themeColor="text1"/>
        </w:rPr>
        <w:t xml:space="preserve"> men inte öronmärkt</w:t>
      </w:r>
      <w:r w:rsidR="00C54AD8">
        <w:rPr>
          <w:color w:val="000000" w:themeColor="text1"/>
        </w:rPr>
        <w:t>a</w:t>
      </w:r>
      <w:r>
        <w:rPr>
          <w:color w:val="000000" w:themeColor="text1"/>
        </w:rPr>
        <w:t xml:space="preserve"> för ändamålet och sedan utfärdar tillämpningsanvisningar utan </w:t>
      </w:r>
      <w:r w:rsidR="00C54AD8">
        <w:rPr>
          <w:color w:val="000000" w:themeColor="text1"/>
        </w:rPr>
        <w:t xml:space="preserve">befogenhet att </w:t>
      </w:r>
      <w:r w:rsidR="005B784C">
        <w:rPr>
          <w:color w:val="000000" w:themeColor="text1"/>
        </w:rPr>
        <w:t xml:space="preserve">med ett sådant instrument förplikta </w:t>
      </w:r>
      <w:r w:rsidR="00C54AD8">
        <w:rPr>
          <w:color w:val="000000" w:themeColor="text1"/>
        </w:rPr>
        <w:t>kommu</w:t>
      </w:r>
      <w:r w:rsidR="00E96A87">
        <w:rPr>
          <w:color w:val="000000" w:themeColor="text1"/>
        </w:rPr>
        <w:t>nerna</w:t>
      </w:r>
      <w:r w:rsidR="00C54AD8">
        <w:rPr>
          <w:color w:val="000000" w:themeColor="text1"/>
        </w:rPr>
        <w:t xml:space="preserve">. </w:t>
      </w:r>
    </w:p>
    <w:p w14:paraId="3105DDD1" w14:textId="2A272D44" w:rsidR="001B459A" w:rsidRDefault="001B459A" w:rsidP="001B459A">
      <w:pPr>
        <w:pStyle w:val="ANormal"/>
        <w:rPr>
          <w:color w:val="000000" w:themeColor="text1"/>
        </w:rPr>
      </w:pPr>
      <w:r>
        <w:rPr>
          <w:color w:val="000000" w:themeColor="text1"/>
        </w:rPr>
        <w:tab/>
      </w:r>
      <w:r w:rsidR="005B784C">
        <w:rPr>
          <w:color w:val="000000" w:themeColor="text1"/>
        </w:rPr>
        <w:t xml:space="preserve">Tillämpningsanvisningarna bör för tydlighetens skull kallas rekommendationer. </w:t>
      </w:r>
    </w:p>
    <w:p w14:paraId="3223D30C" w14:textId="77777777" w:rsidR="001B459A" w:rsidRPr="005E4583" w:rsidRDefault="001B459A" w:rsidP="001B459A">
      <w:pPr>
        <w:pStyle w:val="ANormal"/>
      </w:pPr>
      <w:r w:rsidRPr="005E4583">
        <w:rPr>
          <w:color w:val="000000" w:themeColor="text1"/>
        </w:rPr>
        <w:tab/>
        <w:t xml:space="preserve">Kommunerna ska under 2019 ha fastställt sina budgeter för 2020 inklusive anslag för respektive kommuns socialnämnd och medel för utkomststöd. Att lagtinget och landskapsregeringen beslutar om extra stöd till kommunerna baserat på bestämmelserna om </w:t>
      </w:r>
      <w:r w:rsidRPr="005E4583">
        <w:t>landskapsandelar på socialvårdsområdet betyder inte att medel blir tillgängliga för kommunernas socialnämnder.</w:t>
      </w:r>
    </w:p>
    <w:p w14:paraId="7E221F73" w14:textId="391E574C" w:rsidR="00A27326" w:rsidRDefault="001B459A" w:rsidP="005E62D3">
      <w:pPr>
        <w:pStyle w:val="ANormal"/>
        <w:rPr>
          <w:color w:val="000000" w:themeColor="text1"/>
        </w:rPr>
      </w:pPr>
      <w:r w:rsidRPr="005E4583">
        <w:t xml:space="preserve">Det står kommunerna fritt att använda medlen efter eget gottfinnande. </w:t>
      </w:r>
      <w:r w:rsidR="007D04BA">
        <w:t xml:space="preserve">En allokering till socialnämnderna </w:t>
      </w:r>
      <w:r w:rsidRPr="005E4583">
        <w:t xml:space="preserve">förutsätter särskilda beslut om tilläggsanslag i respektive kommun. Av 64 § kommunallagen (1997:73) för landskapet Åland framgår att det av en kommuns budget ska framgå de anslag och de beräknade inkomster som verksamhetsmålen förutsätter samt hur finansieringsbehoven ska </w:t>
      </w:r>
      <w:r w:rsidRPr="0046453A">
        <w:t>täckas. ÅSUB har</w:t>
      </w:r>
      <w:r w:rsidRPr="005E4583">
        <w:t xml:space="preserve"> i sin bedömning för kommunalekonomins utveckling under 2020 utgått från att skatterna från förvärvsinkomsterna minska</w:t>
      </w:r>
      <w:r w:rsidR="00E96A87">
        <w:t>r</w:t>
      </w:r>
      <w:r w:rsidRPr="005E4583">
        <w:t xml:space="preserve"> med </w:t>
      </w:r>
      <w:r w:rsidR="00E96A87">
        <w:t xml:space="preserve">ca </w:t>
      </w:r>
      <w:r w:rsidRPr="005E4583">
        <w:t>fem procent jämfört med 2019, medan samfundsskatterna beräknas sjunka betydligt mer. Effekt</w:t>
      </w:r>
      <w:r w:rsidR="007D04BA">
        <w:t>en</w:t>
      </w:r>
      <w:r w:rsidRPr="005E4583">
        <w:t xml:space="preserve"> av en femprocents minskning av kommunalskatteintäkterna från år 2019 på kommunernas resultat för år 2020 skulle vara ett samlat underskott på </w:t>
      </w:r>
      <w:r w:rsidR="007D04BA">
        <w:t>ca</w:t>
      </w:r>
      <w:r w:rsidRPr="005E4583">
        <w:t xml:space="preserve"> 23,5 miljoner euro. Beaktat att det nu föreslagna stödpaketet till</w:t>
      </w:r>
      <w:r w:rsidR="007D04BA">
        <w:t xml:space="preserve"> </w:t>
      </w:r>
      <w:r w:rsidRPr="005E4583">
        <w:t>kommunerna uppgår till sammanlagt 5 miljoner euro finns det inte utrymme för kommunerna att bevilja tilläggsanslag till socialnämnderna ens efter lagtingets beslut.</w:t>
      </w:r>
      <w:r>
        <w:t xml:space="preserve"> </w:t>
      </w:r>
      <w:r w:rsidR="005B784C">
        <w:rPr>
          <w:color w:val="000000" w:themeColor="text1"/>
        </w:rPr>
        <w:t>Utskottet inser att kommunerna i det</w:t>
      </w:r>
      <w:r w:rsidR="007D04BA">
        <w:rPr>
          <w:color w:val="000000" w:themeColor="text1"/>
        </w:rPr>
        <w:t>ta</w:t>
      </w:r>
      <w:r w:rsidR="005B784C">
        <w:rPr>
          <w:color w:val="000000" w:themeColor="text1"/>
        </w:rPr>
        <w:t xml:space="preserve"> ekonomiskt trängda läge kommer att ha svårt att hörsamma landskapsregeringens önskemål om vad medlen ska användas</w:t>
      </w:r>
      <w:r w:rsidR="00A27326">
        <w:rPr>
          <w:color w:val="000000" w:themeColor="text1"/>
        </w:rPr>
        <w:t xml:space="preserve"> till</w:t>
      </w:r>
      <w:r w:rsidR="005B784C">
        <w:rPr>
          <w:color w:val="000000" w:themeColor="text1"/>
        </w:rPr>
        <w:t xml:space="preserve">. Utskottet har </w:t>
      </w:r>
      <w:r w:rsidR="00265AD5">
        <w:rPr>
          <w:color w:val="000000" w:themeColor="text1"/>
        </w:rPr>
        <w:t>också</w:t>
      </w:r>
      <w:r w:rsidR="005B784C">
        <w:rPr>
          <w:color w:val="000000" w:themeColor="text1"/>
        </w:rPr>
        <w:t xml:space="preserve"> erfarit att kommunerna saknar beredskap att hantera förebyggande utkomststöd i den omfattning som anslaget är dimensionerat för. </w:t>
      </w:r>
    </w:p>
    <w:p w14:paraId="5702238B" w14:textId="3567D93E" w:rsidR="00962B9E" w:rsidRDefault="00A27326" w:rsidP="00144B55">
      <w:pPr>
        <w:pStyle w:val="ANormal"/>
      </w:pPr>
      <w:r>
        <w:rPr>
          <w:color w:val="000000" w:themeColor="text1"/>
        </w:rPr>
        <w:tab/>
      </w:r>
      <w:r>
        <w:t xml:space="preserve">Utskottet anser att landskapets stöd till kommunerna bör riktas så att det kompenserar kommunerna i proportion till hur de drabbas av pandemin. Fördelningen enligt </w:t>
      </w:r>
      <w:r w:rsidRPr="0052469F">
        <w:t>landskapsandelar för socialvården</w:t>
      </w:r>
      <w:r>
        <w:t xml:space="preserve"> </w:t>
      </w:r>
      <w:r w:rsidR="00463022">
        <w:t xml:space="preserve">utgår liksom framkommit ovan från en fördelningsgrund som inte beaktar människor i åldern 7-64 år. Kopplingen till ökade kostnader för utkomstöd är därmed obefintlig. Likväl motsvarar utfallet av fördelningsgrunden </w:t>
      </w:r>
      <w:r>
        <w:t xml:space="preserve">relativt väl </w:t>
      </w:r>
      <w:r w:rsidR="007D04BA">
        <w:t>e</w:t>
      </w:r>
      <w:r w:rsidR="00DF5DEE">
        <w:t xml:space="preserve">n fördelning per invånare. I väntan på uppgifter om faktiskt utfall hade en sådan </w:t>
      </w:r>
      <w:r w:rsidR="001D153C">
        <w:t>preliminär</w:t>
      </w:r>
      <w:r w:rsidR="00DF5DEE">
        <w:t xml:space="preserve"> </w:t>
      </w:r>
      <w:r w:rsidR="00DF5DEE">
        <w:lastRenderedPageBreak/>
        <w:t>fördelning inte varit orimlig. O</w:t>
      </w:r>
      <w:r w:rsidR="007158C1">
        <w:t>beroende av</w:t>
      </w:r>
      <w:r w:rsidR="00144B55">
        <w:t xml:space="preserve"> </w:t>
      </w:r>
      <w:r w:rsidR="00DF5DEE">
        <w:t>fördelningsgrund kommer medlen att komma kommunerna och kommuninvånarna tillgodo</w:t>
      </w:r>
      <w:r w:rsidR="00556131">
        <w:t>, sannolikt</w:t>
      </w:r>
      <w:r w:rsidR="00DF5DEE">
        <w:t xml:space="preserve"> till största del i form av minskat underskott och undvikande av nedskärningar. </w:t>
      </w:r>
      <w:r w:rsidR="005B784C">
        <w:t xml:space="preserve">Anslaget </w:t>
      </w:r>
      <w:r w:rsidR="005B784C" w:rsidRPr="0052469F">
        <w:t>för en temporär höjning av ersättningsgraden för landskapsandelarna för socialvården</w:t>
      </w:r>
      <w:r w:rsidR="005B784C">
        <w:t xml:space="preserve"> återspeglar landskapsregeringens önskan om att kommunerna ska satsa på förebyggande utkomststöd. Utskottet delar denna önskan och föreslår därför ingen ändring</w:t>
      </w:r>
      <w:r w:rsidR="001D153C">
        <w:t xml:space="preserve">. </w:t>
      </w:r>
      <w:r w:rsidR="00144B55">
        <w:t xml:space="preserve">Utskottet </w:t>
      </w:r>
      <w:r w:rsidR="00144B55" w:rsidRPr="0046453A">
        <w:t>förutsätter att kommunerna försöker</w:t>
      </w:r>
      <w:r w:rsidR="00962B9E" w:rsidRPr="0046453A">
        <w:t xml:space="preserve"> stärka användningen av förebyggande utkomststöd.</w:t>
      </w:r>
      <w:r w:rsidR="00962B9E">
        <w:t xml:space="preserve"> </w:t>
      </w:r>
    </w:p>
    <w:p w14:paraId="636D3C02" w14:textId="139C912A" w:rsidR="00253B3A" w:rsidRDefault="00253B3A" w:rsidP="00144B55">
      <w:pPr>
        <w:pStyle w:val="ANormal"/>
      </w:pPr>
    </w:p>
    <w:p w14:paraId="7879BAF1" w14:textId="649B1E8E" w:rsidR="007419E1" w:rsidRDefault="0020695B" w:rsidP="004F0149">
      <w:pPr>
        <w:pStyle w:val="RubrikC"/>
      </w:pPr>
      <w:bookmarkStart w:id="17" w:name="_Toc41415603"/>
      <w:r>
        <w:t>U</w:t>
      </w:r>
      <w:r w:rsidR="007419E1" w:rsidRPr="007419E1">
        <w:t>ppföljning och slutavräkning</w:t>
      </w:r>
      <w:bookmarkEnd w:id="17"/>
    </w:p>
    <w:p w14:paraId="2DF0130A" w14:textId="77777777" w:rsidR="004F0149" w:rsidRPr="004F0149" w:rsidRDefault="004F0149" w:rsidP="004F0149">
      <w:pPr>
        <w:pStyle w:val="Rubrikmellanrum"/>
      </w:pPr>
    </w:p>
    <w:p w14:paraId="7F271601" w14:textId="6356C590" w:rsidR="007419E1" w:rsidRDefault="00892437" w:rsidP="007419E1">
      <w:pPr>
        <w:pStyle w:val="ANormal"/>
      </w:pPr>
      <w:r>
        <w:t xml:space="preserve">Utskottet konstaterar att de </w:t>
      </w:r>
      <w:r w:rsidRPr="001D153C">
        <w:t>fördelningsmodeller som landskapsregeringen presenterat inte i tillräcklig grad förmår ersätta de verkliga inkomstbortfallen och kostnader</w:t>
      </w:r>
      <w:r w:rsidR="00E96A87">
        <w:t>na</w:t>
      </w:r>
      <w:r w:rsidRPr="001D153C">
        <w:t xml:space="preserve"> till följd av pandemin. Den ena modellen utgår ifrån fördelning av sociala landskapsandelar medan den andra är</w:t>
      </w:r>
      <w:r w:rsidR="00E96A87">
        <w:t xml:space="preserve"> en av landskapsregeringen </w:t>
      </w:r>
      <w:r w:rsidRPr="001D153C">
        <w:t>konstruerad modell baserad på kommunernas bokslut 2018.</w:t>
      </w:r>
      <w:r w:rsidR="00B40EA4" w:rsidRPr="001D153C">
        <w:t xml:space="preserve"> </w:t>
      </w:r>
      <w:r w:rsidR="007419E1" w:rsidRPr="00C474AA">
        <w:rPr>
          <w:color w:val="000000" w:themeColor="text1"/>
        </w:rPr>
        <w:t xml:space="preserve">Eftersom </w:t>
      </w:r>
      <w:r w:rsidR="007419E1" w:rsidRPr="00C474AA">
        <w:t xml:space="preserve">stödet till kommunerna bör riktas så att det kompenserar kommunerna i proportion till hur de drabbas av pandemin men det i nuläget inte går att hitta en modell för hur det ska beräknas och inte heller är känt hur stor den utlovade förändringen i kommunernas andel av samfundsskatten kommer att vara behövs en uppföljning och slutavräkning för landskapets stödpaket till kommunerna. </w:t>
      </w:r>
      <w:r w:rsidRPr="00C474AA">
        <w:t xml:space="preserve">Utskottet </w:t>
      </w:r>
      <w:r w:rsidR="005E62D3" w:rsidRPr="00C474AA">
        <w:t xml:space="preserve">föreslår därför att lagtinget </w:t>
      </w:r>
      <w:r w:rsidRPr="00C474AA">
        <w:t>ger landskapsregeringen i uppdrag att återkomma till lagtinget med en justering av utfallet</w:t>
      </w:r>
      <w:r w:rsidR="001D153C" w:rsidRPr="00C474AA">
        <w:t>.</w:t>
      </w:r>
      <w:r w:rsidRPr="00C474AA">
        <w:t xml:space="preserve"> Detta ska ske när kommunernas bokslut för 2020 är tagna. Då kan en riktgivande jämförelse göras mellan förvärvs- och samfundsskatter i förhållande till kommunernas bokslut 2019.  Justeringen ska göras på basen av kommunernas förluster av förvärvs- och samfundsskatter samt beakta arbetslöshetsgrader</w:t>
      </w:r>
      <w:r w:rsidR="00165804">
        <w:t xml:space="preserve"> och kostnader föranledda av dem</w:t>
      </w:r>
      <w:r w:rsidRPr="00C474AA">
        <w:t>.</w:t>
      </w:r>
      <w:r w:rsidR="00B40EA4" w:rsidRPr="00C474AA">
        <w:t xml:space="preserve"> </w:t>
      </w:r>
      <w:r w:rsidR="00265AD5" w:rsidRPr="00C474AA">
        <w:t>U</w:t>
      </w:r>
      <w:r w:rsidR="007419E1" w:rsidRPr="00C474AA">
        <w:t xml:space="preserve">tskottet konstaterar att en sådan avräkning </w:t>
      </w:r>
      <w:r w:rsidR="00265AD5" w:rsidRPr="00C474AA">
        <w:t xml:space="preserve">i efterhand </w:t>
      </w:r>
      <w:r w:rsidR="007419E1" w:rsidRPr="00C474AA">
        <w:t>innebär att ytterligare stöd måste utgå till kommunerna.</w:t>
      </w:r>
      <w:r w:rsidR="007419E1">
        <w:t xml:space="preserve"> </w:t>
      </w:r>
    </w:p>
    <w:p w14:paraId="1F49D270" w14:textId="6E1AC689" w:rsidR="00F05DAB" w:rsidRDefault="00F05DAB" w:rsidP="007419E1">
      <w:pPr>
        <w:pStyle w:val="ANormal"/>
      </w:pPr>
    </w:p>
    <w:p w14:paraId="5FDD3761" w14:textId="6BAA0DB0" w:rsidR="00F05DAB" w:rsidRDefault="00F05DAB" w:rsidP="00F05DAB">
      <w:pPr>
        <w:pStyle w:val="ANormal"/>
      </w:pPr>
      <w:r>
        <w:t>Ledamoten Stephan Toivonen har föreslagit att texten efter de två första meningarna</w:t>
      </w:r>
      <w:r w:rsidR="006F5595">
        <w:t xml:space="preserve"> stryks</w:t>
      </w:r>
      <w:r>
        <w:t xml:space="preserve">. Förslaget har inte vunnit understöd varför det förfaller. </w:t>
      </w:r>
    </w:p>
    <w:p w14:paraId="788B4FB4" w14:textId="77777777" w:rsidR="007419E1" w:rsidRDefault="007419E1" w:rsidP="00144B55">
      <w:pPr>
        <w:pStyle w:val="ANormal"/>
      </w:pPr>
    </w:p>
    <w:p w14:paraId="0CBAF783" w14:textId="3D10D5C6" w:rsidR="004F0149" w:rsidRDefault="00253B3A" w:rsidP="004F0149">
      <w:pPr>
        <w:pStyle w:val="RubrikC"/>
      </w:pPr>
      <w:bookmarkStart w:id="18" w:name="_Toc41415604"/>
      <w:r w:rsidRPr="004F0149">
        <w:t>Överföring av kostnadsansvar från landskapet till</w:t>
      </w:r>
      <w:r w:rsidR="00E96A87">
        <w:t xml:space="preserve"> </w:t>
      </w:r>
      <w:r w:rsidRPr="004F0149">
        <w:t>kommunerna</w:t>
      </w:r>
      <w:bookmarkEnd w:id="18"/>
    </w:p>
    <w:p w14:paraId="39076390" w14:textId="77777777" w:rsidR="004F0149" w:rsidRPr="004F0149" w:rsidRDefault="004F0149" w:rsidP="004F0149">
      <w:pPr>
        <w:pStyle w:val="Rubrikmellanrum"/>
      </w:pPr>
    </w:p>
    <w:p w14:paraId="2957528D" w14:textId="0CC25025" w:rsidR="00706D42" w:rsidRPr="00706D42" w:rsidRDefault="00253B3A" w:rsidP="00706D42">
      <w:pPr>
        <w:pStyle w:val="ANormal"/>
      </w:pPr>
      <w:r w:rsidRPr="00706D42">
        <w:t xml:space="preserve">Av budgetförslaget framgår att landskapsregeringen har för avsikt att skjuta fram den planerade överföringen </w:t>
      </w:r>
      <w:r w:rsidR="00706D42" w:rsidRPr="00706D42">
        <w:t xml:space="preserve">per den 1 januari 2021 </w:t>
      </w:r>
      <w:r w:rsidRPr="00706D42">
        <w:t xml:space="preserve">av kostnadsansvaret för skyddshemsverksamheten, </w:t>
      </w:r>
      <w:proofErr w:type="spellStart"/>
      <w:r w:rsidRPr="00706D42">
        <w:t>Fixtjänst</w:t>
      </w:r>
      <w:proofErr w:type="spellEnd"/>
      <w:r w:rsidRPr="00706D42">
        <w:t xml:space="preserve"> samt för gruppverksamheten Alternativ till Våld (ATV) från landskapet till kommunerna</w:t>
      </w:r>
      <w:r w:rsidR="00706D42" w:rsidRPr="00706D42">
        <w:t xml:space="preserve"> med ett år. Utskottet noterar att det finns ytterligare verksamheter</w:t>
      </w:r>
      <w:r w:rsidR="001D153C">
        <w:t>,</w:t>
      </w:r>
      <w:r w:rsidR="00706D42" w:rsidRPr="00706D42">
        <w:t xml:space="preserve"> exempelvis den psykosociala rehabiliteringen vid Klubbhuset Pelaren</w:t>
      </w:r>
      <w:r w:rsidR="001D153C">
        <w:t>,</w:t>
      </w:r>
      <w:r w:rsidR="00706D42" w:rsidRPr="00706D42">
        <w:t xml:space="preserve"> vars finansiering berörs av de nya socialvårdslagarna och bildandet av Kommunernas socialtjänst. Utskottet konstaterar att finansieringen av denna verksamhet under 2021, tills</w:t>
      </w:r>
      <w:r w:rsidR="001D153C">
        <w:t xml:space="preserve"> </w:t>
      </w:r>
      <w:r w:rsidR="00706D42" w:rsidRPr="00253B3A">
        <w:t>gränsdragningar till följd av den nya socialvårdslagen klargjort</w:t>
      </w:r>
      <w:r w:rsidR="00706D42" w:rsidRPr="00706D42">
        <w:t>s</w:t>
      </w:r>
      <w:r w:rsidR="001D153C">
        <w:t>,</w:t>
      </w:r>
      <w:r w:rsidR="00706D42" w:rsidRPr="00706D42">
        <w:t xml:space="preserve"> måste tryggas. </w:t>
      </w:r>
    </w:p>
    <w:p w14:paraId="6347E440" w14:textId="77865A53" w:rsidR="005E4583" w:rsidRDefault="005E4583" w:rsidP="005E4583">
      <w:pPr>
        <w:rPr>
          <w:highlight w:val="yellow"/>
          <w:lang w:val="sv-FI"/>
        </w:rPr>
      </w:pPr>
    </w:p>
    <w:p w14:paraId="1198DF2B" w14:textId="6B836992" w:rsidR="00706D42" w:rsidRDefault="00706D42" w:rsidP="00706D42">
      <w:pPr>
        <w:pStyle w:val="RubrikC"/>
      </w:pPr>
      <w:bookmarkStart w:id="19" w:name="_Toc41415605"/>
      <w:r>
        <w:t>Högskolan på Ålan</w:t>
      </w:r>
      <w:r w:rsidR="002146A7">
        <w:t>d</w:t>
      </w:r>
      <w:bookmarkEnd w:id="19"/>
    </w:p>
    <w:p w14:paraId="2B75F336" w14:textId="77777777" w:rsidR="004F0149" w:rsidRPr="004F0149" w:rsidRDefault="004F0149" w:rsidP="004F0149">
      <w:pPr>
        <w:pStyle w:val="Rubrikmellanrum"/>
      </w:pPr>
    </w:p>
    <w:p w14:paraId="59774FDF" w14:textId="36AE67C1" w:rsidR="002146A7" w:rsidRDefault="002146A7" w:rsidP="002146A7">
      <w:pPr>
        <w:pStyle w:val="ANormal"/>
        <w:rPr>
          <w:sz w:val="24"/>
          <w:szCs w:val="24"/>
          <w:lang w:val="sv-FI" w:eastAsia="sv-FI"/>
        </w:rPr>
      </w:pPr>
      <w:r>
        <w:t xml:space="preserve">Till följd av pandemin har stora delar av samhället kraftigt saktat ner varför det med tanke på återhämtningen är av stor vikt att identifiera framtida möjligheter. Finans- och näringsutskottet stöder idén bakom satsningen på ett utvecklingscenter vid Högskolan på Åland. Målsättningen är att skapa en instans för forskning, utveckling och innovation, bland annat genom att skapa förutsättningar för internationella forskningsprojekt inom områden där Åland kan vara extra intressant såsom inom hållbart vattenbruk, livsmedelsindustri, freds- och konfliktfrågor, </w:t>
      </w:r>
      <w:r w:rsidR="00DA67CC">
        <w:t xml:space="preserve">miljöteknik och energi, </w:t>
      </w:r>
      <w:r>
        <w:t xml:space="preserve">sjukvård samt sjöfart. Avsikten är att utvecklingscentret ska bli en del av högskolans organisation och verksamhet. Centret ska ingå i högskolans ordinarie budget från och med att den nya finansieringsmodellen tas i bruk, enligt planerna under </w:t>
      </w:r>
      <w:r>
        <w:lastRenderedPageBreak/>
        <w:t>2021. Utskottet understryker också vikten av att bolagiseringsprocessen av Högskolan på Åland framskrider vilket skapar större självständighet för organisationen.</w:t>
      </w:r>
    </w:p>
    <w:p w14:paraId="16E984B2" w14:textId="0901C659" w:rsidR="002146A7" w:rsidRDefault="002146A7" w:rsidP="005E4583">
      <w:pPr>
        <w:rPr>
          <w:lang w:val="sv-FI"/>
        </w:rPr>
      </w:pPr>
    </w:p>
    <w:p w14:paraId="6C55D432" w14:textId="67002B1E" w:rsidR="009B592C" w:rsidRDefault="009B592C" w:rsidP="009B592C">
      <w:pPr>
        <w:pStyle w:val="RubrikC"/>
      </w:pPr>
      <w:bookmarkStart w:id="20" w:name="_Toc41415606"/>
      <w:r>
        <w:t>Temporära förändringar av studiestödet</w:t>
      </w:r>
      <w:bookmarkEnd w:id="20"/>
    </w:p>
    <w:p w14:paraId="2B97A8E5" w14:textId="77777777" w:rsidR="003407C4" w:rsidRPr="003407C4" w:rsidRDefault="003407C4" w:rsidP="003407C4">
      <w:pPr>
        <w:pStyle w:val="Rubrikmellanrum"/>
      </w:pPr>
    </w:p>
    <w:p w14:paraId="0CA1DEB4" w14:textId="1CB6DFED" w:rsidR="009B592C" w:rsidRPr="009B592C" w:rsidRDefault="006574D4" w:rsidP="009B592C">
      <w:pPr>
        <w:pStyle w:val="ANormal"/>
      </w:pPr>
      <w:r>
        <w:t>I budgetförslaget</w:t>
      </w:r>
      <w:r w:rsidR="009B592C" w:rsidRPr="009B592C">
        <w:t xml:space="preserve"> ingår ett anslag om 85 000 euro för att finansiera en temporär ändring av landskapslagen om studiestöd. Ändringen medför att minimigränsen för att vara berättigad till studiestöd temporärt sänks från 13 veckor till 4 veckor. Utskottet anser att anslaget är motiverat eftersom det är ägnat att, i en situation då det är svårt att hitta sommararbetsplatser, möjliggöra för studerande att få studiestöd för sommarstudier.</w:t>
      </w:r>
    </w:p>
    <w:p w14:paraId="4C3868EE" w14:textId="6CCA5CBF" w:rsidR="009B592C" w:rsidRDefault="009B592C" w:rsidP="002146A7">
      <w:pPr>
        <w:pStyle w:val="ANormal"/>
      </w:pPr>
    </w:p>
    <w:p w14:paraId="498888FA" w14:textId="465B69F0" w:rsidR="009B592C" w:rsidRDefault="009B592C" w:rsidP="003407C4">
      <w:pPr>
        <w:pStyle w:val="RubrikC"/>
      </w:pPr>
      <w:bookmarkStart w:id="21" w:name="_Toc41415607"/>
      <w:r>
        <w:t>Temporära förändringar av arbetslöshetsförmånerna</w:t>
      </w:r>
      <w:bookmarkEnd w:id="21"/>
    </w:p>
    <w:p w14:paraId="3BFBFE92" w14:textId="4D61ED79" w:rsidR="003407C4" w:rsidRDefault="003407C4" w:rsidP="003407C4">
      <w:pPr>
        <w:pStyle w:val="Rubrikmellanrum"/>
      </w:pPr>
    </w:p>
    <w:p w14:paraId="4AAF16FA" w14:textId="5755D48B" w:rsidR="009B592C" w:rsidRDefault="003407C4" w:rsidP="009B592C">
      <w:pPr>
        <w:pStyle w:val="ANormal"/>
      </w:pPr>
      <w:r w:rsidRPr="003407C4">
        <w:t xml:space="preserve">I budgetförslaget ingår ett anslag om 10 000 euro för att finansiera en </w:t>
      </w:r>
      <w:r w:rsidR="009B592C" w:rsidRPr="003407C4">
        <w:t xml:space="preserve">blankettlag </w:t>
      </w:r>
      <w:bookmarkStart w:id="22" w:name="_Hlk38900601"/>
      <w:r w:rsidR="009B592C" w:rsidRPr="003407C4">
        <w:t xml:space="preserve">om temporära undantag från lagen om utkomstskydd för arbetslösa på grund </w:t>
      </w:r>
      <w:bookmarkEnd w:id="22"/>
      <w:r w:rsidR="004D7121">
        <w:t>av covid-19-</w:t>
      </w:r>
      <w:r w:rsidR="0021574F">
        <w:t>epidemin</w:t>
      </w:r>
      <w:r w:rsidR="009B592C" w:rsidRPr="003407C4">
        <w:t>.</w:t>
      </w:r>
      <w:r w:rsidRPr="003407C4">
        <w:t xml:space="preserve"> </w:t>
      </w:r>
      <w:r w:rsidR="009B592C" w:rsidRPr="003407C4">
        <w:t xml:space="preserve">Genom förslaget förenklas bestämmelserna om utkomstskydd för arbetslösa i fråga om jämkning av arbetslöshetsförmånen i vissa situationer. Utskottet </w:t>
      </w:r>
      <w:r w:rsidRPr="003407C4">
        <w:t xml:space="preserve">anser att </w:t>
      </w:r>
      <w:r w:rsidR="009B592C" w:rsidRPr="003407C4">
        <w:t>förslaget</w:t>
      </w:r>
      <w:r>
        <w:t xml:space="preserve"> </w:t>
      </w:r>
      <w:r w:rsidR="009B592C" w:rsidRPr="003407C4">
        <w:t>är motiverat eftersom det är ägnat att underlätta handläggningen av ansökningar om utkomstskydd för arbetslösa under en annars trängd period.</w:t>
      </w:r>
      <w:r w:rsidR="009B592C">
        <w:t xml:space="preserve">  </w:t>
      </w:r>
    </w:p>
    <w:p w14:paraId="38480910" w14:textId="77777777" w:rsidR="009B592C" w:rsidRDefault="009B592C" w:rsidP="002146A7">
      <w:pPr>
        <w:pStyle w:val="ANormal"/>
      </w:pPr>
    </w:p>
    <w:p w14:paraId="7237729F" w14:textId="24FAADB1" w:rsidR="009F1670" w:rsidRDefault="009F1670" w:rsidP="004F0149">
      <w:pPr>
        <w:pStyle w:val="RubrikC"/>
      </w:pPr>
      <w:bookmarkStart w:id="23" w:name="_Toc41415608"/>
      <w:r w:rsidRPr="004F0149">
        <w:t>En fjärde tilläggsbudget</w:t>
      </w:r>
      <w:r w:rsidR="007A7ED2" w:rsidRPr="004F0149">
        <w:t xml:space="preserve"> med bedömning </w:t>
      </w:r>
      <w:r w:rsidR="00E3457C" w:rsidRPr="004F0149">
        <w:t xml:space="preserve">av </w:t>
      </w:r>
      <w:r w:rsidR="004F0149">
        <w:t>l</w:t>
      </w:r>
      <w:r w:rsidR="004F0149" w:rsidRPr="004F0149">
        <w:t>ikviditetsutveckling</w:t>
      </w:r>
      <w:bookmarkEnd w:id="23"/>
    </w:p>
    <w:p w14:paraId="3EA8F9CB" w14:textId="77777777" w:rsidR="004F0149" w:rsidRPr="004F0149" w:rsidRDefault="004F0149" w:rsidP="004F0149">
      <w:pPr>
        <w:pStyle w:val="Rubrikmellanrum"/>
      </w:pPr>
    </w:p>
    <w:p w14:paraId="1922DE24" w14:textId="307750DD" w:rsidR="002667EE" w:rsidRDefault="007A7ED2" w:rsidP="00565AFF">
      <w:pPr>
        <w:pStyle w:val="ANormal"/>
      </w:pPr>
      <w:r>
        <w:t>Landskapsregeringen meddelar att arbetet med en fjärde tilläggsbudget har inletts</w:t>
      </w:r>
      <w:r w:rsidR="007E7BC8">
        <w:t xml:space="preserve"> och att man i samband med </w:t>
      </w:r>
      <w:r w:rsidR="004851AC">
        <w:t>d</w:t>
      </w:r>
      <w:r w:rsidR="007E7BC8">
        <w:t xml:space="preserve">en avser göra en förnyad bedömning av </w:t>
      </w:r>
      <w:r w:rsidR="004851AC">
        <w:t xml:space="preserve">landskapets </w:t>
      </w:r>
      <w:r w:rsidR="004F0149">
        <w:t>likviditetsutveckling</w:t>
      </w:r>
      <w:r>
        <w:t xml:space="preserve">. </w:t>
      </w:r>
    </w:p>
    <w:p w14:paraId="79BBCC9C" w14:textId="1483DFCC" w:rsidR="00E50C6B" w:rsidRDefault="002667EE" w:rsidP="00AE38D3">
      <w:pPr>
        <w:pStyle w:val="ANormal"/>
      </w:pPr>
      <w:r>
        <w:tab/>
      </w:r>
      <w:r w:rsidR="00E3457C" w:rsidRPr="00C44552">
        <w:t>I statens andra tilläggsbudget 2020 beräknas avräkningsbeloppet för 2020 bli 224 miljoner euro, vilket</w:t>
      </w:r>
      <w:r w:rsidR="00320E11">
        <w:t xml:space="preserve"> </w:t>
      </w:r>
      <w:r w:rsidR="00E50C6B">
        <w:t xml:space="preserve">innebär en nedjustering </w:t>
      </w:r>
      <w:r w:rsidR="00E50C6B" w:rsidRPr="00164369">
        <w:t>på ca 26</w:t>
      </w:r>
      <w:r w:rsidR="00E50C6B">
        <w:t xml:space="preserve"> miljoner euro från den första tilläggsbudgeten.</w:t>
      </w:r>
    </w:p>
    <w:p w14:paraId="093053E0" w14:textId="2731C069" w:rsidR="00972915" w:rsidRDefault="00164369" w:rsidP="00AE38D3">
      <w:pPr>
        <w:pStyle w:val="ANormal"/>
      </w:pPr>
      <w:r>
        <w:tab/>
      </w:r>
      <w:r w:rsidR="00E3457C" w:rsidRPr="00C44552">
        <w:t xml:space="preserve">Den </w:t>
      </w:r>
      <w:r w:rsidR="00E3457C" w:rsidRPr="008E40D9">
        <w:t xml:space="preserve">kraftiga nedjusteringen återspeglar </w:t>
      </w:r>
      <w:r w:rsidR="00E0375C">
        <w:t>farhågor</w:t>
      </w:r>
      <w:r w:rsidR="00E3457C" w:rsidRPr="008E40D9">
        <w:t xml:space="preserve"> om minskade skatteintäkter i Finland på grund av pandemin. </w:t>
      </w:r>
      <w:r w:rsidR="009C268E" w:rsidRPr="008E40D9">
        <w:t>Även på längre sikt kan avräkningsbeloppet förväntas bli lägre än tidigare beräknat</w:t>
      </w:r>
      <w:r w:rsidR="006574D4">
        <w:t>.</w:t>
      </w:r>
      <w:r w:rsidR="009C268E" w:rsidRPr="008E40D9">
        <w:t xml:space="preserve"> </w:t>
      </w:r>
      <w:r w:rsidR="00E3457C" w:rsidRPr="008E40D9">
        <w:t>Utgående från en bedömning av konjunkturläget från ÅSUB 24.4.2020,</w:t>
      </w:r>
      <w:r w:rsidR="00311B23">
        <w:t xml:space="preserve"> som utgår från ett medellångt c</w:t>
      </w:r>
      <w:r w:rsidR="00E3457C" w:rsidRPr="008E40D9">
        <w:t>ovid-19-scenario, skulle summan av överföringar från staten år 2021 på basen av det nya ekonomiska systemet och med en avräkningsgrund på 0,47 procent, tillsammans</w:t>
      </w:r>
      <w:r w:rsidR="00E3457C" w:rsidRPr="00920981">
        <w:t xml:space="preserve"> med de sista betalningarna enligt det nu gällande systemet, uppgå till </w:t>
      </w:r>
      <w:r w:rsidR="006574D4">
        <w:t>ca</w:t>
      </w:r>
      <w:r w:rsidR="00E3457C" w:rsidRPr="00920981">
        <w:t xml:space="preserve"> 280 miljoner euro.</w:t>
      </w:r>
      <w:r w:rsidR="00E3457C">
        <w:t xml:space="preserve"> Av RP 19/2020 framgår att de årliga överföringarna till landskapet år 2021 när propositionen lämnades uppskattades till 312,2 miljoner euro. Skillnaden är drygt 30 miljoner euro.</w:t>
      </w:r>
      <w:r w:rsidR="009C268E">
        <w:t xml:space="preserve"> </w:t>
      </w:r>
      <w:r w:rsidR="002667EE">
        <w:t xml:space="preserve">Mot bakgrund av detta är en bedömning av landskapets långsiktiga </w:t>
      </w:r>
      <w:r w:rsidR="007419E1">
        <w:t>l</w:t>
      </w:r>
      <w:r w:rsidR="002667EE">
        <w:t xml:space="preserve">ikviditetsutveckling absolut nödvändig. </w:t>
      </w:r>
      <w:bookmarkStart w:id="24" w:name="_Hlk41294395"/>
    </w:p>
    <w:p w14:paraId="3B1833B7" w14:textId="74FEDBE3" w:rsidR="00AE38D3" w:rsidRDefault="00972915" w:rsidP="00AE38D3">
      <w:pPr>
        <w:pStyle w:val="ANormal"/>
      </w:pPr>
      <w:r>
        <w:tab/>
      </w:r>
      <w:r w:rsidR="009C268E">
        <w:t xml:space="preserve">Utskottet noterar möjligheten </w:t>
      </w:r>
      <w:r w:rsidR="006574D4">
        <w:t xml:space="preserve">att göra det </w:t>
      </w:r>
      <w:r w:rsidR="006574D4" w:rsidRPr="00473FAC">
        <w:t>mera attraktivt för</w:t>
      </w:r>
      <w:r w:rsidR="009C268E" w:rsidRPr="00473FAC">
        <w:t xml:space="preserve"> enskilda, bo</w:t>
      </w:r>
      <w:r w:rsidR="009C268E" w:rsidRPr="009C268E">
        <w:t xml:space="preserve">lag och kommuner </w:t>
      </w:r>
      <w:r w:rsidR="006574D4">
        <w:t xml:space="preserve">att </w:t>
      </w:r>
      <w:r w:rsidR="009C268E">
        <w:t xml:space="preserve">betala </w:t>
      </w:r>
      <w:r w:rsidR="006574D4">
        <w:t>l</w:t>
      </w:r>
      <w:r w:rsidR="009C268E" w:rsidRPr="009C268E">
        <w:t xml:space="preserve">andskapslån för bostadsändamål i förtid </w:t>
      </w:r>
      <w:r w:rsidR="009C268E">
        <w:t xml:space="preserve">som ett sätt att </w:t>
      </w:r>
      <w:r w:rsidR="009C268E" w:rsidRPr="009C268E">
        <w:t>stärka landskapets likviditet</w:t>
      </w:r>
      <w:r w:rsidR="009C268E">
        <w:t>.</w:t>
      </w:r>
    </w:p>
    <w:p w14:paraId="41CE5F07" w14:textId="39EAC74F" w:rsidR="00635A59" w:rsidRDefault="00635A59" w:rsidP="00635A59">
      <w:pPr>
        <w:pStyle w:val="ANormal"/>
      </w:pPr>
      <w:r>
        <w:tab/>
      </w:r>
      <w:r w:rsidRPr="00FE6FA8">
        <w:t xml:space="preserve">I grundbudgeten för 2020 var det budgeterade resultatet ett underskott på -9,8 miljoner euro. Därefter har lagtinget beslutat godkänna ökade resultatpåverkande kostnader om 32,6 miljoner euro i tilläggsbudget 1 och 2. Genom föreliggande budgetförslag godkänns ytterligare 5,7 miljoner euro. Avräkningsbeloppet för 2020 förväntas </w:t>
      </w:r>
      <w:r w:rsidR="00E0375C" w:rsidRPr="00FE6FA8">
        <w:t>b</w:t>
      </w:r>
      <w:r w:rsidRPr="00FE6FA8">
        <w:t xml:space="preserve">li drygt 26 miljoner lägre än i grundbudgeten. Den sammanlagda effekten av grundbudgeten, de tre tilläggsbudgeterna och det minskade avräkningsbeloppet blir ett underskott på ca -41,5 miljoner euro. Om man inte hade använt sig av tekniken med upplösning av PAF-reserveringar om först 5 miljoner i grundbudget och sedan 32,8 miljoner i </w:t>
      </w:r>
      <w:r w:rsidR="00E0375C" w:rsidRPr="00FE6FA8">
        <w:t>tilläggsbudget</w:t>
      </w:r>
      <w:r w:rsidRPr="00FE6FA8">
        <w:t xml:space="preserve"> 2 skulle det budgeterade underskottet för år 2020 uppgå till ca -80 miljoner euro.</w:t>
      </w:r>
    </w:p>
    <w:p w14:paraId="41FDDFFD" w14:textId="2584D0FD" w:rsidR="00E1579C" w:rsidRDefault="00257B1B" w:rsidP="00E1579C">
      <w:pPr>
        <w:pStyle w:val="ANormal"/>
      </w:pPr>
      <w:r w:rsidRPr="00C474AA">
        <w:lastRenderedPageBreak/>
        <w:tab/>
      </w:r>
      <w:bookmarkEnd w:id="24"/>
      <w:r w:rsidR="002667EE" w:rsidRPr="00C474AA">
        <w:t>A</w:t>
      </w:r>
      <w:r w:rsidR="002667EE">
        <w:t xml:space="preserve">v förslaget framgår att det i samband med översynen kan bli </w:t>
      </w:r>
      <w:r w:rsidR="002667EE" w:rsidRPr="002667EE">
        <w:t>aktuellt att föreslå en formell fullmakt att uppta lån.</w:t>
      </w:r>
      <w:r w:rsidR="005261E2">
        <w:t xml:space="preserve"> Låneupptagning kan vara nödvändigt </w:t>
      </w:r>
      <w:r w:rsidR="005261E2" w:rsidRPr="00E1579C">
        <w:t xml:space="preserve">för att hantera kostnader relaterade till pandemin. Samtidigt </w:t>
      </w:r>
      <w:r w:rsidR="004851AC" w:rsidRPr="00E1579C">
        <w:t xml:space="preserve">utgör den nya finansiella situation som lånebehovet ger utryck för en påminnelse om </w:t>
      </w:r>
      <w:r w:rsidR="00760265" w:rsidRPr="00E1579C">
        <w:t>vikten av</w:t>
      </w:r>
      <w:r w:rsidR="004851AC" w:rsidRPr="00E1579C">
        <w:t xml:space="preserve"> </w:t>
      </w:r>
      <w:r w:rsidR="00E1579C" w:rsidRPr="00E1579C">
        <w:t>en s</w:t>
      </w:r>
      <w:r w:rsidR="004851AC" w:rsidRPr="00E1579C">
        <w:t xml:space="preserve">tyrmodell </w:t>
      </w:r>
      <w:r w:rsidR="00E1579C" w:rsidRPr="00E1579C">
        <w:t xml:space="preserve">som </w:t>
      </w:r>
      <w:r w:rsidR="004851AC" w:rsidRPr="00E1579C">
        <w:t xml:space="preserve">är ägnad att säkerställa </w:t>
      </w:r>
      <w:r w:rsidR="00434F00" w:rsidRPr="00E1579C">
        <w:t xml:space="preserve">ett </w:t>
      </w:r>
      <w:r w:rsidR="004851AC" w:rsidRPr="00E1579C">
        <w:t>kostnadseffektivt och resultatorienterat resursutnyttjande.</w:t>
      </w:r>
      <w:r w:rsidR="00434F00" w:rsidRPr="00E1579C">
        <w:t xml:space="preserve"> </w:t>
      </w:r>
      <w:r w:rsidR="00E1579C" w:rsidRPr="00E1579C">
        <w:t xml:space="preserve">Åland befinner sig i ett läge där hela det offentliga Åland måste ta ansvar för att långsiktigt och strukturellt hålla driftskostnaderna nere. </w:t>
      </w:r>
      <w:r w:rsidR="00434F00" w:rsidRPr="00E1579C">
        <w:t xml:space="preserve">När man bedömer </w:t>
      </w:r>
      <w:r w:rsidR="00E1579C" w:rsidRPr="00E1579C">
        <w:t>likviditetsutvecklingen</w:t>
      </w:r>
      <w:r w:rsidR="00434F00" w:rsidRPr="00E1579C">
        <w:t xml:space="preserve"> och behovet av att uppta lån är det viktigt att man </w:t>
      </w:r>
      <w:r w:rsidR="00E1579C" w:rsidRPr="00E1579C">
        <w:t xml:space="preserve">också </w:t>
      </w:r>
      <w:r w:rsidR="00434F00" w:rsidRPr="00E1579C">
        <w:t xml:space="preserve">ser över vilka strukturella förändringar </w:t>
      </w:r>
      <w:r w:rsidR="008E40D9">
        <w:t xml:space="preserve">som behövs i styrmodell och </w:t>
      </w:r>
      <w:r w:rsidR="00E1579C" w:rsidRPr="00E1579C">
        <w:t>organisation</w:t>
      </w:r>
      <w:r w:rsidR="008E40D9">
        <w:t xml:space="preserve">. </w:t>
      </w:r>
      <w:r w:rsidR="00E1579C" w:rsidRPr="00E1579C">
        <w:t xml:space="preserve">Tydlig rambudgetering med delegerat ansvar utgående från övergripande mål i kombination med regelbunden uppföljning gynnar effektivitet. </w:t>
      </w:r>
      <w:r w:rsidR="004851AC" w:rsidRPr="00E1579C">
        <w:t xml:space="preserve">En </w:t>
      </w:r>
      <w:proofErr w:type="spellStart"/>
      <w:r w:rsidR="004851AC" w:rsidRPr="00E1579C">
        <w:t>agil</w:t>
      </w:r>
      <w:proofErr w:type="spellEnd"/>
      <w:r w:rsidR="004851AC" w:rsidRPr="00E1579C">
        <w:t xml:space="preserve"> organisation med </w:t>
      </w:r>
      <w:r w:rsidR="00223BF1" w:rsidRPr="00E1579C">
        <w:t xml:space="preserve">korta beslutsvägar och </w:t>
      </w:r>
      <w:r w:rsidR="004851AC" w:rsidRPr="00E1579C">
        <w:t xml:space="preserve">förmåga att snabbt anpassa sig i en föränderlig värld </w:t>
      </w:r>
      <w:r w:rsidR="008E40D9">
        <w:t>behöver</w:t>
      </w:r>
      <w:r w:rsidR="004851AC" w:rsidRPr="00E1579C">
        <w:t xml:space="preserve"> vara verklighet </w:t>
      </w:r>
      <w:r w:rsidR="00760265" w:rsidRPr="00E1579C">
        <w:t>om man vill</w:t>
      </w:r>
      <w:r w:rsidR="004851AC" w:rsidRPr="00E1579C">
        <w:t xml:space="preserve"> leva upp till </w:t>
      </w:r>
      <w:r w:rsidR="00760265" w:rsidRPr="00E1579C">
        <w:t>allmänhetens förväntning</w:t>
      </w:r>
      <w:r w:rsidR="00965C89">
        <w:t>ar</w:t>
      </w:r>
      <w:r w:rsidR="00760265" w:rsidRPr="00E1579C">
        <w:t xml:space="preserve"> om </w:t>
      </w:r>
      <w:r w:rsidR="00434F00" w:rsidRPr="00E1579C">
        <w:t xml:space="preserve">en ansvarsfull och effektiv användning av </w:t>
      </w:r>
      <w:r w:rsidR="008E40D9">
        <w:t xml:space="preserve">offentliga medel. </w:t>
      </w:r>
    </w:p>
    <w:p w14:paraId="32C4AF66" w14:textId="4386D656" w:rsidR="00434F00" w:rsidRDefault="00434F00" w:rsidP="00760265">
      <w:pPr>
        <w:pStyle w:val="ANormal"/>
      </w:pPr>
    </w:p>
    <w:p w14:paraId="3DD851BA" w14:textId="601365F6" w:rsidR="0015712C" w:rsidRPr="0046453A" w:rsidRDefault="0015712C" w:rsidP="0015712C">
      <w:pPr>
        <w:pStyle w:val="RubrikB"/>
        <w:rPr>
          <w:color w:val="000000"/>
        </w:rPr>
      </w:pPr>
      <w:bookmarkStart w:id="25" w:name="_Toc26449135"/>
      <w:bookmarkStart w:id="26" w:name="_Toc41415609"/>
      <w:r w:rsidRPr="0046453A">
        <w:rPr>
          <w:color w:val="000000"/>
        </w:rPr>
        <w:t>Motioner</w:t>
      </w:r>
      <w:bookmarkEnd w:id="25"/>
      <w:bookmarkEnd w:id="26"/>
    </w:p>
    <w:p w14:paraId="2EC43433" w14:textId="77777777" w:rsidR="0015712C" w:rsidRPr="0015712C" w:rsidRDefault="0015712C" w:rsidP="0015712C">
      <w:pPr>
        <w:pStyle w:val="Rubrikmellanrum"/>
        <w:rPr>
          <w:color w:val="000000"/>
          <w:highlight w:val="yellow"/>
        </w:rPr>
      </w:pPr>
    </w:p>
    <w:p w14:paraId="3527FAB0" w14:textId="19A560F3" w:rsidR="00282CD9" w:rsidRDefault="0015712C" w:rsidP="0015712C">
      <w:pPr>
        <w:pStyle w:val="ANormal"/>
        <w:rPr>
          <w:color w:val="000000"/>
          <w:highlight w:val="yellow"/>
        </w:rPr>
      </w:pPr>
      <w:r w:rsidRPr="00473FAC">
        <w:rPr>
          <w:color w:val="000000"/>
        </w:rPr>
        <w:t xml:space="preserve">Med hänvisning till betänkandets allmänna motivering föreslås att budgetmotionerna nr </w:t>
      </w:r>
      <w:r w:rsidR="00282CD9" w:rsidRPr="00965C89">
        <w:rPr>
          <w:color w:val="000000"/>
        </w:rPr>
        <w:t>1</w:t>
      </w:r>
      <w:r w:rsidR="00E05840" w:rsidRPr="00965C89">
        <w:rPr>
          <w:color w:val="000000"/>
        </w:rPr>
        <w:t>4</w:t>
      </w:r>
      <w:r w:rsidR="00282CD9" w:rsidRPr="00473FAC">
        <w:rPr>
          <w:color w:val="000000"/>
        </w:rPr>
        <w:t>-17 förkastas.</w:t>
      </w:r>
    </w:p>
    <w:p w14:paraId="56255632" w14:textId="77777777" w:rsidR="0015712C" w:rsidRPr="0015712C" w:rsidRDefault="0015712C" w:rsidP="0015712C">
      <w:pPr>
        <w:pStyle w:val="ANormal"/>
        <w:rPr>
          <w:color w:val="000000"/>
          <w:highlight w:val="yellow"/>
        </w:rPr>
      </w:pPr>
    </w:p>
    <w:p w14:paraId="7168A8F5" w14:textId="24A329B4" w:rsidR="0015712C" w:rsidRDefault="0015712C" w:rsidP="0015712C">
      <w:pPr>
        <w:pStyle w:val="ANormal"/>
        <w:rPr>
          <w:color w:val="000000"/>
        </w:rPr>
      </w:pPr>
      <w:r w:rsidRPr="00473FAC">
        <w:rPr>
          <w:color w:val="000000"/>
        </w:rPr>
        <w:t>Därtill föreslås att budgetmotioner</w:t>
      </w:r>
      <w:r w:rsidR="00282CD9" w:rsidRPr="00473FAC">
        <w:rPr>
          <w:color w:val="000000"/>
        </w:rPr>
        <w:t>na 11-1</w:t>
      </w:r>
      <w:r w:rsidR="00E05840" w:rsidRPr="00473FAC">
        <w:rPr>
          <w:color w:val="000000"/>
        </w:rPr>
        <w:t>3</w:t>
      </w:r>
      <w:r w:rsidRPr="00473FAC">
        <w:rPr>
          <w:color w:val="000000"/>
        </w:rPr>
        <w:t xml:space="preserve"> förkastas.</w:t>
      </w:r>
    </w:p>
    <w:p w14:paraId="1ABB1CE8" w14:textId="67CA7B47" w:rsidR="00B35E32" w:rsidRDefault="00B35E32">
      <w:pPr>
        <w:pStyle w:val="RubrikA"/>
        <w:rPr>
          <w:color w:val="000000" w:themeColor="text1"/>
        </w:rPr>
      </w:pPr>
      <w:bookmarkStart w:id="27" w:name="_Toc529800936"/>
    </w:p>
    <w:p w14:paraId="349F73FE" w14:textId="77777777" w:rsidR="00B35E32" w:rsidRPr="006318A8" w:rsidRDefault="00B35E32" w:rsidP="00B35E32">
      <w:pPr>
        <w:pStyle w:val="RubrikB"/>
      </w:pPr>
      <w:bookmarkStart w:id="28" w:name="_Toc532804451"/>
      <w:bookmarkStart w:id="29" w:name="_Toc26449134"/>
      <w:bookmarkStart w:id="30" w:name="_Toc41415610"/>
      <w:r w:rsidRPr="006318A8">
        <w:t>Detaljmotivering</w:t>
      </w:r>
      <w:bookmarkEnd w:id="28"/>
      <w:bookmarkEnd w:id="29"/>
      <w:bookmarkEnd w:id="30"/>
    </w:p>
    <w:p w14:paraId="5DE85205" w14:textId="77777777" w:rsidR="00B35E32" w:rsidRPr="00B35E32" w:rsidRDefault="00B35E32" w:rsidP="00B35E32">
      <w:pPr>
        <w:pStyle w:val="Rubrikmellanrum"/>
      </w:pPr>
    </w:p>
    <w:tbl>
      <w:tblPr>
        <w:tblW w:w="5094" w:type="pct"/>
        <w:tblInd w:w="-127" w:type="dxa"/>
        <w:tblLayout w:type="fixed"/>
        <w:tblCellMar>
          <w:left w:w="0" w:type="dxa"/>
          <w:right w:w="0" w:type="dxa"/>
        </w:tblCellMar>
        <w:tblLook w:val="0000" w:firstRow="0" w:lastRow="0" w:firstColumn="0" w:lastColumn="0" w:noHBand="0" w:noVBand="0"/>
      </w:tblPr>
      <w:tblGrid>
        <w:gridCol w:w="994"/>
        <w:gridCol w:w="14"/>
        <w:gridCol w:w="5808"/>
      </w:tblGrid>
      <w:tr w:rsidR="00B35E32" w:rsidRPr="000A0B04" w14:paraId="23652EFB" w14:textId="77777777" w:rsidTr="00E13136">
        <w:trPr>
          <w:trHeight w:val="20"/>
        </w:trPr>
        <w:tc>
          <w:tcPr>
            <w:tcW w:w="1008" w:type="dxa"/>
            <w:gridSpan w:val="2"/>
            <w:tcBorders>
              <w:left w:val="nil"/>
              <w:right w:val="nil"/>
            </w:tcBorders>
            <w:noWrap/>
            <w:tcMar>
              <w:top w:w="15" w:type="dxa"/>
              <w:left w:w="15" w:type="dxa"/>
              <w:bottom w:w="0" w:type="dxa"/>
              <w:right w:w="15" w:type="dxa"/>
            </w:tcMar>
          </w:tcPr>
          <w:p w14:paraId="70514DF3" w14:textId="77777777" w:rsidR="00B35E32" w:rsidRPr="00F2187C" w:rsidRDefault="00B35E32" w:rsidP="002667EE">
            <w:pPr>
              <w:pStyle w:val="ANormal"/>
              <w:rPr>
                <w:color w:val="000000"/>
                <w:sz w:val="10"/>
              </w:rPr>
            </w:pPr>
          </w:p>
        </w:tc>
        <w:tc>
          <w:tcPr>
            <w:tcW w:w="5808" w:type="dxa"/>
            <w:tcBorders>
              <w:left w:val="nil"/>
              <w:bottom w:val="single" w:sz="4" w:space="0" w:color="auto"/>
              <w:right w:val="nil"/>
            </w:tcBorders>
            <w:tcMar>
              <w:top w:w="15" w:type="dxa"/>
              <w:left w:w="15" w:type="dxa"/>
              <w:bottom w:w="0" w:type="dxa"/>
              <w:right w:w="15" w:type="dxa"/>
            </w:tcMar>
          </w:tcPr>
          <w:p w14:paraId="7A2847AE" w14:textId="77777777" w:rsidR="00B35E32" w:rsidRPr="00F2187C" w:rsidRDefault="00B35E32" w:rsidP="002667EE">
            <w:pPr>
              <w:pStyle w:val="ANormal"/>
              <w:pBdr>
                <w:bottom w:val="single" w:sz="4" w:space="1" w:color="auto"/>
              </w:pBdr>
              <w:rPr>
                <w:color w:val="000000"/>
                <w:sz w:val="10"/>
              </w:rPr>
            </w:pPr>
          </w:p>
          <w:p w14:paraId="7652C755" w14:textId="77777777" w:rsidR="00B35E32" w:rsidRPr="00F2187C" w:rsidRDefault="00B35E32" w:rsidP="002667EE">
            <w:pPr>
              <w:pStyle w:val="BudgetInkUtg"/>
              <w:rPr>
                <w:color w:val="000000"/>
                <w:sz w:val="10"/>
                <w:szCs w:val="10"/>
              </w:rPr>
            </w:pPr>
          </w:p>
          <w:p w14:paraId="60B60216" w14:textId="77777777" w:rsidR="00B35E32" w:rsidRPr="000A0B04" w:rsidRDefault="00B35E32" w:rsidP="002667EE">
            <w:pPr>
              <w:pStyle w:val="BudgetInkUtg"/>
              <w:rPr>
                <w:color w:val="000000"/>
              </w:rPr>
            </w:pPr>
            <w:r w:rsidRPr="000A0B04">
              <w:rPr>
                <w:color w:val="000000"/>
              </w:rPr>
              <w:t xml:space="preserve">ÖVERFÖRINGAR - </w:t>
            </w:r>
            <w:proofErr w:type="spellStart"/>
            <w:r w:rsidRPr="000A0B04">
              <w:rPr>
                <w:color w:val="000000"/>
              </w:rPr>
              <w:t>detaljmotivering</w:t>
            </w:r>
            <w:proofErr w:type="spellEnd"/>
          </w:p>
          <w:p w14:paraId="417AE9B9" w14:textId="77777777" w:rsidR="00B35E32" w:rsidRPr="000A0B04" w:rsidRDefault="00B35E32" w:rsidP="002667EE">
            <w:pPr>
              <w:pStyle w:val="ANormal"/>
              <w:rPr>
                <w:color w:val="000000"/>
                <w:sz w:val="10"/>
              </w:rPr>
            </w:pPr>
          </w:p>
        </w:tc>
      </w:tr>
      <w:tr w:rsidR="00B35E32" w:rsidRPr="000A0B04" w14:paraId="4DC2CB4D" w14:textId="77777777" w:rsidTr="00E13136">
        <w:trPr>
          <w:trHeight w:val="20"/>
        </w:trPr>
        <w:tc>
          <w:tcPr>
            <w:tcW w:w="994" w:type="dxa"/>
            <w:tcBorders>
              <w:left w:val="nil"/>
              <w:right w:val="nil"/>
            </w:tcBorders>
            <w:noWrap/>
            <w:tcMar>
              <w:top w:w="15" w:type="dxa"/>
              <w:left w:w="15" w:type="dxa"/>
              <w:bottom w:w="0" w:type="dxa"/>
              <w:right w:w="15" w:type="dxa"/>
            </w:tcMar>
          </w:tcPr>
          <w:p w14:paraId="7BC825AD" w14:textId="77777777" w:rsidR="00B35E32" w:rsidRPr="000A0B04" w:rsidRDefault="00B35E32" w:rsidP="002667EE">
            <w:pPr>
              <w:pStyle w:val="BRubrikA"/>
            </w:pPr>
            <w:r w:rsidRPr="000A0B04">
              <w:t>300</w:t>
            </w:r>
          </w:p>
        </w:tc>
        <w:tc>
          <w:tcPr>
            <w:tcW w:w="5822" w:type="dxa"/>
            <w:gridSpan w:val="2"/>
            <w:tcBorders>
              <w:left w:val="nil"/>
              <w:right w:val="nil"/>
            </w:tcBorders>
            <w:tcMar>
              <w:top w:w="15" w:type="dxa"/>
              <w:left w:w="15" w:type="dxa"/>
              <w:bottom w:w="0" w:type="dxa"/>
              <w:right w:w="15" w:type="dxa"/>
            </w:tcMar>
          </w:tcPr>
          <w:p w14:paraId="485A5D86" w14:textId="77777777" w:rsidR="00B35E32" w:rsidRPr="000A0B04" w:rsidRDefault="00B35E32" w:rsidP="002667EE">
            <w:pPr>
              <w:pStyle w:val="BRubrikA"/>
            </w:pPr>
            <w:r w:rsidRPr="000A0B04">
              <w:t>FINANSAVDELNINGENS FÖRVALTNINGSOMRÅDE</w:t>
            </w:r>
          </w:p>
        </w:tc>
      </w:tr>
      <w:tr w:rsidR="00B35E32" w:rsidRPr="000A0B04" w14:paraId="5FAC6EBA" w14:textId="77777777" w:rsidTr="00E13136">
        <w:trPr>
          <w:trHeight w:val="20"/>
        </w:trPr>
        <w:tc>
          <w:tcPr>
            <w:tcW w:w="994" w:type="dxa"/>
            <w:tcBorders>
              <w:left w:val="nil"/>
              <w:right w:val="nil"/>
            </w:tcBorders>
            <w:noWrap/>
            <w:tcMar>
              <w:top w:w="15" w:type="dxa"/>
              <w:left w:w="15" w:type="dxa"/>
              <w:bottom w:w="0" w:type="dxa"/>
              <w:right w:w="15" w:type="dxa"/>
            </w:tcMar>
          </w:tcPr>
          <w:p w14:paraId="44FE18D9" w14:textId="77777777" w:rsidR="00B35E32" w:rsidRPr="000A0B04" w:rsidRDefault="00B35E32" w:rsidP="002667EE">
            <w:pPr>
              <w:pStyle w:val="BRubrikA"/>
            </w:pPr>
            <w:r w:rsidRPr="000A0B04">
              <w:t>330</w:t>
            </w:r>
          </w:p>
        </w:tc>
        <w:tc>
          <w:tcPr>
            <w:tcW w:w="5822" w:type="dxa"/>
            <w:gridSpan w:val="2"/>
            <w:tcBorders>
              <w:left w:val="nil"/>
              <w:right w:val="nil"/>
            </w:tcBorders>
            <w:tcMar>
              <w:top w:w="15" w:type="dxa"/>
              <w:left w:w="15" w:type="dxa"/>
              <w:bottom w:w="0" w:type="dxa"/>
              <w:right w:w="15" w:type="dxa"/>
            </w:tcMar>
          </w:tcPr>
          <w:p w14:paraId="630C086F" w14:textId="77777777" w:rsidR="00B35E32" w:rsidRPr="000A0B04" w:rsidRDefault="00B35E32" w:rsidP="002667EE">
            <w:pPr>
              <w:pStyle w:val="BRubrikA"/>
            </w:pPr>
            <w:r w:rsidRPr="000A0B04">
              <w:t>LANDSKAPSANDELAR OCH STÖD TILL KOMMUNERNA</w:t>
            </w:r>
          </w:p>
        </w:tc>
      </w:tr>
      <w:tr w:rsidR="00B35E32" w:rsidRPr="000A0B04" w14:paraId="3A722D29" w14:textId="77777777" w:rsidTr="00E13136">
        <w:trPr>
          <w:trHeight w:val="20"/>
        </w:trPr>
        <w:tc>
          <w:tcPr>
            <w:tcW w:w="994" w:type="dxa"/>
            <w:tcBorders>
              <w:left w:val="nil"/>
              <w:right w:val="nil"/>
            </w:tcBorders>
            <w:noWrap/>
            <w:tcMar>
              <w:top w:w="15" w:type="dxa"/>
              <w:left w:w="15" w:type="dxa"/>
              <w:bottom w:w="0" w:type="dxa"/>
              <w:right w:w="15" w:type="dxa"/>
            </w:tcMar>
          </w:tcPr>
          <w:p w14:paraId="7520BEB1" w14:textId="77777777" w:rsidR="00B35E32" w:rsidRPr="000A0B04" w:rsidRDefault="00B35E32" w:rsidP="002667EE">
            <w:pPr>
              <w:pStyle w:val="BRubrikB"/>
            </w:pPr>
            <w:r w:rsidRPr="000A0B04">
              <w:t>33000</w:t>
            </w:r>
          </w:p>
        </w:tc>
        <w:tc>
          <w:tcPr>
            <w:tcW w:w="5822" w:type="dxa"/>
            <w:gridSpan w:val="2"/>
            <w:tcBorders>
              <w:left w:val="nil"/>
              <w:right w:val="nil"/>
            </w:tcBorders>
            <w:tcMar>
              <w:top w:w="15" w:type="dxa"/>
              <w:left w:w="15" w:type="dxa"/>
              <w:bottom w:w="0" w:type="dxa"/>
              <w:right w:w="15" w:type="dxa"/>
            </w:tcMar>
          </w:tcPr>
          <w:p w14:paraId="04408670" w14:textId="3599BA16" w:rsidR="00B35E32" w:rsidRPr="000A0B04" w:rsidRDefault="00B35E32" w:rsidP="002667EE">
            <w:pPr>
              <w:pStyle w:val="BRubrikB"/>
            </w:pPr>
            <w:r w:rsidRPr="000A0B04">
              <w:t>Landskapsandelar och stöd till kommunerna (RF)</w:t>
            </w:r>
          </w:p>
        </w:tc>
      </w:tr>
      <w:tr w:rsidR="00B35E32" w:rsidRPr="000A0B04" w14:paraId="3E4B4C87" w14:textId="77777777" w:rsidTr="00E13136">
        <w:trPr>
          <w:trHeight w:val="20"/>
        </w:trPr>
        <w:tc>
          <w:tcPr>
            <w:tcW w:w="994" w:type="dxa"/>
            <w:tcBorders>
              <w:left w:val="nil"/>
              <w:right w:val="nil"/>
            </w:tcBorders>
            <w:noWrap/>
            <w:tcMar>
              <w:top w:w="15" w:type="dxa"/>
              <w:left w:w="15" w:type="dxa"/>
              <w:bottom w:w="0" w:type="dxa"/>
              <w:right w:w="15" w:type="dxa"/>
            </w:tcMar>
          </w:tcPr>
          <w:p w14:paraId="493B59C2" w14:textId="77777777" w:rsidR="00B35E32" w:rsidRPr="000A0B04" w:rsidRDefault="00B35E32" w:rsidP="002667EE">
            <w:pPr>
              <w:pStyle w:val="BRubrikA"/>
              <w:rPr>
                <w:b w:val="0"/>
              </w:rPr>
            </w:pPr>
          </w:p>
        </w:tc>
        <w:tc>
          <w:tcPr>
            <w:tcW w:w="5822" w:type="dxa"/>
            <w:gridSpan w:val="2"/>
            <w:tcBorders>
              <w:left w:val="nil"/>
              <w:right w:val="nil"/>
            </w:tcBorders>
            <w:tcMar>
              <w:top w:w="15" w:type="dxa"/>
              <w:left w:w="15" w:type="dxa"/>
              <w:bottom w:w="0" w:type="dxa"/>
              <w:right w:w="15" w:type="dxa"/>
            </w:tcMar>
          </w:tcPr>
          <w:p w14:paraId="60B2AC88" w14:textId="6833E7FB" w:rsidR="00292F9D" w:rsidRPr="00C474AA" w:rsidRDefault="00292F9D" w:rsidP="00292F9D">
            <w:pPr>
              <w:pStyle w:val="ANormal"/>
            </w:pPr>
            <w:r w:rsidRPr="00C474AA">
              <w:t xml:space="preserve">Enligt budgetförslaget avsätts tilläggsanslag om 3 500 000 euro för </w:t>
            </w:r>
            <w:r w:rsidR="00972915" w:rsidRPr="00C474AA">
              <w:t>l</w:t>
            </w:r>
            <w:r w:rsidRPr="00C474AA">
              <w:t xml:space="preserve">andskapsandelar och stöd till kommunerna. Utskottet </w:t>
            </w:r>
            <w:r w:rsidR="003D0261" w:rsidRPr="00C474AA">
              <w:t xml:space="preserve">vidblir </w:t>
            </w:r>
            <w:r w:rsidRPr="00C474AA">
              <w:t>beloppet.</w:t>
            </w:r>
          </w:p>
          <w:p w14:paraId="12ECC6FC" w14:textId="5C7C31BB" w:rsidR="00292F9D" w:rsidRPr="00C474AA" w:rsidRDefault="00292F9D" w:rsidP="002667EE">
            <w:pPr>
              <w:pStyle w:val="ANormal"/>
            </w:pPr>
          </w:p>
          <w:p w14:paraId="238CB1A5" w14:textId="77B52051" w:rsidR="00292F9D" w:rsidRPr="00C474AA" w:rsidRDefault="00292F9D" w:rsidP="002667EE">
            <w:pPr>
              <w:pStyle w:val="ANormal"/>
            </w:pPr>
            <w:r w:rsidRPr="00C474AA">
              <w:t>Beslutet har tillkommit efter en omröstning som utföll 4-2. Beslutet biträddes av ordföranden Jörgen Pettersson, ledamöterna Lars Häggblom, Liz Matts</w:t>
            </w:r>
            <w:r w:rsidR="00972915" w:rsidRPr="00C474AA">
              <w:t>s</w:t>
            </w:r>
            <w:r w:rsidRPr="00C474AA">
              <w:t>on och Jörgen Strand. Reservation, av vilken ett alternativt förslag framgår har lämnats av ledamoten Nina Fellman och vice ordföranden John Holmberg. Ledamoten Stephan Toivonen har avstått från att rösta.</w:t>
            </w:r>
          </w:p>
          <w:p w14:paraId="7AA5B191" w14:textId="47AB0888" w:rsidR="00BA6769" w:rsidRPr="00C474AA" w:rsidRDefault="00BA6769" w:rsidP="002667EE">
            <w:pPr>
              <w:pStyle w:val="ANormal"/>
            </w:pPr>
          </w:p>
          <w:p w14:paraId="3B3ACF39" w14:textId="5F064F81" w:rsidR="00E05840" w:rsidRPr="00C474AA" w:rsidRDefault="00F05DAB" w:rsidP="009A431A">
            <w:pPr>
              <w:pStyle w:val="ANormal"/>
            </w:pPr>
            <w:r w:rsidRPr="00C474AA">
              <w:t xml:space="preserve">I </w:t>
            </w:r>
            <w:proofErr w:type="spellStart"/>
            <w:r w:rsidRPr="00C474AA">
              <w:t>l</w:t>
            </w:r>
            <w:r w:rsidR="005C2F7F" w:rsidRPr="00C474AA">
              <w:t>tl</w:t>
            </w:r>
            <w:proofErr w:type="spellEnd"/>
            <w:r w:rsidRPr="00C474AA">
              <w:t>. St</w:t>
            </w:r>
            <w:r w:rsidR="00E05840" w:rsidRPr="00C474AA">
              <w:t>e</w:t>
            </w:r>
            <w:r w:rsidRPr="00C474AA">
              <w:t>phan Toivonens budgetmotion nr 11/2019-2020 föreslås att</w:t>
            </w:r>
            <w:r w:rsidR="009A431A" w:rsidRPr="00C474AA">
              <w:t xml:space="preserve"> anslaget sänks med </w:t>
            </w:r>
            <w:r w:rsidR="005C2F7F" w:rsidRPr="00C474AA">
              <w:t xml:space="preserve">3 500 000 euro </w:t>
            </w:r>
            <w:r w:rsidR="009A431A" w:rsidRPr="00C474AA">
              <w:t>samt att första stycket under rubriken ”Utgifter” i momentmotiveringen utgår.</w:t>
            </w:r>
            <w:r w:rsidR="00E05840" w:rsidRPr="00C474AA">
              <w:t xml:space="preserve"> Ledamoten Toivonen har föreslagit att motionen bifalles. </w:t>
            </w:r>
          </w:p>
          <w:p w14:paraId="174BF303" w14:textId="77777777" w:rsidR="009A431A" w:rsidRPr="00C474AA" w:rsidRDefault="009A431A" w:rsidP="002667EE">
            <w:pPr>
              <w:pStyle w:val="ANormal"/>
              <w:rPr>
                <w:color w:val="000000"/>
              </w:rPr>
            </w:pPr>
          </w:p>
          <w:p w14:paraId="322FE452" w14:textId="6FB79393" w:rsidR="00F05DAB" w:rsidRPr="00C474AA" w:rsidRDefault="005C2F7F" w:rsidP="002667EE">
            <w:pPr>
              <w:pStyle w:val="ANormal"/>
            </w:pPr>
            <w:r w:rsidRPr="00C474AA">
              <w:rPr>
                <w:color w:val="000000"/>
              </w:rPr>
              <w:t>Utskottet föreslår att budgetmotion nr 11/2019-2020 förkastas.</w:t>
            </w:r>
            <w:r w:rsidR="00193216" w:rsidRPr="00C474AA">
              <w:t xml:space="preserve"> </w:t>
            </w:r>
          </w:p>
          <w:p w14:paraId="728A4A24" w14:textId="77777777" w:rsidR="00B35E32" w:rsidRPr="00C474AA" w:rsidRDefault="00B35E32" w:rsidP="00292F9D">
            <w:pPr>
              <w:pStyle w:val="ANormal"/>
            </w:pPr>
          </w:p>
        </w:tc>
      </w:tr>
      <w:tr w:rsidR="00B35E32" w:rsidRPr="000A0B04" w14:paraId="52D23817" w14:textId="77777777" w:rsidTr="00E13136">
        <w:trPr>
          <w:trHeight w:val="20"/>
        </w:trPr>
        <w:tc>
          <w:tcPr>
            <w:tcW w:w="994" w:type="dxa"/>
            <w:tcBorders>
              <w:left w:val="nil"/>
              <w:right w:val="nil"/>
            </w:tcBorders>
            <w:noWrap/>
            <w:tcMar>
              <w:top w:w="15" w:type="dxa"/>
              <w:left w:w="15" w:type="dxa"/>
              <w:bottom w:w="0" w:type="dxa"/>
              <w:right w:w="15" w:type="dxa"/>
            </w:tcMar>
          </w:tcPr>
          <w:p w14:paraId="69C39DD9" w14:textId="3CD6BED5" w:rsidR="00B35E32" w:rsidRPr="000A0B04" w:rsidRDefault="00292F9D" w:rsidP="002667EE">
            <w:pPr>
              <w:pStyle w:val="BRubrikA"/>
            </w:pPr>
            <w:r w:rsidRPr="000A0B04">
              <w:t>400</w:t>
            </w:r>
          </w:p>
        </w:tc>
        <w:tc>
          <w:tcPr>
            <w:tcW w:w="5822" w:type="dxa"/>
            <w:gridSpan w:val="2"/>
            <w:tcBorders>
              <w:left w:val="nil"/>
              <w:right w:val="nil"/>
            </w:tcBorders>
            <w:tcMar>
              <w:top w:w="15" w:type="dxa"/>
              <w:left w:w="15" w:type="dxa"/>
              <w:bottom w:w="0" w:type="dxa"/>
              <w:right w:w="15" w:type="dxa"/>
            </w:tcMar>
          </w:tcPr>
          <w:p w14:paraId="108B80A0" w14:textId="0AB86F3F" w:rsidR="00B35E32" w:rsidRPr="000A0B04" w:rsidRDefault="00292F9D" w:rsidP="002667EE">
            <w:pPr>
              <w:pStyle w:val="BRubrikA"/>
            </w:pPr>
            <w:r w:rsidRPr="000A0B04">
              <w:t>SOCIAL- OCH MILJÖAVDELNINGENS FÖRVALTNINGSOMRÅDE</w:t>
            </w:r>
          </w:p>
        </w:tc>
      </w:tr>
      <w:tr w:rsidR="003D0261" w:rsidRPr="000A0B04" w14:paraId="59DA5DA6" w14:textId="77777777" w:rsidTr="00E13136">
        <w:trPr>
          <w:trHeight w:val="20"/>
        </w:trPr>
        <w:tc>
          <w:tcPr>
            <w:tcW w:w="994" w:type="dxa"/>
            <w:tcBorders>
              <w:left w:val="nil"/>
              <w:right w:val="nil"/>
            </w:tcBorders>
            <w:noWrap/>
            <w:tcMar>
              <w:top w:w="15" w:type="dxa"/>
              <w:left w:w="15" w:type="dxa"/>
              <w:bottom w:w="0" w:type="dxa"/>
              <w:right w:w="15" w:type="dxa"/>
            </w:tcMar>
          </w:tcPr>
          <w:p w14:paraId="51515A9A" w14:textId="27371632" w:rsidR="003D0261" w:rsidRPr="000A0B04" w:rsidRDefault="003D0261" w:rsidP="002667EE">
            <w:pPr>
              <w:pStyle w:val="BRubrikA"/>
              <w:rPr>
                <w:b w:val="0"/>
                <w:bCs/>
              </w:rPr>
            </w:pPr>
            <w:r w:rsidRPr="000A0B04">
              <w:rPr>
                <w:b w:val="0"/>
                <w:bCs/>
              </w:rPr>
              <w:t>415</w:t>
            </w:r>
          </w:p>
        </w:tc>
        <w:tc>
          <w:tcPr>
            <w:tcW w:w="5822" w:type="dxa"/>
            <w:gridSpan w:val="2"/>
            <w:tcBorders>
              <w:left w:val="nil"/>
              <w:right w:val="nil"/>
            </w:tcBorders>
            <w:tcMar>
              <w:top w:w="15" w:type="dxa"/>
              <w:left w:w="15" w:type="dxa"/>
              <w:bottom w:w="0" w:type="dxa"/>
              <w:right w:w="15" w:type="dxa"/>
            </w:tcMar>
          </w:tcPr>
          <w:p w14:paraId="390D9A04" w14:textId="5A331A2A" w:rsidR="003D0261" w:rsidRPr="000A0B04" w:rsidRDefault="003D0261" w:rsidP="002667EE">
            <w:pPr>
              <w:pStyle w:val="ANormal"/>
            </w:pPr>
            <w:r w:rsidRPr="000A0B04">
              <w:t>Kommunernas socialvår</w:t>
            </w:r>
            <w:r w:rsidR="00972915">
              <w:t>d</w:t>
            </w:r>
            <w:r w:rsidRPr="000A0B04">
              <w:t>sområde</w:t>
            </w:r>
          </w:p>
        </w:tc>
      </w:tr>
      <w:tr w:rsidR="00B35E32" w:rsidRPr="00FF727D" w14:paraId="3FC1B1E9" w14:textId="77777777" w:rsidTr="00E13136">
        <w:trPr>
          <w:trHeight w:val="20"/>
        </w:trPr>
        <w:tc>
          <w:tcPr>
            <w:tcW w:w="994" w:type="dxa"/>
            <w:tcBorders>
              <w:left w:val="nil"/>
              <w:right w:val="nil"/>
            </w:tcBorders>
            <w:noWrap/>
            <w:tcMar>
              <w:top w:w="15" w:type="dxa"/>
              <w:left w:w="15" w:type="dxa"/>
              <w:bottom w:w="0" w:type="dxa"/>
              <w:right w:w="15" w:type="dxa"/>
            </w:tcMar>
          </w:tcPr>
          <w:p w14:paraId="65BEAC82" w14:textId="305B90FF" w:rsidR="00B35E32" w:rsidRPr="000A0B04" w:rsidRDefault="003D0261" w:rsidP="002667EE">
            <w:pPr>
              <w:pStyle w:val="BRubrikA"/>
              <w:rPr>
                <w:b w:val="0"/>
                <w:bCs/>
              </w:rPr>
            </w:pPr>
            <w:r w:rsidRPr="000A0B04">
              <w:rPr>
                <w:b w:val="0"/>
                <w:bCs/>
              </w:rPr>
              <w:t>41500</w:t>
            </w:r>
          </w:p>
        </w:tc>
        <w:tc>
          <w:tcPr>
            <w:tcW w:w="5822" w:type="dxa"/>
            <w:gridSpan w:val="2"/>
            <w:tcBorders>
              <w:left w:val="nil"/>
              <w:right w:val="nil"/>
            </w:tcBorders>
            <w:tcMar>
              <w:top w:w="15" w:type="dxa"/>
              <w:left w:w="15" w:type="dxa"/>
              <w:bottom w:w="0" w:type="dxa"/>
              <w:right w:w="15" w:type="dxa"/>
            </w:tcMar>
          </w:tcPr>
          <w:p w14:paraId="5397DADA" w14:textId="77777777" w:rsidR="003D0261" w:rsidRPr="000A0B04" w:rsidRDefault="003D0261" w:rsidP="006D07A9">
            <w:pPr>
              <w:pStyle w:val="BRubrikB"/>
            </w:pPr>
            <w:r w:rsidRPr="000A0B04">
              <w:t>Kostnadsbaserade landskapsandelar och stöd inom socialvårdsområdet (F)</w:t>
            </w:r>
          </w:p>
          <w:p w14:paraId="0643EC53" w14:textId="215EE528" w:rsidR="003D0261" w:rsidRPr="000A0B04" w:rsidRDefault="003D0261" w:rsidP="003D0261">
            <w:pPr>
              <w:pStyle w:val="ANormal"/>
            </w:pPr>
            <w:r w:rsidRPr="000A0B04">
              <w:t>Enligt budgetförslaget avsätts tilläggsanslag om 1 507 000 euro för kostnadsbaserade landskapsandelar och stöd inom socialvårdsområdet. Utskottet vidblir beloppet.</w:t>
            </w:r>
          </w:p>
          <w:p w14:paraId="76CDD908" w14:textId="77777777" w:rsidR="003D0261" w:rsidRPr="000A0B04" w:rsidRDefault="003D0261" w:rsidP="003D0261">
            <w:pPr>
              <w:pStyle w:val="ANormal"/>
            </w:pPr>
          </w:p>
          <w:p w14:paraId="520C008A" w14:textId="6A1AF235" w:rsidR="003D0261" w:rsidRPr="000A0B04" w:rsidRDefault="003D0261" w:rsidP="003D0261">
            <w:pPr>
              <w:pStyle w:val="ANormal"/>
            </w:pPr>
            <w:r w:rsidRPr="000A0B04">
              <w:t xml:space="preserve">Beslutet har tillkommit efter en omröstning som utföll 4-2. Beslutet biträddes av ordföranden Jörgen Pettersson, ledamöterna Lars </w:t>
            </w:r>
            <w:r w:rsidRPr="000A0B04">
              <w:lastRenderedPageBreak/>
              <w:t>Häggblom, Liz Matts</w:t>
            </w:r>
            <w:r w:rsidR="00972915">
              <w:t>s</w:t>
            </w:r>
            <w:r w:rsidRPr="000A0B04">
              <w:t>on och Jörgen Strand. Reservation, av vilken ett alternativt förslag framgår har lämnats av ledamoten Nina Fellman och vice ordföranden John Holmberg. Ledamoten Stephan Toivonen har avstått från att rösta.</w:t>
            </w:r>
          </w:p>
          <w:p w14:paraId="1405DB7B" w14:textId="3E416ADB" w:rsidR="00B35E32" w:rsidRPr="00FF727D" w:rsidRDefault="00B35E32" w:rsidP="002667EE">
            <w:pPr>
              <w:pStyle w:val="ANormal"/>
            </w:pPr>
          </w:p>
        </w:tc>
      </w:tr>
    </w:tbl>
    <w:p w14:paraId="61D60FD7" w14:textId="1AFE56B1" w:rsidR="008E5F70" w:rsidRPr="0097424B" w:rsidRDefault="008E5F70">
      <w:pPr>
        <w:pStyle w:val="RubrikA"/>
        <w:rPr>
          <w:color w:val="000000" w:themeColor="text1"/>
        </w:rPr>
      </w:pPr>
      <w:bookmarkStart w:id="31" w:name="_Toc41415611"/>
      <w:r w:rsidRPr="0097424B">
        <w:rPr>
          <w:color w:val="000000" w:themeColor="text1"/>
        </w:rPr>
        <w:lastRenderedPageBreak/>
        <w:t>Ärendets behandling</w:t>
      </w:r>
      <w:bookmarkEnd w:id="27"/>
      <w:bookmarkEnd w:id="31"/>
    </w:p>
    <w:p w14:paraId="6C2A92BB" w14:textId="77777777" w:rsidR="008E5F70" w:rsidRPr="0097424B" w:rsidRDefault="008E5F70">
      <w:pPr>
        <w:pStyle w:val="Rubrikmellanrum"/>
        <w:rPr>
          <w:color w:val="000000" w:themeColor="text1"/>
        </w:rPr>
      </w:pPr>
    </w:p>
    <w:p w14:paraId="0C5DAE0B" w14:textId="4BD03D47" w:rsidR="00160817" w:rsidRPr="0097424B" w:rsidRDefault="00497526">
      <w:pPr>
        <w:pStyle w:val="ANormal"/>
        <w:rPr>
          <w:color w:val="000000" w:themeColor="text1"/>
        </w:rPr>
      </w:pPr>
      <w:r w:rsidRPr="0097424B">
        <w:rPr>
          <w:color w:val="000000" w:themeColor="text1"/>
        </w:rPr>
        <w:t>La</w:t>
      </w:r>
      <w:r w:rsidR="009D69D4" w:rsidRPr="0097424B">
        <w:rPr>
          <w:color w:val="000000" w:themeColor="text1"/>
        </w:rPr>
        <w:t xml:space="preserve">gtinget har den </w:t>
      </w:r>
      <w:r w:rsidR="003251CE">
        <w:rPr>
          <w:color w:val="000000" w:themeColor="text1"/>
        </w:rPr>
        <w:t>13</w:t>
      </w:r>
      <w:r w:rsidR="00DD03DD">
        <w:rPr>
          <w:color w:val="000000" w:themeColor="text1"/>
        </w:rPr>
        <w:t xml:space="preserve"> </w:t>
      </w:r>
      <w:r w:rsidR="00B534E9" w:rsidRPr="0097424B">
        <w:rPr>
          <w:color w:val="000000" w:themeColor="text1"/>
        </w:rPr>
        <w:t>ma</w:t>
      </w:r>
      <w:r w:rsidR="00DD03DD">
        <w:rPr>
          <w:color w:val="000000" w:themeColor="text1"/>
        </w:rPr>
        <w:t>j</w:t>
      </w:r>
      <w:r w:rsidR="00DE71F8" w:rsidRPr="0097424B">
        <w:rPr>
          <w:color w:val="000000" w:themeColor="text1"/>
        </w:rPr>
        <w:t xml:space="preserve"> </w:t>
      </w:r>
      <w:r w:rsidR="00E65D0B" w:rsidRPr="0097424B">
        <w:rPr>
          <w:color w:val="000000" w:themeColor="text1"/>
        </w:rPr>
        <w:t>20</w:t>
      </w:r>
      <w:r w:rsidR="00DE71F8" w:rsidRPr="0097424B">
        <w:rPr>
          <w:color w:val="000000" w:themeColor="text1"/>
        </w:rPr>
        <w:t>20</w:t>
      </w:r>
      <w:r w:rsidR="008E5F70" w:rsidRPr="0097424B">
        <w:rPr>
          <w:color w:val="000000" w:themeColor="text1"/>
        </w:rPr>
        <w:t xml:space="preserve"> inbegärt finans</w:t>
      </w:r>
      <w:r w:rsidRPr="0097424B">
        <w:rPr>
          <w:color w:val="000000" w:themeColor="text1"/>
        </w:rPr>
        <w:t>- och närings</w:t>
      </w:r>
      <w:r w:rsidR="008E5F70" w:rsidRPr="0097424B">
        <w:rPr>
          <w:color w:val="000000" w:themeColor="text1"/>
        </w:rPr>
        <w:t>utskottets ytt</w:t>
      </w:r>
      <w:r w:rsidRPr="0097424B">
        <w:rPr>
          <w:color w:val="000000" w:themeColor="text1"/>
        </w:rPr>
        <w:t xml:space="preserve">rande över </w:t>
      </w:r>
      <w:r w:rsidR="00160817" w:rsidRPr="0097424B">
        <w:rPr>
          <w:color w:val="000000" w:themeColor="text1"/>
        </w:rPr>
        <w:t>förslaget till tilläggsbudget</w:t>
      </w:r>
      <w:r w:rsidR="0025282C" w:rsidRPr="0097424B">
        <w:rPr>
          <w:color w:val="000000" w:themeColor="text1"/>
        </w:rPr>
        <w:t>.</w:t>
      </w:r>
    </w:p>
    <w:p w14:paraId="711EEDFE" w14:textId="4A9D22CF" w:rsidR="0015712C" w:rsidRDefault="0015712C">
      <w:pPr>
        <w:pStyle w:val="anormal0"/>
        <w:rPr>
          <w:color w:val="000000" w:themeColor="text1"/>
        </w:rPr>
      </w:pPr>
      <w:bookmarkStart w:id="32" w:name="_Hlk36127819"/>
    </w:p>
    <w:p w14:paraId="4DC39403" w14:textId="77777777" w:rsidR="0015712C" w:rsidRPr="00265AD5" w:rsidRDefault="0015712C" w:rsidP="0015712C">
      <w:pPr>
        <w:pStyle w:val="RubrikB"/>
      </w:pPr>
      <w:bookmarkStart w:id="33" w:name="_Toc26449137"/>
      <w:bookmarkStart w:id="34" w:name="_Toc59866783"/>
      <w:bookmarkStart w:id="35" w:name="_Toc27797204"/>
      <w:bookmarkStart w:id="36" w:name="_Toc41415612"/>
      <w:r w:rsidRPr="00265AD5">
        <w:t>Motioner</w:t>
      </w:r>
      <w:bookmarkEnd w:id="33"/>
      <w:bookmarkEnd w:id="34"/>
      <w:bookmarkEnd w:id="35"/>
      <w:bookmarkEnd w:id="36"/>
    </w:p>
    <w:p w14:paraId="631227DB" w14:textId="77777777" w:rsidR="0015712C" w:rsidRPr="00265AD5" w:rsidRDefault="0015712C" w:rsidP="0015712C">
      <w:pPr>
        <w:pStyle w:val="Rubrikmellanrum"/>
      </w:pPr>
    </w:p>
    <w:p w14:paraId="4A8FE48F" w14:textId="77777777" w:rsidR="0015712C" w:rsidRPr="00265AD5" w:rsidRDefault="0015712C" w:rsidP="0015712C">
      <w:pPr>
        <w:pStyle w:val="ANormal"/>
        <w:tabs>
          <w:tab w:val="left" w:pos="0"/>
        </w:tabs>
      </w:pPr>
      <w:r w:rsidRPr="00265AD5">
        <w:t xml:space="preserve">I anslutning till budgetförslaget har utskottet behandlat följande budgetmotioner: </w:t>
      </w:r>
    </w:p>
    <w:p w14:paraId="0D40204A" w14:textId="77777777" w:rsidR="0015712C" w:rsidRPr="0015712C" w:rsidRDefault="0015712C" w:rsidP="0015712C">
      <w:pPr>
        <w:pStyle w:val="ANormal"/>
        <w:tabs>
          <w:tab w:val="left" w:pos="0"/>
        </w:tabs>
        <w:rPr>
          <w:highlight w:val="yellow"/>
        </w:rPr>
      </w:pPr>
    </w:p>
    <w:p w14:paraId="70235E4B" w14:textId="29D7ADAB" w:rsidR="0015712C" w:rsidRPr="002D594E" w:rsidRDefault="0015712C" w:rsidP="0015712C">
      <w:pPr>
        <w:pStyle w:val="ANormal"/>
        <w:ind w:left="283"/>
        <w:rPr>
          <w:b/>
          <w:bCs/>
        </w:rPr>
      </w:pPr>
      <w:r w:rsidRPr="002D594E">
        <w:rPr>
          <w:b/>
          <w:bCs/>
        </w:rPr>
        <w:t>Kompensation till</w:t>
      </w:r>
      <w:r w:rsidR="00473FAC" w:rsidRPr="002D594E">
        <w:rPr>
          <w:b/>
          <w:bCs/>
        </w:rPr>
        <w:t xml:space="preserve"> </w:t>
      </w:r>
      <w:r w:rsidRPr="002D594E">
        <w:rPr>
          <w:b/>
          <w:bCs/>
        </w:rPr>
        <w:t>kommunerna</w:t>
      </w:r>
    </w:p>
    <w:p w14:paraId="17E551EB" w14:textId="17359B0F" w:rsidR="0015712C" w:rsidRPr="002D594E" w:rsidRDefault="0015712C" w:rsidP="0015712C">
      <w:pPr>
        <w:pStyle w:val="ANormal"/>
        <w:ind w:left="283"/>
        <w:rPr>
          <w:b/>
          <w:bCs/>
        </w:rPr>
      </w:pPr>
      <w:proofErr w:type="spellStart"/>
      <w:r w:rsidRPr="002D594E">
        <w:t>Ltl</w:t>
      </w:r>
      <w:proofErr w:type="spellEnd"/>
      <w:r w:rsidRPr="002D594E">
        <w:t xml:space="preserve"> Stephan Toivonens budgetmotion BM 11/2019-2020</w:t>
      </w:r>
    </w:p>
    <w:p w14:paraId="538462C9" w14:textId="7844ED4D" w:rsidR="0015712C" w:rsidRPr="00265AD5" w:rsidRDefault="0015712C" w:rsidP="0015712C">
      <w:pPr>
        <w:pStyle w:val="ANormal"/>
        <w:ind w:left="283"/>
        <w:rPr>
          <w:b/>
          <w:bCs/>
        </w:rPr>
      </w:pPr>
      <w:bookmarkStart w:id="37" w:name="_Toc532804455"/>
      <w:bookmarkStart w:id="38" w:name="_Toc532491491"/>
      <w:bookmarkStart w:id="39" w:name="_Toc532281134"/>
      <w:bookmarkStart w:id="40" w:name="_Toc532218152"/>
      <w:bookmarkStart w:id="41" w:name="_Toc531936675"/>
      <w:r w:rsidRPr="00265AD5">
        <w:rPr>
          <w:b/>
          <w:bCs/>
        </w:rPr>
        <w:t>Räntestöd till</w:t>
      </w:r>
      <w:r w:rsidR="00CE3A2D">
        <w:rPr>
          <w:b/>
          <w:bCs/>
        </w:rPr>
        <w:t xml:space="preserve"> </w:t>
      </w:r>
      <w:r w:rsidRPr="00265AD5">
        <w:rPr>
          <w:b/>
          <w:bCs/>
        </w:rPr>
        <w:t>kommunerna</w:t>
      </w:r>
    </w:p>
    <w:p w14:paraId="18CE9EA0" w14:textId="37D5CDBD" w:rsidR="0015712C" w:rsidRPr="00265AD5" w:rsidRDefault="0015712C" w:rsidP="0015712C">
      <w:pPr>
        <w:pStyle w:val="ANormal"/>
        <w:ind w:left="283"/>
        <w:rPr>
          <w:b/>
          <w:bCs/>
        </w:rPr>
      </w:pPr>
      <w:proofErr w:type="spellStart"/>
      <w:r w:rsidRPr="00265AD5">
        <w:t>Ltl</w:t>
      </w:r>
      <w:proofErr w:type="spellEnd"/>
      <w:r w:rsidRPr="00265AD5">
        <w:t xml:space="preserve"> Stephan Toivonens budgetmotion BM 12/2019-2020</w:t>
      </w:r>
    </w:p>
    <w:p w14:paraId="1A2DDE8B" w14:textId="06679719" w:rsidR="0015712C" w:rsidRPr="00265AD5" w:rsidRDefault="0015712C" w:rsidP="0015712C">
      <w:pPr>
        <w:pStyle w:val="ANormal"/>
        <w:ind w:left="283"/>
        <w:rPr>
          <w:b/>
          <w:bCs/>
        </w:rPr>
      </w:pPr>
      <w:bookmarkStart w:id="42" w:name="_Toc26194371"/>
      <w:bookmarkStart w:id="43" w:name="_Toc532804459"/>
      <w:bookmarkStart w:id="44" w:name="_Toc532491495"/>
      <w:bookmarkStart w:id="45" w:name="_Toc532281138"/>
      <w:bookmarkStart w:id="46" w:name="_Toc532218156"/>
      <w:bookmarkStart w:id="47" w:name="_Toc531936679"/>
      <w:r w:rsidRPr="00265AD5">
        <w:rPr>
          <w:b/>
          <w:bCs/>
        </w:rPr>
        <w:t>Bevil</w:t>
      </w:r>
      <w:r w:rsidR="00CE3A2D">
        <w:rPr>
          <w:b/>
          <w:bCs/>
        </w:rPr>
        <w:t>l</w:t>
      </w:r>
      <w:r w:rsidRPr="00265AD5">
        <w:rPr>
          <w:b/>
          <w:bCs/>
        </w:rPr>
        <w:t xml:space="preserve">ningsfullmakt om </w:t>
      </w:r>
      <w:proofErr w:type="gramStart"/>
      <w:r w:rsidRPr="00265AD5">
        <w:rPr>
          <w:b/>
          <w:bCs/>
        </w:rPr>
        <w:t>10.000.000</w:t>
      </w:r>
      <w:proofErr w:type="gramEnd"/>
      <w:r w:rsidRPr="00265AD5">
        <w:rPr>
          <w:b/>
          <w:bCs/>
        </w:rPr>
        <w:t xml:space="preserve"> för räntestödslån</w:t>
      </w:r>
    </w:p>
    <w:bookmarkEnd w:id="42"/>
    <w:bookmarkEnd w:id="43"/>
    <w:bookmarkEnd w:id="44"/>
    <w:bookmarkEnd w:id="45"/>
    <w:bookmarkEnd w:id="46"/>
    <w:bookmarkEnd w:id="47"/>
    <w:p w14:paraId="51C53871" w14:textId="6CBF4B0B" w:rsidR="0015712C" w:rsidRPr="00265AD5" w:rsidRDefault="0015712C" w:rsidP="0015712C">
      <w:pPr>
        <w:pStyle w:val="ANormal"/>
        <w:ind w:left="283"/>
        <w:rPr>
          <w:b/>
          <w:bCs/>
        </w:rPr>
      </w:pPr>
      <w:proofErr w:type="spellStart"/>
      <w:r w:rsidRPr="00265AD5">
        <w:t>Ltl</w:t>
      </w:r>
      <w:proofErr w:type="spellEnd"/>
      <w:r w:rsidRPr="00265AD5">
        <w:t xml:space="preserve"> Stephan Toivonens budgetmotion BM 13/2019-2020</w:t>
      </w:r>
    </w:p>
    <w:p w14:paraId="161329BC" w14:textId="5DB033DC" w:rsidR="0015712C" w:rsidRPr="00265AD5" w:rsidRDefault="0015712C" w:rsidP="0015712C">
      <w:pPr>
        <w:pStyle w:val="ANormal"/>
        <w:ind w:left="283"/>
        <w:rPr>
          <w:b/>
          <w:bCs/>
        </w:rPr>
      </w:pPr>
      <w:bookmarkStart w:id="48" w:name="_Toc26194372"/>
      <w:r w:rsidRPr="00265AD5">
        <w:rPr>
          <w:b/>
          <w:bCs/>
        </w:rPr>
        <w:t>Ökad transparens</w:t>
      </w:r>
      <w:bookmarkEnd w:id="48"/>
    </w:p>
    <w:p w14:paraId="7834CD3D" w14:textId="4BC25E9B" w:rsidR="0015712C" w:rsidRPr="00265AD5" w:rsidRDefault="0015712C" w:rsidP="0015712C">
      <w:pPr>
        <w:pStyle w:val="ANormal"/>
        <w:ind w:left="283"/>
        <w:rPr>
          <w:b/>
          <w:bCs/>
        </w:rPr>
      </w:pPr>
      <w:proofErr w:type="spellStart"/>
      <w:r w:rsidRPr="00265AD5">
        <w:t>Ltl</w:t>
      </w:r>
      <w:proofErr w:type="spellEnd"/>
      <w:r w:rsidRPr="00265AD5">
        <w:t xml:space="preserve"> Stephan Toivonens budgetmotion BM </w:t>
      </w:r>
      <w:r w:rsidRPr="00CE3A2D">
        <w:t>14/2019-2020</w:t>
      </w:r>
    </w:p>
    <w:p w14:paraId="1CB282FD" w14:textId="4AD6EA3F" w:rsidR="0015712C" w:rsidRPr="00265AD5" w:rsidRDefault="0015712C" w:rsidP="0015712C">
      <w:pPr>
        <w:pStyle w:val="ANormal"/>
        <w:ind w:left="283"/>
        <w:rPr>
          <w:b/>
          <w:bCs/>
        </w:rPr>
      </w:pPr>
      <w:bookmarkStart w:id="49" w:name="_Toc26194373"/>
      <w:r w:rsidRPr="00265AD5">
        <w:rPr>
          <w:b/>
          <w:bCs/>
        </w:rPr>
        <w:t>Bolagisering av Högskolan</w:t>
      </w:r>
      <w:bookmarkEnd w:id="49"/>
    </w:p>
    <w:p w14:paraId="0757F80F" w14:textId="43E7098D" w:rsidR="0015712C" w:rsidRPr="00265AD5" w:rsidRDefault="0015712C" w:rsidP="0015712C">
      <w:pPr>
        <w:pStyle w:val="ANormal"/>
        <w:ind w:left="283"/>
        <w:rPr>
          <w:b/>
          <w:bCs/>
        </w:rPr>
      </w:pPr>
      <w:proofErr w:type="spellStart"/>
      <w:r w:rsidRPr="00265AD5">
        <w:t>Ltl</w:t>
      </w:r>
      <w:proofErr w:type="spellEnd"/>
      <w:r w:rsidRPr="00265AD5">
        <w:t xml:space="preserve"> Ingrid Zetterman BM 15/2019-2020</w:t>
      </w:r>
    </w:p>
    <w:p w14:paraId="54D40A40" w14:textId="7B934D92" w:rsidR="0015712C" w:rsidRPr="00265AD5" w:rsidRDefault="0015712C" w:rsidP="0015712C">
      <w:pPr>
        <w:pStyle w:val="ANormal"/>
        <w:ind w:left="283"/>
        <w:rPr>
          <w:b/>
          <w:bCs/>
        </w:rPr>
      </w:pPr>
      <w:bookmarkStart w:id="50" w:name="_Toc26194374"/>
      <w:r w:rsidRPr="00265AD5">
        <w:rPr>
          <w:b/>
          <w:bCs/>
        </w:rPr>
        <w:t>Stärk landskapets likviditet</w:t>
      </w:r>
      <w:bookmarkEnd w:id="37"/>
      <w:bookmarkEnd w:id="38"/>
      <w:bookmarkEnd w:id="39"/>
      <w:bookmarkEnd w:id="40"/>
      <w:bookmarkEnd w:id="41"/>
      <w:bookmarkEnd w:id="50"/>
    </w:p>
    <w:p w14:paraId="659A18EE" w14:textId="2E2C3996" w:rsidR="0015712C" w:rsidRPr="00265AD5" w:rsidRDefault="0015712C" w:rsidP="0015712C">
      <w:pPr>
        <w:pStyle w:val="ANormal"/>
        <w:ind w:left="283"/>
        <w:rPr>
          <w:b/>
          <w:bCs/>
        </w:rPr>
      </w:pPr>
      <w:proofErr w:type="spellStart"/>
      <w:r w:rsidRPr="00265AD5">
        <w:t>Ltl</w:t>
      </w:r>
      <w:proofErr w:type="spellEnd"/>
      <w:r w:rsidRPr="00265AD5">
        <w:t xml:space="preserve"> Ingrid Zetterman BM 16/2019-2020</w:t>
      </w:r>
    </w:p>
    <w:p w14:paraId="63BB60F0" w14:textId="4FFC923A" w:rsidR="0015712C" w:rsidRPr="00265AD5" w:rsidRDefault="0015712C" w:rsidP="0015712C">
      <w:pPr>
        <w:pStyle w:val="ANormal"/>
        <w:ind w:left="283"/>
        <w:rPr>
          <w:b/>
          <w:bCs/>
        </w:rPr>
      </w:pPr>
      <w:bookmarkStart w:id="51" w:name="_Toc26194375"/>
      <w:bookmarkStart w:id="52" w:name="_Toc532804456"/>
      <w:bookmarkStart w:id="53" w:name="_Toc532491492"/>
      <w:bookmarkStart w:id="54" w:name="_Toc532281135"/>
      <w:bookmarkStart w:id="55" w:name="_Toc532218153"/>
      <w:bookmarkStart w:id="56" w:name="_Toc531936676"/>
      <w:r w:rsidRPr="00265AD5">
        <w:rPr>
          <w:b/>
          <w:bCs/>
        </w:rPr>
        <w:t xml:space="preserve">Psykosocial rehabilitering </w:t>
      </w:r>
      <w:bookmarkEnd w:id="51"/>
      <w:bookmarkEnd w:id="52"/>
      <w:bookmarkEnd w:id="53"/>
      <w:bookmarkEnd w:id="54"/>
      <w:bookmarkEnd w:id="55"/>
      <w:bookmarkEnd w:id="56"/>
    </w:p>
    <w:p w14:paraId="2682C868" w14:textId="2C3F58D0" w:rsidR="0015712C" w:rsidRPr="00265AD5" w:rsidRDefault="0015712C" w:rsidP="0015712C">
      <w:pPr>
        <w:pStyle w:val="ANormal"/>
        <w:ind w:left="283"/>
        <w:rPr>
          <w:b/>
          <w:bCs/>
        </w:rPr>
      </w:pPr>
      <w:proofErr w:type="spellStart"/>
      <w:r w:rsidRPr="00265AD5">
        <w:t>Ltl</w:t>
      </w:r>
      <w:proofErr w:type="spellEnd"/>
      <w:r w:rsidRPr="00265AD5">
        <w:t xml:space="preserve"> Nina Fellman BM 17/2019-2020</w:t>
      </w:r>
    </w:p>
    <w:p w14:paraId="67F43EE2" w14:textId="77777777" w:rsidR="0015712C" w:rsidRPr="0097424B" w:rsidRDefault="0015712C">
      <w:pPr>
        <w:pStyle w:val="anormal0"/>
        <w:rPr>
          <w:color w:val="000000" w:themeColor="text1"/>
        </w:rPr>
      </w:pPr>
      <w:bookmarkStart w:id="57" w:name="_Hlk40794465"/>
    </w:p>
    <w:p w14:paraId="6EB40F83" w14:textId="55663558" w:rsidR="008E5F70" w:rsidRPr="0097424B" w:rsidRDefault="008E5F70">
      <w:pPr>
        <w:pStyle w:val="RubrikB"/>
        <w:rPr>
          <w:color w:val="000000" w:themeColor="text1"/>
        </w:rPr>
      </w:pPr>
      <w:bookmarkStart w:id="58" w:name="_Toc27797206"/>
      <w:bookmarkStart w:id="59" w:name="_Toc59866784"/>
      <w:bookmarkStart w:id="60" w:name="_Toc91300104"/>
      <w:bookmarkStart w:id="61" w:name="_Toc41415613"/>
      <w:bookmarkStart w:id="62" w:name="_Hlk40793415"/>
      <w:r w:rsidRPr="0097424B">
        <w:rPr>
          <w:color w:val="000000" w:themeColor="text1"/>
        </w:rPr>
        <w:t>Hörande</w:t>
      </w:r>
      <w:bookmarkEnd w:id="58"/>
      <w:bookmarkEnd w:id="59"/>
      <w:bookmarkEnd w:id="60"/>
      <w:r w:rsidR="00C67EB9" w:rsidRPr="0097424B">
        <w:rPr>
          <w:color w:val="000000" w:themeColor="text1"/>
        </w:rPr>
        <w:t>n</w:t>
      </w:r>
      <w:bookmarkEnd w:id="61"/>
    </w:p>
    <w:p w14:paraId="0CC4080F" w14:textId="77777777" w:rsidR="008E5F70" w:rsidRPr="0097424B" w:rsidRDefault="008E5F70">
      <w:pPr>
        <w:pStyle w:val="Rubrikmellanrum"/>
        <w:rPr>
          <w:color w:val="000000" w:themeColor="text1"/>
        </w:rPr>
      </w:pPr>
    </w:p>
    <w:p w14:paraId="39678A80" w14:textId="522E3FED" w:rsidR="00C717DD" w:rsidRDefault="00F55436" w:rsidP="00CD54F3">
      <w:pPr>
        <w:pStyle w:val="ANormal"/>
      </w:pPr>
      <w:r w:rsidRPr="00CD54F3">
        <w:t xml:space="preserve">Utskottet har i ärendet hört </w:t>
      </w:r>
      <w:r w:rsidR="007A08F1" w:rsidRPr="00CD54F3">
        <w:t>lantrådet Veroni</w:t>
      </w:r>
      <w:r w:rsidR="003E774C" w:rsidRPr="00CD54F3">
        <w:t xml:space="preserve">ca Thörnroos, </w:t>
      </w:r>
      <w:r w:rsidR="00546B11" w:rsidRPr="00CD54F3">
        <w:t xml:space="preserve">förvaltnings- och utvecklingschefen Dan E Eriksson från </w:t>
      </w:r>
      <w:r w:rsidR="00BA6769">
        <w:t>regeringskansliet</w:t>
      </w:r>
      <w:r w:rsidR="00546B11" w:rsidRPr="00CD54F3">
        <w:t xml:space="preserve">, </w:t>
      </w:r>
      <w:r w:rsidR="00C67EB9" w:rsidRPr="00CD54F3">
        <w:t>finansminister</w:t>
      </w:r>
      <w:r w:rsidR="00160817" w:rsidRPr="00CD54F3">
        <w:t>n</w:t>
      </w:r>
      <w:r w:rsidR="00C67EB9" w:rsidRPr="00CD54F3">
        <w:t xml:space="preserve"> Torbjörn Eliasson, finanschefen Conny Nyholm</w:t>
      </w:r>
      <w:r w:rsidR="00C717DD" w:rsidRPr="00CD54F3">
        <w:t xml:space="preserve">, </w:t>
      </w:r>
      <w:r w:rsidR="00546B11" w:rsidRPr="00CD54F3">
        <w:t>b</w:t>
      </w:r>
      <w:r w:rsidR="00C717DD" w:rsidRPr="00CD54F3">
        <w:t>iträdande finanschef</w:t>
      </w:r>
      <w:r w:rsidR="00BA6769">
        <w:t>en</w:t>
      </w:r>
      <w:r w:rsidR="00C717DD" w:rsidRPr="00CD54F3">
        <w:t xml:space="preserve"> Runa Tufvesson </w:t>
      </w:r>
      <w:r w:rsidR="00C67EB9" w:rsidRPr="00CD54F3">
        <w:t>och budgetplaneraren Robert Lindblom från finansavdelni</w:t>
      </w:r>
      <w:r w:rsidR="00662C8E" w:rsidRPr="00CD54F3">
        <w:t>n</w:t>
      </w:r>
      <w:r w:rsidR="00C67EB9" w:rsidRPr="00CD54F3">
        <w:t>gen</w:t>
      </w:r>
      <w:r w:rsidR="00C717DD" w:rsidRPr="00CD54F3">
        <w:t xml:space="preserve">, ministern med ansvar för Högskolan på Åland Alfons Röblom och </w:t>
      </w:r>
      <w:r w:rsidR="00C74360" w:rsidRPr="00CD54F3">
        <w:t xml:space="preserve">avdelningschefen </w:t>
      </w:r>
      <w:r w:rsidR="00C717DD" w:rsidRPr="00CD54F3">
        <w:t>Niklas Stenbäck från utbildnings- och kulturavdelningen, social- och hälsovårdsminister</w:t>
      </w:r>
      <w:r w:rsidR="00BA6769">
        <w:t>n</w:t>
      </w:r>
      <w:r w:rsidR="00C717DD" w:rsidRPr="00CD54F3">
        <w:t xml:space="preserve"> Annette Holmberg-Jansson</w:t>
      </w:r>
      <w:r w:rsidR="00546B11" w:rsidRPr="00CD54F3">
        <w:t xml:space="preserve">, </w:t>
      </w:r>
      <w:r w:rsidR="00C717DD" w:rsidRPr="00CD54F3">
        <w:t>b</w:t>
      </w:r>
      <w:r w:rsidR="00546B11" w:rsidRPr="00CD54F3">
        <w:t xml:space="preserve">yråchefen </w:t>
      </w:r>
      <w:r w:rsidR="00C717DD" w:rsidRPr="00CD54F3">
        <w:t>Maj-Len Österlund</w:t>
      </w:r>
      <w:r w:rsidR="00546B11" w:rsidRPr="00CD54F3">
        <w:t xml:space="preserve"> och special</w:t>
      </w:r>
      <w:r w:rsidR="00BA6769">
        <w:t>sak</w:t>
      </w:r>
      <w:r w:rsidR="00546B11" w:rsidRPr="00CD54F3">
        <w:t xml:space="preserve">kunniga </w:t>
      </w:r>
      <w:r w:rsidR="00C717DD" w:rsidRPr="00CD54F3">
        <w:t>Cindi Portin</w:t>
      </w:r>
      <w:r w:rsidR="00546B11" w:rsidRPr="00CD54F3">
        <w:t xml:space="preserve"> från social- och miljöavdelningen, tf. lagberedningschefen Hans S</w:t>
      </w:r>
      <w:r w:rsidR="00BA6769">
        <w:t>e</w:t>
      </w:r>
      <w:r w:rsidR="00546B11" w:rsidRPr="00CD54F3">
        <w:t xml:space="preserve">lander och </w:t>
      </w:r>
      <w:r w:rsidR="00C717DD" w:rsidRPr="00CD54F3">
        <w:t xml:space="preserve">lagberedaren Diana Lönngren </w:t>
      </w:r>
      <w:r w:rsidR="00546B11" w:rsidRPr="00CD54F3">
        <w:t xml:space="preserve">från lagberedningen, rektorn Johanna Mattila från Högskolan på Åland, </w:t>
      </w:r>
      <w:r w:rsidR="00355681" w:rsidRPr="00CD54F3">
        <w:t xml:space="preserve">forskningschefen Jouko Kinnunen från Ålands statistik- och utredningsbyrå, </w:t>
      </w:r>
      <w:r w:rsidR="00C717DD" w:rsidRPr="00CD54F3">
        <w:t xml:space="preserve">myndighetschefen Tomas Lundberg </w:t>
      </w:r>
      <w:r w:rsidR="00507B98" w:rsidRPr="00CD54F3">
        <w:t xml:space="preserve">och handläggningschefen Kerstin Sundman </w:t>
      </w:r>
      <w:r w:rsidR="00C717DD" w:rsidRPr="00CD54F3">
        <w:t>från Ålands arbetsmarknads- och studieservice</w:t>
      </w:r>
      <w:r w:rsidR="00BA6769">
        <w:t xml:space="preserve">myndighet, </w:t>
      </w:r>
      <w:r w:rsidR="00C717DD" w:rsidRPr="00CD54F3">
        <w:t>förbundsdirektören Magnus Sandberg från Ålands kommun</w:t>
      </w:r>
      <w:bookmarkEnd w:id="57"/>
      <w:r w:rsidR="00C717DD" w:rsidRPr="00CD54F3">
        <w:t xml:space="preserve">förbund, stadsdirektören Barbara Heinonen från Mariehamns stad, kommundirektören John Eriksson från Jomala kommun, ordföranden Christian Beijar och vikarierande klubbhuschefen Lilian </w:t>
      </w:r>
      <w:proofErr w:type="spellStart"/>
      <w:r w:rsidR="00C717DD" w:rsidRPr="00CD54F3">
        <w:t>Tessler-Tronestam</w:t>
      </w:r>
      <w:proofErr w:type="spellEnd"/>
      <w:r w:rsidR="00C717DD" w:rsidRPr="00CD54F3">
        <w:t xml:space="preserve"> från </w:t>
      </w:r>
      <w:r w:rsidR="00D2423F" w:rsidRPr="00CD54F3">
        <w:t>Pelaren/</w:t>
      </w:r>
      <w:r w:rsidR="00C717DD" w:rsidRPr="00CD54F3">
        <w:t>Åland</w:t>
      </w:r>
      <w:r w:rsidR="00BA6769">
        <w:t>s</w:t>
      </w:r>
      <w:r w:rsidR="00C717DD" w:rsidRPr="00CD54F3">
        <w:t xml:space="preserve"> </w:t>
      </w:r>
      <w:proofErr w:type="spellStart"/>
      <w:r w:rsidR="00C717DD" w:rsidRPr="00CD54F3">
        <w:t>Foutainhouse</w:t>
      </w:r>
      <w:proofErr w:type="spellEnd"/>
      <w:r w:rsidR="00C717DD" w:rsidRPr="00CD54F3">
        <w:t xml:space="preserve"> r.f. </w:t>
      </w:r>
    </w:p>
    <w:bookmarkEnd w:id="62"/>
    <w:p w14:paraId="53D93362" w14:textId="5F795460" w:rsidR="008E5F70" w:rsidRPr="007C4EF9" w:rsidRDefault="002D594E">
      <w:pPr>
        <w:pStyle w:val="ANormal"/>
        <w:rPr>
          <w:color w:val="000000" w:themeColor="text1"/>
        </w:rPr>
      </w:pPr>
      <w:r>
        <w:rPr>
          <w:color w:val="000000" w:themeColor="text1"/>
        </w:rPr>
        <w:tab/>
      </w:r>
      <w:r w:rsidR="00497526" w:rsidRPr="007C4EF9">
        <w:rPr>
          <w:color w:val="000000" w:themeColor="text1"/>
        </w:rPr>
        <w:t xml:space="preserve">I ärendets avgörande behandling deltog ordföranden </w:t>
      </w:r>
      <w:r w:rsidR="00F55AE0" w:rsidRPr="007C4EF9">
        <w:rPr>
          <w:color w:val="000000" w:themeColor="text1"/>
        </w:rPr>
        <w:t>Jörgen Pettersson</w:t>
      </w:r>
      <w:r w:rsidR="0097424B" w:rsidRPr="007C4EF9">
        <w:rPr>
          <w:color w:val="000000" w:themeColor="text1"/>
        </w:rPr>
        <w:t>,</w:t>
      </w:r>
      <w:r w:rsidR="00BA6769" w:rsidRPr="007C4EF9">
        <w:rPr>
          <w:color w:val="000000" w:themeColor="text1"/>
        </w:rPr>
        <w:t xml:space="preserve"> vice ordföranden John Holmberg samt </w:t>
      </w:r>
      <w:r w:rsidR="00662C8E" w:rsidRPr="007C4EF9">
        <w:rPr>
          <w:color w:val="000000" w:themeColor="text1"/>
        </w:rPr>
        <w:t>ledamöterna Nina Fellman</w:t>
      </w:r>
      <w:r w:rsidR="00F04DA2" w:rsidRPr="007C4EF9">
        <w:rPr>
          <w:color w:val="000000" w:themeColor="text1"/>
        </w:rPr>
        <w:t>,</w:t>
      </w:r>
      <w:r w:rsidR="00662C8E" w:rsidRPr="007C4EF9">
        <w:rPr>
          <w:color w:val="000000" w:themeColor="text1"/>
        </w:rPr>
        <w:t xml:space="preserve"> </w:t>
      </w:r>
      <w:r w:rsidR="00FC7ADA" w:rsidRPr="007C4EF9">
        <w:rPr>
          <w:color w:val="000000" w:themeColor="text1"/>
        </w:rPr>
        <w:t xml:space="preserve">Lars Häggblom, </w:t>
      </w:r>
      <w:r w:rsidR="00662C8E" w:rsidRPr="007C4EF9">
        <w:rPr>
          <w:color w:val="000000" w:themeColor="text1"/>
        </w:rPr>
        <w:t>Liz Mattsson</w:t>
      </w:r>
      <w:r w:rsidR="00494B5F" w:rsidRPr="007C4EF9">
        <w:rPr>
          <w:color w:val="000000" w:themeColor="text1"/>
        </w:rPr>
        <w:t xml:space="preserve">, </w:t>
      </w:r>
      <w:r w:rsidR="00F55AE0" w:rsidRPr="007C4EF9">
        <w:rPr>
          <w:color w:val="000000" w:themeColor="text1"/>
        </w:rPr>
        <w:t>Jörgen Strand</w:t>
      </w:r>
      <w:r w:rsidR="00494B5F" w:rsidRPr="007C4EF9">
        <w:rPr>
          <w:color w:val="000000" w:themeColor="text1"/>
        </w:rPr>
        <w:t xml:space="preserve"> och Stephan Toivonen</w:t>
      </w:r>
      <w:r w:rsidR="00BA6769" w:rsidRPr="007C4EF9">
        <w:rPr>
          <w:color w:val="000000" w:themeColor="text1"/>
        </w:rPr>
        <w:t xml:space="preserve">. </w:t>
      </w:r>
    </w:p>
    <w:bookmarkEnd w:id="32"/>
    <w:p w14:paraId="52D3F764" w14:textId="4CA6D83E" w:rsidR="00D066F9" w:rsidRDefault="002D594E" w:rsidP="00D066F9">
      <w:pPr>
        <w:pStyle w:val="ANormal"/>
      </w:pPr>
      <w:r>
        <w:tab/>
      </w:r>
      <w:r w:rsidR="00D066F9" w:rsidRPr="007C4EF9">
        <w:t>Vikarierande utskottssekreteraren Emma Dahlén har vid utskottets behandling av de delar av budgeten som avser Högskolan på Åland, till följd av jäv enligt 24 §, 2 mom. 3p förvaltningslag för landskapet Åland, ersatts av lagtingsdirektören Susanne Eriksson.</w:t>
      </w:r>
      <w:r w:rsidR="00D066F9">
        <w:t xml:space="preserve"> </w:t>
      </w:r>
    </w:p>
    <w:p w14:paraId="4CC4F37D" w14:textId="77777777" w:rsidR="00D066F9" w:rsidRDefault="00D066F9">
      <w:pPr>
        <w:pStyle w:val="RubrikA"/>
        <w:rPr>
          <w:color w:val="000000" w:themeColor="text1"/>
        </w:rPr>
      </w:pPr>
      <w:bookmarkStart w:id="63" w:name="_Toc529800937"/>
    </w:p>
    <w:p w14:paraId="0F864706" w14:textId="77777777" w:rsidR="00D066F9" w:rsidRPr="0046453A" w:rsidRDefault="00D066F9" w:rsidP="00D066F9">
      <w:pPr>
        <w:pStyle w:val="RubrikB"/>
      </w:pPr>
      <w:bookmarkStart w:id="64" w:name="_Toc26449139"/>
      <w:bookmarkStart w:id="65" w:name="_Toc91300106"/>
      <w:bookmarkStart w:id="66" w:name="_Toc59866786"/>
      <w:bookmarkStart w:id="67" w:name="_Toc27797208"/>
      <w:bookmarkStart w:id="68" w:name="_Toc41415614"/>
      <w:r w:rsidRPr="0046453A">
        <w:t>Reservationer</w:t>
      </w:r>
      <w:bookmarkEnd w:id="64"/>
      <w:bookmarkEnd w:id="65"/>
      <w:bookmarkEnd w:id="66"/>
      <w:bookmarkEnd w:id="67"/>
      <w:bookmarkEnd w:id="68"/>
    </w:p>
    <w:p w14:paraId="2D5F6A5A" w14:textId="77777777" w:rsidR="00D066F9" w:rsidRPr="0046453A" w:rsidRDefault="00D066F9" w:rsidP="00D066F9">
      <w:pPr>
        <w:pStyle w:val="Rubrikmellanrum"/>
        <w:rPr>
          <w:szCs w:val="10"/>
        </w:rPr>
      </w:pPr>
    </w:p>
    <w:p w14:paraId="014A0C7A" w14:textId="6B25BFC5" w:rsidR="00D066F9" w:rsidRPr="007C4EF9" w:rsidRDefault="007C4EF9" w:rsidP="00D066F9">
      <w:pPr>
        <w:pStyle w:val="ANormal"/>
      </w:pPr>
      <w:r w:rsidRPr="007C4EF9">
        <w:t xml:space="preserve">Till betänkanden har fogats en (1) </w:t>
      </w:r>
      <w:r w:rsidR="00D066F9" w:rsidRPr="007C4EF9">
        <w:t xml:space="preserve">reservation </w:t>
      </w:r>
      <w:r w:rsidRPr="007C4EF9">
        <w:t xml:space="preserve">av ledamoten </w:t>
      </w:r>
      <w:r w:rsidR="00CD54F3" w:rsidRPr="007C4EF9">
        <w:t>Nina Fellman och v</w:t>
      </w:r>
      <w:r w:rsidR="00D066F9" w:rsidRPr="007C4EF9">
        <w:t>ice ordföranden John Holmberg</w:t>
      </w:r>
      <w:r w:rsidRPr="007C4EF9">
        <w:t>.</w:t>
      </w:r>
    </w:p>
    <w:p w14:paraId="22440314" w14:textId="77777777" w:rsidR="00D066F9" w:rsidRDefault="00D066F9">
      <w:pPr>
        <w:pStyle w:val="RubrikA"/>
        <w:rPr>
          <w:color w:val="000000" w:themeColor="text1"/>
        </w:rPr>
      </w:pPr>
    </w:p>
    <w:p w14:paraId="437D0FD1" w14:textId="3ABDE697" w:rsidR="008E5F70" w:rsidRPr="0097424B" w:rsidRDefault="008E5F70">
      <w:pPr>
        <w:pStyle w:val="RubrikA"/>
        <w:rPr>
          <w:color w:val="000000" w:themeColor="text1"/>
        </w:rPr>
      </w:pPr>
      <w:bookmarkStart w:id="69" w:name="_Toc41415615"/>
      <w:r w:rsidRPr="0097424B">
        <w:rPr>
          <w:color w:val="000000" w:themeColor="text1"/>
        </w:rPr>
        <w:t>Utskottets förslag</w:t>
      </w:r>
      <w:bookmarkEnd w:id="63"/>
      <w:bookmarkEnd w:id="69"/>
    </w:p>
    <w:p w14:paraId="2FD4A4C3" w14:textId="77777777" w:rsidR="008E5F70" w:rsidRPr="0097424B" w:rsidRDefault="008E5F70">
      <w:pPr>
        <w:pStyle w:val="Rubrikmellanrum"/>
        <w:rPr>
          <w:color w:val="000000" w:themeColor="text1"/>
        </w:rPr>
      </w:pPr>
    </w:p>
    <w:p w14:paraId="103D429D" w14:textId="77777777" w:rsidR="00DE71F8" w:rsidRPr="00473FAC" w:rsidRDefault="00DE71F8" w:rsidP="00DE71F8">
      <w:pPr>
        <w:pStyle w:val="ANormal"/>
        <w:keepNext/>
        <w:rPr>
          <w:color w:val="000000" w:themeColor="text1"/>
          <w:lang w:val="sv-FI"/>
        </w:rPr>
      </w:pPr>
      <w:r w:rsidRPr="00473FAC">
        <w:rPr>
          <w:color w:val="000000" w:themeColor="text1"/>
          <w:lang w:val="sv-FI"/>
        </w:rPr>
        <w:t>Med hänvisning till det anförda föreslår utskottet</w:t>
      </w:r>
    </w:p>
    <w:p w14:paraId="56AAC26E" w14:textId="3CF2F27F" w:rsidR="00DE71F8" w:rsidRPr="00473FAC" w:rsidRDefault="00DE71F8" w:rsidP="0015712C">
      <w:pPr>
        <w:pStyle w:val="ANormal"/>
        <w:keepNext/>
        <w:numPr>
          <w:ilvl w:val="0"/>
          <w:numId w:val="17"/>
        </w:numPr>
        <w:rPr>
          <w:color w:val="000000" w:themeColor="text1"/>
          <w:lang w:val="sv-FI"/>
        </w:rPr>
      </w:pPr>
      <w:r w:rsidRPr="00473FAC">
        <w:rPr>
          <w:color w:val="000000" w:themeColor="text1"/>
          <w:lang w:val="sv-FI"/>
        </w:rPr>
        <w:t xml:space="preserve">att lagtinget antar landskapsregeringens förslag till </w:t>
      </w:r>
      <w:r w:rsidR="00CD54F3" w:rsidRPr="00473FAC">
        <w:rPr>
          <w:color w:val="000000" w:themeColor="text1"/>
          <w:lang w:val="sv-FI"/>
        </w:rPr>
        <w:t>tredje</w:t>
      </w:r>
      <w:r w:rsidR="001E0329" w:rsidRPr="00473FAC">
        <w:rPr>
          <w:color w:val="000000" w:themeColor="text1"/>
          <w:lang w:val="sv-FI"/>
        </w:rPr>
        <w:t xml:space="preserve"> </w:t>
      </w:r>
      <w:r w:rsidRPr="00473FAC">
        <w:rPr>
          <w:color w:val="000000" w:themeColor="text1"/>
          <w:lang w:val="sv-FI"/>
        </w:rPr>
        <w:t>tillägg till budgeten</w:t>
      </w:r>
      <w:r w:rsidR="00473FAC" w:rsidRPr="00473FAC">
        <w:rPr>
          <w:color w:val="000000" w:themeColor="text1"/>
          <w:lang w:val="sv-FI"/>
        </w:rPr>
        <w:t xml:space="preserve"> </w:t>
      </w:r>
      <w:r w:rsidRPr="00473FAC">
        <w:rPr>
          <w:color w:val="000000" w:themeColor="text1"/>
          <w:lang w:val="sv-FI"/>
        </w:rPr>
        <w:t>för år 20</w:t>
      </w:r>
      <w:r w:rsidR="00494B5F" w:rsidRPr="00473FAC">
        <w:rPr>
          <w:color w:val="000000" w:themeColor="text1"/>
          <w:lang w:val="sv-FI"/>
        </w:rPr>
        <w:t>20</w:t>
      </w:r>
      <w:r w:rsidRPr="00473FAC">
        <w:rPr>
          <w:color w:val="000000" w:themeColor="text1"/>
          <w:lang w:val="sv-FI"/>
        </w:rPr>
        <w:t xml:space="preserve"> </w:t>
      </w:r>
      <w:r w:rsidR="00473FAC" w:rsidRPr="00473FAC">
        <w:rPr>
          <w:color w:val="000000" w:themeColor="text1"/>
          <w:lang w:val="sv-FI"/>
        </w:rPr>
        <w:t xml:space="preserve">jämte komplettering av detsamma </w:t>
      </w:r>
      <w:r w:rsidRPr="00473FAC">
        <w:rPr>
          <w:color w:val="000000" w:themeColor="text1"/>
          <w:lang w:val="sv-FI"/>
        </w:rPr>
        <w:t>i oförändrad lydelse,</w:t>
      </w:r>
      <w:r w:rsidR="004C7CB5" w:rsidRPr="00473FAC">
        <w:rPr>
          <w:color w:val="000000" w:themeColor="text1"/>
          <w:lang w:val="sv-FI"/>
        </w:rPr>
        <w:t xml:space="preserve"> samt</w:t>
      </w:r>
    </w:p>
    <w:p w14:paraId="4322DA37" w14:textId="2A7D67B3" w:rsidR="00DE71F8" w:rsidRPr="00473FAC" w:rsidRDefault="00DE71F8" w:rsidP="0015712C">
      <w:pPr>
        <w:pStyle w:val="ANormal"/>
        <w:keepNext/>
        <w:numPr>
          <w:ilvl w:val="0"/>
          <w:numId w:val="17"/>
        </w:numPr>
        <w:rPr>
          <w:color w:val="000000" w:themeColor="text1"/>
          <w:lang w:val="sv-FI"/>
        </w:rPr>
      </w:pPr>
      <w:r w:rsidRPr="00473FAC">
        <w:rPr>
          <w:color w:val="000000" w:themeColor="text1"/>
          <w:lang w:val="sv-FI"/>
        </w:rPr>
        <w:t xml:space="preserve">att lagtinget beslutar att </w:t>
      </w:r>
      <w:r w:rsidR="00CD54F3" w:rsidRPr="00473FAC">
        <w:rPr>
          <w:color w:val="000000" w:themeColor="text1"/>
          <w:lang w:val="sv-FI"/>
        </w:rPr>
        <w:t>tredje</w:t>
      </w:r>
      <w:r w:rsidR="00494B5F" w:rsidRPr="00473FAC">
        <w:rPr>
          <w:color w:val="000000" w:themeColor="text1"/>
          <w:lang w:val="sv-FI"/>
        </w:rPr>
        <w:t xml:space="preserve"> </w:t>
      </w:r>
      <w:r w:rsidRPr="00473FAC">
        <w:rPr>
          <w:color w:val="000000" w:themeColor="text1"/>
          <w:lang w:val="sv-FI"/>
        </w:rPr>
        <w:t>tillägget till budgeten för år 20</w:t>
      </w:r>
      <w:r w:rsidR="00494B5F" w:rsidRPr="00473FAC">
        <w:rPr>
          <w:color w:val="000000" w:themeColor="text1"/>
          <w:lang w:val="sv-FI"/>
        </w:rPr>
        <w:t>20</w:t>
      </w:r>
      <w:r w:rsidRPr="00473FAC">
        <w:rPr>
          <w:color w:val="000000" w:themeColor="text1"/>
          <w:lang w:val="sv-FI"/>
        </w:rPr>
        <w:t xml:space="preserve"> ska tillämpas omedelbart i den lydelse den har i lagtingets beslut.</w:t>
      </w:r>
    </w:p>
    <w:p w14:paraId="745D8973" w14:textId="436EF777" w:rsidR="00D066F9" w:rsidRDefault="00D066F9">
      <w:pPr>
        <w:pStyle w:val="ANormal"/>
        <w:rPr>
          <w:color w:val="000000" w:themeColor="text1"/>
        </w:rPr>
      </w:pPr>
    </w:p>
    <w:tbl>
      <w:tblPr>
        <w:tblW w:w="7931" w:type="dxa"/>
        <w:tblCellMar>
          <w:left w:w="0" w:type="dxa"/>
          <w:right w:w="0" w:type="dxa"/>
        </w:tblCellMar>
        <w:tblLook w:val="0000" w:firstRow="0" w:lastRow="0" w:firstColumn="0" w:lastColumn="0" w:noHBand="0" w:noVBand="0"/>
      </w:tblPr>
      <w:tblGrid>
        <w:gridCol w:w="4454"/>
        <w:gridCol w:w="3477"/>
      </w:tblGrid>
      <w:tr w:rsidR="0097424B" w:rsidRPr="0097424B" w14:paraId="748F7D90" w14:textId="77777777">
        <w:trPr>
          <w:cantSplit/>
        </w:trPr>
        <w:tc>
          <w:tcPr>
            <w:tcW w:w="7931" w:type="dxa"/>
            <w:gridSpan w:val="2"/>
          </w:tcPr>
          <w:p w14:paraId="3D9E14C4" w14:textId="375D0E73" w:rsidR="00F55436" w:rsidRPr="0097424B" w:rsidRDefault="00E46D3F" w:rsidP="00D81195">
            <w:pPr>
              <w:pStyle w:val="ANormal"/>
              <w:keepNext/>
              <w:rPr>
                <w:color w:val="000000" w:themeColor="text1"/>
              </w:rPr>
            </w:pPr>
            <w:r w:rsidRPr="0097424B">
              <w:rPr>
                <w:color w:val="000000" w:themeColor="text1"/>
              </w:rPr>
              <w:t>Mariehamn den</w:t>
            </w:r>
            <w:r w:rsidR="00E65D0B" w:rsidRPr="0097424B">
              <w:rPr>
                <w:color w:val="000000" w:themeColor="text1"/>
              </w:rPr>
              <w:t xml:space="preserve"> </w:t>
            </w:r>
            <w:r w:rsidR="00473FAC">
              <w:rPr>
                <w:color w:val="000000" w:themeColor="text1"/>
              </w:rPr>
              <w:t>27</w:t>
            </w:r>
            <w:r w:rsidR="007A2EEC" w:rsidRPr="0097424B">
              <w:rPr>
                <w:color w:val="000000" w:themeColor="text1"/>
              </w:rPr>
              <w:t xml:space="preserve"> </w:t>
            </w:r>
            <w:r w:rsidR="007A08F1" w:rsidRPr="0097424B">
              <w:rPr>
                <w:color w:val="000000" w:themeColor="text1"/>
              </w:rPr>
              <w:t>ma</w:t>
            </w:r>
            <w:r w:rsidR="00DD03DD">
              <w:rPr>
                <w:color w:val="000000" w:themeColor="text1"/>
              </w:rPr>
              <w:t>j</w:t>
            </w:r>
            <w:r w:rsidR="00DE71F8" w:rsidRPr="0097424B">
              <w:rPr>
                <w:color w:val="000000" w:themeColor="text1"/>
              </w:rPr>
              <w:t xml:space="preserve"> 2020</w:t>
            </w:r>
          </w:p>
        </w:tc>
      </w:tr>
      <w:tr w:rsidR="0097424B" w:rsidRPr="0097424B" w14:paraId="4F9FD1C0" w14:textId="77777777">
        <w:tc>
          <w:tcPr>
            <w:tcW w:w="4454" w:type="dxa"/>
            <w:vAlign w:val="bottom"/>
          </w:tcPr>
          <w:p w14:paraId="3FD0FFC3" w14:textId="77777777" w:rsidR="008E5F70" w:rsidRPr="0097424B" w:rsidRDefault="008E5F70">
            <w:pPr>
              <w:pStyle w:val="ANormal"/>
              <w:keepNext/>
              <w:rPr>
                <w:color w:val="000000" w:themeColor="text1"/>
              </w:rPr>
            </w:pPr>
          </w:p>
          <w:p w14:paraId="4FF0BED2" w14:textId="77777777" w:rsidR="008E5F70" w:rsidRPr="0097424B" w:rsidRDefault="008E5F70">
            <w:pPr>
              <w:pStyle w:val="ANormal"/>
              <w:keepNext/>
              <w:rPr>
                <w:color w:val="000000" w:themeColor="text1"/>
              </w:rPr>
            </w:pPr>
          </w:p>
          <w:p w14:paraId="61D5561A" w14:textId="77777777" w:rsidR="008E5F70" w:rsidRPr="0097424B" w:rsidRDefault="008E5F70">
            <w:pPr>
              <w:pStyle w:val="ANormal"/>
              <w:keepNext/>
              <w:rPr>
                <w:color w:val="000000" w:themeColor="text1"/>
              </w:rPr>
            </w:pPr>
            <w:r w:rsidRPr="0097424B">
              <w:rPr>
                <w:color w:val="000000" w:themeColor="text1"/>
              </w:rPr>
              <w:t>Ordförande</w:t>
            </w:r>
          </w:p>
        </w:tc>
        <w:tc>
          <w:tcPr>
            <w:tcW w:w="3477" w:type="dxa"/>
            <w:vAlign w:val="bottom"/>
          </w:tcPr>
          <w:p w14:paraId="50551F27" w14:textId="77777777" w:rsidR="008E5F70" w:rsidRPr="0097424B" w:rsidRDefault="008E5F70">
            <w:pPr>
              <w:pStyle w:val="ANormal"/>
              <w:keepNext/>
              <w:rPr>
                <w:color w:val="000000" w:themeColor="text1"/>
              </w:rPr>
            </w:pPr>
          </w:p>
          <w:p w14:paraId="6C98F0BC" w14:textId="0021F8FC" w:rsidR="008E5F70" w:rsidRPr="0097424B" w:rsidRDefault="008E5F70">
            <w:pPr>
              <w:pStyle w:val="ANormal"/>
              <w:keepNext/>
              <w:rPr>
                <w:color w:val="000000" w:themeColor="text1"/>
              </w:rPr>
            </w:pPr>
          </w:p>
          <w:p w14:paraId="32599E3C" w14:textId="3318309A" w:rsidR="00E76D97" w:rsidRPr="0097424B" w:rsidRDefault="00E76D97">
            <w:pPr>
              <w:pStyle w:val="ANormal"/>
              <w:keepNext/>
              <w:rPr>
                <w:color w:val="000000" w:themeColor="text1"/>
              </w:rPr>
            </w:pPr>
          </w:p>
          <w:p w14:paraId="420D4CC7" w14:textId="77777777" w:rsidR="00E76D97" w:rsidRPr="0097424B" w:rsidRDefault="00E76D97">
            <w:pPr>
              <w:pStyle w:val="ANormal"/>
              <w:keepNext/>
              <w:rPr>
                <w:color w:val="000000" w:themeColor="text1"/>
              </w:rPr>
            </w:pPr>
          </w:p>
          <w:p w14:paraId="425846C5" w14:textId="7FB07096" w:rsidR="008E5F70" w:rsidRPr="0097424B" w:rsidRDefault="00DE71F8" w:rsidP="00F55436">
            <w:pPr>
              <w:pStyle w:val="ANormal"/>
              <w:keepNext/>
              <w:rPr>
                <w:color w:val="000000" w:themeColor="text1"/>
                <w:lang w:val="en-GB"/>
              </w:rPr>
            </w:pPr>
            <w:r w:rsidRPr="0097424B">
              <w:rPr>
                <w:color w:val="000000" w:themeColor="text1"/>
                <w:lang w:val="en-GB"/>
              </w:rPr>
              <w:t>Jörgen Pettersson</w:t>
            </w:r>
          </w:p>
        </w:tc>
      </w:tr>
      <w:tr w:rsidR="007A08F1" w:rsidRPr="007A08F1" w14:paraId="0FFC4C7B" w14:textId="77777777">
        <w:tc>
          <w:tcPr>
            <w:tcW w:w="4454" w:type="dxa"/>
            <w:vAlign w:val="bottom"/>
          </w:tcPr>
          <w:p w14:paraId="413E98F4" w14:textId="77777777" w:rsidR="008E5F70" w:rsidRPr="007A08F1" w:rsidRDefault="008E5F70">
            <w:pPr>
              <w:pStyle w:val="ANormal"/>
              <w:keepNext/>
              <w:rPr>
                <w:lang w:val="en-GB"/>
              </w:rPr>
            </w:pPr>
          </w:p>
          <w:p w14:paraId="197E9931" w14:textId="77777777" w:rsidR="008E5F70" w:rsidRPr="007A08F1" w:rsidRDefault="008E5F70">
            <w:pPr>
              <w:pStyle w:val="ANormal"/>
              <w:keepNext/>
              <w:rPr>
                <w:lang w:val="en-GB"/>
              </w:rPr>
            </w:pPr>
          </w:p>
          <w:p w14:paraId="28C7AA65" w14:textId="77777777" w:rsidR="008E5F70" w:rsidRPr="007A08F1" w:rsidRDefault="008E5F70">
            <w:pPr>
              <w:pStyle w:val="ANormal"/>
              <w:keepNext/>
            </w:pPr>
            <w:r w:rsidRPr="007A08F1">
              <w:t>Sekreterare</w:t>
            </w:r>
          </w:p>
        </w:tc>
        <w:tc>
          <w:tcPr>
            <w:tcW w:w="3477" w:type="dxa"/>
            <w:vAlign w:val="bottom"/>
          </w:tcPr>
          <w:p w14:paraId="0EE0A402" w14:textId="77777777" w:rsidR="008E5F70" w:rsidRPr="007A08F1" w:rsidRDefault="008E5F70">
            <w:pPr>
              <w:pStyle w:val="ANormal"/>
              <w:keepNext/>
            </w:pPr>
          </w:p>
          <w:p w14:paraId="5B00A6DC" w14:textId="1347370D" w:rsidR="008E5F70" w:rsidRPr="007A08F1" w:rsidRDefault="008E5F70">
            <w:pPr>
              <w:pStyle w:val="ANormal"/>
              <w:keepNext/>
            </w:pPr>
          </w:p>
          <w:p w14:paraId="2E17AF83" w14:textId="5DB4FA7F" w:rsidR="00E76D97" w:rsidRPr="007A08F1" w:rsidRDefault="00E76D97">
            <w:pPr>
              <w:pStyle w:val="ANormal"/>
              <w:keepNext/>
            </w:pPr>
          </w:p>
          <w:p w14:paraId="02FAC60A" w14:textId="77777777" w:rsidR="00E76D97" w:rsidRPr="007A08F1" w:rsidRDefault="00E76D97">
            <w:pPr>
              <w:pStyle w:val="ANormal"/>
              <w:keepNext/>
            </w:pPr>
          </w:p>
          <w:p w14:paraId="430E205C" w14:textId="5F709A71" w:rsidR="008E5F70" w:rsidRPr="007A08F1" w:rsidRDefault="00DE71F8" w:rsidP="004F0B86">
            <w:pPr>
              <w:pStyle w:val="ANormal"/>
              <w:keepNext/>
            </w:pPr>
            <w:r w:rsidRPr="007A08F1">
              <w:t xml:space="preserve">Emma Dahlén </w:t>
            </w:r>
          </w:p>
        </w:tc>
      </w:tr>
    </w:tbl>
    <w:p w14:paraId="5D0EC31A" w14:textId="0E284403" w:rsidR="00DE71F8" w:rsidRPr="007A08F1" w:rsidRDefault="00DE71F8">
      <w:pPr>
        <w:rPr>
          <w:b/>
          <w:bCs/>
        </w:rPr>
        <w:sectPr w:rsidR="00DE71F8" w:rsidRPr="007A08F1">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14:paraId="4033E79F" w14:textId="3053694A" w:rsidR="00C474AA" w:rsidRPr="00922887" w:rsidRDefault="00C474AA" w:rsidP="00922887">
      <w:pPr>
        <w:rPr>
          <w:b/>
          <w:bCs/>
        </w:rPr>
      </w:pPr>
    </w:p>
    <w:sectPr w:rsidR="00C474AA" w:rsidRPr="00922887">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E34D1" w14:textId="77777777" w:rsidR="00831169" w:rsidRDefault="00831169">
      <w:r>
        <w:separator/>
      </w:r>
    </w:p>
  </w:endnote>
  <w:endnote w:type="continuationSeparator" w:id="0">
    <w:p w14:paraId="36BFBFC1" w14:textId="77777777" w:rsidR="00831169" w:rsidRDefault="0083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FAD7" w14:textId="77777777" w:rsidR="00831169" w:rsidRDefault="0083116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9732" w14:textId="06AFF6F2" w:rsidR="00831169" w:rsidRPr="00875E00" w:rsidRDefault="00831169">
    <w:pPr>
      <w:pStyle w:val="Sidfot"/>
      <w:rPr>
        <w:lang w:val="sv-FI"/>
      </w:rPr>
    </w:pPr>
    <w:r w:rsidRPr="007262C2">
      <w:rPr>
        <w:lang w:val="sv-FI"/>
      </w:rPr>
      <w:t>FNU</w:t>
    </w:r>
    <w:r w:rsidR="00C474AA" w:rsidRPr="007262C2">
      <w:rPr>
        <w:lang w:val="sv-FI"/>
      </w:rPr>
      <w:t>12</w:t>
    </w:r>
    <w:r w:rsidRPr="007262C2">
      <w:rPr>
        <w:lang w:val="sv-FI"/>
      </w:rP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9DA4" w14:textId="77777777" w:rsidR="00831169" w:rsidRDefault="0083116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53F8" w14:textId="77777777" w:rsidR="00831169" w:rsidRDefault="008311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BCA8" w14:textId="77777777" w:rsidR="00831169" w:rsidRDefault="00831169">
      <w:r>
        <w:separator/>
      </w:r>
    </w:p>
  </w:footnote>
  <w:footnote w:type="continuationSeparator" w:id="0">
    <w:p w14:paraId="50965AA8" w14:textId="77777777" w:rsidR="00831169" w:rsidRDefault="0083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090B" w14:textId="2FBD039A" w:rsidR="00831169" w:rsidRDefault="0083116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E3A2D">
      <w:rPr>
        <w:rStyle w:val="Sidnummer"/>
        <w:noProof/>
      </w:rPr>
      <w:t>8</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99F2" w14:textId="0FF0459A" w:rsidR="00831169" w:rsidRDefault="0083116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E3A2D">
      <w:rPr>
        <w:rStyle w:val="Sidnummer"/>
        <w:noProof/>
      </w:rPr>
      <w:t>9</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8F1B" w14:textId="77777777" w:rsidR="00831169" w:rsidRDefault="0083116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16</w:t>
    </w:r>
    <w:r>
      <w:rPr>
        <w:rStyle w:val="Sidnummer"/>
      </w:rPr>
      <w:fldChar w:fldCharType="end"/>
    </w:r>
  </w:p>
  <w:p w14:paraId="2F67B7E8" w14:textId="77777777" w:rsidR="00831169" w:rsidRDefault="0083116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72FD" w14:textId="77777777" w:rsidR="00831169" w:rsidRDefault="0083116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4"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7"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F5F86"/>
    <w:multiLevelType w:val="hybridMultilevel"/>
    <w:tmpl w:val="27E6E8C0"/>
    <w:lvl w:ilvl="0" w:tplc="ED84A2DA">
      <w:start w:val="202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77DA37DE"/>
    <w:multiLevelType w:val="hybridMultilevel"/>
    <w:tmpl w:val="414C5E42"/>
    <w:lvl w:ilvl="0" w:tplc="93C677DA">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0"/>
  </w:num>
  <w:num w:numId="17">
    <w:abstractNumId w:val="10"/>
  </w:num>
  <w:num w:numId="18">
    <w:abstractNumId w:val="11"/>
  </w:num>
  <w:num w:numId="19">
    <w:abstractNumId w:val="3"/>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de-DE" w:vendorID="64" w:dllVersion="6" w:nlCheck="1" w:checkStyle="0"/>
  <w:activeWritingStyle w:appName="MSWord" w:lang="en-GB" w:vendorID="64" w:dllVersion="6" w:nlCheck="1" w:checkStyle="1"/>
  <w:activeWritingStyle w:appName="MSWord" w:lang="sv-SE" w:vendorID="64" w:dllVersion="0" w:nlCheck="1" w:checkStyle="0"/>
  <w:activeWritingStyle w:appName="MSWord" w:lang="sv-FI" w:vendorID="64" w:dllVersion="0"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70"/>
    <w:rsid w:val="000011A0"/>
    <w:rsid w:val="00001318"/>
    <w:rsid w:val="00002185"/>
    <w:rsid w:val="000042C0"/>
    <w:rsid w:val="00004BD1"/>
    <w:rsid w:val="000069E2"/>
    <w:rsid w:val="000131AC"/>
    <w:rsid w:val="00013BE9"/>
    <w:rsid w:val="00016513"/>
    <w:rsid w:val="00020A55"/>
    <w:rsid w:val="000247A7"/>
    <w:rsid w:val="00026489"/>
    <w:rsid w:val="00027A72"/>
    <w:rsid w:val="00031B8C"/>
    <w:rsid w:val="00032935"/>
    <w:rsid w:val="000337E9"/>
    <w:rsid w:val="00034607"/>
    <w:rsid w:val="000406F3"/>
    <w:rsid w:val="00042B85"/>
    <w:rsid w:val="000437C8"/>
    <w:rsid w:val="0004591E"/>
    <w:rsid w:val="00046901"/>
    <w:rsid w:val="00047330"/>
    <w:rsid w:val="00047C05"/>
    <w:rsid w:val="00050D91"/>
    <w:rsid w:val="00050DF1"/>
    <w:rsid w:val="000525AD"/>
    <w:rsid w:val="00054BDF"/>
    <w:rsid w:val="000551A2"/>
    <w:rsid w:val="000566EF"/>
    <w:rsid w:val="00056CFF"/>
    <w:rsid w:val="000579E5"/>
    <w:rsid w:val="0006276D"/>
    <w:rsid w:val="000644AC"/>
    <w:rsid w:val="00065B24"/>
    <w:rsid w:val="00070399"/>
    <w:rsid w:val="000703F8"/>
    <w:rsid w:val="000719E8"/>
    <w:rsid w:val="00074012"/>
    <w:rsid w:val="00077A43"/>
    <w:rsid w:val="000813C1"/>
    <w:rsid w:val="000845F4"/>
    <w:rsid w:val="00084600"/>
    <w:rsid w:val="0008481F"/>
    <w:rsid w:val="00084CCD"/>
    <w:rsid w:val="00086375"/>
    <w:rsid w:val="000871DA"/>
    <w:rsid w:val="00091E5C"/>
    <w:rsid w:val="00092313"/>
    <w:rsid w:val="000936AE"/>
    <w:rsid w:val="00097609"/>
    <w:rsid w:val="000A0366"/>
    <w:rsid w:val="000A0398"/>
    <w:rsid w:val="000A0B04"/>
    <w:rsid w:val="000A0DC2"/>
    <w:rsid w:val="000A364C"/>
    <w:rsid w:val="000A4EC9"/>
    <w:rsid w:val="000A7178"/>
    <w:rsid w:val="000B03F5"/>
    <w:rsid w:val="000B2A96"/>
    <w:rsid w:val="000B2C78"/>
    <w:rsid w:val="000B323F"/>
    <w:rsid w:val="000B52D6"/>
    <w:rsid w:val="000B552B"/>
    <w:rsid w:val="000B597B"/>
    <w:rsid w:val="000B60DD"/>
    <w:rsid w:val="000C18E8"/>
    <w:rsid w:val="000C4C30"/>
    <w:rsid w:val="000C59B1"/>
    <w:rsid w:val="000C6301"/>
    <w:rsid w:val="000D4702"/>
    <w:rsid w:val="000D48D4"/>
    <w:rsid w:val="000E176E"/>
    <w:rsid w:val="000E1F55"/>
    <w:rsid w:val="000E23C4"/>
    <w:rsid w:val="000E31DE"/>
    <w:rsid w:val="000E32BC"/>
    <w:rsid w:val="000F07B3"/>
    <w:rsid w:val="000F0AA5"/>
    <w:rsid w:val="000F0E3D"/>
    <w:rsid w:val="000F0E4A"/>
    <w:rsid w:val="000F1A30"/>
    <w:rsid w:val="000F1F20"/>
    <w:rsid w:val="000F2141"/>
    <w:rsid w:val="000F2BA6"/>
    <w:rsid w:val="000F38FA"/>
    <w:rsid w:val="000F710F"/>
    <w:rsid w:val="00101071"/>
    <w:rsid w:val="001015A6"/>
    <w:rsid w:val="00101CBE"/>
    <w:rsid w:val="001041BC"/>
    <w:rsid w:val="00105B28"/>
    <w:rsid w:val="00105B5D"/>
    <w:rsid w:val="00107B64"/>
    <w:rsid w:val="00116CF8"/>
    <w:rsid w:val="0012029C"/>
    <w:rsid w:val="00122317"/>
    <w:rsid w:val="00123745"/>
    <w:rsid w:val="001250EF"/>
    <w:rsid w:val="001251F5"/>
    <w:rsid w:val="001262F8"/>
    <w:rsid w:val="0012706E"/>
    <w:rsid w:val="0012739E"/>
    <w:rsid w:val="001302A7"/>
    <w:rsid w:val="001308F4"/>
    <w:rsid w:val="001311BB"/>
    <w:rsid w:val="00133C2D"/>
    <w:rsid w:val="001377C3"/>
    <w:rsid w:val="001377D9"/>
    <w:rsid w:val="00137FA2"/>
    <w:rsid w:val="00144B55"/>
    <w:rsid w:val="00146D38"/>
    <w:rsid w:val="001471C0"/>
    <w:rsid w:val="00147CE4"/>
    <w:rsid w:val="00152658"/>
    <w:rsid w:val="001532C7"/>
    <w:rsid w:val="00153B81"/>
    <w:rsid w:val="001569FD"/>
    <w:rsid w:val="0015712C"/>
    <w:rsid w:val="00160097"/>
    <w:rsid w:val="00160817"/>
    <w:rsid w:val="001608E0"/>
    <w:rsid w:val="0016198B"/>
    <w:rsid w:val="00164369"/>
    <w:rsid w:val="00165804"/>
    <w:rsid w:val="0016784C"/>
    <w:rsid w:val="00170DC9"/>
    <w:rsid w:val="00170F39"/>
    <w:rsid w:val="00172103"/>
    <w:rsid w:val="00172983"/>
    <w:rsid w:val="00172C76"/>
    <w:rsid w:val="00172D45"/>
    <w:rsid w:val="00173078"/>
    <w:rsid w:val="001733DA"/>
    <w:rsid w:val="00174F5E"/>
    <w:rsid w:val="00176F66"/>
    <w:rsid w:val="00177F9C"/>
    <w:rsid w:val="0018048F"/>
    <w:rsid w:val="00180E0B"/>
    <w:rsid w:val="001825FF"/>
    <w:rsid w:val="001838E4"/>
    <w:rsid w:val="00183983"/>
    <w:rsid w:val="001841C0"/>
    <w:rsid w:val="00184E92"/>
    <w:rsid w:val="00185D29"/>
    <w:rsid w:val="001861EC"/>
    <w:rsid w:val="00187483"/>
    <w:rsid w:val="00187C6E"/>
    <w:rsid w:val="0019065A"/>
    <w:rsid w:val="00190C1C"/>
    <w:rsid w:val="00190F51"/>
    <w:rsid w:val="00191405"/>
    <w:rsid w:val="00191EBB"/>
    <w:rsid w:val="00193216"/>
    <w:rsid w:val="001A08C8"/>
    <w:rsid w:val="001A1CFE"/>
    <w:rsid w:val="001A2414"/>
    <w:rsid w:val="001A3442"/>
    <w:rsid w:val="001A5BF0"/>
    <w:rsid w:val="001A62CE"/>
    <w:rsid w:val="001A77BC"/>
    <w:rsid w:val="001B199A"/>
    <w:rsid w:val="001B3232"/>
    <w:rsid w:val="001B3656"/>
    <w:rsid w:val="001B459A"/>
    <w:rsid w:val="001B5134"/>
    <w:rsid w:val="001B563F"/>
    <w:rsid w:val="001B5B13"/>
    <w:rsid w:val="001B7B02"/>
    <w:rsid w:val="001C0952"/>
    <w:rsid w:val="001C29A6"/>
    <w:rsid w:val="001C58B3"/>
    <w:rsid w:val="001C60BD"/>
    <w:rsid w:val="001D153C"/>
    <w:rsid w:val="001D2E05"/>
    <w:rsid w:val="001D4801"/>
    <w:rsid w:val="001D4EAC"/>
    <w:rsid w:val="001D5AD3"/>
    <w:rsid w:val="001E0329"/>
    <w:rsid w:val="001E23C9"/>
    <w:rsid w:val="001E2D10"/>
    <w:rsid w:val="001F1E8A"/>
    <w:rsid w:val="001F419D"/>
    <w:rsid w:val="001F4E11"/>
    <w:rsid w:val="001F54BB"/>
    <w:rsid w:val="001F7675"/>
    <w:rsid w:val="00200B45"/>
    <w:rsid w:val="00201534"/>
    <w:rsid w:val="00202007"/>
    <w:rsid w:val="00203707"/>
    <w:rsid w:val="00203D6B"/>
    <w:rsid w:val="00206531"/>
    <w:rsid w:val="0020695B"/>
    <w:rsid w:val="00206FD0"/>
    <w:rsid w:val="00207167"/>
    <w:rsid w:val="002078B6"/>
    <w:rsid w:val="00207E10"/>
    <w:rsid w:val="002124B8"/>
    <w:rsid w:val="00214205"/>
    <w:rsid w:val="002146A7"/>
    <w:rsid w:val="0021574F"/>
    <w:rsid w:val="0021714B"/>
    <w:rsid w:val="002201FB"/>
    <w:rsid w:val="002205C6"/>
    <w:rsid w:val="00220D7D"/>
    <w:rsid w:val="00221707"/>
    <w:rsid w:val="002217F1"/>
    <w:rsid w:val="002222FA"/>
    <w:rsid w:val="0022366E"/>
    <w:rsid w:val="00223BF1"/>
    <w:rsid w:val="0022441B"/>
    <w:rsid w:val="00226407"/>
    <w:rsid w:val="002264E7"/>
    <w:rsid w:val="00231336"/>
    <w:rsid w:val="002337A7"/>
    <w:rsid w:val="0023656D"/>
    <w:rsid w:val="002376A6"/>
    <w:rsid w:val="002403AB"/>
    <w:rsid w:val="00242AF7"/>
    <w:rsid w:val="00242BFB"/>
    <w:rsid w:val="002442CB"/>
    <w:rsid w:val="00246202"/>
    <w:rsid w:val="00246FF1"/>
    <w:rsid w:val="0025047A"/>
    <w:rsid w:val="00252529"/>
    <w:rsid w:val="0025282C"/>
    <w:rsid w:val="00252DC2"/>
    <w:rsid w:val="00253B3A"/>
    <w:rsid w:val="00256211"/>
    <w:rsid w:val="00257345"/>
    <w:rsid w:val="00257B1B"/>
    <w:rsid w:val="002603F3"/>
    <w:rsid w:val="0026057B"/>
    <w:rsid w:val="00261270"/>
    <w:rsid w:val="00262DC2"/>
    <w:rsid w:val="002634E4"/>
    <w:rsid w:val="00264536"/>
    <w:rsid w:val="00265AD5"/>
    <w:rsid w:val="002667EE"/>
    <w:rsid w:val="002704B4"/>
    <w:rsid w:val="00270597"/>
    <w:rsid w:val="002709C6"/>
    <w:rsid w:val="00270F47"/>
    <w:rsid w:val="00271765"/>
    <w:rsid w:val="00272449"/>
    <w:rsid w:val="0027247C"/>
    <w:rsid w:val="00274C85"/>
    <w:rsid w:val="002752F3"/>
    <w:rsid w:val="0027540B"/>
    <w:rsid w:val="00275BCC"/>
    <w:rsid w:val="00277E98"/>
    <w:rsid w:val="002807BB"/>
    <w:rsid w:val="00282CD9"/>
    <w:rsid w:val="002909FB"/>
    <w:rsid w:val="0029191A"/>
    <w:rsid w:val="002922E9"/>
    <w:rsid w:val="002926F7"/>
    <w:rsid w:val="002927E0"/>
    <w:rsid w:val="00292F9D"/>
    <w:rsid w:val="00293393"/>
    <w:rsid w:val="002964C0"/>
    <w:rsid w:val="002A21B5"/>
    <w:rsid w:val="002A3354"/>
    <w:rsid w:val="002A3ED8"/>
    <w:rsid w:val="002A400E"/>
    <w:rsid w:val="002A468D"/>
    <w:rsid w:val="002A5A34"/>
    <w:rsid w:val="002A5AF6"/>
    <w:rsid w:val="002A6F5D"/>
    <w:rsid w:val="002A7DCC"/>
    <w:rsid w:val="002B06D7"/>
    <w:rsid w:val="002B2D27"/>
    <w:rsid w:val="002B59B7"/>
    <w:rsid w:val="002B6E80"/>
    <w:rsid w:val="002C152A"/>
    <w:rsid w:val="002C15BC"/>
    <w:rsid w:val="002C29D5"/>
    <w:rsid w:val="002C71F4"/>
    <w:rsid w:val="002C74B1"/>
    <w:rsid w:val="002D1364"/>
    <w:rsid w:val="002D1742"/>
    <w:rsid w:val="002D24DD"/>
    <w:rsid w:val="002D318D"/>
    <w:rsid w:val="002D35C6"/>
    <w:rsid w:val="002D36A7"/>
    <w:rsid w:val="002D594E"/>
    <w:rsid w:val="002D747E"/>
    <w:rsid w:val="002D7659"/>
    <w:rsid w:val="002E0D63"/>
    <w:rsid w:val="002E0E19"/>
    <w:rsid w:val="002E371A"/>
    <w:rsid w:val="002E487F"/>
    <w:rsid w:val="002E5170"/>
    <w:rsid w:val="002E518D"/>
    <w:rsid w:val="002E54BD"/>
    <w:rsid w:val="002E634B"/>
    <w:rsid w:val="002F2B83"/>
    <w:rsid w:val="002F7B48"/>
    <w:rsid w:val="00301845"/>
    <w:rsid w:val="0030427A"/>
    <w:rsid w:val="003057D0"/>
    <w:rsid w:val="003077CE"/>
    <w:rsid w:val="0031062B"/>
    <w:rsid w:val="00311B23"/>
    <w:rsid w:val="00312BFD"/>
    <w:rsid w:val="0031641A"/>
    <w:rsid w:val="00316F88"/>
    <w:rsid w:val="003208A5"/>
    <w:rsid w:val="00320E11"/>
    <w:rsid w:val="0032235F"/>
    <w:rsid w:val="00322CCE"/>
    <w:rsid w:val="00324BE3"/>
    <w:rsid w:val="003251CE"/>
    <w:rsid w:val="003300D2"/>
    <w:rsid w:val="00330A30"/>
    <w:rsid w:val="003315A5"/>
    <w:rsid w:val="0033353D"/>
    <w:rsid w:val="00333B3C"/>
    <w:rsid w:val="00334525"/>
    <w:rsid w:val="003407C4"/>
    <w:rsid w:val="003411C8"/>
    <w:rsid w:val="0034215F"/>
    <w:rsid w:val="0034322C"/>
    <w:rsid w:val="00345107"/>
    <w:rsid w:val="00345904"/>
    <w:rsid w:val="003477CE"/>
    <w:rsid w:val="00350B79"/>
    <w:rsid w:val="00351B30"/>
    <w:rsid w:val="00353603"/>
    <w:rsid w:val="00353D94"/>
    <w:rsid w:val="003547C6"/>
    <w:rsid w:val="00355681"/>
    <w:rsid w:val="00355BEE"/>
    <w:rsid w:val="00355EC5"/>
    <w:rsid w:val="0035709E"/>
    <w:rsid w:val="00357C33"/>
    <w:rsid w:val="00357CFC"/>
    <w:rsid w:val="00357ED7"/>
    <w:rsid w:val="00361623"/>
    <w:rsid w:val="003623EE"/>
    <w:rsid w:val="0036498F"/>
    <w:rsid w:val="003725BE"/>
    <w:rsid w:val="003737BE"/>
    <w:rsid w:val="003743E5"/>
    <w:rsid w:val="00374A77"/>
    <w:rsid w:val="00377BF9"/>
    <w:rsid w:val="00377F96"/>
    <w:rsid w:val="003800DF"/>
    <w:rsid w:val="00382042"/>
    <w:rsid w:val="003858D3"/>
    <w:rsid w:val="003868B8"/>
    <w:rsid w:val="003901FD"/>
    <w:rsid w:val="0039161B"/>
    <w:rsid w:val="0039303C"/>
    <w:rsid w:val="003932D9"/>
    <w:rsid w:val="00393C16"/>
    <w:rsid w:val="003947A6"/>
    <w:rsid w:val="00394BE4"/>
    <w:rsid w:val="00395B1E"/>
    <w:rsid w:val="0039639D"/>
    <w:rsid w:val="003A04A6"/>
    <w:rsid w:val="003A07DC"/>
    <w:rsid w:val="003A2A8A"/>
    <w:rsid w:val="003A4FCB"/>
    <w:rsid w:val="003A5ECD"/>
    <w:rsid w:val="003A6426"/>
    <w:rsid w:val="003A765F"/>
    <w:rsid w:val="003B0BED"/>
    <w:rsid w:val="003B2A50"/>
    <w:rsid w:val="003B3D94"/>
    <w:rsid w:val="003B679C"/>
    <w:rsid w:val="003B79ED"/>
    <w:rsid w:val="003B7ACD"/>
    <w:rsid w:val="003C07BB"/>
    <w:rsid w:val="003C0FFE"/>
    <w:rsid w:val="003C20F2"/>
    <w:rsid w:val="003C7496"/>
    <w:rsid w:val="003D0261"/>
    <w:rsid w:val="003D09C4"/>
    <w:rsid w:val="003D161A"/>
    <w:rsid w:val="003D6768"/>
    <w:rsid w:val="003D69F5"/>
    <w:rsid w:val="003D6A51"/>
    <w:rsid w:val="003E08FA"/>
    <w:rsid w:val="003E1060"/>
    <w:rsid w:val="003E3488"/>
    <w:rsid w:val="003E4E24"/>
    <w:rsid w:val="003E5570"/>
    <w:rsid w:val="003E5749"/>
    <w:rsid w:val="003E6BF3"/>
    <w:rsid w:val="003E75AB"/>
    <w:rsid w:val="003E774C"/>
    <w:rsid w:val="003F1778"/>
    <w:rsid w:val="003F37D1"/>
    <w:rsid w:val="003F6B88"/>
    <w:rsid w:val="003F7AE5"/>
    <w:rsid w:val="00400590"/>
    <w:rsid w:val="00401102"/>
    <w:rsid w:val="00401689"/>
    <w:rsid w:val="00403A82"/>
    <w:rsid w:val="004041C6"/>
    <w:rsid w:val="004042BC"/>
    <w:rsid w:val="00405445"/>
    <w:rsid w:val="004127B4"/>
    <w:rsid w:val="00415395"/>
    <w:rsid w:val="004176FF"/>
    <w:rsid w:val="00420D90"/>
    <w:rsid w:val="004214D3"/>
    <w:rsid w:val="00424454"/>
    <w:rsid w:val="00424713"/>
    <w:rsid w:val="0042495A"/>
    <w:rsid w:val="00425C56"/>
    <w:rsid w:val="00426397"/>
    <w:rsid w:val="00426474"/>
    <w:rsid w:val="00426FCB"/>
    <w:rsid w:val="00427E73"/>
    <w:rsid w:val="0043003E"/>
    <w:rsid w:val="0043127B"/>
    <w:rsid w:val="00432C7C"/>
    <w:rsid w:val="00433537"/>
    <w:rsid w:val="00434111"/>
    <w:rsid w:val="00434F00"/>
    <w:rsid w:val="00436271"/>
    <w:rsid w:val="00436397"/>
    <w:rsid w:val="0044296B"/>
    <w:rsid w:val="004453C1"/>
    <w:rsid w:val="004476A0"/>
    <w:rsid w:val="0045050A"/>
    <w:rsid w:val="004505CF"/>
    <w:rsid w:val="00453CD4"/>
    <w:rsid w:val="0045403A"/>
    <w:rsid w:val="00460D3B"/>
    <w:rsid w:val="00461547"/>
    <w:rsid w:val="00463022"/>
    <w:rsid w:val="0046453A"/>
    <w:rsid w:val="00465379"/>
    <w:rsid w:val="00470D9D"/>
    <w:rsid w:val="00472525"/>
    <w:rsid w:val="00473FAC"/>
    <w:rsid w:val="00474A36"/>
    <w:rsid w:val="00474C7F"/>
    <w:rsid w:val="00474CC6"/>
    <w:rsid w:val="00475E55"/>
    <w:rsid w:val="004768B1"/>
    <w:rsid w:val="00477B56"/>
    <w:rsid w:val="004801C9"/>
    <w:rsid w:val="00480B0E"/>
    <w:rsid w:val="00484821"/>
    <w:rsid w:val="00484EFC"/>
    <w:rsid w:val="004851AC"/>
    <w:rsid w:val="00485C82"/>
    <w:rsid w:val="004871D8"/>
    <w:rsid w:val="00491352"/>
    <w:rsid w:val="004917DB"/>
    <w:rsid w:val="00491A0B"/>
    <w:rsid w:val="0049207D"/>
    <w:rsid w:val="00494B5F"/>
    <w:rsid w:val="0049571E"/>
    <w:rsid w:val="00497526"/>
    <w:rsid w:val="004A0673"/>
    <w:rsid w:val="004A186B"/>
    <w:rsid w:val="004A1AE0"/>
    <w:rsid w:val="004A2138"/>
    <w:rsid w:val="004A4311"/>
    <w:rsid w:val="004A5753"/>
    <w:rsid w:val="004A65F6"/>
    <w:rsid w:val="004A6740"/>
    <w:rsid w:val="004B09A8"/>
    <w:rsid w:val="004B16F2"/>
    <w:rsid w:val="004B3DB1"/>
    <w:rsid w:val="004B4A04"/>
    <w:rsid w:val="004B4A0B"/>
    <w:rsid w:val="004B6AC9"/>
    <w:rsid w:val="004C0F87"/>
    <w:rsid w:val="004C2531"/>
    <w:rsid w:val="004C3D33"/>
    <w:rsid w:val="004C3DE5"/>
    <w:rsid w:val="004C52A8"/>
    <w:rsid w:val="004C7CB5"/>
    <w:rsid w:val="004D0799"/>
    <w:rsid w:val="004D1773"/>
    <w:rsid w:val="004D181A"/>
    <w:rsid w:val="004D4A50"/>
    <w:rsid w:val="004D4A51"/>
    <w:rsid w:val="004D6680"/>
    <w:rsid w:val="004D7121"/>
    <w:rsid w:val="004E0C94"/>
    <w:rsid w:val="004E3C4E"/>
    <w:rsid w:val="004E476D"/>
    <w:rsid w:val="004E4CFD"/>
    <w:rsid w:val="004E7374"/>
    <w:rsid w:val="004F0149"/>
    <w:rsid w:val="004F0B86"/>
    <w:rsid w:val="004F1939"/>
    <w:rsid w:val="004F3C78"/>
    <w:rsid w:val="004F3D9B"/>
    <w:rsid w:val="004F6B3D"/>
    <w:rsid w:val="005001EC"/>
    <w:rsid w:val="00500874"/>
    <w:rsid w:val="00501440"/>
    <w:rsid w:val="00501B70"/>
    <w:rsid w:val="00502B09"/>
    <w:rsid w:val="00503786"/>
    <w:rsid w:val="005047D8"/>
    <w:rsid w:val="00505462"/>
    <w:rsid w:val="00505B23"/>
    <w:rsid w:val="00505F5F"/>
    <w:rsid w:val="00507B98"/>
    <w:rsid w:val="005108AC"/>
    <w:rsid w:val="00512C93"/>
    <w:rsid w:val="0051370F"/>
    <w:rsid w:val="00514B6E"/>
    <w:rsid w:val="005165E1"/>
    <w:rsid w:val="00517AA8"/>
    <w:rsid w:val="00517FA7"/>
    <w:rsid w:val="00521F2E"/>
    <w:rsid w:val="00522681"/>
    <w:rsid w:val="0052372B"/>
    <w:rsid w:val="0052469F"/>
    <w:rsid w:val="005255A6"/>
    <w:rsid w:val="005261E2"/>
    <w:rsid w:val="00526437"/>
    <w:rsid w:val="00527B06"/>
    <w:rsid w:val="00530D9E"/>
    <w:rsid w:val="005325B3"/>
    <w:rsid w:val="00533D75"/>
    <w:rsid w:val="00540272"/>
    <w:rsid w:val="0054420D"/>
    <w:rsid w:val="005457F7"/>
    <w:rsid w:val="00546B11"/>
    <w:rsid w:val="00552839"/>
    <w:rsid w:val="005532F1"/>
    <w:rsid w:val="00554890"/>
    <w:rsid w:val="00555233"/>
    <w:rsid w:val="00556131"/>
    <w:rsid w:val="00557AE6"/>
    <w:rsid w:val="00560446"/>
    <w:rsid w:val="00560CC2"/>
    <w:rsid w:val="00565AFF"/>
    <w:rsid w:val="00566AA4"/>
    <w:rsid w:val="00570003"/>
    <w:rsid w:val="00570051"/>
    <w:rsid w:val="00570189"/>
    <w:rsid w:val="005705CE"/>
    <w:rsid w:val="0057360D"/>
    <w:rsid w:val="00574212"/>
    <w:rsid w:val="00581A21"/>
    <w:rsid w:val="00581E50"/>
    <w:rsid w:val="00584A55"/>
    <w:rsid w:val="00584E9D"/>
    <w:rsid w:val="0058653A"/>
    <w:rsid w:val="005904A3"/>
    <w:rsid w:val="00590629"/>
    <w:rsid w:val="00590D3E"/>
    <w:rsid w:val="0059144C"/>
    <w:rsid w:val="00593CB7"/>
    <w:rsid w:val="00595F25"/>
    <w:rsid w:val="005A0F58"/>
    <w:rsid w:val="005A3B54"/>
    <w:rsid w:val="005A65F0"/>
    <w:rsid w:val="005B066B"/>
    <w:rsid w:val="005B2C4E"/>
    <w:rsid w:val="005B3075"/>
    <w:rsid w:val="005B41F4"/>
    <w:rsid w:val="005B66AC"/>
    <w:rsid w:val="005B784C"/>
    <w:rsid w:val="005B78A6"/>
    <w:rsid w:val="005B7E37"/>
    <w:rsid w:val="005C2F7F"/>
    <w:rsid w:val="005C2F86"/>
    <w:rsid w:val="005C48D6"/>
    <w:rsid w:val="005C56F5"/>
    <w:rsid w:val="005C63C8"/>
    <w:rsid w:val="005C6507"/>
    <w:rsid w:val="005C7DDF"/>
    <w:rsid w:val="005D2653"/>
    <w:rsid w:val="005D32D8"/>
    <w:rsid w:val="005D5B40"/>
    <w:rsid w:val="005D5FC2"/>
    <w:rsid w:val="005D75DF"/>
    <w:rsid w:val="005E24D4"/>
    <w:rsid w:val="005E3C17"/>
    <w:rsid w:val="005E4583"/>
    <w:rsid w:val="005E4BC2"/>
    <w:rsid w:val="005E62D3"/>
    <w:rsid w:val="005E671A"/>
    <w:rsid w:val="005E6B12"/>
    <w:rsid w:val="005F020C"/>
    <w:rsid w:val="005F17A8"/>
    <w:rsid w:val="005F1AEE"/>
    <w:rsid w:val="005F340A"/>
    <w:rsid w:val="005F579B"/>
    <w:rsid w:val="005F5C70"/>
    <w:rsid w:val="005F750B"/>
    <w:rsid w:val="00600DEE"/>
    <w:rsid w:val="0060189F"/>
    <w:rsid w:val="0060456B"/>
    <w:rsid w:val="006074C9"/>
    <w:rsid w:val="0060750B"/>
    <w:rsid w:val="006104F9"/>
    <w:rsid w:val="006106AE"/>
    <w:rsid w:val="00610FB1"/>
    <w:rsid w:val="006134A0"/>
    <w:rsid w:val="0061461F"/>
    <w:rsid w:val="00617446"/>
    <w:rsid w:val="006178A4"/>
    <w:rsid w:val="00621105"/>
    <w:rsid w:val="006226DF"/>
    <w:rsid w:val="00624230"/>
    <w:rsid w:val="00626718"/>
    <w:rsid w:val="0062746E"/>
    <w:rsid w:val="00627A65"/>
    <w:rsid w:val="00630155"/>
    <w:rsid w:val="00630420"/>
    <w:rsid w:val="00630EAD"/>
    <w:rsid w:val="006318A8"/>
    <w:rsid w:val="0063192E"/>
    <w:rsid w:val="00632838"/>
    <w:rsid w:val="00632854"/>
    <w:rsid w:val="006353F0"/>
    <w:rsid w:val="00635A59"/>
    <w:rsid w:val="00635B19"/>
    <w:rsid w:val="0063780A"/>
    <w:rsid w:val="00637A44"/>
    <w:rsid w:val="00640013"/>
    <w:rsid w:val="00640F2E"/>
    <w:rsid w:val="00641144"/>
    <w:rsid w:val="006418DA"/>
    <w:rsid w:val="0064318F"/>
    <w:rsid w:val="0064544B"/>
    <w:rsid w:val="0064597C"/>
    <w:rsid w:val="006469AA"/>
    <w:rsid w:val="00646DFD"/>
    <w:rsid w:val="00646FC3"/>
    <w:rsid w:val="006509E3"/>
    <w:rsid w:val="00650D03"/>
    <w:rsid w:val="00653634"/>
    <w:rsid w:val="00653FF3"/>
    <w:rsid w:val="006574D4"/>
    <w:rsid w:val="0066026F"/>
    <w:rsid w:val="006603AB"/>
    <w:rsid w:val="006619AD"/>
    <w:rsid w:val="00662C8E"/>
    <w:rsid w:val="00663599"/>
    <w:rsid w:val="00663BAB"/>
    <w:rsid w:val="0066485E"/>
    <w:rsid w:val="00664CE7"/>
    <w:rsid w:val="00664F7A"/>
    <w:rsid w:val="006664AF"/>
    <w:rsid w:val="00666DA3"/>
    <w:rsid w:val="00667696"/>
    <w:rsid w:val="00670B14"/>
    <w:rsid w:val="006723B8"/>
    <w:rsid w:val="006733AF"/>
    <w:rsid w:val="00674678"/>
    <w:rsid w:val="00676194"/>
    <w:rsid w:val="00676B21"/>
    <w:rsid w:val="00676BB3"/>
    <w:rsid w:val="006802E5"/>
    <w:rsid w:val="006809B3"/>
    <w:rsid w:val="00682AE5"/>
    <w:rsid w:val="00684FA9"/>
    <w:rsid w:val="00685CD3"/>
    <w:rsid w:val="00686DC8"/>
    <w:rsid w:val="00687BC9"/>
    <w:rsid w:val="00687C85"/>
    <w:rsid w:val="00690488"/>
    <w:rsid w:val="00692072"/>
    <w:rsid w:val="006924F4"/>
    <w:rsid w:val="00692679"/>
    <w:rsid w:val="006929EF"/>
    <w:rsid w:val="00693E0E"/>
    <w:rsid w:val="00697340"/>
    <w:rsid w:val="00697698"/>
    <w:rsid w:val="006A0BBB"/>
    <w:rsid w:val="006A0C25"/>
    <w:rsid w:val="006A5654"/>
    <w:rsid w:val="006A67AF"/>
    <w:rsid w:val="006A7E40"/>
    <w:rsid w:val="006B05F1"/>
    <w:rsid w:val="006B2224"/>
    <w:rsid w:val="006B3B38"/>
    <w:rsid w:val="006B4611"/>
    <w:rsid w:val="006B7396"/>
    <w:rsid w:val="006C2D19"/>
    <w:rsid w:val="006C30C4"/>
    <w:rsid w:val="006C5EEA"/>
    <w:rsid w:val="006C6093"/>
    <w:rsid w:val="006D07A9"/>
    <w:rsid w:val="006D09C8"/>
    <w:rsid w:val="006D20BC"/>
    <w:rsid w:val="006D22A5"/>
    <w:rsid w:val="006D30DF"/>
    <w:rsid w:val="006D58C1"/>
    <w:rsid w:val="006D5ED4"/>
    <w:rsid w:val="006E05D2"/>
    <w:rsid w:val="006E06F2"/>
    <w:rsid w:val="006E438E"/>
    <w:rsid w:val="006E4760"/>
    <w:rsid w:val="006E6939"/>
    <w:rsid w:val="006E6AF2"/>
    <w:rsid w:val="006E7B37"/>
    <w:rsid w:val="006F3ABD"/>
    <w:rsid w:val="006F3D05"/>
    <w:rsid w:val="006F45B2"/>
    <w:rsid w:val="006F5595"/>
    <w:rsid w:val="006F599C"/>
    <w:rsid w:val="006F7F46"/>
    <w:rsid w:val="007007A9"/>
    <w:rsid w:val="00702154"/>
    <w:rsid w:val="00702F94"/>
    <w:rsid w:val="007039CA"/>
    <w:rsid w:val="00704552"/>
    <w:rsid w:val="00704947"/>
    <w:rsid w:val="00705A16"/>
    <w:rsid w:val="00706680"/>
    <w:rsid w:val="00706D42"/>
    <w:rsid w:val="0070769B"/>
    <w:rsid w:val="00707CFE"/>
    <w:rsid w:val="00710031"/>
    <w:rsid w:val="0071138C"/>
    <w:rsid w:val="00711783"/>
    <w:rsid w:val="00713E06"/>
    <w:rsid w:val="007146D8"/>
    <w:rsid w:val="007158C1"/>
    <w:rsid w:val="007163EE"/>
    <w:rsid w:val="00720B30"/>
    <w:rsid w:val="00721F0C"/>
    <w:rsid w:val="0072230B"/>
    <w:rsid w:val="0072373B"/>
    <w:rsid w:val="007262C2"/>
    <w:rsid w:val="00726422"/>
    <w:rsid w:val="00727080"/>
    <w:rsid w:val="007300FA"/>
    <w:rsid w:val="00730D5B"/>
    <w:rsid w:val="007326C3"/>
    <w:rsid w:val="00732845"/>
    <w:rsid w:val="00734447"/>
    <w:rsid w:val="00735547"/>
    <w:rsid w:val="0073556C"/>
    <w:rsid w:val="00740E41"/>
    <w:rsid w:val="007413D7"/>
    <w:rsid w:val="007419E1"/>
    <w:rsid w:val="00743497"/>
    <w:rsid w:val="00743C2C"/>
    <w:rsid w:val="00744DC0"/>
    <w:rsid w:val="00746526"/>
    <w:rsid w:val="00746C6D"/>
    <w:rsid w:val="007523E5"/>
    <w:rsid w:val="0075601E"/>
    <w:rsid w:val="00756ED0"/>
    <w:rsid w:val="00760265"/>
    <w:rsid w:val="007619F7"/>
    <w:rsid w:val="0076747E"/>
    <w:rsid w:val="007703B0"/>
    <w:rsid w:val="0077080D"/>
    <w:rsid w:val="00770A6F"/>
    <w:rsid w:val="00773014"/>
    <w:rsid w:val="0077738A"/>
    <w:rsid w:val="007774D7"/>
    <w:rsid w:val="00782D30"/>
    <w:rsid w:val="007843E8"/>
    <w:rsid w:val="00785094"/>
    <w:rsid w:val="007855BF"/>
    <w:rsid w:val="00787A58"/>
    <w:rsid w:val="00787F92"/>
    <w:rsid w:val="00791040"/>
    <w:rsid w:val="0079244B"/>
    <w:rsid w:val="00793624"/>
    <w:rsid w:val="0079368A"/>
    <w:rsid w:val="007A08F1"/>
    <w:rsid w:val="007A0DCD"/>
    <w:rsid w:val="007A15D0"/>
    <w:rsid w:val="007A1CED"/>
    <w:rsid w:val="007A1D28"/>
    <w:rsid w:val="007A240C"/>
    <w:rsid w:val="007A2EEC"/>
    <w:rsid w:val="007A31DA"/>
    <w:rsid w:val="007A7ED2"/>
    <w:rsid w:val="007B4688"/>
    <w:rsid w:val="007B4AA2"/>
    <w:rsid w:val="007B4AA9"/>
    <w:rsid w:val="007B59AE"/>
    <w:rsid w:val="007B70F8"/>
    <w:rsid w:val="007B7914"/>
    <w:rsid w:val="007C11CB"/>
    <w:rsid w:val="007C2952"/>
    <w:rsid w:val="007C4EF9"/>
    <w:rsid w:val="007C622F"/>
    <w:rsid w:val="007D04BA"/>
    <w:rsid w:val="007D0718"/>
    <w:rsid w:val="007D1FFB"/>
    <w:rsid w:val="007E03C7"/>
    <w:rsid w:val="007E0BC1"/>
    <w:rsid w:val="007E256F"/>
    <w:rsid w:val="007E30D7"/>
    <w:rsid w:val="007E336C"/>
    <w:rsid w:val="007E50FC"/>
    <w:rsid w:val="007E5554"/>
    <w:rsid w:val="007E5AEF"/>
    <w:rsid w:val="007E5DA3"/>
    <w:rsid w:val="007E750E"/>
    <w:rsid w:val="007E7BC8"/>
    <w:rsid w:val="007F09FC"/>
    <w:rsid w:val="007F5808"/>
    <w:rsid w:val="008011FF"/>
    <w:rsid w:val="00801393"/>
    <w:rsid w:val="00806A44"/>
    <w:rsid w:val="00810C30"/>
    <w:rsid w:val="00812706"/>
    <w:rsid w:val="008154AC"/>
    <w:rsid w:val="008161F2"/>
    <w:rsid w:val="00816C9A"/>
    <w:rsid w:val="0082104E"/>
    <w:rsid w:val="008217C2"/>
    <w:rsid w:val="00821816"/>
    <w:rsid w:val="00824CA3"/>
    <w:rsid w:val="0083081E"/>
    <w:rsid w:val="00830D31"/>
    <w:rsid w:val="00831169"/>
    <w:rsid w:val="00831FA5"/>
    <w:rsid w:val="00832C93"/>
    <w:rsid w:val="00832F4D"/>
    <w:rsid w:val="008333C7"/>
    <w:rsid w:val="00833CB4"/>
    <w:rsid w:val="00833D30"/>
    <w:rsid w:val="0083644E"/>
    <w:rsid w:val="00836D19"/>
    <w:rsid w:val="00837720"/>
    <w:rsid w:val="00840B4C"/>
    <w:rsid w:val="008424CE"/>
    <w:rsid w:val="00842F20"/>
    <w:rsid w:val="00846CC3"/>
    <w:rsid w:val="008507F2"/>
    <w:rsid w:val="00850FBE"/>
    <w:rsid w:val="0085121D"/>
    <w:rsid w:val="008514EF"/>
    <w:rsid w:val="008516F9"/>
    <w:rsid w:val="00851A31"/>
    <w:rsid w:val="00853ACD"/>
    <w:rsid w:val="00856725"/>
    <w:rsid w:val="00856D42"/>
    <w:rsid w:val="00861F6D"/>
    <w:rsid w:val="008623D3"/>
    <w:rsid w:val="00864457"/>
    <w:rsid w:val="00865888"/>
    <w:rsid w:val="00874A86"/>
    <w:rsid w:val="00875277"/>
    <w:rsid w:val="00875E00"/>
    <w:rsid w:val="0087710F"/>
    <w:rsid w:val="00881912"/>
    <w:rsid w:val="0088551D"/>
    <w:rsid w:val="00885D0E"/>
    <w:rsid w:val="00886ED8"/>
    <w:rsid w:val="008878F0"/>
    <w:rsid w:val="00887B58"/>
    <w:rsid w:val="0089068D"/>
    <w:rsid w:val="00892437"/>
    <w:rsid w:val="008924ED"/>
    <w:rsid w:val="00892E1B"/>
    <w:rsid w:val="00897407"/>
    <w:rsid w:val="008A0D3B"/>
    <w:rsid w:val="008A0EB6"/>
    <w:rsid w:val="008A12C9"/>
    <w:rsid w:val="008A151A"/>
    <w:rsid w:val="008A1CCA"/>
    <w:rsid w:val="008A2FD2"/>
    <w:rsid w:val="008A6817"/>
    <w:rsid w:val="008A6FDB"/>
    <w:rsid w:val="008B0E3C"/>
    <w:rsid w:val="008B2372"/>
    <w:rsid w:val="008B25BA"/>
    <w:rsid w:val="008B2D10"/>
    <w:rsid w:val="008B362B"/>
    <w:rsid w:val="008B46FC"/>
    <w:rsid w:val="008B5263"/>
    <w:rsid w:val="008B5744"/>
    <w:rsid w:val="008B5933"/>
    <w:rsid w:val="008B7862"/>
    <w:rsid w:val="008C14C3"/>
    <w:rsid w:val="008C19ED"/>
    <w:rsid w:val="008C54E8"/>
    <w:rsid w:val="008C60C8"/>
    <w:rsid w:val="008D023D"/>
    <w:rsid w:val="008D045D"/>
    <w:rsid w:val="008D163E"/>
    <w:rsid w:val="008D1E87"/>
    <w:rsid w:val="008D22E1"/>
    <w:rsid w:val="008D348B"/>
    <w:rsid w:val="008E17F6"/>
    <w:rsid w:val="008E27E1"/>
    <w:rsid w:val="008E40D9"/>
    <w:rsid w:val="008E43F1"/>
    <w:rsid w:val="008E4711"/>
    <w:rsid w:val="008E517C"/>
    <w:rsid w:val="008E5645"/>
    <w:rsid w:val="008E5F70"/>
    <w:rsid w:val="008E662D"/>
    <w:rsid w:val="008E7E52"/>
    <w:rsid w:val="008F00E7"/>
    <w:rsid w:val="008F0C6D"/>
    <w:rsid w:val="008F16A9"/>
    <w:rsid w:val="008F195A"/>
    <w:rsid w:val="008F39F8"/>
    <w:rsid w:val="008F7050"/>
    <w:rsid w:val="00900B10"/>
    <w:rsid w:val="009010AF"/>
    <w:rsid w:val="009028DA"/>
    <w:rsid w:val="0090707A"/>
    <w:rsid w:val="009112D4"/>
    <w:rsid w:val="009112D5"/>
    <w:rsid w:val="00911445"/>
    <w:rsid w:val="0091371A"/>
    <w:rsid w:val="00915138"/>
    <w:rsid w:val="00915F93"/>
    <w:rsid w:val="009177F5"/>
    <w:rsid w:val="00917D0F"/>
    <w:rsid w:val="00921FF4"/>
    <w:rsid w:val="009223E5"/>
    <w:rsid w:val="00922887"/>
    <w:rsid w:val="00927549"/>
    <w:rsid w:val="009277B8"/>
    <w:rsid w:val="009302E8"/>
    <w:rsid w:val="00931D82"/>
    <w:rsid w:val="00932395"/>
    <w:rsid w:val="00934DF5"/>
    <w:rsid w:val="00934EA2"/>
    <w:rsid w:val="0093505A"/>
    <w:rsid w:val="00935ABF"/>
    <w:rsid w:val="00935D5A"/>
    <w:rsid w:val="00936DFE"/>
    <w:rsid w:val="00936F10"/>
    <w:rsid w:val="00940779"/>
    <w:rsid w:val="00941CEC"/>
    <w:rsid w:val="00942503"/>
    <w:rsid w:val="0094295C"/>
    <w:rsid w:val="00943170"/>
    <w:rsid w:val="0094517F"/>
    <w:rsid w:val="00945DB6"/>
    <w:rsid w:val="0095114B"/>
    <w:rsid w:val="00952BF0"/>
    <w:rsid w:val="0095453D"/>
    <w:rsid w:val="009557EE"/>
    <w:rsid w:val="0095661F"/>
    <w:rsid w:val="00960C09"/>
    <w:rsid w:val="00961B3B"/>
    <w:rsid w:val="00962B9E"/>
    <w:rsid w:val="00962D12"/>
    <w:rsid w:val="00963BDD"/>
    <w:rsid w:val="00964183"/>
    <w:rsid w:val="00965C89"/>
    <w:rsid w:val="00966C66"/>
    <w:rsid w:val="00966E68"/>
    <w:rsid w:val="00967979"/>
    <w:rsid w:val="00967C5B"/>
    <w:rsid w:val="0097021C"/>
    <w:rsid w:val="0097080B"/>
    <w:rsid w:val="009718D0"/>
    <w:rsid w:val="009718D9"/>
    <w:rsid w:val="00972915"/>
    <w:rsid w:val="0097341F"/>
    <w:rsid w:val="0097424B"/>
    <w:rsid w:val="009745AF"/>
    <w:rsid w:val="009750E3"/>
    <w:rsid w:val="00977071"/>
    <w:rsid w:val="00980784"/>
    <w:rsid w:val="0098277A"/>
    <w:rsid w:val="00983383"/>
    <w:rsid w:val="00983E55"/>
    <w:rsid w:val="00984B35"/>
    <w:rsid w:val="00984DB7"/>
    <w:rsid w:val="00986C1C"/>
    <w:rsid w:val="0099079D"/>
    <w:rsid w:val="0099285A"/>
    <w:rsid w:val="00992CDA"/>
    <w:rsid w:val="009930C3"/>
    <w:rsid w:val="00994738"/>
    <w:rsid w:val="00995F71"/>
    <w:rsid w:val="00997651"/>
    <w:rsid w:val="009A00A6"/>
    <w:rsid w:val="009A1695"/>
    <w:rsid w:val="009A1C01"/>
    <w:rsid w:val="009A20FD"/>
    <w:rsid w:val="009A431A"/>
    <w:rsid w:val="009A5F9D"/>
    <w:rsid w:val="009A633C"/>
    <w:rsid w:val="009A6658"/>
    <w:rsid w:val="009A7731"/>
    <w:rsid w:val="009B1ACF"/>
    <w:rsid w:val="009B1B83"/>
    <w:rsid w:val="009B2FCC"/>
    <w:rsid w:val="009B4F6D"/>
    <w:rsid w:val="009B54F8"/>
    <w:rsid w:val="009B592C"/>
    <w:rsid w:val="009B61E4"/>
    <w:rsid w:val="009B670A"/>
    <w:rsid w:val="009B7257"/>
    <w:rsid w:val="009B726D"/>
    <w:rsid w:val="009C058D"/>
    <w:rsid w:val="009C122F"/>
    <w:rsid w:val="009C156C"/>
    <w:rsid w:val="009C268E"/>
    <w:rsid w:val="009C29C3"/>
    <w:rsid w:val="009C4523"/>
    <w:rsid w:val="009C5527"/>
    <w:rsid w:val="009C60AC"/>
    <w:rsid w:val="009C6E99"/>
    <w:rsid w:val="009C73FE"/>
    <w:rsid w:val="009C7516"/>
    <w:rsid w:val="009C75CA"/>
    <w:rsid w:val="009C7B63"/>
    <w:rsid w:val="009D32E0"/>
    <w:rsid w:val="009D3512"/>
    <w:rsid w:val="009D375F"/>
    <w:rsid w:val="009D4B7F"/>
    <w:rsid w:val="009D69D4"/>
    <w:rsid w:val="009E029A"/>
    <w:rsid w:val="009E048B"/>
    <w:rsid w:val="009E1424"/>
    <w:rsid w:val="009E21FA"/>
    <w:rsid w:val="009E2BB8"/>
    <w:rsid w:val="009E5591"/>
    <w:rsid w:val="009E5C78"/>
    <w:rsid w:val="009E6CF5"/>
    <w:rsid w:val="009E6E08"/>
    <w:rsid w:val="009E7172"/>
    <w:rsid w:val="009F1670"/>
    <w:rsid w:val="009F259C"/>
    <w:rsid w:val="009F6DA0"/>
    <w:rsid w:val="009F7B83"/>
    <w:rsid w:val="00A0215C"/>
    <w:rsid w:val="00A0243A"/>
    <w:rsid w:val="00A04029"/>
    <w:rsid w:val="00A05315"/>
    <w:rsid w:val="00A0572C"/>
    <w:rsid w:val="00A065B2"/>
    <w:rsid w:val="00A078FE"/>
    <w:rsid w:val="00A103DE"/>
    <w:rsid w:val="00A1241D"/>
    <w:rsid w:val="00A1271E"/>
    <w:rsid w:val="00A137EA"/>
    <w:rsid w:val="00A15871"/>
    <w:rsid w:val="00A15FF0"/>
    <w:rsid w:val="00A17DE2"/>
    <w:rsid w:val="00A21B7D"/>
    <w:rsid w:val="00A267EF"/>
    <w:rsid w:val="00A27326"/>
    <w:rsid w:val="00A2747A"/>
    <w:rsid w:val="00A30169"/>
    <w:rsid w:val="00A31699"/>
    <w:rsid w:val="00A31843"/>
    <w:rsid w:val="00A32FA1"/>
    <w:rsid w:val="00A35105"/>
    <w:rsid w:val="00A3609D"/>
    <w:rsid w:val="00A4159E"/>
    <w:rsid w:val="00A43F69"/>
    <w:rsid w:val="00A46E88"/>
    <w:rsid w:val="00A53D5A"/>
    <w:rsid w:val="00A5413E"/>
    <w:rsid w:val="00A54AC1"/>
    <w:rsid w:val="00A55D29"/>
    <w:rsid w:val="00A563B2"/>
    <w:rsid w:val="00A568BE"/>
    <w:rsid w:val="00A569AA"/>
    <w:rsid w:val="00A56BB1"/>
    <w:rsid w:val="00A57215"/>
    <w:rsid w:val="00A61A6B"/>
    <w:rsid w:val="00A6214C"/>
    <w:rsid w:val="00A62919"/>
    <w:rsid w:val="00A62E03"/>
    <w:rsid w:val="00A63E71"/>
    <w:rsid w:val="00A64EA4"/>
    <w:rsid w:val="00A655FF"/>
    <w:rsid w:val="00A664A3"/>
    <w:rsid w:val="00A714CF"/>
    <w:rsid w:val="00A72496"/>
    <w:rsid w:val="00A72B22"/>
    <w:rsid w:val="00A80120"/>
    <w:rsid w:val="00A80D72"/>
    <w:rsid w:val="00A81768"/>
    <w:rsid w:val="00A824E1"/>
    <w:rsid w:val="00A84C0B"/>
    <w:rsid w:val="00A84E1F"/>
    <w:rsid w:val="00A85AF8"/>
    <w:rsid w:val="00A8633B"/>
    <w:rsid w:val="00A86973"/>
    <w:rsid w:val="00A878DE"/>
    <w:rsid w:val="00A9027F"/>
    <w:rsid w:val="00A91476"/>
    <w:rsid w:val="00A945FC"/>
    <w:rsid w:val="00A94D79"/>
    <w:rsid w:val="00A96145"/>
    <w:rsid w:val="00A97826"/>
    <w:rsid w:val="00AA1AA6"/>
    <w:rsid w:val="00AA5616"/>
    <w:rsid w:val="00AA616B"/>
    <w:rsid w:val="00AB06FC"/>
    <w:rsid w:val="00AB143D"/>
    <w:rsid w:val="00AB1728"/>
    <w:rsid w:val="00AB36B6"/>
    <w:rsid w:val="00AB5416"/>
    <w:rsid w:val="00AB5B5D"/>
    <w:rsid w:val="00AB6136"/>
    <w:rsid w:val="00AB78E1"/>
    <w:rsid w:val="00AB7BFF"/>
    <w:rsid w:val="00AC066E"/>
    <w:rsid w:val="00AC336D"/>
    <w:rsid w:val="00AC3B51"/>
    <w:rsid w:val="00AC6C65"/>
    <w:rsid w:val="00AC7303"/>
    <w:rsid w:val="00AC7356"/>
    <w:rsid w:val="00AC7E5B"/>
    <w:rsid w:val="00AD17A5"/>
    <w:rsid w:val="00AD2A3C"/>
    <w:rsid w:val="00AD4552"/>
    <w:rsid w:val="00AD5AAF"/>
    <w:rsid w:val="00AD6BF2"/>
    <w:rsid w:val="00AD70D6"/>
    <w:rsid w:val="00AD7AC2"/>
    <w:rsid w:val="00AE0762"/>
    <w:rsid w:val="00AE2271"/>
    <w:rsid w:val="00AE23C7"/>
    <w:rsid w:val="00AE2D5A"/>
    <w:rsid w:val="00AE38D3"/>
    <w:rsid w:val="00AE5806"/>
    <w:rsid w:val="00AE6AF1"/>
    <w:rsid w:val="00AE7E1A"/>
    <w:rsid w:val="00AF02D6"/>
    <w:rsid w:val="00AF0821"/>
    <w:rsid w:val="00AF0AA8"/>
    <w:rsid w:val="00AF0AAB"/>
    <w:rsid w:val="00AF4502"/>
    <w:rsid w:val="00AF5B0B"/>
    <w:rsid w:val="00AF65DB"/>
    <w:rsid w:val="00AF7B94"/>
    <w:rsid w:val="00B016D7"/>
    <w:rsid w:val="00B07104"/>
    <w:rsid w:val="00B07523"/>
    <w:rsid w:val="00B0785B"/>
    <w:rsid w:val="00B12215"/>
    <w:rsid w:val="00B13865"/>
    <w:rsid w:val="00B14598"/>
    <w:rsid w:val="00B14F66"/>
    <w:rsid w:val="00B155CD"/>
    <w:rsid w:val="00B15EC4"/>
    <w:rsid w:val="00B17CB2"/>
    <w:rsid w:val="00B17F17"/>
    <w:rsid w:val="00B20223"/>
    <w:rsid w:val="00B202EE"/>
    <w:rsid w:val="00B205D8"/>
    <w:rsid w:val="00B20EFF"/>
    <w:rsid w:val="00B2135A"/>
    <w:rsid w:val="00B223D1"/>
    <w:rsid w:val="00B24077"/>
    <w:rsid w:val="00B24A42"/>
    <w:rsid w:val="00B24B73"/>
    <w:rsid w:val="00B25AEA"/>
    <w:rsid w:val="00B267E9"/>
    <w:rsid w:val="00B316BE"/>
    <w:rsid w:val="00B333A5"/>
    <w:rsid w:val="00B336B5"/>
    <w:rsid w:val="00B33778"/>
    <w:rsid w:val="00B34924"/>
    <w:rsid w:val="00B34BDF"/>
    <w:rsid w:val="00B35E32"/>
    <w:rsid w:val="00B36884"/>
    <w:rsid w:val="00B374C3"/>
    <w:rsid w:val="00B377D6"/>
    <w:rsid w:val="00B409BF"/>
    <w:rsid w:val="00B40EA4"/>
    <w:rsid w:val="00B4172D"/>
    <w:rsid w:val="00B4373E"/>
    <w:rsid w:val="00B43979"/>
    <w:rsid w:val="00B45DF1"/>
    <w:rsid w:val="00B4635C"/>
    <w:rsid w:val="00B47AC3"/>
    <w:rsid w:val="00B50116"/>
    <w:rsid w:val="00B504FF"/>
    <w:rsid w:val="00B50ABA"/>
    <w:rsid w:val="00B50BBC"/>
    <w:rsid w:val="00B51ABB"/>
    <w:rsid w:val="00B5204E"/>
    <w:rsid w:val="00B52B9F"/>
    <w:rsid w:val="00B534E9"/>
    <w:rsid w:val="00B53646"/>
    <w:rsid w:val="00B54FF8"/>
    <w:rsid w:val="00B560FF"/>
    <w:rsid w:val="00B56246"/>
    <w:rsid w:val="00B56F62"/>
    <w:rsid w:val="00B573DF"/>
    <w:rsid w:val="00B57FDE"/>
    <w:rsid w:val="00B6086D"/>
    <w:rsid w:val="00B612A6"/>
    <w:rsid w:val="00B645BF"/>
    <w:rsid w:val="00B64A9D"/>
    <w:rsid w:val="00B66F2F"/>
    <w:rsid w:val="00B672E2"/>
    <w:rsid w:val="00B709DB"/>
    <w:rsid w:val="00B730EA"/>
    <w:rsid w:val="00B818B2"/>
    <w:rsid w:val="00B8357D"/>
    <w:rsid w:val="00B83AF1"/>
    <w:rsid w:val="00B86B27"/>
    <w:rsid w:val="00B87226"/>
    <w:rsid w:val="00B91546"/>
    <w:rsid w:val="00B93555"/>
    <w:rsid w:val="00B9462F"/>
    <w:rsid w:val="00B9472E"/>
    <w:rsid w:val="00B94A89"/>
    <w:rsid w:val="00B96453"/>
    <w:rsid w:val="00B9696F"/>
    <w:rsid w:val="00B96F87"/>
    <w:rsid w:val="00BA1C19"/>
    <w:rsid w:val="00BA382F"/>
    <w:rsid w:val="00BA4CDD"/>
    <w:rsid w:val="00BA5424"/>
    <w:rsid w:val="00BA6010"/>
    <w:rsid w:val="00BA6769"/>
    <w:rsid w:val="00BA7B20"/>
    <w:rsid w:val="00BB030B"/>
    <w:rsid w:val="00BB1B20"/>
    <w:rsid w:val="00BB2315"/>
    <w:rsid w:val="00BB3CED"/>
    <w:rsid w:val="00BB4309"/>
    <w:rsid w:val="00BB5477"/>
    <w:rsid w:val="00BB611F"/>
    <w:rsid w:val="00BC01CA"/>
    <w:rsid w:val="00BC1EB5"/>
    <w:rsid w:val="00BC3F4E"/>
    <w:rsid w:val="00BC4361"/>
    <w:rsid w:val="00BC47F9"/>
    <w:rsid w:val="00BC4F26"/>
    <w:rsid w:val="00BC7909"/>
    <w:rsid w:val="00BD03BC"/>
    <w:rsid w:val="00BD048F"/>
    <w:rsid w:val="00BD0685"/>
    <w:rsid w:val="00BD1423"/>
    <w:rsid w:val="00BD1F00"/>
    <w:rsid w:val="00BD257A"/>
    <w:rsid w:val="00BD371D"/>
    <w:rsid w:val="00BE0440"/>
    <w:rsid w:val="00BE1434"/>
    <w:rsid w:val="00BE42EC"/>
    <w:rsid w:val="00BF2E12"/>
    <w:rsid w:val="00BF2FE0"/>
    <w:rsid w:val="00BF3595"/>
    <w:rsid w:val="00BF3BC7"/>
    <w:rsid w:val="00BF4AA9"/>
    <w:rsid w:val="00BF696E"/>
    <w:rsid w:val="00BF6E7C"/>
    <w:rsid w:val="00BF755A"/>
    <w:rsid w:val="00BF7594"/>
    <w:rsid w:val="00C0034B"/>
    <w:rsid w:val="00C014FF"/>
    <w:rsid w:val="00C03410"/>
    <w:rsid w:val="00C03743"/>
    <w:rsid w:val="00C03D0C"/>
    <w:rsid w:val="00C040EE"/>
    <w:rsid w:val="00C1258B"/>
    <w:rsid w:val="00C12714"/>
    <w:rsid w:val="00C15B7E"/>
    <w:rsid w:val="00C17056"/>
    <w:rsid w:val="00C22210"/>
    <w:rsid w:val="00C22FAD"/>
    <w:rsid w:val="00C24DEB"/>
    <w:rsid w:val="00C2544A"/>
    <w:rsid w:val="00C2570A"/>
    <w:rsid w:val="00C262B7"/>
    <w:rsid w:val="00C30983"/>
    <w:rsid w:val="00C31604"/>
    <w:rsid w:val="00C330FD"/>
    <w:rsid w:val="00C3318C"/>
    <w:rsid w:val="00C35A84"/>
    <w:rsid w:val="00C37CF2"/>
    <w:rsid w:val="00C4477E"/>
    <w:rsid w:val="00C46B35"/>
    <w:rsid w:val="00C474AA"/>
    <w:rsid w:val="00C52128"/>
    <w:rsid w:val="00C5286B"/>
    <w:rsid w:val="00C531E8"/>
    <w:rsid w:val="00C54275"/>
    <w:rsid w:val="00C54AD8"/>
    <w:rsid w:val="00C56B58"/>
    <w:rsid w:val="00C5787A"/>
    <w:rsid w:val="00C60962"/>
    <w:rsid w:val="00C63192"/>
    <w:rsid w:val="00C63A0F"/>
    <w:rsid w:val="00C63BB3"/>
    <w:rsid w:val="00C6441A"/>
    <w:rsid w:val="00C65B36"/>
    <w:rsid w:val="00C66B6E"/>
    <w:rsid w:val="00C6771A"/>
    <w:rsid w:val="00C67D84"/>
    <w:rsid w:val="00C67EB9"/>
    <w:rsid w:val="00C709CF"/>
    <w:rsid w:val="00C71547"/>
    <w:rsid w:val="00C717DD"/>
    <w:rsid w:val="00C71AB5"/>
    <w:rsid w:val="00C74360"/>
    <w:rsid w:val="00C7509A"/>
    <w:rsid w:val="00C75ED2"/>
    <w:rsid w:val="00C769C2"/>
    <w:rsid w:val="00C80DC5"/>
    <w:rsid w:val="00C816FE"/>
    <w:rsid w:val="00C8409A"/>
    <w:rsid w:val="00C8721A"/>
    <w:rsid w:val="00C90975"/>
    <w:rsid w:val="00C91178"/>
    <w:rsid w:val="00C91239"/>
    <w:rsid w:val="00C91F2A"/>
    <w:rsid w:val="00C9274A"/>
    <w:rsid w:val="00C9297C"/>
    <w:rsid w:val="00C93F64"/>
    <w:rsid w:val="00C95AC3"/>
    <w:rsid w:val="00C95F6A"/>
    <w:rsid w:val="00C97A38"/>
    <w:rsid w:val="00CA029B"/>
    <w:rsid w:val="00CA3EF7"/>
    <w:rsid w:val="00CA53E7"/>
    <w:rsid w:val="00CA791C"/>
    <w:rsid w:val="00CA7E9B"/>
    <w:rsid w:val="00CB18BC"/>
    <w:rsid w:val="00CC2BAC"/>
    <w:rsid w:val="00CC3902"/>
    <w:rsid w:val="00CC3B88"/>
    <w:rsid w:val="00CC3DB0"/>
    <w:rsid w:val="00CC5C5D"/>
    <w:rsid w:val="00CC6FAF"/>
    <w:rsid w:val="00CC7660"/>
    <w:rsid w:val="00CD086D"/>
    <w:rsid w:val="00CD16BB"/>
    <w:rsid w:val="00CD282E"/>
    <w:rsid w:val="00CD2937"/>
    <w:rsid w:val="00CD2C5F"/>
    <w:rsid w:val="00CD2C7B"/>
    <w:rsid w:val="00CD54F3"/>
    <w:rsid w:val="00CD5BEB"/>
    <w:rsid w:val="00CD643A"/>
    <w:rsid w:val="00CE1505"/>
    <w:rsid w:val="00CE2560"/>
    <w:rsid w:val="00CE2C30"/>
    <w:rsid w:val="00CE3A2D"/>
    <w:rsid w:val="00CE3E16"/>
    <w:rsid w:val="00CE4584"/>
    <w:rsid w:val="00CE5580"/>
    <w:rsid w:val="00CE599C"/>
    <w:rsid w:val="00CF5879"/>
    <w:rsid w:val="00CF5BFB"/>
    <w:rsid w:val="00CF5F13"/>
    <w:rsid w:val="00CF6CB7"/>
    <w:rsid w:val="00D010CB"/>
    <w:rsid w:val="00D01FA8"/>
    <w:rsid w:val="00D0291D"/>
    <w:rsid w:val="00D033D9"/>
    <w:rsid w:val="00D03846"/>
    <w:rsid w:val="00D03CA0"/>
    <w:rsid w:val="00D04540"/>
    <w:rsid w:val="00D066F9"/>
    <w:rsid w:val="00D1098B"/>
    <w:rsid w:val="00D12AE9"/>
    <w:rsid w:val="00D13782"/>
    <w:rsid w:val="00D14B30"/>
    <w:rsid w:val="00D16BC1"/>
    <w:rsid w:val="00D21858"/>
    <w:rsid w:val="00D2423F"/>
    <w:rsid w:val="00D2539D"/>
    <w:rsid w:val="00D26BE0"/>
    <w:rsid w:val="00D30337"/>
    <w:rsid w:val="00D32FD7"/>
    <w:rsid w:val="00D3319C"/>
    <w:rsid w:val="00D3398B"/>
    <w:rsid w:val="00D35E77"/>
    <w:rsid w:val="00D374A5"/>
    <w:rsid w:val="00D414D9"/>
    <w:rsid w:val="00D419BD"/>
    <w:rsid w:val="00D42B80"/>
    <w:rsid w:val="00D43DD4"/>
    <w:rsid w:val="00D44481"/>
    <w:rsid w:val="00D44B68"/>
    <w:rsid w:val="00D47576"/>
    <w:rsid w:val="00D47AC9"/>
    <w:rsid w:val="00D513C8"/>
    <w:rsid w:val="00D53964"/>
    <w:rsid w:val="00D54187"/>
    <w:rsid w:val="00D56AED"/>
    <w:rsid w:val="00D60A7A"/>
    <w:rsid w:val="00D61038"/>
    <w:rsid w:val="00D6312D"/>
    <w:rsid w:val="00D633DB"/>
    <w:rsid w:val="00D63BA5"/>
    <w:rsid w:val="00D6647B"/>
    <w:rsid w:val="00D701E6"/>
    <w:rsid w:val="00D705A1"/>
    <w:rsid w:val="00D70B5B"/>
    <w:rsid w:val="00D71D5C"/>
    <w:rsid w:val="00D73A0F"/>
    <w:rsid w:val="00D76D3D"/>
    <w:rsid w:val="00D76F73"/>
    <w:rsid w:val="00D77128"/>
    <w:rsid w:val="00D77310"/>
    <w:rsid w:val="00D807C8"/>
    <w:rsid w:val="00D81195"/>
    <w:rsid w:val="00D81E3C"/>
    <w:rsid w:val="00D83AA8"/>
    <w:rsid w:val="00D83E47"/>
    <w:rsid w:val="00D84334"/>
    <w:rsid w:val="00D85244"/>
    <w:rsid w:val="00D87521"/>
    <w:rsid w:val="00D92117"/>
    <w:rsid w:val="00D92EB2"/>
    <w:rsid w:val="00D9539E"/>
    <w:rsid w:val="00D96B62"/>
    <w:rsid w:val="00DA161C"/>
    <w:rsid w:val="00DA21F7"/>
    <w:rsid w:val="00DA2AEB"/>
    <w:rsid w:val="00DA403F"/>
    <w:rsid w:val="00DA63FF"/>
    <w:rsid w:val="00DA67CC"/>
    <w:rsid w:val="00DA6837"/>
    <w:rsid w:val="00DB0431"/>
    <w:rsid w:val="00DB2828"/>
    <w:rsid w:val="00DB39B2"/>
    <w:rsid w:val="00DB5ECA"/>
    <w:rsid w:val="00DB79ED"/>
    <w:rsid w:val="00DB7BC0"/>
    <w:rsid w:val="00DC1BC3"/>
    <w:rsid w:val="00DC2C9E"/>
    <w:rsid w:val="00DC4063"/>
    <w:rsid w:val="00DC71A1"/>
    <w:rsid w:val="00DC771D"/>
    <w:rsid w:val="00DD03DD"/>
    <w:rsid w:val="00DD1DF2"/>
    <w:rsid w:val="00DD2BB7"/>
    <w:rsid w:val="00DD2FE6"/>
    <w:rsid w:val="00DD4061"/>
    <w:rsid w:val="00DD497C"/>
    <w:rsid w:val="00DD4FB5"/>
    <w:rsid w:val="00DD559B"/>
    <w:rsid w:val="00DE073F"/>
    <w:rsid w:val="00DE09F6"/>
    <w:rsid w:val="00DE15DB"/>
    <w:rsid w:val="00DE23C0"/>
    <w:rsid w:val="00DE551B"/>
    <w:rsid w:val="00DE5829"/>
    <w:rsid w:val="00DE5AA6"/>
    <w:rsid w:val="00DE6927"/>
    <w:rsid w:val="00DE7144"/>
    <w:rsid w:val="00DE71F8"/>
    <w:rsid w:val="00DF0026"/>
    <w:rsid w:val="00DF0223"/>
    <w:rsid w:val="00DF12FB"/>
    <w:rsid w:val="00DF238A"/>
    <w:rsid w:val="00DF2AD1"/>
    <w:rsid w:val="00DF2F3C"/>
    <w:rsid w:val="00DF53D6"/>
    <w:rsid w:val="00DF5DEE"/>
    <w:rsid w:val="00E00F6D"/>
    <w:rsid w:val="00E01DA9"/>
    <w:rsid w:val="00E029DD"/>
    <w:rsid w:val="00E02F42"/>
    <w:rsid w:val="00E0311F"/>
    <w:rsid w:val="00E0375C"/>
    <w:rsid w:val="00E04608"/>
    <w:rsid w:val="00E05840"/>
    <w:rsid w:val="00E06A69"/>
    <w:rsid w:val="00E12D2A"/>
    <w:rsid w:val="00E13136"/>
    <w:rsid w:val="00E13173"/>
    <w:rsid w:val="00E13AB6"/>
    <w:rsid w:val="00E1579C"/>
    <w:rsid w:val="00E1713B"/>
    <w:rsid w:val="00E239FF"/>
    <w:rsid w:val="00E2455C"/>
    <w:rsid w:val="00E24EA1"/>
    <w:rsid w:val="00E25D46"/>
    <w:rsid w:val="00E2683D"/>
    <w:rsid w:val="00E30B83"/>
    <w:rsid w:val="00E339EF"/>
    <w:rsid w:val="00E342C7"/>
    <w:rsid w:val="00E3457C"/>
    <w:rsid w:val="00E3559A"/>
    <w:rsid w:val="00E3559C"/>
    <w:rsid w:val="00E40B8D"/>
    <w:rsid w:val="00E423B6"/>
    <w:rsid w:val="00E4280D"/>
    <w:rsid w:val="00E42B4D"/>
    <w:rsid w:val="00E43406"/>
    <w:rsid w:val="00E4417F"/>
    <w:rsid w:val="00E45073"/>
    <w:rsid w:val="00E46D3F"/>
    <w:rsid w:val="00E46DC9"/>
    <w:rsid w:val="00E50C6B"/>
    <w:rsid w:val="00E51320"/>
    <w:rsid w:val="00E57130"/>
    <w:rsid w:val="00E60813"/>
    <w:rsid w:val="00E61F9D"/>
    <w:rsid w:val="00E64FE6"/>
    <w:rsid w:val="00E65155"/>
    <w:rsid w:val="00E65D0B"/>
    <w:rsid w:val="00E65E41"/>
    <w:rsid w:val="00E671EC"/>
    <w:rsid w:val="00E672E8"/>
    <w:rsid w:val="00E7192D"/>
    <w:rsid w:val="00E71E8E"/>
    <w:rsid w:val="00E7332E"/>
    <w:rsid w:val="00E73962"/>
    <w:rsid w:val="00E73C67"/>
    <w:rsid w:val="00E76D97"/>
    <w:rsid w:val="00E77932"/>
    <w:rsid w:val="00E779FD"/>
    <w:rsid w:val="00E77D4E"/>
    <w:rsid w:val="00E80F23"/>
    <w:rsid w:val="00E8125A"/>
    <w:rsid w:val="00E817A2"/>
    <w:rsid w:val="00E826E5"/>
    <w:rsid w:val="00E82C53"/>
    <w:rsid w:val="00E84126"/>
    <w:rsid w:val="00E875C5"/>
    <w:rsid w:val="00E90827"/>
    <w:rsid w:val="00E91CF3"/>
    <w:rsid w:val="00E92463"/>
    <w:rsid w:val="00E93460"/>
    <w:rsid w:val="00E95CED"/>
    <w:rsid w:val="00E95FE3"/>
    <w:rsid w:val="00E96A87"/>
    <w:rsid w:val="00EA37EE"/>
    <w:rsid w:val="00EA3860"/>
    <w:rsid w:val="00EA3B2F"/>
    <w:rsid w:val="00EA4137"/>
    <w:rsid w:val="00EA63A5"/>
    <w:rsid w:val="00EA76A5"/>
    <w:rsid w:val="00EB261B"/>
    <w:rsid w:val="00EB7592"/>
    <w:rsid w:val="00EC0055"/>
    <w:rsid w:val="00EC3544"/>
    <w:rsid w:val="00EC585F"/>
    <w:rsid w:val="00EC6861"/>
    <w:rsid w:val="00EC6E23"/>
    <w:rsid w:val="00ED05F3"/>
    <w:rsid w:val="00ED5771"/>
    <w:rsid w:val="00ED589A"/>
    <w:rsid w:val="00EE13CD"/>
    <w:rsid w:val="00EE1464"/>
    <w:rsid w:val="00EE1DB8"/>
    <w:rsid w:val="00EE1DF1"/>
    <w:rsid w:val="00EE26D0"/>
    <w:rsid w:val="00EE3674"/>
    <w:rsid w:val="00EE413A"/>
    <w:rsid w:val="00EE5E04"/>
    <w:rsid w:val="00EF192E"/>
    <w:rsid w:val="00EF42B8"/>
    <w:rsid w:val="00EF45D6"/>
    <w:rsid w:val="00EF618B"/>
    <w:rsid w:val="00EF6AC4"/>
    <w:rsid w:val="00EF77EE"/>
    <w:rsid w:val="00F03E7B"/>
    <w:rsid w:val="00F04DA2"/>
    <w:rsid w:val="00F05DAB"/>
    <w:rsid w:val="00F05FC8"/>
    <w:rsid w:val="00F06FC3"/>
    <w:rsid w:val="00F0778B"/>
    <w:rsid w:val="00F07AA9"/>
    <w:rsid w:val="00F07DC7"/>
    <w:rsid w:val="00F11803"/>
    <w:rsid w:val="00F124BE"/>
    <w:rsid w:val="00F14626"/>
    <w:rsid w:val="00F15F76"/>
    <w:rsid w:val="00F17C19"/>
    <w:rsid w:val="00F21621"/>
    <w:rsid w:val="00F22670"/>
    <w:rsid w:val="00F22831"/>
    <w:rsid w:val="00F243D7"/>
    <w:rsid w:val="00F25305"/>
    <w:rsid w:val="00F258E5"/>
    <w:rsid w:val="00F26649"/>
    <w:rsid w:val="00F267E8"/>
    <w:rsid w:val="00F26F78"/>
    <w:rsid w:val="00F274CF"/>
    <w:rsid w:val="00F305B1"/>
    <w:rsid w:val="00F3143F"/>
    <w:rsid w:val="00F33A10"/>
    <w:rsid w:val="00F35AF9"/>
    <w:rsid w:val="00F366BD"/>
    <w:rsid w:val="00F37A44"/>
    <w:rsid w:val="00F37A7E"/>
    <w:rsid w:val="00F4065D"/>
    <w:rsid w:val="00F42D01"/>
    <w:rsid w:val="00F4370C"/>
    <w:rsid w:val="00F43AAC"/>
    <w:rsid w:val="00F44AA0"/>
    <w:rsid w:val="00F45810"/>
    <w:rsid w:val="00F51765"/>
    <w:rsid w:val="00F52C68"/>
    <w:rsid w:val="00F53948"/>
    <w:rsid w:val="00F54FC2"/>
    <w:rsid w:val="00F55125"/>
    <w:rsid w:val="00F55436"/>
    <w:rsid w:val="00F55AE0"/>
    <w:rsid w:val="00F55FE0"/>
    <w:rsid w:val="00F578C4"/>
    <w:rsid w:val="00F605BE"/>
    <w:rsid w:val="00F61B4B"/>
    <w:rsid w:val="00F624E9"/>
    <w:rsid w:val="00F62D26"/>
    <w:rsid w:val="00F637EF"/>
    <w:rsid w:val="00F638E8"/>
    <w:rsid w:val="00F64BBC"/>
    <w:rsid w:val="00F6507D"/>
    <w:rsid w:val="00F661B9"/>
    <w:rsid w:val="00F70734"/>
    <w:rsid w:val="00F71830"/>
    <w:rsid w:val="00F75146"/>
    <w:rsid w:val="00F751ED"/>
    <w:rsid w:val="00F7595C"/>
    <w:rsid w:val="00F76D32"/>
    <w:rsid w:val="00F80317"/>
    <w:rsid w:val="00F80CAA"/>
    <w:rsid w:val="00F82115"/>
    <w:rsid w:val="00F8387D"/>
    <w:rsid w:val="00F8498A"/>
    <w:rsid w:val="00F87C7C"/>
    <w:rsid w:val="00F90536"/>
    <w:rsid w:val="00F90649"/>
    <w:rsid w:val="00F974BE"/>
    <w:rsid w:val="00F978F8"/>
    <w:rsid w:val="00FA018F"/>
    <w:rsid w:val="00FA1CCA"/>
    <w:rsid w:val="00FA3E63"/>
    <w:rsid w:val="00FA4CDD"/>
    <w:rsid w:val="00FA6E87"/>
    <w:rsid w:val="00FB00C0"/>
    <w:rsid w:val="00FB2D7A"/>
    <w:rsid w:val="00FB50C5"/>
    <w:rsid w:val="00FB53CA"/>
    <w:rsid w:val="00FB5C8F"/>
    <w:rsid w:val="00FB7262"/>
    <w:rsid w:val="00FB73E9"/>
    <w:rsid w:val="00FC3624"/>
    <w:rsid w:val="00FC4910"/>
    <w:rsid w:val="00FC6A1D"/>
    <w:rsid w:val="00FC6C81"/>
    <w:rsid w:val="00FC7ADA"/>
    <w:rsid w:val="00FD2215"/>
    <w:rsid w:val="00FD7A37"/>
    <w:rsid w:val="00FE1787"/>
    <w:rsid w:val="00FE2B83"/>
    <w:rsid w:val="00FE2F93"/>
    <w:rsid w:val="00FE4193"/>
    <w:rsid w:val="00FE487E"/>
    <w:rsid w:val="00FE59E4"/>
    <w:rsid w:val="00FE5F22"/>
    <w:rsid w:val="00FE608D"/>
    <w:rsid w:val="00FE677A"/>
    <w:rsid w:val="00FE6FA8"/>
    <w:rsid w:val="00FF0B54"/>
    <w:rsid w:val="00FF32FC"/>
    <w:rsid w:val="00FF728F"/>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7CF2C"/>
  <w15:docId w15:val="{713CC69D-7C9B-4485-AEEC-C3228D44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5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Liststycke">
    <w:name w:val="List Paragraph"/>
    <w:basedOn w:val="Normal"/>
    <w:uiPriority w:val="34"/>
    <w:qFormat/>
    <w:rsid w:val="00E92463"/>
    <w:pPr>
      <w:ind w:left="720"/>
      <w:contextualSpacing/>
    </w:pPr>
  </w:style>
  <w:style w:type="paragraph" w:styleId="Oformateradtext">
    <w:name w:val="Plain Text"/>
    <w:basedOn w:val="Normal"/>
    <w:link w:val="OformateradtextChar"/>
    <w:uiPriority w:val="99"/>
    <w:semiHidden/>
    <w:unhideWhenUsed/>
    <w:rsid w:val="00B534E9"/>
    <w:rPr>
      <w:rFonts w:ascii="Calibri" w:eastAsiaTheme="minorHAnsi" w:hAnsi="Calibri" w:cstheme="minorBidi"/>
      <w:sz w:val="22"/>
      <w:szCs w:val="21"/>
      <w:lang w:val="sv-FI" w:eastAsia="en-US"/>
    </w:rPr>
  </w:style>
  <w:style w:type="character" w:customStyle="1" w:styleId="OformateradtextChar">
    <w:name w:val="Oformaterad text Char"/>
    <w:basedOn w:val="Standardstycketeckensnitt"/>
    <w:link w:val="Oformateradtext"/>
    <w:uiPriority w:val="99"/>
    <w:semiHidden/>
    <w:rsid w:val="00B534E9"/>
    <w:rPr>
      <w:rFonts w:ascii="Calibri" w:eastAsiaTheme="minorHAnsi" w:hAnsi="Calibri" w:cstheme="minorBidi"/>
      <w:sz w:val="22"/>
      <w:szCs w:val="21"/>
      <w:lang w:eastAsia="en-US"/>
    </w:rPr>
  </w:style>
  <w:style w:type="paragraph" w:customStyle="1" w:styleId="even">
    <w:name w:val="even"/>
    <w:basedOn w:val="Normal"/>
    <w:rsid w:val="00C717DD"/>
    <w:pPr>
      <w:spacing w:before="100" w:beforeAutospacing="1" w:after="100" w:afterAutospacing="1"/>
    </w:pPr>
    <w:rPr>
      <w:lang w:val="sv-FI" w:eastAsia="sv-FI"/>
    </w:rPr>
  </w:style>
  <w:style w:type="character" w:customStyle="1" w:styleId="ANormalChar">
    <w:name w:val="ANormal Char"/>
    <w:link w:val="ANormal"/>
    <w:rsid w:val="003251CE"/>
    <w:rPr>
      <w:sz w:val="22"/>
      <w:lang w:val="sv-SE" w:eastAsia="sv-SE"/>
    </w:rPr>
  </w:style>
  <w:style w:type="paragraph" w:customStyle="1" w:styleId="xcelltext0">
    <w:name w:val="xcelltext"/>
    <w:basedOn w:val="Normal"/>
    <w:rsid w:val="00253B3A"/>
    <w:pPr>
      <w:spacing w:before="100" w:beforeAutospacing="1" w:after="100" w:afterAutospacing="1"/>
    </w:pPr>
    <w:rPr>
      <w:lang w:val="sv-FI" w:eastAsia="sv-FI"/>
    </w:rPr>
  </w:style>
  <w:style w:type="character" w:styleId="Kommentarsreferens">
    <w:name w:val="annotation reference"/>
    <w:basedOn w:val="Standardstycketeckensnitt"/>
    <w:uiPriority w:val="99"/>
    <w:semiHidden/>
    <w:unhideWhenUsed/>
    <w:rsid w:val="00635A59"/>
    <w:rPr>
      <w:sz w:val="16"/>
      <w:szCs w:val="16"/>
    </w:rPr>
  </w:style>
  <w:style w:type="paragraph" w:styleId="Kommentarer">
    <w:name w:val="annotation text"/>
    <w:basedOn w:val="Normal"/>
    <w:link w:val="KommentarerChar"/>
    <w:uiPriority w:val="99"/>
    <w:semiHidden/>
    <w:unhideWhenUsed/>
    <w:rsid w:val="00635A59"/>
    <w:pPr>
      <w:spacing w:after="160"/>
    </w:pPr>
    <w:rPr>
      <w:rFonts w:asciiTheme="minorHAnsi" w:eastAsiaTheme="minorHAnsi" w:hAnsiTheme="minorHAnsi" w:cstheme="minorBidi"/>
      <w:sz w:val="20"/>
      <w:szCs w:val="20"/>
      <w:lang w:val="sv-FI" w:eastAsia="en-US"/>
    </w:rPr>
  </w:style>
  <w:style w:type="character" w:customStyle="1" w:styleId="KommentarerChar">
    <w:name w:val="Kommentarer Char"/>
    <w:basedOn w:val="Standardstycketeckensnitt"/>
    <w:link w:val="Kommentarer"/>
    <w:uiPriority w:val="99"/>
    <w:semiHidden/>
    <w:rsid w:val="00635A5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429">
      <w:bodyDiv w:val="1"/>
      <w:marLeft w:val="0"/>
      <w:marRight w:val="0"/>
      <w:marTop w:val="0"/>
      <w:marBottom w:val="0"/>
      <w:divBdr>
        <w:top w:val="none" w:sz="0" w:space="0" w:color="auto"/>
        <w:left w:val="none" w:sz="0" w:space="0" w:color="auto"/>
        <w:bottom w:val="none" w:sz="0" w:space="0" w:color="auto"/>
        <w:right w:val="none" w:sz="0" w:space="0" w:color="auto"/>
      </w:divBdr>
    </w:div>
    <w:div w:id="258761698">
      <w:bodyDiv w:val="1"/>
      <w:marLeft w:val="0"/>
      <w:marRight w:val="0"/>
      <w:marTop w:val="0"/>
      <w:marBottom w:val="0"/>
      <w:divBdr>
        <w:top w:val="none" w:sz="0" w:space="0" w:color="auto"/>
        <w:left w:val="none" w:sz="0" w:space="0" w:color="auto"/>
        <w:bottom w:val="none" w:sz="0" w:space="0" w:color="auto"/>
        <w:right w:val="none" w:sz="0" w:space="0" w:color="auto"/>
      </w:divBdr>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335496097">
      <w:bodyDiv w:val="1"/>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75"/>
          <w:marBottom w:val="0"/>
          <w:divBdr>
            <w:top w:val="none" w:sz="0" w:space="0" w:color="auto"/>
            <w:left w:val="none" w:sz="0" w:space="0" w:color="auto"/>
            <w:bottom w:val="none" w:sz="0" w:space="0" w:color="auto"/>
            <w:right w:val="none" w:sz="0" w:space="0" w:color="auto"/>
          </w:divBdr>
        </w:div>
        <w:div w:id="489368415">
          <w:marLeft w:val="0"/>
          <w:marRight w:val="0"/>
          <w:marTop w:val="120"/>
          <w:marBottom w:val="0"/>
          <w:divBdr>
            <w:top w:val="none" w:sz="0" w:space="0" w:color="auto"/>
            <w:left w:val="none" w:sz="0" w:space="0" w:color="auto"/>
            <w:bottom w:val="none" w:sz="0" w:space="0" w:color="auto"/>
            <w:right w:val="none" w:sz="0" w:space="0" w:color="auto"/>
          </w:divBdr>
        </w:div>
        <w:div w:id="48001846">
          <w:marLeft w:val="0"/>
          <w:marRight w:val="0"/>
          <w:marTop w:val="120"/>
          <w:marBottom w:val="0"/>
          <w:divBdr>
            <w:top w:val="none" w:sz="0" w:space="0" w:color="auto"/>
            <w:left w:val="none" w:sz="0" w:space="0" w:color="auto"/>
            <w:bottom w:val="none" w:sz="0" w:space="0" w:color="auto"/>
            <w:right w:val="none" w:sz="0" w:space="0" w:color="auto"/>
          </w:divBdr>
          <w:divsChild>
            <w:div w:id="19153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60208105">
      <w:bodyDiv w:val="1"/>
      <w:marLeft w:val="0"/>
      <w:marRight w:val="0"/>
      <w:marTop w:val="0"/>
      <w:marBottom w:val="0"/>
      <w:divBdr>
        <w:top w:val="none" w:sz="0" w:space="0" w:color="auto"/>
        <w:left w:val="none" w:sz="0" w:space="0" w:color="auto"/>
        <w:bottom w:val="none" w:sz="0" w:space="0" w:color="auto"/>
        <w:right w:val="none" w:sz="0" w:space="0" w:color="auto"/>
      </w:divBdr>
    </w:div>
    <w:div w:id="500851441">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65383304">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231714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39060118">
      <w:bodyDiv w:val="1"/>
      <w:marLeft w:val="0"/>
      <w:marRight w:val="0"/>
      <w:marTop w:val="0"/>
      <w:marBottom w:val="0"/>
      <w:divBdr>
        <w:top w:val="none" w:sz="0" w:space="0" w:color="auto"/>
        <w:left w:val="none" w:sz="0" w:space="0" w:color="auto"/>
        <w:bottom w:val="none" w:sz="0" w:space="0" w:color="auto"/>
        <w:right w:val="none" w:sz="0" w:space="0" w:color="auto"/>
      </w:divBdr>
    </w:div>
    <w:div w:id="765881648">
      <w:bodyDiv w:val="1"/>
      <w:marLeft w:val="0"/>
      <w:marRight w:val="0"/>
      <w:marTop w:val="0"/>
      <w:marBottom w:val="0"/>
      <w:divBdr>
        <w:top w:val="none" w:sz="0" w:space="0" w:color="auto"/>
        <w:left w:val="none" w:sz="0" w:space="0" w:color="auto"/>
        <w:bottom w:val="none" w:sz="0" w:space="0" w:color="auto"/>
        <w:right w:val="none" w:sz="0" w:space="0" w:color="auto"/>
      </w:divBdr>
    </w:div>
    <w:div w:id="798063490">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866527104">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108935715">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29455787">
      <w:bodyDiv w:val="1"/>
      <w:marLeft w:val="0"/>
      <w:marRight w:val="0"/>
      <w:marTop w:val="0"/>
      <w:marBottom w:val="0"/>
      <w:divBdr>
        <w:top w:val="none" w:sz="0" w:space="0" w:color="auto"/>
        <w:left w:val="none" w:sz="0" w:space="0" w:color="auto"/>
        <w:bottom w:val="none" w:sz="0" w:space="0" w:color="auto"/>
        <w:right w:val="none" w:sz="0" w:space="0" w:color="auto"/>
      </w:divBdr>
    </w:div>
    <w:div w:id="1247494752">
      <w:bodyDiv w:val="1"/>
      <w:marLeft w:val="0"/>
      <w:marRight w:val="0"/>
      <w:marTop w:val="0"/>
      <w:marBottom w:val="0"/>
      <w:divBdr>
        <w:top w:val="none" w:sz="0" w:space="0" w:color="auto"/>
        <w:left w:val="none" w:sz="0" w:space="0" w:color="auto"/>
        <w:bottom w:val="none" w:sz="0" w:space="0" w:color="auto"/>
        <w:right w:val="none" w:sz="0" w:space="0" w:color="auto"/>
      </w:divBdr>
    </w:div>
    <w:div w:id="128053026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87993058">
      <w:bodyDiv w:val="1"/>
      <w:marLeft w:val="0"/>
      <w:marRight w:val="0"/>
      <w:marTop w:val="0"/>
      <w:marBottom w:val="0"/>
      <w:divBdr>
        <w:top w:val="none" w:sz="0" w:space="0" w:color="auto"/>
        <w:left w:val="none" w:sz="0" w:space="0" w:color="auto"/>
        <w:bottom w:val="none" w:sz="0" w:space="0" w:color="auto"/>
        <w:right w:val="none" w:sz="0" w:space="0" w:color="auto"/>
      </w:divBdr>
      <w:divsChild>
        <w:div w:id="438793229">
          <w:marLeft w:val="0"/>
          <w:marRight w:val="0"/>
          <w:marTop w:val="75"/>
          <w:marBottom w:val="0"/>
          <w:divBdr>
            <w:top w:val="none" w:sz="0" w:space="0" w:color="auto"/>
            <w:left w:val="none" w:sz="0" w:space="0" w:color="auto"/>
            <w:bottom w:val="none" w:sz="0" w:space="0" w:color="auto"/>
            <w:right w:val="none" w:sz="0" w:space="0" w:color="auto"/>
          </w:divBdr>
        </w:div>
        <w:div w:id="1255896362">
          <w:marLeft w:val="0"/>
          <w:marRight w:val="0"/>
          <w:marTop w:val="120"/>
          <w:marBottom w:val="0"/>
          <w:divBdr>
            <w:top w:val="none" w:sz="0" w:space="0" w:color="auto"/>
            <w:left w:val="none" w:sz="0" w:space="0" w:color="auto"/>
            <w:bottom w:val="none" w:sz="0" w:space="0" w:color="auto"/>
            <w:right w:val="none" w:sz="0" w:space="0" w:color="auto"/>
          </w:divBdr>
        </w:div>
        <w:div w:id="1648195337">
          <w:marLeft w:val="0"/>
          <w:marRight w:val="0"/>
          <w:marTop w:val="120"/>
          <w:marBottom w:val="0"/>
          <w:divBdr>
            <w:top w:val="none" w:sz="0" w:space="0" w:color="auto"/>
            <w:left w:val="none" w:sz="0" w:space="0" w:color="auto"/>
            <w:bottom w:val="none" w:sz="0" w:space="0" w:color="auto"/>
            <w:right w:val="none" w:sz="0" w:space="0" w:color="auto"/>
          </w:divBdr>
          <w:divsChild>
            <w:div w:id="2487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710">
      <w:bodyDiv w:val="1"/>
      <w:marLeft w:val="0"/>
      <w:marRight w:val="0"/>
      <w:marTop w:val="0"/>
      <w:marBottom w:val="0"/>
      <w:divBdr>
        <w:top w:val="none" w:sz="0" w:space="0" w:color="auto"/>
        <w:left w:val="none" w:sz="0" w:space="0" w:color="auto"/>
        <w:bottom w:val="none" w:sz="0" w:space="0" w:color="auto"/>
        <w:right w:val="none" w:sz="0" w:space="0" w:color="auto"/>
      </w:divBdr>
    </w:div>
    <w:div w:id="1455711595">
      <w:bodyDiv w:val="1"/>
      <w:marLeft w:val="0"/>
      <w:marRight w:val="0"/>
      <w:marTop w:val="0"/>
      <w:marBottom w:val="0"/>
      <w:divBdr>
        <w:top w:val="none" w:sz="0" w:space="0" w:color="auto"/>
        <w:left w:val="none" w:sz="0" w:space="0" w:color="auto"/>
        <w:bottom w:val="none" w:sz="0" w:space="0" w:color="auto"/>
        <w:right w:val="none" w:sz="0" w:space="0" w:color="auto"/>
      </w:divBdr>
    </w:div>
    <w:div w:id="1470438365">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64165131">
      <w:bodyDiv w:val="1"/>
      <w:marLeft w:val="0"/>
      <w:marRight w:val="0"/>
      <w:marTop w:val="0"/>
      <w:marBottom w:val="0"/>
      <w:divBdr>
        <w:top w:val="none" w:sz="0" w:space="0" w:color="auto"/>
        <w:left w:val="none" w:sz="0" w:space="0" w:color="auto"/>
        <w:bottom w:val="none" w:sz="0" w:space="0" w:color="auto"/>
        <w:right w:val="none" w:sz="0" w:space="0" w:color="auto"/>
      </w:divBdr>
    </w:div>
    <w:div w:id="1678994445">
      <w:bodyDiv w:val="1"/>
      <w:marLeft w:val="0"/>
      <w:marRight w:val="0"/>
      <w:marTop w:val="0"/>
      <w:marBottom w:val="0"/>
      <w:divBdr>
        <w:top w:val="none" w:sz="0" w:space="0" w:color="auto"/>
        <w:left w:val="none" w:sz="0" w:space="0" w:color="auto"/>
        <w:bottom w:val="none" w:sz="0" w:space="0" w:color="auto"/>
        <w:right w:val="none" w:sz="0" w:space="0" w:color="auto"/>
      </w:divBdr>
    </w:div>
    <w:div w:id="1740864419">
      <w:bodyDiv w:val="1"/>
      <w:marLeft w:val="0"/>
      <w:marRight w:val="0"/>
      <w:marTop w:val="0"/>
      <w:marBottom w:val="0"/>
      <w:divBdr>
        <w:top w:val="none" w:sz="0" w:space="0" w:color="auto"/>
        <w:left w:val="none" w:sz="0" w:space="0" w:color="auto"/>
        <w:bottom w:val="none" w:sz="0" w:space="0" w:color="auto"/>
        <w:right w:val="none" w:sz="0" w:space="0" w:color="auto"/>
      </w:divBdr>
    </w:div>
    <w:div w:id="1747846794">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859540281">
      <w:bodyDiv w:val="1"/>
      <w:marLeft w:val="0"/>
      <w:marRight w:val="0"/>
      <w:marTop w:val="0"/>
      <w:marBottom w:val="0"/>
      <w:divBdr>
        <w:top w:val="none" w:sz="0" w:space="0" w:color="auto"/>
        <w:left w:val="none" w:sz="0" w:space="0" w:color="auto"/>
        <w:bottom w:val="none" w:sz="0" w:space="0" w:color="auto"/>
        <w:right w:val="none" w:sz="0" w:space="0" w:color="auto"/>
      </w:divBdr>
      <w:divsChild>
        <w:div w:id="1239167201">
          <w:marLeft w:val="0"/>
          <w:marRight w:val="0"/>
          <w:marTop w:val="0"/>
          <w:marBottom w:val="0"/>
          <w:divBdr>
            <w:top w:val="none" w:sz="0" w:space="0" w:color="auto"/>
            <w:left w:val="none" w:sz="0" w:space="0" w:color="auto"/>
            <w:bottom w:val="none" w:sz="0" w:space="0" w:color="auto"/>
            <w:right w:val="none" w:sz="0" w:space="0" w:color="auto"/>
          </w:divBdr>
          <w:divsChild>
            <w:div w:id="1151484541">
              <w:marLeft w:val="-300"/>
              <w:marRight w:val="-300"/>
              <w:marTop w:val="0"/>
              <w:marBottom w:val="0"/>
              <w:divBdr>
                <w:top w:val="none" w:sz="0" w:space="0" w:color="auto"/>
                <w:left w:val="none" w:sz="0" w:space="0" w:color="auto"/>
                <w:bottom w:val="none" w:sz="0" w:space="0" w:color="auto"/>
                <w:right w:val="none" w:sz="0" w:space="0" w:color="auto"/>
              </w:divBdr>
              <w:divsChild>
                <w:div w:id="803540684">
                  <w:marLeft w:val="0"/>
                  <w:marRight w:val="0"/>
                  <w:marTop w:val="0"/>
                  <w:marBottom w:val="0"/>
                  <w:divBdr>
                    <w:top w:val="none" w:sz="0" w:space="0" w:color="auto"/>
                    <w:left w:val="none" w:sz="0" w:space="0" w:color="auto"/>
                    <w:bottom w:val="none" w:sz="0" w:space="0" w:color="auto"/>
                    <w:right w:val="none" w:sz="0" w:space="0" w:color="auto"/>
                  </w:divBdr>
                </w:div>
                <w:div w:id="562569547">
                  <w:marLeft w:val="0"/>
                  <w:marRight w:val="0"/>
                  <w:marTop w:val="0"/>
                  <w:marBottom w:val="0"/>
                  <w:divBdr>
                    <w:top w:val="none" w:sz="0" w:space="0" w:color="auto"/>
                    <w:left w:val="none" w:sz="0" w:space="0" w:color="auto"/>
                    <w:bottom w:val="none" w:sz="0" w:space="0" w:color="auto"/>
                    <w:right w:val="none" w:sz="0" w:space="0" w:color="auto"/>
                  </w:divBdr>
                  <w:divsChild>
                    <w:div w:id="10347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1620">
          <w:marLeft w:val="0"/>
          <w:marRight w:val="0"/>
          <w:marTop w:val="0"/>
          <w:marBottom w:val="0"/>
          <w:divBdr>
            <w:top w:val="none" w:sz="0" w:space="0" w:color="auto"/>
            <w:left w:val="none" w:sz="0" w:space="0" w:color="auto"/>
            <w:bottom w:val="none" w:sz="0" w:space="0" w:color="auto"/>
            <w:right w:val="none" w:sz="0" w:space="0" w:color="auto"/>
          </w:divBdr>
          <w:divsChild>
            <w:div w:id="260768942">
              <w:marLeft w:val="0"/>
              <w:marRight w:val="0"/>
              <w:marTop w:val="0"/>
              <w:marBottom w:val="0"/>
              <w:divBdr>
                <w:top w:val="none" w:sz="0" w:space="0" w:color="auto"/>
                <w:left w:val="none" w:sz="0" w:space="0" w:color="auto"/>
                <w:bottom w:val="single" w:sz="12" w:space="0" w:color="EEEEEE"/>
                <w:right w:val="none" w:sz="0" w:space="0" w:color="auto"/>
              </w:divBdr>
              <w:divsChild>
                <w:div w:id="2030376545">
                  <w:marLeft w:val="0"/>
                  <w:marRight w:val="0"/>
                  <w:marTop w:val="0"/>
                  <w:marBottom w:val="0"/>
                  <w:divBdr>
                    <w:top w:val="none" w:sz="0" w:space="0" w:color="auto"/>
                    <w:left w:val="none" w:sz="0" w:space="0" w:color="auto"/>
                    <w:bottom w:val="none" w:sz="0" w:space="0" w:color="auto"/>
                    <w:right w:val="none" w:sz="0" w:space="0" w:color="auto"/>
                  </w:divBdr>
                  <w:divsChild>
                    <w:div w:id="1744260895">
                      <w:marLeft w:val="0"/>
                      <w:marRight w:val="0"/>
                      <w:marTop w:val="0"/>
                      <w:marBottom w:val="0"/>
                      <w:divBdr>
                        <w:top w:val="none" w:sz="0" w:space="0" w:color="auto"/>
                        <w:left w:val="none" w:sz="0" w:space="0" w:color="auto"/>
                        <w:bottom w:val="none" w:sz="0" w:space="0" w:color="auto"/>
                        <w:right w:val="none" w:sz="0" w:space="0" w:color="auto"/>
                      </w:divBdr>
                      <w:divsChild>
                        <w:div w:id="1824006249">
                          <w:marLeft w:val="0"/>
                          <w:marRight w:val="0"/>
                          <w:marTop w:val="0"/>
                          <w:marBottom w:val="0"/>
                          <w:divBdr>
                            <w:top w:val="none" w:sz="0" w:space="0" w:color="auto"/>
                            <w:left w:val="none" w:sz="0" w:space="0" w:color="auto"/>
                            <w:bottom w:val="none" w:sz="0" w:space="0" w:color="auto"/>
                            <w:right w:val="none" w:sz="0" w:space="0" w:color="auto"/>
                          </w:divBdr>
                          <w:divsChild>
                            <w:div w:id="626083694">
                              <w:marLeft w:val="0"/>
                              <w:marRight w:val="0"/>
                              <w:marTop w:val="0"/>
                              <w:marBottom w:val="0"/>
                              <w:divBdr>
                                <w:top w:val="none" w:sz="0" w:space="0" w:color="auto"/>
                                <w:left w:val="none" w:sz="0" w:space="0" w:color="auto"/>
                                <w:bottom w:val="none" w:sz="0" w:space="0" w:color="auto"/>
                                <w:right w:val="none" w:sz="0" w:space="0" w:color="auto"/>
                              </w:divBdr>
                            </w:div>
                            <w:div w:id="9350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04306">
              <w:marLeft w:val="0"/>
              <w:marRight w:val="0"/>
              <w:marTop w:val="0"/>
              <w:marBottom w:val="0"/>
              <w:divBdr>
                <w:top w:val="none" w:sz="0" w:space="0" w:color="auto"/>
                <w:left w:val="none" w:sz="0" w:space="0" w:color="auto"/>
                <w:bottom w:val="single" w:sz="6" w:space="5" w:color="EEEEEE"/>
                <w:right w:val="none" w:sz="0" w:space="0" w:color="auto"/>
              </w:divBdr>
              <w:divsChild>
                <w:div w:id="1503548990">
                  <w:marLeft w:val="0"/>
                  <w:marRight w:val="0"/>
                  <w:marTop w:val="0"/>
                  <w:marBottom w:val="0"/>
                  <w:divBdr>
                    <w:top w:val="none" w:sz="0" w:space="0" w:color="auto"/>
                    <w:left w:val="none" w:sz="0" w:space="0" w:color="auto"/>
                    <w:bottom w:val="none" w:sz="0" w:space="0" w:color="auto"/>
                    <w:right w:val="none" w:sz="0" w:space="0" w:color="auto"/>
                  </w:divBdr>
                </w:div>
              </w:divsChild>
            </w:div>
            <w:div w:id="828642206">
              <w:marLeft w:val="0"/>
              <w:marRight w:val="0"/>
              <w:marTop w:val="0"/>
              <w:marBottom w:val="0"/>
              <w:divBdr>
                <w:top w:val="none" w:sz="0" w:space="0" w:color="auto"/>
                <w:left w:val="none" w:sz="0" w:space="0" w:color="auto"/>
                <w:bottom w:val="none" w:sz="0" w:space="0" w:color="auto"/>
                <w:right w:val="none" w:sz="0" w:space="0" w:color="auto"/>
              </w:divBdr>
              <w:divsChild>
                <w:div w:id="396904748">
                  <w:marLeft w:val="-225"/>
                  <w:marRight w:val="-225"/>
                  <w:marTop w:val="0"/>
                  <w:marBottom w:val="0"/>
                  <w:divBdr>
                    <w:top w:val="none" w:sz="0" w:space="0" w:color="auto"/>
                    <w:left w:val="none" w:sz="0" w:space="0" w:color="auto"/>
                    <w:bottom w:val="none" w:sz="0" w:space="0" w:color="auto"/>
                    <w:right w:val="none" w:sz="0" w:space="0" w:color="auto"/>
                  </w:divBdr>
                  <w:divsChild>
                    <w:div w:id="1082334287">
                      <w:marLeft w:val="0"/>
                      <w:marRight w:val="0"/>
                      <w:marTop w:val="0"/>
                      <w:marBottom w:val="0"/>
                      <w:divBdr>
                        <w:top w:val="none" w:sz="0" w:space="0" w:color="auto"/>
                        <w:left w:val="none" w:sz="0" w:space="0" w:color="auto"/>
                        <w:bottom w:val="none" w:sz="0" w:space="0" w:color="auto"/>
                        <w:right w:val="none" w:sz="0" w:space="0" w:color="auto"/>
                      </w:divBdr>
                      <w:divsChild>
                        <w:div w:id="1035929869">
                          <w:marLeft w:val="0"/>
                          <w:marRight w:val="0"/>
                          <w:marTop w:val="0"/>
                          <w:marBottom w:val="0"/>
                          <w:divBdr>
                            <w:top w:val="none" w:sz="0" w:space="0" w:color="auto"/>
                            <w:left w:val="none" w:sz="0" w:space="0" w:color="auto"/>
                            <w:bottom w:val="none" w:sz="0" w:space="0" w:color="auto"/>
                            <w:right w:val="none" w:sz="0" w:space="0" w:color="auto"/>
                          </w:divBdr>
                          <w:divsChild>
                            <w:div w:id="1428042810">
                              <w:marLeft w:val="0"/>
                              <w:marRight w:val="0"/>
                              <w:marTop w:val="0"/>
                              <w:marBottom w:val="0"/>
                              <w:divBdr>
                                <w:top w:val="none" w:sz="0" w:space="0" w:color="auto"/>
                                <w:left w:val="none" w:sz="0" w:space="0" w:color="auto"/>
                                <w:bottom w:val="none" w:sz="0" w:space="0" w:color="auto"/>
                                <w:right w:val="none" w:sz="0" w:space="0" w:color="auto"/>
                              </w:divBdr>
                              <w:divsChild>
                                <w:div w:id="705527145">
                                  <w:marLeft w:val="0"/>
                                  <w:marRight w:val="0"/>
                                  <w:marTop w:val="0"/>
                                  <w:marBottom w:val="0"/>
                                  <w:divBdr>
                                    <w:top w:val="none" w:sz="0" w:space="0" w:color="auto"/>
                                    <w:left w:val="none" w:sz="0" w:space="0" w:color="auto"/>
                                    <w:bottom w:val="none" w:sz="0" w:space="0" w:color="auto"/>
                                    <w:right w:val="none" w:sz="0" w:space="0" w:color="auto"/>
                                  </w:divBdr>
                                  <w:divsChild>
                                    <w:div w:id="2073575986">
                                      <w:marLeft w:val="0"/>
                                      <w:marRight w:val="0"/>
                                      <w:marTop w:val="0"/>
                                      <w:marBottom w:val="0"/>
                                      <w:divBdr>
                                        <w:top w:val="none" w:sz="0" w:space="0" w:color="auto"/>
                                        <w:left w:val="none" w:sz="0" w:space="0" w:color="auto"/>
                                        <w:bottom w:val="none" w:sz="0" w:space="0" w:color="auto"/>
                                        <w:right w:val="none" w:sz="0" w:space="0" w:color="auto"/>
                                      </w:divBdr>
                                    </w:div>
                                    <w:div w:id="357850657">
                                      <w:marLeft w:val="0"/>
                                      <w:marRight w:val="0"/>
                                      <w:marTop w:val="0"/>
                                      <w:marBottom w:val="0"/>
                                      <w:divBdr>
                                        <w:top w:val="none" w:sz="0" w:space="0" w:color="auto"/>
                                        <w:left w:val="none" w:sz="0" w:space="0" w:color="auto"/>
                                        <w:bottom w:val="none" w:sz="0" w:space="0" w:color="auto"/>
                                        <w:right w:val="none" w:sz="0" w:space="0" w:color="auto"/>
                                      </w:divBdr>
                                    </w:div>
                                    <w:div w:id="1068110738">
                                      <w:marLeft w:val="0"/>
                                      <w:marRight w:val="0"/>
                                      <w:marTop w:val="0"/>
                                      <w:marBottom w:val="0"/>
                                      <w:divBdr>
                                        <w:top w:val="none" w:sz="0" w:space="0" w:color="auto"/>
                                        <w:left w:val="none" w:sz="0" w:space="0" w:color="auto"/>
                                        <w:bottom w:val="none" w:sz="0" w:space="0" w:color="auto"/>
                                        <w:right w:val="none" w:sz="0" w:space="0" w:color="auto"/>
                                      </w:divBdr>
                                    </w:div>
                                    <w:div w:id="46221805">
                                      <w:marLeft w:val="0"/>
                                      <w:marRight w:val="0"/>
                                      <w:marTop w:val="0"/>
                                      <w:marBottom w:val="0"/>
                                      <w:divBdr>
                                        <w:top w:val="none" w:sz="0" w:space="0" w:color="auto"/>
                                        <w:left w:val="none" w:sz="0" w:space="0" w:color="auto"/>
                                        <w:bottom w:val="none" w:sz="0" w:space="0" w:color="auto"/>
                                        <w:right w:val="none" w:sz="0" w:space="0" w:color="auto"/>
                                      </w:divBdr>
                                      <w:divsChild>
                                        <w:div w:id="1438015058">
                                          <w:marLeft w:val="0"/>
                                          <w:marRight w:val="0"/>
                                          <w:marTop w:val="0"/>
                                          <w:marBottom w:val="0"/>
                                          <w:divBdr>
                                            <w:top w:val="single" w:sz="6" w:space="0" w:color="C0C0C0"/>
                                            <w:left w:val="single" w:sz="6" w:space="0" w:color="C0C0C0"/>
                                            <w:bottom w:val="single" w:sz="6" w:space="0" w:color="C0C0C0"/>
                                            <w:right w:val="single" w:sz="6" w:space="0" w:color="C0C0C0"/>
                                          </w:divBdr>
                                          <w:divsChild>
                                            <w:div w:id="4516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438436">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D72C-CBD2-4664-B640-D0452CF6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3473</Words>
  <Characters>24101</Characters>
  <Application>Microsoft Office Word</Application>
  <DocSecurity>0</DocSecurity>
  <Lines>200</Lines>
  <Paragraphs>55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27519</CharactersWithSpaces>
  <SharedDoc>false</SharedDoc>
  <HLinks>
    <vt:vector size="144" baseType="variant">
      <vt:variant>
        <vt:i4>1703986</vt:i4>
      </vt:variant>
      <vt:variant>
        <vt:i4>140</vt:i4>
      </vt:variant>
      <vt:variant>
        <vt:i4>0</vt:i4>
      </vt:variant>
      <vt:variant>
        <vt:i4>5</vt:i4>
      </vt:variant>
      <vt:variant>
        <vt:lpwstr/>
      </vt:variant>
      <vt:variant>
        <vt:lpwstr>_Toc532804523</vt:lpwstr>
      </vt:variant>
      <vt:variant>
        <vt:i4>1703986</vt:i4>
      </vt:variant>
      <vt:variant>
        <vt:i4>134</vt:i4>
      </vt:variant>
      <vt:variant>
        <vt:i4>0</vt:i4>
      </vt:variant>
      <vt:variant>
        <vt:i4>5</vt:i4>
      </vt:variant>
      <vt:variant>
        <vt:lpwstr/>
      </vt:variant>
      <vt:variant>
        <vt:lpwstr>_Toc532804522</vt:lpwstr>
      </vt:variant>
      <vt:variant>
        <vt:i4>1703986</vt:i4>
      </vt:variant>
      <vt:variant>
        <vt:i4>128</vt:i4>
      </vt:variant>
      <vt:variant>
        <vt:i4>0</vt:i4>
      </vt:variant>
      <vt:variant>
        <vt:i4>5</vt:i4>
      </vt:variant>
      <vt:variant>
        <vt:lpwstr/>
      </vt:variant>
      <vt:variant>
        <vt:lpwstr>_Toc532804521</vt:lpwstr>
      </vt:variant>
      <vt:variant>
        <vt:i4>1900595</vt:i4>
      </vt:variant>
      <vt:variant>
        <vt:i4>122</vt:i4>
      </vt:variant>
      <vt:variant>
        <vt:i4>0</vt:i4>
      </vt:variant>
      <vt:variant>
        <vt:i4>5</vt:i4>
      </vt:variant>
      <vt:variant>
        <vt:lpwstr/>
      </vt:variant>
      <vt:variant>
        <vt:lpwstr>_Toc532804453</vt:lpwstr>
      </vt:variant>
      <vt:variant>
        <vt:i4>1900595</vt:i4>
      </vt:variant>
      <vt:variant>
        <vt:i4>116</vt:i4>
      </vt:variant>
      <vt:variant>
        <vt:i4>0</vt:i4>
      </vt:variant>
      <vt:variant>
        <vt:i4>5</vt:i4>
      </vt:variant>
      <vt:variant>
        <vt:lpwstr/>
      </vt:variant>
      <vt:variant>
        <vt:lpwstr>_Toc532804452</vt:lpwstr>
      </vt:variant>
      <vt:variant>
        <vt:i4>1900595</vt:i4>
      </vt:variant>
      <vt:variant>
        <vt:i4>110</vt:i4>
      </vt:variant>
      <vt:variant>
        <vt:i4>0</vt:i4>
      </vt:variant>
      <vt:variant>
        <vt:i4>5</vt:i4>
      </vt:variant>
      <vt:variant>
        <vt:lpwstr/>
      </vt:variant>
      <vt:variant>
        <vt:lpwstr>_Toc532804451</vt:lpwstr>
      </vt:variant>
      <vt:variant>
        <vt:i4>1900595</vt:i4>
      </vt:variant>
      <vt:variant>
        <vt:i4>104</vt:i4>
      </vt:variant>
      <vt:variant>
        <vt:i4>0</vt:i4>
      </vt:variant>
      <vt:variant>
        <vt:i4>5</vt:i4>
      </vt:variant>
      <vt:variant>
        <vt:lpwstr/>
      </vt:variant>
      <vt:variant>
        <vt:lpwstr>_Toc532804450</vt:lpwstr>
      </vt:variant>
      <vt:variant>
        <vt:i4>1835059</vt:i4>
      </vt:variant>
      <vt:variant>
        <vt:i4>98</vt:i4>
      </vt:variant>
      <vt:variant>
        <vt:i4>0</vt:i4>
      </vt:variant>
      <vt:variant>
        <vt:i4>5</vt:i4>
      </vt:variant>
      <vt:variant>
        <vt:lpwstr/>
      </vt:variant>
      <vt:variant>
        <vt:lpwstr>_Toc532804449</vt:lpwstr>
      </vt:variant>
      <vt:variant>
        <vt:i4>1835059</vt:i4>
      </vt:variant>
      <vt:variant>
        <vt:i4>92</vt:i4>
      </vt:variant>
      <vt:variant>
        <vt:i4>0</vt:i4>
      </vt:variant>
      <vt:variant>
        <vt:i4>5</vt:i4>
      </vt:variant>
      <vt:variant>
        <vt:lpwstr/>
      </vt:variant>
      <vt:variant>
        <vt:lpwstr>_Toc532804448</vt:lpwstr>
      </vt:variant>
      <vt:variant>
        <vt:i4>1835059</vt:i4>
      </vt:variant>
      <vt:variant>
        <vt:i4>86</vt:i4>
      </vt:variant>
      <vt:variant>
        <vt:i4>0</vt:i4>
      </vt:variant>
      <vt:variant>
        <vt:i4>5</vt:i4>
      </vt:variant>
      <vt:variant>
        <vt:lpwstr/>
      </vt:variant>
      <vt:variant>
        <vt:lpwstr>_Toc532804447</vt:lpwstr>
      </vt:variant>
      <vt:variant>
        <vt:i4>1835059</vt:i4>
      </vt:variant>
      <vt:variant>
        <vt:i4>80</vt:i4>
      </vt:variant>
      <vt:variant>
        <vt:i4>0</vt:i4>
      </vt:variant>
      <vt:variant>
        <vt:i4>5</vt:i4>
      </vt:variant>
      <vt:variant>
        <vt:lpwstr/>
      </vt:variant>
      <vt:variant>
        <vt:lpwstr>_Toc532804446</vt:lpwstr>
      </vt:variant>
      <vt:variant>
        <vt:i4>1835059</vt:i4>
      </vt:variant>
      <vt:variant>
        <vt:i4>74</vt:i4>
      </vt:variant>
      <vt:variant>
        <vt:i4>0</vt:i4>
      </vt:variant>
      <vt:variant>
        <vt:i4>5</vt:i4>
      </vt:variant>
      <vt:variant>
        <vt:lpwstr/>
      </vt:variant>
      <vt:variant>
        <vt:lpwstr>_Toc532804445</vt:lpwstr>
      </vt:variant>
      <vt:variant>
        <vt:i4>1835059</vt:i4>
      </vt:variant>
      <vt:variant>
        <vt:i4>68</vt:i4>
      </vt:variant>
      <vt:variant>
        <vt:i4>0</vt:i4>
      </vt:variant>
      <vt:variant>
        <vt:i4>5</vt:i4>
      </vt:variant>
      <vt:variant>
        <vt:lpwstr/>
      </vt:variant>
      <vt:variant>
        <vt:lpwstr>_Toc532804444</vt:lpwstr>
      </vt:variant>
      <vt:variant>
        <vt:i4>1835059</vt:i4>
      </vt:variant>
      <vt:variant>
        <vt:i4>62</vt:i4>
      </vt:variant>
      <vt:variant>
        <vt:i4>0</vt:i4>
      </vt:variant>
      <vt:variant>
        <vt:i4>5</vt:i4>
      </vt:variant>
      <vt:variant>
        <vt:lpwstr/>
      </vt:variant>
      <vt:variant>
        <vt:lpwstr>_Toc532804443</vt:lpwstr>
      </vt:variant>
      <vt:variant>
        <vt:i4>1835059</vt:i4>
      </vt:variant>
      <vt:variant>
        <vt:i4>56</vt:i4>
      </vt:variant>
      <vt:variant>
        <vt:i4>0</vt:i4>
      </vt:variant>
      <vt:variant>
        <vt:i4>5</vt:i4>
      </vt:variant>
      <vt:variant>
        <vt:lpwstr/>
      </vt:variant>
      <vt:variant>
        <vt:lpwstr>_Toc532804442</vt:lpwstr>
      </vt:variant>
      <vt:variant>
        <vt:i4>1835059</vt:i4>
      </vt:variant>
      <vt:variant>
        <vt:i4>50</vt:i4>
      </vt:variant>
      <vt:variant>
        <vt:i4>0</vt:i4>
      </vt:variant>
      <vt:variant>
        <vt:i4>5</vt:i4>
      </vt:variant>
      <vt:variant>
        <vt:lpwstr/>
      </vt:variant>
      <vt:variant>
        <vt:lpwstr>_Toc532804441</vt:lpwstr>
      </vt:variant>
      <vt:variant>
        <vt:i4>1835059</vt:i4>
      </vt:variant>
      <vt:variant>
        <vt:i4>44</vt:i4>
      </vt:variant>
      <vt:variant>
        <vt:i4>0</vt:i4>
      </vt:variant>
      <vt:variant>
        <vt:i4>5</vt:i4>
      </vt:variant>
      <vt:variant>
        <vt:lpwstr/>
      </vt:variant>
      <vt:variant>
        <vt:lpwstr>_Toc532804440</vt:lpwstr>
      </vt:variant>
      <vt:variant>
        <vt:i4>1769523</vt:i4>
      </vt:variant>
      <vt:variant>
        <vt:i4>38</vt:i4>
      </vt:variant>
      <vt:variant>
        <vt:i4>0</vt:i4>
      </vt:variant>
      <vt:variant>
        <vt:i4>5</vt:i4>
      </vt:variant>
      <vt:variant>
        <vt:lpwstr/>
      </vt:variant>
      <vt:variant>
        <vt:lpwstr>_Toc532804439</vt:lpwstr>
      </vt:variant>
      <vt:variant>
        <vt:i4>1769523</vt:i4>
      </vt:variant>
      <vt:variant>
        <vt:i4>32</vt:i4>
      </vt:variant>
      <vt:variant>
        <vt:i4>0</vt:i4>
      </vt:variant>
      <vt:variant>
        <vt:i4>5</vt:i4>
      </vt:variant>
      <vt:variant>
        <vt:lpwstr/>
      </vt:variant>
      <vt:variant>
        <vt:lpwstr>_Toc532804438</vt:lpwstr>
      </vt:variant>
      <vt:variant>
        <vt:i4>1769523</vt:i4>
      </vt:variant>
      <vt:variant>
        <vt:i4>26</vt:i4>
      </vt:variant>
      <vt:variant>
        <vt:i4>0</vt:i4>
      </vt:variant>
      <vt:variant>
        <vt:i4>5</vt:i4>
      </vt:variant>
      <vt:variant>
        <vt:lpwstr/>
      </vt:variant>
      <vt:variant>
        <vt:lpwstr>_Toc532804437</vt:lpwstr>
      </vt:variant>
      <vt:variant>
        <vt:i4>1769523</vt:i4>
      </vt:variant>
      <vt:variant>
        <vt:i4>20</vt:i4>
      </vt:variant>
      <vt:variant>
        <vt:i4>0</vt:i4>
      </vt:variant>
      <vt:variant>
        <vt:i4>5</vt:i4>
      </vt:variant>
      <vt:variant>
        <vt:lpwstr/>
      </vt:variant>
      <vt:variant>
        <vt:lpwstr>_Toc532804436</vt:lpwstr>
      </vt:variant>
      <vt:variant>
        <vt:i4>1769523</vt:i4>
      </vt:variant>
      <vt:variant>
        <vt:i4>14</vt:i4>
      </vt:variant>
      <vt:variant>
        <vt:i4>0</vt:i4>
      </vt:variant>
      <vt:variant>
        <vt:i4>5</vt:i4>
      </vt:variant>
      <vt:variant>
        <vt:lpwstr/>
      </vt:variant>
      <vt:variant>
        <vt:lpwstr>_Toc532804435</vt:lpwstr>
      </vt:variant>
      <vt:variant>
        <vt:i4>1769523</vt:i4>
      </vt:variant>
      <vt:variant>
        <vt:i4>8</vt:i4>
      </vt:variant>
      <vt:variant>
        <vt:i4>0</vt:i4>
      </vt:variant>
      <vt:variant>
        <vt:i4>5</vt:i4>
      </vt:variant>
      <vt:variant>
        <vt:lpwstr/>
      </vt:variant>
      <vt:variant>
        <vt:lpwstr>_Toc532804434</vt:lpwstr>
      </vt:variant>
      <vt:variant>
        <vt:i4>1769523</vt:i4>
      </vt:variant>
      <vt:variant>
        <vt:i4>2</vt:i4>
      </vt:variant>
      <vt:variant>
        <vt:i4>0</vt:i4>
      </vt:variant>
      <vt:variant>
        <vt:i4>5</vt:i4>
      </vt:variant>
      <vt:variant>
        <vt:lpwstr/>
      </vt:variant>
      <vt:variant>
        <vt:lpwstr>_Toc532804433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creator>Administratör</dc:creator>
  <cp:lastModifiedBy>Marina Eriksson</cp:lastModifiedBy>
  <cp:revision>2</cp:revision>
  <cp:lastPrinted>2020-05-26T11:01:00Z</cp:lastPrinted>
  <dcterms:created xsi:type="dcterms:W3CDTF">2020-05-27T07:28:00Z</dcterms:created>
  <dcterms:modified xsi:type="dcterms:W3CDTF">2020-05-27T07:28:00Z</dcterms:modified>
</cp:coreProperties>
</file>