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752C33" w14:paraId="078902EF" w14:textId="77777777" w:rsidTr="0006451D">
        <w:trPr>
          <w:cantSplit/>
          <w:trHeight w:val="20"/>
        </w:trPr>
        <w:tc>
          <w:tcPr>
            <w:tcW w:w="861" w:type="dxa"/>
            <w:vMerge w:val="restart"/>
          </w:tcPr>
          <w:p w14:paraId="799B6453" w14:textId="77777777" w:rsidR="00752C33" w:rsidRDefault="00752C33" w:rsidP="0006451D">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64EBC58C" wp14:editId="4406792E">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964B538" w14:textId="77777777" w:rsidR="00752C33" w:rsidRDefault="00752C33" w:rsidP="0006451D">
            <w:pPr>
              <w:pStyle w:val="xMellanrum"/>
              <w:rPr>
                <w:rFonts w:ascii="Times New Roman" w:hAnsi="Times New Roman"/>
              </w:rPr>
            </w:pPr>
            <w:r>
              <w:rPr>
                <w:rFonts w:ascii="Times New Roman" w:hAnsi="Times New Roman"/>
                <w:noProof/>
                <w:lang w:val="sv-FI" w:eastAsia="sv-FI"/>
              </w:rPr>
              <w:drawing>
                <wp:inline distT="0" distB="0" distL="0" distR="0" wp14:anchorId="4763B413" wp14:editId="570018FD">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52C33" w14:paraId="16A29D86" w14:textId="77777777" w:rsidTr="0006451D">
        <w:trPr>
          <w:cantSplit/>
          <w:trHeight w:val="299"/>
        </w:trPr>
        <w:tc>
          <w:tcPr>
            <w:tcW w:w="861" w:type="dxa"/>
            <w:vMerge/>
          </w:tcPr>
          <w:p w14:paraId="2E423948" w14:textId="77777777" w:rsidR="00752C33" w:rsidRDefault="00752C33" w:rsidP="0006451D">
            <w:pPr>
              <w:pStyle w:val="xLedtext"/>
              <w:rPr>
                <w:rFonts w:ascii="Times New Roman" w:hAnsi="Times New Roman" w:cs="Times New Roman"/>
              </w:rPr>
            </w:pPr>
          </w:p>
        </w:tc>
        <w:tc>
          <w:tcPr>
            <w:tcW w:w="4448" w:type="dxa"/>
            <w:vAlign w:val="bottom"/>
          </w:tcPr>
          <w:p w14:paraId="3D9C4A4F" w14:textId="77777777" w:rsidR="00752C33" w:rsidRDefault="00752C33" w:rsidP="0006451D">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2FDB99A8" w14:textId="77777777" w:rsidR="00752C33" w:rsidRDefault="00752C33" w:rsidP="0006451D">
            <w:pPr>
              <w:pStyle w:val="xDokTypNr"/>
              <w:rPr>
                <w:rFonts w:ascii="Times New Roman" w:hAnsi="Times New Roman"/>
              </w:rPr>
            </w:pPr>
            <w:r>
              <w:rPr>
                <w:rFonts w:ascii="Times New Roman" w:hAnsi="Times New Roman"/>
              </w:rPr>
              <w:t>BUDGETFÖRSLAG nr 5/2019-2020</w:t>
            </w:r>
          </w:p>
        </w:tc>
      </w:tr>
      <w:tr w:rsidR="00752C33" w14:paraId="74003049" w14:textId="77777777" w:rsidTr="0006451D">
        <w:trPr>
          <w:cantSplit/>
          <w:trHeight w:val="238"/>
        </w:trPr>
        <w:tc>
          <w:tcPr>
            <w:tcW w:w="861" w:type="dxa"/>
            <w:vMerge/>
          </w:tcPr>
          <w:p w14:paraId="7781C8D6" w14:textId="77777777" w:rsidR="00752C33" w:rsidRDefault="00752C33" w:rsidP="0006451D">
            <w:pPr>
              <w:pStyle w:val="xLedtext"/>
              <w:rPr>
                <w:rFonts w:ascii="Times New Roman" w:hAnsi="Times New Roman" w:cs="Times New Roman"/>
              </w:rPr>
            </w:pPr>
          </w:p>
        </w:tc>
        <w:tc>
          <w:tcPr>
            <w:tcW w:w="4448" w:type="dxa"/>
            <w:vAlign w:val="bottom"/>
          </w:tcPr>
          <w:p w14:paraId="4902AB8F" w14:textId="77777777" w:rsidR="00752C33" w:rsidRDefault="00752C33" w:rsidP="0006451D">
            <w:pPr>
              <w:pStyle w:val="xLedtext"/>
              <w:rPr>
                <w:rFonts w:ascii="Times New Roman" w:hAnsi="Times New Roman" w:cs="Times New Roman"/>
              </w:rPr>
            </w:pPr>
          </w:p>
        </w:tc>
        <w:tc>
          <w:tcPr>
            <w:tcW w:w="1725" w:type="dxa"/>
            <w:vAlign w:val="bottom"/>
          </w:tcPr>
          <w:p w14:paraId="067C637F" w14:textId="77777777" w:rsidR="00752C33" w:rsidRDefault="00752C33" w:rsidP="0006451D">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6D01AABE" w14:textId="77777777" w:rsidR="00752C33" w:rsidRDefault="00752C33" w:rsidP="0006451D">
            <w:pPr>
              <w:pStyle w:val="xLedtext"/>
              <w:rPr>
                <w:rFonts w:ascii="Times New Roman" w:hAnsi="Times New Roman" w:cs="Times New Roman"/>
                <w:lang w:val="de-DE"/>
              </w:rPr>
            </w:pPr>
          </w:p>
        </w:tc>
      </w:tr>
      <w:tr w:rsidR="00752C33" w14:paraId="281860EF" w14:textId="77777777" w:rsidTr="0006451D">
        <w:trPr>
          <w:cantSplit/>
          <w:trHeight w:val="238"/>
        </w:trPr>
        <w:tc>
          <w:tcPr>
            <w:tcW w:w="861" w:type="dxa"/>
            <w:vMerge/>
          </w:tcPr>
          <w:p w14:paraId="464944B3" w14:textId="77777777" w:rsidR="00752C33" w:rsidRDefault="00752C33" w:rsidP="0006451D">
            <w:pPr>
              <w:pStyle w:val="xAvsandare2"/>
              <w:rPr>
                <w:rFonts w:ascii="Times New Roman" w:hAnsi="Times New Roman" w:cs="Times New Roman"/>
                <w:lang w:val="de-DE"/>
              </w:rPr>
            </w:pPr>
          </w:p>
        </w:tc>
        <w:tc>
          <w:tcPr>
            <w:tcW w:w="4448" w:type="dxa"/>
            <w:vAlign w:val="center"/>
          </w:tcPr>
          <w:p w14:paraId="03DD5B53" w14:textId="77777777" w:rsidR="00752C33" w:rsidRDefault="00752C33" w:rsidP="0006451D">
            <w:pPr>
              <w:pStyle w:val="xAvsandare2"/>
              <w:rPr>
                <w:rFonts w:ascii="Times New Roman" w:hAnsi="Times New Roman" w:cs="Times New Roman"/>
                <w:lang w:val="de-DE"/>
              </w:rPr>
            </w:pPr>
          </w:p>
        </w:tc>
        <w:tc>
          <w:tcPr>
            <w:tcW w:w="1725" w:type="dxa"/>
            <w:vAlign w:val="center"/>
          </w:tcPr>
          <w:p w14:paraId="5E053FE4" w14:textId="73C9AE57" w:rsidR="00752C33" w:rsidRDefault="00752C33" w:rsidP="0006451D">
            <w:pPr>
              <w:pStyle w:val="xDatum1"/>
              <w:rPr>
                <w:rFonts w:ascii="Times New Roman" w:hAnsi="Times New Roman"/>
              </w:rPr>
            </w:pPr>
            <w:r>
              <w:rPr>
                <w:rFonts w:ascii="Times New Roman" w:hAnsi="Times New Roman"/>
              </w:rPr>
              <w:t>2020-04-</w:t>
            </w:r>
            <w:r w:rsidR="00764065">
              <w:rPr>
                <w:rFonts w:ascii="Times New Roman" w:hAnsi="Times New Roman"/>
              </w:rPr>
              <w:t>30</w:t>
            </w:r>
          </w:p>
        </w:tc>
        <w:tc>
          <w:tcPr>
            <w:tcW w:w="2563" w:type="dxa"/>
            <w:vAlign w:val="center"/>
          </w:tcPr>
          <w:p w14:paraId="0A70E546" w14:textId="77777777" w:rsidR="00752C33" w:rsidRDefault="00752C33" w:rsidP="0006451D">
            <w:pPr>
              <w:pStyle w:val="xBeteckning1"/>
              <w:rPr>
                <w:rFonts w:ascii="Times New Roman" w:hAnsi="Times New Roman"/>
              </w:rPr>
            </w:pPr>
          </w:p>
        </w:tc>
      </w:tr>
      <w:tr w:rsidR="00752C33" w14:paraId="2A539301" w14:textId="77777777" w:rsidTr="0006451D">
        <w:trPr>
          <w:cantSplit/>
          <w:trHeight w:val="238"/>
        </w:trPr>
        <w:tc>
          <w:tcPr>
            <w:tcW w:w="861" w:type="dxa"/>
            <w:vMerge/>
          </w:tcPr>
          <w:p w14:paraId="4A4B74A2" w14:textId="77777777" w:rsidR="00752C33" w:rsidRDefault="00752C33" w:rsidP="0006451D">
            <w:pPr>
              <w:pStyle w:val="xLedtext"/>
              <w:rPr>
                <w:rFonts w:ascii="Times New Roman" w:hAnsi="Times New Roman" w:cs="Times New Roman"/>
              </w:rPr>
            </w:pPr>
          </w:p>
        </w:tc>
        <w:tc>
          <w:tcPr>
            <w:tcW w:w="4448" w:type="dxa"/>
            <w:vAlign w:val="bottom"/>
          </w:tcPr>
          <w:p w14:paraId="4BC65373" w14:textId="77777777" w:rsidR="00752C33" w:rsidRDefault="00752C33" w:rsidP="0006451D">
            <w:pPr>
              <w:pStyle w:val="xLedtext"/>
              <w:rPr>
                <w:rFonts w:ascii="Times New Roman" w:hAnsi="Times New Roman" w:cs="Times New Roman"/>
              </w:rPr>
            </w:pPr>
          </w:p>
        </w:tc>
        <w:tc>
          <w:tcPr>
            <w:tcW w:w="1725" w:type="dxa"/>
            <w:vAlign w:val="bottom"/>
          </w:tcPr>
          <w:p w14:paraId="127C5280" w14:textId="77777777" w:rsidR="00752C33" w:rsidRDefault="00752C33" w:rsidP="0006451D">
            <w:pPr>
              <w:pStyle w:val="xLedtext"/>
              <w:rPr>
                <w:rFonts w:ascii="Times New Roman" w:hAnsi="Times New Roman" w:cs="Times New Roman"/>
              </w:rPr>
            </w:pPr>
          </w:p>
        </w:tc>
        <w:tc>
          <w:tcPr>
            <w:tcW w:w="2563" w:type="dxa"/>
            <w:vAlign w:val="bottom"/>
          </w:tcPr>
          <w:p w14:paraId="4675A54F" w14:textId="77777777" w:rsidR="00752C33" w:rsidRDefault="00752C33" w:rsidP="0006451D">
            <w:pPr>
              <w:pStyle w:val="xLedtext"/>
              <w:rPr>
                <w:rFonts w:ascii="Times New Roman" w:hAnsi="Times New Roman" w:cs="Times New Roman"/>
              </w:rPr>
            </w:pPr>
          </w:p>
        </w:tc>
      </w:tr>
      <w:tr w:rsidR="00752C33" w14:paraId="6FBCE5A7" w14:textId="77777777" w:rsidTr="0006451D">
        <w:trPr>
          <w:cantSplit/>
          <w:trHeight w:val="238"/>
        </w:trPr>
        <w:tc>
          <w:tcPr>
            <w:tcW w:w="861" w:type="dxa"/>
            <w:vMerge/>
            <w:tcBorders>
              <w:bottom w:val="single" w:sz="4" w:space="0" w:color="auto"/>
            </w:tcBorders>
          </w:tcPr>
          <w:p w14:paraId="633B55E4" w14:textId="77777777" w:rsidR="00752C33" w:rsidRDefault="00752C33" w:rsidP="0006451D">
            <w:pPr>
              <w:pStyle w:val="xAvsandare3"/>
              <w:rPr>
                <w:rFonts w:ascii="Times New Roman" w:hAnsi="Times New Roman"/>
              </w:rPr>
            </w:pPr>
          </w:p>
        </w:tc>
        <w:tc>
          <w:tcPr>
            <w:tcW w:w="4448" w:type="dxa"/>
            <w:tcBorders>
              <w:bottom w:val="single" w:sz="4" w:space="0" w:color="auto"/>
            </w:tcBorders>
            <w:vAlign w:val="center"/>
          </w:tcPr>
          <w:p w14:paraId="765B056F" w14:textId="77777777" w:rsidR="00752C33" w:rsidRDefault="00752C33" w:rsidP="0006451D">
            <w:pPr>
              <w:pStyle w:val="xAvsandare3"/>
              <w:rPr>
                <w:rFonts w:ascii="Times New Roman" w:hAnsi="Times New Roman"/>
              </w:rPr>
            </w:pPr>
          </w:p>
        </w:tc>
        <w:tc>
          <w:tcPr>
            <w:tcW w:w="1725" w:type="dxa"/>
            <w:tcBorders>
              <w:bottom w:val="single" w:sz="4" w:space="0" w:color="auto"/>
            </w:tcBorders>
            <w:vAlign w:val="center"/>
          </w:tcPr>
          <w:p w14:paraId="1CEC6BF6" w14:textId="77777777" w:rsidR="00752C33" w:rsidRDefault="00752C33" w:rsidP="0006451D">
            <w:pPr>
              <w:pStyle w:val="xDatum2"/>
              <w:rPr>
                <w:rFonts w:ascii="Times New Roman" w:hAnsi="Times New Roman"/>
              </w:rPr>
            </w:pPr>
          </w:p>
        </w:tc>
        <w:tc>
          <w:tcPr>
            <w:tcW w:w="2563" w:type="dxa"/>
            <w:tcBorders>
              <w:bottom w:val="single" w:sz="4" w:space="0" w:color="auto"/>
            </w:tcBorders>
            <w:vAlign w:val="center"/>
          </w:tcPr>
          <w:p w14:paraId="34F680ED" w14:textId="77777777" w:rsidR="00752C33" w:rsidRDefault="00752C33" w:rsidP="0006451D">
            <w:pPr>
              <w:pStyle w:val="xBeteckning2"/>
              <w:rPr>
                <w:rFonts w:ascii="Times New Roman" w:hAnsi="Times New Roman"/>
              </w:rPr>
            </w:pPr>
          </w:p>
        </w:tc>
      </w:tr>
      <w:tr w:rsidR="00752C33" w14:paraId="25CE2089" w14:textId="77777777" w:rsidTr="0006451D">
        <w:trPr>
          <w:cantSplit/>
          <w:trHeight w:val="238"/>
        </w:trPr>
        <w:tc>
          <w:tcPr>
            <w:tcW w:w="861" w:type="dxa"/>
            <w:tcBorders>
              <w:top w:val="single" w:sz="4" w:space="0" w:color="auto"/>
            </w:tcBorders>
            <w:vAlign w:val="bottom"/>
          </w:tcPr>
          <w:p w14:paraId="3CC3248A" w14:textId="77777777" w:rsidR="00752C33" w:rsidRDefault="00752C33" w:rsidP="0006451D">
            <w:pPr>
              <w:pStyle w:val="xLedtext"/>
              <w:rPr>
                <w:rFonts w:ascii="Times New Roman" w:hAnsi="Times New Roman" w:cs="Times New Roman"/>
              </w:rPr>
            </w:pPr>
          </w:p>
        </w:tc>
        <w:tc>
          <w:tcPr>
            <w:tcW w:w="4448" w:type="dxa"/>
            <w:tcBorders>
              <w:top w:val="single" w:sz="4" w:space="0" w:color="auto"/>
            </w:tcBorders>
            <w:vAlign w:val="bottom"/>
          </w:tcPr>
          <w:p w14:paraId="255D9920" w14:textId="77777777" w:rsidR="00752C33" w:rsidRDefault="00752C33" w:rsidP="0006451D">
            <w:pPr>
              <w:pStyle w:val="xLedtext"/>
              <w:rPr>
                <w:rFonts w:ascii="Times New Roman" w:hAnsi="Times New Roman" w:cs="Times New Roman"/>
              </w:rPr>
            </w:pPr>
          </w:p>
        </w:tc>
        <w:tc>
          <w:tcPr>
            <w:tcW w:w="4288" w:type="dxa"/>
            <w:gridSpan w:val="2"/>
            <w:tcBorders>
              <w:top w:val="single" w:sz="4" w:space="0" w:color="auto"/>
            </w:tcBorders>
            <w:vAlign w:val="bottom"/>
          </w:tcPr>
          <w:p w14:paraId="12C8360C" w14:textId="77777777" w:rsidR="00752C33" w:rsidRDefault="00752C33" w:rsidP="0006451D">
            <w:pPr>
              <w:pStyle w:val="xLedtext"/>
              <w:rPr>
                <w:rFonts w:ascii="Times New Roman" w:hAnsi="Times New Roman" w:cs="Times New Roman"/>
              </w:rPr>
            </w:pPr>
          </w:p>
        </w:tc>
      </w:tr>
      <w:tr w:rsidR="00752C33" w14:paraId="0FFCED91" w14:textId="77777777" w:rsidTr="0006451D">
        <w:trPr>
          <w:cantSplit/>
          <w:trHeight w:val="238"/>
        </w:trPr>
        <w:tc>
          <w:tcPr>
            <w:tcW w:w="861" w:type="dxa"/>
          </w:tcPr>
          <w:p w14:paraId="6FC2E7C1" w14:textId="77777777" w:rsidR="00752C33" w:rsidRDefault="00752C33" w:rsidP="0006451D">
            <w:pPr>
              <w:pStyle w:val="xCelltext"/>
              <w:rPr>
                <w:rFonts w:ascii="Times New Roman" w:hAnsi="Times New Roman"/>
              </w:rPr>
            </w:pPr>
          </w:p>
        </w:tc>
        <w:tc>
          <w:tcPr>
            <w:tcW w:w="4448" w:type="dxa"/>
            <w:vMerge w:val="restart"/>
          </w:tcPr>
          <w:p w14:paraId="2341DBF7" w14:textId="77777777" w:rsidR="00752C33" w:rsidRDefault="00752C33" w:rsidP="0006451D">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30A04828" w14:textId="77777777" w:rsidR="00752C33" w:rsidRDefault="00752C33" w:rsidP="0006451D">
            <w:pPr>
              <w:pStyle w:val="xMottagare1"/>
              <w:tabs>
                <w:tab w:val="left" w:pos="2349"/>
              </w:tabs>
              <w:rPr>
                <w:rFonts w:ascii="Times New Roman" w:hAnsi="Times New Roman" w:cs="Times New Roman"/>
              </w:rPr>
            </w:pPr>
          </w:p>
        </w:tc>
      </w:tr>
      <w:tr w:rsidR="00752C33" w14:paraId="1CBA6B62" w14:textId="77777777" w:rsidTr="0006451D">
        <w:trPr>
          <w:cantSplit/>
          <w:trHeight w:val="238"/>
        </w:trPr>
        <w:tc>
          <w:tcPr>
            <w:tcW w:w="861" w:type="dxa"/>
          </w:tcPr>
          <w:p w14:paraId="75328EA4" w14:textId="77777777" w:rsidR="00752C33" w:rsidRDefault="00752C33" w:rsidP="0006451D">
            <w:pPr>
              <w:pStyle w:val="xCelltext"/>
              <w:rPr>
                <w:rFonts w:ascii="Times New Roman" w:hAnsi="Times New Roman"/>
              </w:rPr>
            </w:pPr>
          </w:p>
        </w:tc>
        <w:tc>
          <w:tcPr>
            <w:tcW w:w="4448" w:type="dxa"/>
            <w:vMerge/>
            <w:vAlign w:val="center"/>
          </w:tcPr>
          <w:p w14:paraId="2F9727E9" w14:textId="77777777" w:rsidR="00752C33" w:rsidRDefault="00752C33" w:rsidP="0006451D">
            <w:pPr>
              <w:pStyle w:val="xCelltext"/>
              <w:rPr>
                <w:rFonts w:ascii="Times New Roman" w:hAnsi="Times New Roman"/>
              </w:rPr>
            </w:pPr>
          </w:p>
        </w:tc>
        <w:tc>
          <w:tcPr>
            <w:tcW w:w="4288" w:type="dxa"/>
            <w:gridSpan w:val="2"/>
            <w:vMerge/>
            <w:vAlign w:val="center"/>
          </w:tcPr>
          <w:p w14:paraId="54E2D2B6" w14:textId="77777777" w:rsidR="00752C33" w:rsidRDefault="00752C33" w:rsidP="0006451D">
            <w:pPr>
              <w:pStyle w:val="xCelltext"/>
              <w:rPr>
                <w:rFonts w:ascii="Times New Roman" w:hAnsi="Times New Roman"/>
              </w:rPr>
            </w:pPr>
          </w:p>
        </w:tc>
      </w:tr>
      <w:tr w:rsidR="00752C33" w14:paraId="44365EBA" w14:textId="77777777" w:rsidTr="0006451D">
        <w:trPr>
          <w:cantSplit/>
          <w:trHeight w:val="238"/>
        </w:trPr>
        <w:tc>
          <w:tcPr>
            <w:tcW w:w="861" w:type="dxa"/>
          </w:tcPr>
          <w:p w14:paraId="36B64B38" w14:textId="77777777" w:rsidR="00752C33" w:rsidRDefault="00752C33" w:rsidP="0006451D">
            <w:pPr>
              <w:pStyle w:val="xCelltext"/>
              <w:rPr>
                <w:rFonts w:ascii="Times New Roman" w:hAnsi="Times New Roman"/>
              </w:rPr>
            </w:pPr>
          </w:p>
        </w:tc>
        <w:tc>
          <w:tcPr>
            <w:tcW w:w="4448" w:type="dxa"/>
            <w:vMerge/>
            <w:vAlign w:val="center"/>
          </w:tcPr>
          <w:p w14:paraId="0A707B2A" w14:textId="77777777" w:rsidR="00752C33" w:rsidRDefault="00752C33" w:rsidP="0006451D">
            <w:pPr>
              <w:pStyle w:val="xCelltext"/>
              <w:rPr>
                <w:rFonts w:ascii="Times New Roman" w:hAnsi="Times New Roman"/>
              </w:rPr>
            </w:pPr>
          </w:p>
        </w:tc>
        <w:tc>
          <w:tcPr>
            <w:tcW w:w="4288" w:type="dxa"/>
            <w:gridSpan w:val="2"/>
            <w:vMerge/>
            <w:vAlign w:val="center"/>
          </w:tcPr>
          <w:p w14:paraId="1831A93E" w14:textId="77777777" w:rsidR="00752C33" w:rsidRDefault="00752C33" w:rsidP="0006451D">
            <w:pPr>
              <w:pStyle w:val="xCelltext"/>
              <w:rPr>
                <w:rFonts w:ascii="Times New Roman" w:hAnsi="Times New Roman"/>
              </w:rPr>
            </w:pPr>
          </w:p>
        </w:tc>
      </w:tr>
      <w:tr w:rsidR="00752C33" w14:paraId="18C02DAB" w14:textId="77777777" w:rsidTr="0006451D">
        <w:trPr>
          <w:cantSplit/>
          <w:trHeight w:val="238"/>
        </w:trPr>
        <w:tc>
          <w:tcPr>
            <w:tcW w:w="861" w:type="dxa"/>
          </w:tcPr>
          <w:p w14:paraId="74DCF00A" w14:textId="77777777" w:rsidR="00752C33" w:rsidRDefault="00752C33" w:rsidP="0006451D">
            <w:pPr>
              <w:pStyle w:val="xCelltext"/>
              <w:rPr>
                <w:rFonts w:ascii="Times New Roman" w:hAnsi="Times New Roman"/>
              </w:rPr>
            </w:pPr>
          </w:p>
        </w:tc>
        <w:tc>
          <w:tcPr>
            <w:tcW w:w="4448" w:type="dxa"/>
            <w:vMerge/>
            <w:vAlign w:val="center"/>
          </w:tcPr>
          <w:p w14:paraId="5AF1B41B" w14:textId="77777777" w:rsidR="00752C33" w:rsidRDefault="00752C33" w:rsidP="0006451D">
            <w:pPr>
              <w:pStyle w:val="xCelltext"/>
              <w:rPr>
                <w:rFonts w:ascii="Times New Roman" w:hAnsi="Times New Roman"/>
              </w:rPr>
            </w:pPr>
          </w:p>
        </w:tc>
        <w:tc>
          <w:tcPr>
            <w:tcW w:w="4288" w:type="dxa"/>
            <w:gridSpan w:val="2"/>
            <w:vMerge/>
            <w:vAlign w:val="center"/>
          </w:tcPr>
          <w:p w14:paraId="05974F0C" w14:textId="77777777" w:rsidR="00752C33" w:rsidRDefault="00752C33" w:rsidP="0006451D">
            <w:pPr>
              <w:pStyle w:val="xCelltext"/>
              <w:rPr>
                <w:rFonts w:ascii="Times New Roman" w:hAnsi="Times New Roman"/>
              </w:rPr>
            </w:pPr>
          </w:p>
        </w:tc>
      </w:tr>
      <w:tr w:rsidR="00752C33" w14:paraId="3617DCF3" w14:textId="77777777" w:rsidTr="0006451D">
        <w:trPr>
          <w:cantSplit/>
          <w:trHeight w:val="238"/>
        </w:trPr>
        <w:tc>
          <w:tcPr>
            <w:tcW w:w="861" w:type="dxa"/>
          </w:tcPr>
          <w:p w14:paraId="1FA4B657" w14:textId="77777777" w:rsidR="00752C33" w:rsidRDefault="00752C33" w:rsidP="0006451D">
            <w:pPr>
              <w:pStyle w:val="xCelltext"/>
              <w:rPr>
                <w:rFonts w:ascii="Times New Roman" w:hAnsi="Times New Roman"/>
              </w:rPr>
            </w:pPr>
          </w:p>
        </w:tc>
        <w:tc>
          <w:tcPr>
            <w:tcW w:w="4448" w:type="dxa"/>
            <w:vMerge/>
            <w:vAlign w:val="center"/>
          </w:tcPr>
          <w:p w14:paraId="0CF3EA72" w14:textId="77777777" w:rsidR="00752C33" w:rsidRDefault="00752C33" w:rsidP="0006451D">
            <w:pPr>
              <w:pStyle w:val="xCelltext"/>
              <w:rPr>
                <w:rFonts w:ascii="Times New Roman" w:hAnsi="Times New Roman"/>
              </w:rPr>
            </w:pPr>
          </w:p>
        </w:tc>
        <w:tc>
          <w:tcPr>
            <w:tcW w:w="4288" w:type="dxa"/>
            <w:gridSpan w:val="2"/>
            <w:vMerge/>
            <w:vAlign w:val="center"/>
          </w:tcPr>
          <w:p w14:paraId="0475CBCB" w14:textId="77777777" w:rsidR="00752C33" w:rsidRDefault="00752C33" w:rsidP="0006451D">
            <w:pPr>
              <w:pStyle w:val="xCelltext"/>
              <w:rPr>
                <w:rFonts w:ascii="Times New Roman" w:hAnsi="Times New Roman"/>
              </w:rPr>
            </w:pPr>
          </w:p>
        </w:tc>
      </w:tr>
    </w:tbl>
    <w:p w14:paraId="4C842494" w14:textId="77777777" w:rsidR="00752C33" w:rsidRDefault="00752C33" w:rsidP="00752C33">
      <w:pPr>
        <w:rPr>
          <w:b/>
          <w:bCs/>
        </w:rPr>
        <w:sectPr w:rsidR="00752C33" w:rsidSect="002B3524">
          <w:footerReference w:type="default" r:id="rId10"/>
          <w:headerReference w:type="first" r:id="rId11"/>
          <w:pgSz w:w="11906" w:h="16838" w:code="9"/>
          <w:pgMar w:top="567" w:right="1134" w:bottom="1134" w:left="1191" w:header="624" w:footer="851" w:gutter="0"/>
          <w:pgNumType w:start="1"/>
          <w:cols w:space="708"/>
          <w:docGrid w:linePitch="360"/>
        </w:sectPr>
      </w:pPr>
    </w:p>
    <w:p w14:paraId="047C147E" w14:textId="77777777" w:rsidR="00752C33" w:rsidRDefault="00752C33" w:rsidP="00752C33">
      <w:pPr>
        <w:pStyle w:val="ArendeRubrik"/>
        <w:rPr>
          <w:rFonts w:ascii="Times New Roman" w:hAnsi="Times New Roman" w:cs="Times New Roman"/>
        </w:rPr>
      </w:pPr>
      <w:r>
        <w:rPr>
          <w:rFonts w:ascii="Times New Roman" w:hAnsi="Times New Roman" w:cs="Times New Roman"/>
        </w:rPr>
        <w:t>Förslag till tredje tilläggsbudget för år 2020</w:t>
      </w:r>
    </w:p>
    <w:p w14:paraId="272AC745" w14:textId="77777777" w:rsidR="00752C33" w:rsidRDefault="00752C33" w:rsidP="00752C33">
      <w:pPr>
        <w:pStyle w:val="ANormal"/>
      </w:pPr>
    </w:p>
    <w:p w14:paraId="2F2B5CF6" w14:textId="20CC7A7E" w:rsidR="00752C33" w:rsidRDefault="00752C33" w:rsidP="00752C33">
      <w:pPr>
        <w:pStyle w:val="ANormal"/>
      </w:pPr>
    </w:p>
    <w:p w14:paraId="5F83F329" w14:textId="64145F5B" w:rsidR="00284666" w:rsidRDefault="00284666" w:rsidP="00752C33">
      <w:pPr>
        <w:pStyle w:val="ANormal"/>
      </w:pPr>
    </w:p>
    <w:p w14:paraId="7C9B22BC" w14:textId="66909017" w:rsidR="00284666" w:rsidRDefault="00284666" w:rsidP="00752C33">
      <w:pPr>
        <w:pStyle w:val="ANormal"/>
      </w:pPr>
    </w:p>
    <w:p w14:paraId="52F49DB1" w14:textId="77777777" w:rsidR="00284666" w:rsidRDefault="00284666" w:rsidP="00752C33">
      <w:pPr>
        <w:pStyle w:val="ANormal"/>
      </w:pPr>
    </w:p>
    <w:p w14:paraId="2D9A1A5E" w14:textId="77777777" w:rsidR="00752C33" w:rsidRDefault="00752C33" w:rsidP="00752C33">
      <w:pPr>
        <w:pStyle w:val="RubrikA"/>
        <w:rPr>
          <w:sz w:val="26"/>
        </w:rPr>
      </w:pPr>
      <w:r>
        <w:rPr>
          <w:sz w:val="26"/>
        </w:rPr>
        <w:t>ALLMÄN MOTIVERING</w:t>
      </w:r>
    </w:p>
    <w:p w14:paraId="0BF24931" w14:textId="77777777" w:rsidR="00752C33" w:rsidRDefault="00752C33" w:rsidP="00752C33">
      <w:pPr>
        <w:pStyle w:val="Rubrikmellanrum"/>
      </w:pPr>
    </w:p>
    <w:p w14:paraId="68EE8363" w14:textId="77777777" w:rsidR="00752C33" w:rsidRDefault="00752C33" w:rsidP="00752C33">
      <w:pPr>
        <w:pStyle w:val="Rubrikmellanrum"/>
      </w:pPr>
    </w:p>
    <w:p w14:paraId="21335BB6" w14:textId="77777777" w:rsidR="00752C33" w:rsidRDefault="00752C33" w:rsidP="00752C33">
      <w:pPr>
        <w:pStyle w:val="ANormal"/>
      </w:pPr>
      <w:r>
        <w:t xml:space="preserve">Till lagtinget överlämnas landskapsregeringens framställning med förslag till tredje tillägg till budgeten för Åland under år </w:t>
      </w:r>
      <w:r w:rsidRPr="001F752D">
        <w:t>20</w:t>
      </w:r>
      <w:r>
        <w:t>20.</w:t>
      </w:r>
    </w:p>
    <w:p w14:paraId="4A521A6D" w14:textId="77777777" w:rsidR="00752C33" w:rsidRDefault="00752C33" w:rsidP="00752C33">
      <w:pPr>
        <w:pStyle w:val="ANormal"/>
      </w:pPr>
    </w:p>
    <w:p w14:paraId="4ACCA21C" w14:textId="77777777" w:rsidR="00752C33" w:rsidRDefault="00752C33" w:rsidP="00752C33">
      <w:pPr>
        <w:pStyle w:val="ANormal"/>
      </w:pPr>
      <w:r>
        <w:t>Landskapsregeringen konstaterar att de ekonomiska förutsättningarna har ändrats drastiskt på mycket kort tid och att det i dagsläget är mycket svårt att bedöma de mer långsiktiga budgeteffekterna. En avgörande faktor kommer att vara tidsutdräkten för undantagstillståndet och de begränsningar i verksamhets- och levnadsförutsättningar som det medför. Utgående från de bedömningar och kalkyler som gjorts under beredningen av föreliggande förslag till tilläggsbudget är landskapets likviditet på kort sikt god. Dock kommer det att vara ett mycket stort tryck på utgiftssidan till följd av de åtgärder som har vidtagits för att dämpa de negativa effekterna i det åländska samhället samtidigt som arbetslöshetsunderstöden ökar kraftigt. Utgående från att alla åtgärder och anslagsändringar som görs skulle förverkligas kan det uppstå ett lånebehov för landskapet under hösten. Landskapsregeringen har inlett förberedande arbete för låntagning.</w:t>
      </w:r>
    </w:p>
    <w:p w14:paraId="2773F632" w14:textId="77777777" w:rsidR="00752C33" w:rsidRDefault="00752C33" w:rsidP="00752C33">
      <w:pPr>
        <w:pStyle w:val="ANormal"/>
      </w:pPr>
    </w:p>
    <w:p w14:paraId="2C1A5BC5" w14:textId="5AB7564C" w:rsidR="008B1E6C" w:rsidRDefault="00E425DA" w:rsidP="00752C33">
      <w:pPr>
        <w:pStyle w:val="ANormal"/>
      </w:pPr>
      <w:r>
        <w:t>ÅSUB poängterar i den senaste konjunkturrapporten</w:t>
      </w:r>
      <w:r w:rsidR="00397E65">
        <w:t xml:space="preserve"> (ÅSUB Rapport 2020:1)</w:t>
      </w:r>
      <w:r>
        <w:t xml:space="preserve"> att </w:t>
      </w:r>
      <w:r w:rsidR="008B1E6C">
        <w:t>”</w:t>
      </w:r>
      <w:r>
        <w:t>k</w:t>
      </w:r>
      <w:r w:rsidR="004A0D28" w:rsidRPr="004A0D28">
        <w:t>ommunerna drabbas av krisen genom minskade skatteintäkter som följer av stigande arbetslöshet, drastiskt minska</w:t>
      </w:r>
      <w:r w:rsidR="008B1E6C">
        <w:t>n</w:t>
      </w:r>
      <w:r w:rsidR="004A0D28" w:rsidRPr="004A0D28">
        <w:t>de samfundsskatter, minskad avgiftsfinansiering och stigande kostnader. Kommunalskatteintäkterna bedöms minska med fem procent från år 2019 och samfundsskatterna betydligt mer vilket innebär att samtliga kommuners årsbidrag beräknas bli negativa</w:t>
      </w:r>
      <w:r w:rsidR="004A0D28">
        <w:t xml:space="preserve"> år</w:t>
      </w:r>
      <w:r w:rsidR="004A0D28" w:rsidRPr="004A0D28">
        <w:t xml:space="preserve"> 2020 och det samlade underskottet rekordstort om inte särskilda stöd betalas ut.</w:t>
      </w:r>
      <w:r w:rsidR="008B1E6C">
        <w:t>”</w:t>
      </w:r>
      <w:r w:rsidR="004A0D28">
        <w:t xml:space="preserve"> </w:t>
      </w:r>
    </w:p>
    <w:p w14:paraId="3E55FF22" w14:textId="77777777" w:rsidR="008B1E6C" w:rsidRDefault="008B1E6C" w:rsidP="00752C33">
      <w:pPr>
        <w:pStyle w:val="ANormal"/>
      </w:pPr>
    </w:p>
    <w:p w14:paraId="27FFBD75" w14:textId="0A3F6D6F" w:rsidR="00752C33" w:rsidRDefault="00752C33" w:rsidP="00752C33">
      <w:pPr>
        <w:pStyle w:val="ANormal"/>
      </w:pPr>
      <w:r>
        <w:t>I föreliggande förslag till tilläggsbudget föreslå</w:t>
      </w:r>
      <w:r w:rsidR="004A0D28">
        <w:t xml:space="preserve">r </w:t>
      </w:r>
      <w:r w:rsidR="0038261F">
        <w:t xml:space="preserve">därför </w:t>
      </w:r>
      <w:r w:rsidR="004A0D28">
        <w:t xml:space="preserve">landskapsregeringen </w:t>
      </w:r>
      <w:r>
        <w:t>åtgärder för att stärka kommunernas ekonomi genom</w:t>
      </w:r>
    </w:p>
    <w:p w14:paraId="191403DA" w14:textId="77777777" w:rsidR="00752C33" w:rsidRDefault="00752C33" w:rsidP="00752C33">
      <w:pPr>
        <w:pStyle w:val="ANormal"/>
        <w:numPr>
          <w:ilvl w:val="0"/>
          <w:numId w:val="27"/>
        </w:numPr>
      </w:pPr>
      <w:r>
        <w:t>att stöda samordningen av Kommunernas socialtjänst</w:t>
      </w:r>
    </w:p>
    <w:p w14:paraId="2FE48D93" w14:textId="77777777" w:rsidR="00752C33" w:rsidRDefault="00752C33" w:rsidP="00752C33">
      <w:pPr>
        <w:pStyle w:val="ANormal"/>
        <w:numPr>
          <w:ilvl w:val="0"/>
          <w:numId w:val="27"/>
        </w:numPr>
      </w:pPr>
      <w:r>
        <w:t>att temporärt höja landskapsandelarna för socialvården</w:t>
      </w:r>
    </w:p>
    <w:p w14:paraId="6E180FE6" w14:textId="77777777" w:rsidR="00752C33" w:rsidRDefault="00752C33" w:rsidP="00752C33">
      <w:pPr>
        <w:pStyle w:val="ANormal"/>
        <w:numPr>
          <w:ilvl w:val="0"/>
          <w:numId w:val="27"/>
        </w:numPr>
      </w:pPr>
      <w:r>
        <w:t>en kompensation för minskade kommunalskatteintäkter</w:t>
      </w:r>
    </w:p>
    <w:p w14:paraId="2C26E00B" w14:textId="77777777" w:rsidR="00752C33" w:rsidRDefault="00752C33" w:rsidP="00752C33">
      <w:pPr>
        <w:pStyle w:val="ANormal"/>
        <w:numPr>
          <w:ilvl w:val="0"/>
          <w:numId w:val="27"/>
        </w:numPr>
      </w:pPr>
      <w:r>
        <w:t>fullmakt att bevilja räntestödslån som kreditinrättningar utger för kommuner som hamnar i likviditetskris</w:t>
      </w:r>
    </w:p>
    <w:p w14:paraId="6A6DD8A4" w14:textId="77777777" w:rsidR="00752C33" w:rsidRDefault="00752C33" w:rsidP="00752C33">
      <w:pPr>
        <w:pStyle w:val="ANormal"/>
        <w:numPr>
          <w:ilvl w:val="0"/>
          <w:numId w:val="27"/>
        </w:numPr>
      </w:pPr>
      <w:r>
        <w:t>att öka förskottet på kompensationen för intäktsbortfall till följd av arbets- och pensionsinkomstavdraget</w:t>
      </w:r>
    </w:p>
    <w:p w14:paraId="131CF2D5" w14:textId="77777777" w:rsidR="00752C33" w:rsidRDefault="00752C33" w:rsidP="00752C33">
      <w:pPr>
        <w:pStyle w:val="ANormal"/>
        <w:numPr>
          <w:ilvl w:val="0"/>
          <w:numId w:val="27"/>
        </w:numPr>
      </w:pPr>
      <w:r>
        <w:t>att möjliggöra att de månatliga landskapsandelarna temporärt kan betalas i förskott till kommunerna.</w:t>
      </w:r>
    </w:p>
    <w:p w14:paraId="589C9464" w14:textId="77777777" w:rsidR="00752C33" w:rsidRDefault="00752C33" w:rsidP="00752C33">
      <w:pPr>
        <w:pStyle w:val="ANormal"/>
      </w:pPr>
    </w:p>
    <w:p w14:paraId="09F5B751" w14:textId="77777777" w:rsidR="00752C33" w:rsidRDefault="00752C33" w:rsidP="00752C33">
      <w:pPr>
        <w:pStyle w:val="ANormal"/>
      </w:pPr>
      <w:r>
        <w:t xml:space="preserve">Landskapsregeringen har beredskap att i snabb ordning temporärt höja kommunernas andel av samfundsskatten så fort det är känt hur stor förändring staten kommer att göra. </w:t>
      </w:r>
    </w:p>
    <w:p w14:paraId="328662FC" w14:textId="77777777" w:rsidR="00752C33" w:rsidRDefault="00752C33" w:rsidP="00752C33">
      <w:pPr>
        <w:pStyle w:val="ANormal"/>
      </w:pPr>
    </w:p>
    <w:p w14:paraId="68903F1A" w14:textId="77777777" w:rsidR="00752C33" w:rsidRDefault="00752C33" w:rsidP="00752C33">
      <w:pPr>
        <w:pStyle w:val="ANormal"/>
      </w:pPr>
      <w:r>
        <w:t xml:space="preserve">Dessutom har landskapsregeringen för avsikt att skjuta fram tidpunkten för att överföra kostnadsansvaret från landskapet till kommunerna för skyddshemsverksamheten, </w:t>
      </w:r>
      <w:proofErr w:type="spellStart"/>
      <w:r>
        <w:t>Fixtjänst</w:t>
      </w:r>
      <w:proofErr w:type="spellEnd"/>
      <w:r>
        <w:t xml:space="preserve"> samt för gruppverksamheten Alternativ till Våld (ATV). Enligt tidigare planer och lagförslag har överföringarna varit planerade till 1.1.2021, men landskapsregeringen har för avsikt att finansiera dessa verksamheter på samma sätt år 2021 som år 2020.</w:t>
      </w:r>
    </w:p>
    <w:p w14:paraId="00D1B552" w14:textId="77777777" w:rsidR="00752C33" w:rsidRDefault="00752C33" w:rsidP="00752C33">
      <w:pPr>
        <w:pStyle w:val="ANormal"/>
      </w:pPr>
    </w:p>
    <w:p w14:paraId="0825BB59" w14:textId="77777777" w:rsidR="00752C33" w:rsidRDefault="00752C33" w:rsidP="00752C33">
      <w:pPr>
        <w:pStyle w:val="ANormal"/>
      </w:pPr>
      <w:r>
        <w:t xml:space="preserve">Människors mobilitet och anställningsbarhet kommer att vara en avgörande faktor för en gynnsam samhällsutveckling när det åländska samhället går vidare efter coronaviruspandemin. Högskolan på Åland har i detta sammanhang en nyckelroll. Landskapsregeringen avser att medverka till att högskolans utbildningserbjudande förädlas och att det utvecklingscenter som är under planering etableras. </w:t>
      </w:r>
    </w:p>
    <w:p w14:paraId="2A90ED6C" w14:textId="77777777" w:rsidR="00752C33" w:rsidRDefault="00752C33" w:rsidP="00752C33">
      <w:pPr>
        <w:pStyle w:val="ANormal"/>
      </w:pPr>
      <w:r>
        <w:t xml:space="preserve"> </w:t>
      </w:r>
    </w:p>
    <w:p w14:paraId="14F10E08" w14:textId="7377269C" w:rsidR="00752C33" w:rsidRDefault="00752C33" w:rsidP="00752C33">
      <w:pPr>
        <w:pStyle w:val="ANormal"/>
      </w:pPr>
      <w:r>
        <w:t xml:space="preserve">Tredje sektorn har en viktig roll i det åländska samhället, särskilt under rådande situation. Fast verksamheterna kanske inte kan genomföras helt enligt plan så kommer beviljade verksamhetsstöd kvarstå att användas på bästa sätt. Inför nästa års fördelning så finns i gällande principer redan skrivningar om att föreningarna kan ha ett visst överskott för att täcka verksamhetskostnader under två månader. </w:t>
      </w:r>
      <w:r w:rsidRPr="001B31FD">
        <w:t xml:space="preserve">Om det visar sig att </w:t>
      </w:r>
      <w:proofErr w:type="spellStart"/>
      <w:r w:rsidRPr="001B31FD">
        <w:t>coronapandemins</w:t>
      </w:r>
      <w:proofErr w:type="spellEnd"/>
      <w:r w:rsidRPr="001B31FD">
        <w:t xml:space="preserve"> effekter på föreningarnas planerade verksamheter blir långvariga har landskapsregeringen beredskap att se över och vid behov justera </w:t>
      </w:r>
      <w:r>
        <w:t>principerna</w:t>
      </w:r>
      <w:r w:rsidRPr="001B31FD">
        <w:t>.</w:t>
      </w:r>
      <w:bookmarkStart w:id="1" w:name="_Hlk38543515"/>
      <w:r>
        <w:t xml:space="preserve">  </w:t>
      </w:r>
      <w:bookmarkEnd w:id="1"/>
    </w:p>
    <w:p w14:paraId="7EB4172A" w14:textId="77777777" w:rsidR="00752C33" w:rsidRDefault="00752C33" w:rsidP="00752C33">
      <w:pPr>
        <w:pStyle w:val="ANormal"/>
      </w:pPr>
    </w:p>
    <w:p w14:paraId="249ED93B" w14:textId="35BEB178" w:rsidR="00315ADB" w:rsidRDefault="00315ADB" w:rsidP="00315ADB">
      <w:pPr>
        <w:pStyle w:val="ANormal"/>
      </w:pPr>
      <w:r>
        <w:t xml:space="preserve">Landskapsregeringen har även inlett </w:t>
      </w:r>
      <w:r w:rsidR="00E473FC">
        <w:t>arbetet med</w:t>
      </w:r>
      <w:r>
        <w:t xml:space="preserve"> en fjärde tilläggsbudget. </w:t>
      </w:r>
      <w:r w:rsidR="005430CD">
        <w:t>Hur den kommande tilläggsbudgeten utformas</w:t>
      </w:r>
      <w:r w:rsidR="00E473FC">
        <w:t xml:space="preserve"> och vilka åtgärder som vidtas</w:t>
      </w:r>
      <w:r w:rsidR="005430CD">
        <w:t xml:space="preserve"> kommer att vara helt beroende av såväl hur länge de nuvarande </w:t>
      </w:r>
      <w:proofErr w:type="spellStart"/>
      <w:r w:rsidR="005430CD">
        <w:t>undantagförhållandena</w:t>
      </w:r>
      <w:proofErr w:type="spellEnd"/>
      <w:r w:rsidR="005430CD">
        <w:t xml:space="preserve"> med dess begränsningar är i kraft, som av tidsplanen för att återupprätta gränsförbindelserna och därmed näringslivets verksamhetsförutsättningar. </w:t>
      </w:r>
      <w:r>
        <w:t xml:space="preserve">Det kommer även att göras en ny bedömning av </w:t>
      </w:r>
      <w:proofErr w:type="spellStart"/>
      <w:r>
        <w:t>likviditetsutvecklingen</w:t>
      </w:r>
      <w:proofErr w:type="spellEnd"/>
      <w:r>
        <w:t xml:space="preserve"> i samband med beredningen av fjärde tilläggsbudgeten. Beroende på hur läget är då så kan det vara aktuellt att föreslå en formell fullmakt om att uppta lån i den tilläggsbudgeten.</w:t>
      </w:r>
    </w:p>
    <w:p w14:paraId="7D006E24" w14:textId="77777777" w:rsidR="00315ADB" w:rsidRDefault="00315ADB" w:rsidP="00315ADB">
      <w:pPr>
        <w:pStyle w:val="ANormal"/>
      </w:pPr>
    </w:p>
    <w:p w14:paraId="5F9A13A0" w14:textId="77777777" w:rsidR="00752C33" w:rsidRDefault="00752C33" w:rsidP="00752C33">
      <w:pPr>
        <w:pStyle w:val="ANormal"/>
      </w:pPr>
    </w:p>
    <w:p w14:paraId="34EFC8AD" w14:textId="77777777" w:rsidR="00752C33" w:rsidRDefault="00752C33" w:rsidP="00752C33">
      <w:pPr>
        <w:pStyle w:val="ANormal"/>
      </w:pPr>
    </w:p>
    <w:p w14:paraId="6DF26FBC" w14:textId="77777777" w:rsidR="00752C33" w:rsidRDefault="00752C33" w:rsidP="00752C33">
      <w:pPr>
        <w:pStyle w:val="ANormal"/>
      </w:pPr>
    </w:p>
    <w:p w14:paraId="08B565CD" w14:textId="77777777" w:rsidR="00752C33" w:rsidRDefault="00752C33" w:rsidP="00752C33">
      <w:pPr>
        <w:pStyle w:val="ANormal"/>
      </w:pPr>
      <w:r>
        <w:t>I och med tillägget har hittills under år 2020 budgeterats 412.357.000 euro.</w:t>
      </w:r>
    </w:p>
    <w:p w14:paraId="320F2F88" w14:textId="77777777" w:rsidR="00752C33" w:rsidRDefault="00752C33" w:rsidP="00752C33">
      <w:pPr>
        <w:rPr>
          <w:sz w:val="22"/>
          <w:szCs w:val="20"/>
        </w:rPr>
      </w:pPr>
    </w:p>
    <w:p w14:paraId="0B9F47E1" w14:textId="77777777" w:rsidR="00752C33" w:rsidRDefault="00752C33" w:rsidP="00752C33">
      <w:pPr>
        <w:pStyle w:val="ANormal"/>
      </w:pPr>
    </w:p>
    <w:p w14:paraId="1C6DEDF9" w14:textId="77777777" w:rsidR="00284666" w:rsidRDefault="00284666">
      <w:pPr>
        <w:spacing w:before="0" w:after="160" w:line="259" w:lineRule="auto"/>
        <w:rPr>
          <w:rFonts w:ascii="Times New Roman" w:eastAsia="Times New Roman" w:hAnsi="Times New Roman" w:cs="Times New Roman"/>
          <w:sz w:val="22"/>
          <w:szCs w:val="20"/>
          <w:lang w:eastAsia="sv-SE"/>
        </w:rPr>
      </w:pPr>
      <w:r>
        <w:br w:type="page"/>
      </w:r>
    </w:p>
    <w:p w14:paraId="7895438C" w14:textId="2037EC38" w:rsidR="00752C33" w:rsidRDefault="00752C33" w:rsidP="00752C33">
      <w:pPr>
        <w:pStyle w:val="ANormal"/>
      </w:pPr>
      <w:r>
        <w:t>Med hänvisning till ovanstående samt till detaljmotiveringen får landskapsregeringen vördsamt föreslå</w:t>
      </w:r>
    </w:p>
    <w:p w14:paraId="114D56A3" w14:textId="77777777" w:rsidR="00752C33" w:rsidRDefault="00752C33" w:rsidP="00752C33">
      <w:pPr>
        <w:pStyle w:val="Klam"/>
      </w:pPr>
      <w:r>
        <w:t xml:space="preserve">att lagtinget antar följande förslag till tredje tillägg till budgeten för år </w:t>
      </w:r>
      <w:r w:rsidRPr="001F752D">
        <w:t>20</w:t>
      </w:r>
      <w:r>
        <w:t>20.</w:t>
      </w:r>
    </w:p>
    <w:p w14:paraId="5F015998" w14:textId="77777777" w:rsidR="00752C33" w:rsidRDefault="00752C33" w:rsidP="00752C33">
      <w:pPr>
        <w:pStyle w:val="Klam"/>
      </w:pPr>
    </w:p>
    <w:p w14:paraId="51D706C4" w14:textId="77777777" w:rsidR="00752C33" w:rsidRDefault="00752C33" w:rsidP="00752C3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752C33" w14:paraId="3ACC0F45" w14:textId="77777777" w:rsidTr="0006451D">
        <w:trPr>
          <w:cantSplit/>
        </w:trPr>
        <w:tc>
          <w:tcPr>
            <w:tcW w:w="7931" w:type="dxa"/>
            <w:gridSpan w:val="2"/>
          </w:tcPr>
          <w:p w14:paraId="412B7248" w14:textId="5CB882EC" w:rsidR="00752C33" w:rsidRDefault="00752C33" w:rsidP="0006451D">
            <w:pPr>
              <w:pStyle w:val="ANormal"/>
              <w:keepNext/>
            </w:pPr>
            <w:r>
              <w:t xml:space="preserve">Mariehamn den </w:t>
            </w:r>
            <w:r w:rsidR="00764065">
              <w:t>30</w:t>
            </w:r>
            <w:r>
              <w:t xml:space="preserve"> april</w:t>
            </w:r>
            <w:r w:rsidRPr="001F752D">
              <w:t xml:space="preserve"> 20</w:t>
            </w:r>
            <w:r>
              <w:t>20</w:t>
            </w:r>
          </w:p>
        </w:tc>
      </w:tr>
      <w:tr w:rsidR="00752C33" w14:paraId="77898003" w14:textId="77777777" w:rsidTr="0006451D">
        <w:tc>
          <w:tcPr>
            <w:tcW w:w="4454" w:type="dxa"/>
            <w:vAlign w:val="bottom"/>
          </w:tcPr>
          <w:p w14:paraId="41729F1C" w14:textId="77777777" w:rsidR="00752C33" w:rsidRDefault="00752C33" w:rsidP="0006451D">
            <w:pPr>
              <w:pStyle w:val="ANormal"/>
              <w:keepNext/>
            </w:pPr>
          </w:p>
          <w:p w14:paraId="654ED53A" w14:textId="77777777" w:rsidR="00752C33" w:rsidRDefault="00752C33" w:rsidP="0006451D">
            <w:pPr>
              <w:pStyle w:val="ANormal"/>
              <w:keepNext/>
            </w:pPr>
          </w:p>
          <w:p w14:paraId="1C570D08" w14:textId="77777777" w:rsidR="00752C33" w:rsidRDefault="00752C33" w:rsidP="0006451D">
            <w:pPr>
              <w:pStyle w:val="ANormal"/>
              <w:keepNext/>
            </w:pPr>
            <w:r>
              <w:t>L a n t r å d</w:t>
            </w:r>
          </w:p>
        </w:tc>
        <w:tc>
          <w:tcPr>
            <w:tcW w:w="3477" w:type="dxa"/>
            <w:vAlign w:val="bottom"/>
          </w:tcPr>
          <w:p w14:paraId="529BA227" w14:textId="77777777" w:rsidR="00752C33" w:rsidRDefault="00752C33" w:rsidP="0006451D">
            <w:pPr>
              <w:pStyle w:val="ANormal"/>
              <w:keepNext/>
            </w:pPr>
          </w:p>
          <w:p w14:paraId="37A89F7D" w14:textId="77777777" w:rsidR="00752C33" w:rsidRDefault="00752C33" w:rsidP="0006451D">
            <w:pPr>
              <w:pStyle w:val="ANormal"/>
              <w:keepNext/>
            </w:pPr>
          </w:p>
          <w:p w14:paraId="5AFB58C6" w14:textId="77777777" w:rsidR="00752C33" w:rsidRDefault="00752C33" w:rsidP="0006451D">
            <w:pPr>
              <w:pStyle w:val="ANormal"/>
              <w:keepNext/>
            </w:pPr>
            <w:r>
              <w:t>Veronica Thörnroos</w:t>
            </w:r>
          </w:p>
        </w:tc>
      </w:tr>
      <w:tr w:rsidR="00752C33" w14:paraId="57FE64A0" w14:textId="77777777" w:rsidTr="0006451D">
        <w:tc>
          <w:tcPr>
            <w:tcW w:w="4454" w:type="dxa"/>
            <w:vAlign w:val="bottom"/>
          </w:tcPr>
          <w:p w14:paraId="7100FC5B" w14:textId="77777777" w:rsidR="00752C33" w:rsidRDefault="00752C33" w:rsidP="0006451D">
            <w:pPr>
              <w:pStyle w:val="ANormal"/>
              <w:keepNext/>
            </w:pPr>
          </w:p>
          <w:p w14:paraId="4DDE2645" w14:textId="77777777" w:rsidR="00752C33" w:rsidRDefault="00752C33" w:rsidP="0006451D">
            <w:pPr>
              <w:pStyle w:val="ANormal"/>
              <w:keepNext/>
            </w:pPr>
          </w:p>
          <w:p w14:paraId="5E6EFE9B" w14:textId="77777777" w:rsidR="00752C33" w:rsidRDefault="00752C33" w:rsidP="0006451D">
            <w:pPr>
              <w:pStyle w:val="ANormal"/>
              <w:keepNext/>
            </w:pPr>
            <w:r>
              <w:t>Minister</w:t>
            </w:r>
          </w:p>
        </w:tc>
        <w:tc>
          <w:tcPr>
            <w:tcW w:w="3477" w:type="dxa"/>
            <w:vAlign w:val="bottom"/>
          </w:tcPr>
          <w:p w14:paraId="632A5C78" w14:textId="77777777" w:rsidR="00752C33" w:rsidRDefault="00752C33" w:rsidP="0006451D">
            <w:pPr>
              <w:pStyle w:val="ANormal"/>
              <w:keepNext/>
            </w:pPr>
          </w:p>
          <w:p w14:paraId="6B2A5177" w14:textId="77777777" w:rsidR="00752C33" w:rsidRDefault="00752C33" w:rsidP="0006451D">
            <w:pPr>
              <w:pStyle w:val="ANormal"/>
              <w:keepNext/>
            </w:pPr>
          </w:p>
          <w:p w14:paraId="51843552" w14:textId="77777777" w:rsidR="00752C33" w:rsidRDefault="00752C33" w:rsidP="0006451D">
            <w:pPr>
              <w:pStyle w:val="ANormal"/>
              <w:keepNext/>
            </w:pPr>
            <w:r>
              <w:t>Torbjörn Eliasson</w:t>
            </w:r>
          </w:p>
        </w:tc>
      </w:tr>
    </w:tbl>
    <w:p w14:paraId="55674629" w14:textId="77777777" w:rsidR="00752C33" w:rsidRDefault="00752C33" w:rsidP="00752C33">
      <w:pPr>
        <w:pStyle w:val="ANormal"/>
      </w:pPr>
    </w:p>
    <w:p w14:paraId="75FB6C48" w14:textId="77777777" w:rsidR="00752C33" w:rsidRDefault="002B6130" w:rsidP="00752C33">
      <w:pPr>
        <w:pStyle w:val="ANormal"/>
        <w:jc w:val="center"/>
        <w:rPr>
          <w:rStyle w:val="Hyperlnk"/>
        </w:rPr>
      </w:pPr>
      <w:hyperlink w:anchor="_top" w:tooltip="Klicka för att gå till toppen av dokumentet" w:history="1">
        <w:r w:rsidR="00752C33">
          <w:rPr>
            <w:rStyle w:val="Hyperlnk"/>
          </w:rPr>
          <w:t>__________________</w:t>
        </w:r>
      </w:hyperlink>
    </w:p>
    <w:p w14:paraId="4975FABF" w14:textId="77777777" w:rsidR="00752C33" w:rsidRDefault="00752C33" w:rsidP="00752C33">
      <w:pPr>
        <w:pStyle w:val="ANormal"/>
        <w:jc w:val="center"/>
        <w:rPr>
          <w:rStyle w:val="Hyperlnk"/>
        </w:rPr>
      </w:pPr>
    </w:p>
    <w:p w14:paraId="4E213D24" w14:textId="77777777" w:rsidR="00752C33" w:rsidRDefault="00752C33" w:rsidP="00752C33">
      <w:pPr>
        <w:pStyle w:val="ANormal"/>
        <w:jc w:val="center"/>
        <w:rPr>
          <w:rStyle w:val="Hyperlnk"/>
        </w:rPr>
      </w:pPr>
    </w:p>
    <w:p w14:paraId="6C335A0E" w14:textId="77777777" w:rsidR="00752C33" w:rsidRDefault="00752C33" w:rsidP="00752C33">
      <w:pPr>
        <w:pStyle w:val="ANormal"/>
      </w:pPr>
    </w:p>
    <w:p w14:paraId="0912ABF9" w14:textId="77777777" w:rsidR="00752C33" w:rsidRDefault="00752C33" w:rsidP="00752C33">
      <w:pPr>
        <w:pStyle w:val="ANormal"/>
        <w:sectPr w:rsidR="00752C33">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p w14:paraId="2C5C1DB0" w14:textId="77777777" w:rsidR="00752C33" w:rsidRDefault="00752C33" w:rsidP="00752C33">
      <w:pPr>
        <w:pStyle w:val="RubrikA"/>
        <w:jc w:val="center"/>
      </w:pPr>
    </w:p>
    <w:p w14:paraId="16C26EB6" w14:textId="3A95BE24" w:rsidR="00752C33" w:rsidRDefault="000E779C">
      <w:pPr>
        <w:spacing w:before="0" w:after="160" w:line="259" w:lineRule="auto"/>
      </w:pPr>
      <w:r w:rsidRPr="000E779C">
        <w:rPr>
          <w:noProof/>
        </w:rPr>
        <w:drawing>
          <wp:inline distT="0" distB="0" distL="0" distR="0" wp14:anchorId="0B8150CA" wp14:editId="04CB3FB2">
            <wp:extent cx="5760720" cy="699452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6994525"/>
                    </a:xfrm>
                    <a:prstGeom prst="rect">
                      <a:avLst/>
                    </a:prstGeom>
                    <a:noFill/>
                    <a:ln>
                      <a:noFill/>
                    </a:ln>
                  </pic:spPr>
                </pic:pic>
              </a:graphicData>
            </a:graphic>
          </wp:inline>
        </w:drawing>
      </w:r>
      <w:r w:rsidR="00752C33">
        <w:br w:type="page"/>
      </w:r>
    </w:p>
    <w:p w14:paraId="4FF1BA5E" w14:textId="77777777" w:rsidR="004C71D8" w:rsidRDefault="0006451D">
      <w:pPr>
        <w:pStyle w:val="Rubrik1"/>
      </w:pPr>
      <w:r>
        <w:t>Detaljmotivering - Verksamhet</w:t>
      </w:r>
    </w:p>
    <w:p w14:paraId="07877DF2" w14:textId="77777777" w:rsidR="004C71D8" w:rsidRDefault="0006451D">
      <w:pPr>
        <w:pStyle w:val="Rubrik2"/>
      </w:pPr>
      <w:r>
        <w:t>200 Landskapsregeringen och regeringskansliet</w:t>
      </w:r>
    </w:p>
    <w:p w14:paraId="73F75F90" w14:textId="77777777" w:rsidR="004C71D8" w:rsidRDefault="0006451D">
      <w:pPr>
        <w:pStyle w:val="Rubrik3"/>
      </w:pPr>
      <w:r>
        <w:t>240 Brand- och räddningsväsendet</w:t>
      </w:r>
    </w:p>
    <w:p w14:paraId="741A0F6B" w14:textId="77777777" w:rsidR="004C71D8" w:rsidRDefault="0006451D">
      <w:pPr>
        <w:pStyle w:val="Rubrik4"/>
      </w:pPr>
      <w:r>
        <w:t>24000 Brand- och räddningsväsendet, verksamhet</w:t>
      </w:r>
    </w:p>
    <w:p w14:paraId="26CE82AB" w14:textId="77777777" w:rsidR="004C71D8" w:rsidRDefault="0006451D">
      <w:pPr>
        <w:pStyle w:val="HYP-Context"/>
      </w:pPr>
      <w:r>
        <w:rPr>
          <w:b/>
        </w:rPr>
        <w:t xml:space="preserve">Organisation: </w:t>
      </w:r>
      <w:r>
        <w:t xml:space="preserve">24000 Brand- </w:t>
      </w:r>
      <w:proofErr w:type="spellStart"/>
      <w:r>
        <w:t>och</w:t>
      </w:r>
      <w:proofErr w:type="spellEnd"/>
      <w:r>
        <w:t xml:space="preserve"> </w:t>
      </w:r>
      <w:proofErr w:type="spellStart"/>
      <w:r>
        <w:t>räddning</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4C71D8" w14:paraId="6C33E699" w14:textId="77777777" w:rsidTr="004C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B77AB44" w14:textId="77777777" w:rsidR="004C71D8" w:rsidRDefault="0006451D">
            <w:r>
              <w:t>Sammandrag</w:t>
            </w:r>
          </w:p>
        </w:tc>
        <w:tc>
          <w:tcPr>
            <w:tcW w:w="1474" w:type="dxa"/>
          </w:tcPr>
          <w:p w14:paraId="18F2450B"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14F7BB5"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014997E3" w14:textId="77777777" w:rsidR="004C71D8" w:rsidRDefault="0006451D">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2020 </w:t>
            </w:r>
          </w:p>
        </w:tc>
        <w:tc>
          <w:tcPr>
            <w:tcW w:w="1474" w:type="dxa"/>
          </w:tcPr>
          <w:p w14:paraId="7F549DBA"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3 2020 </w:t>
            </w:r>
          </w:p>
        </w:tc>
      </w:tr>
      <w:tr w:rsidR="004C71D8" w14:paraId="43AEF610"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E2274E5" w14:textId="77777777" w:rsidR="004C71D8" w:rsidRDefault="0006451D">
            <w:r>
              <w:t>Intäkter</w:t>
            </w:r>
          </w:p>
        </w:tc>
        <w:tc>
          <w:tcPr>
            <w:tcW w:w="1474" w:type="dxa"/>
          </w:tcPr>
          <w:p w14:paraId="2AEB2BAA" w14:textId="77777777" w:rsidR="004C71D8" w:rsidRDefault="0006451D">
            <w:pPr>
              <w:cnfStyle w:val="000000000000" w:firstRow="0" w:lastRow="0" w:firstColumn="0" w:lastColumn="0" w:oddVBand="0" w:evenVBand="0" w:oddHBand="0" w:evenHBand="0" w:firstRowFirstColumn="0" w:firstRowLastColumn="0" w:lastRowFirstColumn="0" w:lastRowLastColumn="0"/>
            </w:pPr>
            <w:r>
              <w:t>90</w:t>
            </w:r>
          </w:p>
        </w:tc>
        <w:tc>
          <w:tcPr>
            <w:tcW w:w="1474" w:type="dxa"/>
          </w:tcPr>
          <w:p w14:paraId="1AF6F49F" w14:textId="77777777" w:rsidR="004C71D8" w:rsidRDefault="0006451D">
            <w:pPr>
              <w:cnfStyle w:val="000000000000" w:firstRow="0" w:lastRow="0" w:firstColumn="0" w:lastColumn="0" w:oddVBand="0" w:evenVBand="0" w:oddHBand="0" w:evenHBand="0" w:firstRowFirstColumn="0" w:firstRowLastColumn="0" w:lastRowFirstColumn="0" w:lastRowLastColumn="0"/>
            </w:pPr>
            <w:r>
              <w:t>2 000</w:t>
            </w:r>
          </w:p>
        </w:tc>
        <w:tc>
          <w:tcPr>
            <w:tcW w:w="1474" w:type="dxa"/>
          </w:tcPr>
          <w:p w14:paraId="0F1345C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168270C"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79A57520"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A22A3A6" w14:textId="77777777" w:rsidR="004C71D8" w:rsidRDefault="0006451D">
            <w:r>
              <w:t>Kostnader</w:t>
            </w:r>
          </w:p>
        </w:tc>
        <w:tc>
          <w:tcPr>
            <w:tcW w:w="1474" w:type="dxa"/>
          </w:tcPr>
          <w:p w14:paraId="0DECD6FF" w14:textId="77777777" w:rsidR="004C71D8" w:rsidRDefault="0006451D">
            <w:pPr>
              <w:cnfStyle w:val="000000000000" w:firstRow="0" w:lastRow="0" w:firstColumn="0" w:lastColumn="0" w:oddVBand="0" w:evenVBand="0" w:oddHBand="0" w:evenHBand="0" w:firstRowFirstColumn="0" w:firstRowLastColumn="0" w:lastRowFirstColumn="0" w:lastRowLastColumn="0"/>
            </w:pPr>
            <w:r>
              <w:t>-14 313</w:t>
            </w:r>
          </w:p>
        </w:tc>
        <w:tc>
          <w:tcPr>
            <w:tcW w:w="1474" w:type="dxa"/>
          </w:tcPr>
          <w:p w14:paraId="5200B73F" w14:textId="77777777" w:rsidR="004C71D8" w:rsidRDefault="0006451D">
            <w:pPr>
              <w:cnfStyle w:val="000000000000" w:firstRow="0" w:lastRow="0" w:firstColumn="0" w:lastColumn="0" w:oddVBand="0" w:evenVBand="0" w:oddHBand="0" w:evenHBand="0" w:firstRowFirstColumn="0" w:firstRowLastColumn="0" w:lastRowFirstColumn="0" w:lastRowLastColumn="0"/>
            </w:pPr>
            <w:r>
              <w:t>-32 000</w:t>
            </w:r>
          </w:p>
        </w:tc>
        <w:tc>
          <w:tcPr>
            <w:tcW w:w="1474" w:type="dxa"/>
          </w:tcPr>
          <w:p w14:paraId="0082D816"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36A8828F" w14:textId="77777777" w:rsidR="004C71D8" w:rsidRDefault="0006451D">
            <w:pPr>
              <w:cnfStyle w:val="000000000000" w:firstRow="0" w:lastRow="0" w:firstColumn="0" w:lastColumn="0" w:oddVBand="0" w:evenVBand="0" w:oddHBand="0" w:evenHBand="0" w:firstRowFirstColumn="0" w:firstRowLastColumn="0" w:lastRowFirstColumn="0" w:lastRowLastColumn="0"/>
            </w:pPr>
            <w:r>
              <w:t>-5 000</w:t>
            </w:r>
          </w:p>
        </w:tc>
      </w:tr>
      <w:tr w:rsidR="004C71D8" w14:paraId="7E0FA64A"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B8B3560" w14:textId="77777777" w:rsidR="004C71D8" w:rsidRDefault="0006451D">
            <w:r>
              <w:t>Anslag netto</w:t>
            </w:r>
          </w:p>
        </w:tc>
        <w:tc>
          <w:tcPr>
            <w:tcW w:w="1474" w:type="dxa"/>
          </w:tcPr>
          <w:p w14:paraId="068B7B52" w14:textId="77777777" w:rsidR="004C71D8" w:rsidRDefault="0006451D">
            <w:pPr>
              <w:cnfStyle w:val="000000000000" w:firstRow="0" w:lastRow="0" w:firstColumn="0" w:lastColumn="0" w:oddVBand="0" w:evenVBand="0" w:oddHBand="0" w:evenHBand="0" w:firstRowFirstColumn="0" w:firstRowLastColumn="0" w:lastRowFirstColumn="0" w:lastRowLastColumn="0"/>
            </w:pPr>
            <w:r>
              <w:t>-14 223</w:t>
            </w:r>
          </w:p>
        </w:tc>
        <w:tc>
          <w:tcPr>
            <w:tcW w:w="1474" w:type="dxa"/>
          </w:tcPr>
          <w:p w14:paraId="3006AB4B" w14:textId="77777777" w:rsidR="004C71D8" w:rsidRDefault="0006451D">
            <w:pPr>
              <w:cnfStyle w:val="000000000000" w:firstRow="0" w:lastRow="0" w:firstColumn="0" w:lastColumn="0" w:oddVBand="0" w:evenVBand="0" w:oddHBand="0" w:evenHBand="0" w:firstRowFirstColumn="0" w:firstRowLastColumn="0" w:lastRowFirstColumn="0" w:lastRowLastColumn="0"/>
            </w:pPr>
            <w:r>
              <w:t>-30 000</w:t>
            </w:r>
          </w:p>
        </w:tc>
        <w:tc>
          <w:tcPr>
            <w:tcW w:w="1474" w:type="dxa"/>
          </w:tcPr>
          <w:p w14:paraId="0AE6200F"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3968A1B0" w14:textId="77777777" w:rsidR="004C71D8" w:rsidRDefault="0006451D">
            <w:pPr>
              <w:cnfStyle w:val="000000000000" w:firstRow="0" w:lastRow="0" w:firstColumn="0" w:lastColumn="0" w:oddVBand="0" w:evenVBand="0" w:oddHBand="0" w:evenHBand="0" w:firstRowFirstColumn="0" w:firstRowLastColumn="0" w:lastRowFirstColumn="0" w:lastRowLastColumn="0"/>
            </w:pPr>
            <w:r>
              <w:t>-5 000</w:t>
            </w:r>
          </w:p>
        </w:tc>
      </w:tr>
    </w:tbl>
    <w:p w14:paraId="396B5E6B" w14:textId="77777777" w:rsidR="004C71D8" w:rsidRDefault="0006451D">
      <w:pPr>
        <w:pStyle w:val="Rubrik5"/>
      </w:pPr>
      <w:r>
        <w:t>Budgetmotivering</w:t>
      </w:r>
    </w:p>
    <w:p w14:paraId="6711FA52" w14:textId="77777777" w:rsidR="004C71D8" w:rsidRDefault="0006451D">
      <w:r>
        <w:t>Föreslås ett tillägg om 5.000 euro.</w:t>
      </w:r>
    </w:p>
    <w:p w14:paraId="37BD189F" w14:textId="77777777" w:rsidR="004C71D8" w:rsidRDefault="0006451D">
      <w:pPr>
        <w:pStyle w:val="Rubrik5"/>
      </w:pPr>
      <w:r>
        <w:t>Utgifter</w:t>
      </w:r>
    </w:p>
    <w:p w14:paraId="6C6656C3" w14:textId="01D4BB60" w:rsidR="004C71D8" w:rsidRDefault="0006451D">
      <w:r>
        <w:t>Anslaget ska användas för att möjliggöra utbetalning av ersättning till frivilliga brandkårister vid olycksfall och yrkesskada i enlighet med lagförslaget om ändring av räddningslag (2006:106, 83</w:t>
      </w:r>
      <w:r w:rsidR="00656C32">
        <w:t xml:space="preserve"> </w:t>
      </w:r>
      <w:r>
        <w:t>§) för Åland. Lagförslaget om ersättning för olycksfall vid räddningsuppdrag har tillställts lagtinget som lagförslag nr 16/2019-2020.</w:t>
      </w:r>
    </w:p>
    <w:p w14:paraId="2D1B703A" w14:textId="77777777" w:rsidR="004C71D8" w:rsidRDefault="0006451D">
      <w:pPr>
        <w:pStyle w:val="Rubrik2"/>
      </w:pPr>
      <w:r>
        <w:t>8 Myndigheter samt fristående enheter</w:t>
      </w:r>
    </w:p>
    <w:p w14:paraId="10AD1E71" w14:textId="77777777" w:rsidR="004C71D8" w:rsidRDefault="0006451D">
      <w:pPr>
        <w:pStyle w:val="Rubrik3"/>
      </w:pPr>
      <w:r>
        <w:t>850 Högskolan på Åland</w:t>
      </w:r>
    </w:p>
    <w:p w14:paraId="5C757F75" w14:textId="77777777" w:rsidR="004C71D8" w:rsidRDefault="0006451D">
      <w:pPr>
        <w:pStyle w:val="Rubrik4"/>
      </w:pPr>
      <w:r>
        <w:t>85000 Högskolan på Åland</w:t>
      </w:r>
    </w:p>
    <w:p w14:paraId="22A7A45E" w14:textId="77777777" w:rsidR="004C71D8" w:rsidRDefault="0006451D">
      <w:pPr>
        <w:pStyle w:val="HYP-Context"/>
      </w:pPr>
      <w:r>
        <w:rPr>
          <w:b/>
        </w:rPr>
        <w:t xml:space="preserve">Organisation: </w:t>
      </w:r>
      <w:r>
        <w:t xml:space="preserve">85000 </w:t>
      </w:r>
      <w:proofErr w:type="spellStart"/>
      <w:r>
        <w:t>Högskolan</w:t>
      </w:r>
      <w:proofErr w:type="spellEnd"/>
      <w:r>
        <w:t xml:space="preserve"> på </w:t>
      </w:r>
      <w:proofErr w:type="spellStart"/>
      <w:r>
        <w:t>Åland</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4C71D8" w14:paraId="1CCD4DC9" w14:textId="77777777" w:rsidTr="004C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4595D1A" w14:textId="77777777" w:rsidR="004C71D8" w:rsidRDefault="0006451D">
            <w:r>
              <w:t>Sammandrag</w:t>
            </w:r>
          </w:p>
        </w:tc>
        <w:tc>
          <w:tcPr>
            <w:tcW w:w="1474" w:type="dxa"/>
          </w:tcPr>
          <w:p w14:paraId="435575B4"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40914A44"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0DADE4F" w14:textId="77777777" w:rsidR="004C71D8" w:rsidRDefault="0006451D">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2020 </w:t>
            </w:r>
          </w:p>
        </w:tc>
        <w:tc>
          <w:tcPr>
            <w:tcW w:w="1474" w:type="dxa"/>
          </w:tcPr>
          <w:p w14:paraId="078F3ABE"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3 2020 </w:t>
            </w:r>
          </w:p>
        </w:tc>
      </w:tr>
      <w:tr w:rsidR="004C71D8" w14:paraId="4BAF4241"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B2DEBCB" w14:textId="77777777" w:rsidR="004C71D8" w:rsidRDefault="0006451D">
            <w:r>
              <w:t>Försäljningsintäkter</w:t>
            </w:r>
          </w:p>
        </w:tc>
        <w:tc>
          <w:tcPr>
            <w:tcW w:w="1474" w:type="dxa"/>
          </w:tcPr>
          <w:p w14:paraId="7BBB8111" w14:textId="77777777" w:rsidR="004C71D8" w:rsidRDefault="0006451D">
            <w:pPr>
              <w:cnfStyle w:val="000000000000" w:firstRow="0" w:lastRow="0" w:firstColumn="0" w:lastColumn="0" w:oddVBand="0" w:evenVBand="0" w:oddHBand="0" w:evenHBand="0" w:firstRowFirstColumn="0" w:firstRowLastColumn="0" w:lastRowFirstColumn="0" w:lastRowLastColumn="0"/>
            </w:pPr>
            <w:r>
              <w:t>9 607</w:t>
            </w:r>
          </w:p>
        </w:tc>
        <w:tc>
          <w:tcPr>
            <w:tcW w:w="1474" w:type="dxa"/>
          </w:tcPr>
          <w:p w14:paraId="63535D76"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1035747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6DC2226B"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6037A45B"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D8D9A4C" w14:textId="77777777" w:rsidR="004C71D8" w:rsidRDefault="0006451D">
            <w:r>
              <w:t>Avgiftsintäkter</w:t>
            </w:r>
          </w:p>
        </w:tc>
        <w:tc>
          <w:tcPr>
            <w:tcW w:w="1474" w:type="dxa"/>
          </w:tcPr>
          <w:p w14:paraId="5C65118D" w14:textId="77777777" w:rsidR="004C71D8" w:rsidRDefault="0006451D">
            <w:pPr>
              <w:cnfStyle w:val="000000000000" w:firstRow="0" w:lastRow="0" w:firstColumn="0" w:lastColumn="0" w:oddVBand="0" w:evenVBand="0" w:oddHBand="0" w:evenHBand="0" w:firstRowFirstColumn="0" w:firstRowLastColumn="0" w:lastRowFirstColumn="0" w:lastRowLastColumn="0"/>
            </w:pPr>
            <w:r>
              <w:t>278 993</w:t>
            </w:r>
          </w:p>
        </w:tc>
        <w:tc>
          <w:tcPr>
            <w:tcW w:w="1474" w:type="dxa"/>
          </w:tcPr>
          <w:p w14:paraId="2C5F340D" w14:textId="77777777" w:rsidR="004C71D8" w:rsidRDefault="0006451D">
            <w:pPr>
              <w:cnfStyle w:val="000000000000" w:firstRow="0" w:lastRow="0" w:firstColumn="0" w:lastColumn="0" w:oddVBand="0" w:evenVBand="0" w:oddHBand="0" w:evenHBand="0" w:firstRowFirstColumn="0" w:firstRowLastColumn="0" w:lastRowFirstColumn="0" w:lastRowLastColumn="0"/>
            </w:pPr>
            <w:r>
              <w:t>305 000</w:t>
            </w:r>
          </w:p>
        </w:tc>
        <w:tc>
          <w:tcPr>
            <w:tcW w:w="1474" w:type="dxa"/>
          </w:tcPr>
          <w:p w14:paraId="5B5CAAC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D10FFF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166E308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1A90ECD" w14:textId="77777777" w:rsidR="004C71D8" w:rsidRDefault="0006451D">
            <w:r>
              <w:t>Erhållna bidrag</w:t>
            </w:r>
          </w:p>
        </w:tc>
        <w:tc>
          <w:tcPr>
            <w:tcW w:w="1474" w:type="dxa"/>
          </w:tcPr>
          <w:p w14:paraId="5DA99CD9" w14:textId="77777777" w:rsidR="004C71D8" w:rsidRDefault="0006451D">
            <w:pPr>
              <w:cnfStyle w:val="000000000000" w:firstRow="0" w:lastRow="0" w:firstColumn="0" w:lastColumn="0" w:oddVBand="0" w:evenVBand="0" w:oddHBand="0" w:evenHBand="0" w:firstRowFirstColumn="0" w:firstRowLastColumn="0" w:lastRowFirstColumn="0" w:lastRowLastColumn="0"/>
            </w:pPr>
            <w:r>
              <w:t>268 653</w:t>
            </w:r>
          </w:p>
        </w:tc>
        <w:tc>
          <w:tcPr>
            <w:tcW w:w="1474" w:type="dxa"/>
          </w:tcPr>
          <w:p w14:paraId="4EF30A85" w14:textId="77777777" w:rsidR="004C71D8" w:rsidRDefault="0006451D">
            <w:pPr>
              <w:cnfStyle w:val="000000000000" w:firstRow="0" w:lastRow="0" w:firstColumn="0" w:lastColumn="0" w:oddVBand="0" w:evenVBand="0" w:oddHBand="0" w:evenHBand="0" w:firstRowFirstColumn="0" w:firstRowLastColumn="0" w:lastRowFirstColumn="0" w:lastRowLastColumn="0"/>
            </w:pPr>
            <w:r>
              <w:t>20 000</w:t>
            </w:r>
          </w:p>
        </w:tc>
        <w:tc>
          <w:tcPr>
            <w:tcW w:w="1474" w:type="dxa"/>
          </w:tcPr>
          <w:p w14:paraId="5CE77A6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750162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3D2D174"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C498A62" w14:textId="77777777" w:rsidR="004C71D8" w:rsidRDefault="0006451D">
            <w:proofErr w:type="spellStart"/>
            <w:r>
              <w:t>Övr</w:t>
            </w:r>
            <w:proofErr w:type="spellEnd"/>
            <w:r>
              <w:t xml:space="preserve"> </w:t>
            </w:r>
            <w:proofErr w:type="spellStart"/>
            <w:r>
              <w:t>verksamh</w:t>
            </w:r>
            <w:proofErr w:type="spellEnd"/>
            <w:r>
              <w:t xml:space="preserve"> intäkt</w:t>
            </w:r>
          </w:p>
        </w:tc>
        <w:tc>
          <w:tcPr>
            <w:tcW w:w="1474" w:type="dxa"/>
          </w:tcPr>
          <w:p w14:paraId="4C4EA06D" w14:textId="77777777" w:rsidR="004C71D8" w:rsidRDefault="0006451D">
            <w:pPr>
              <w:cnfStyle w:val="000000000000" w:firstRow="0" w:lastRow="0" w:firstColumn="0" w:lastColumn="0" w:oddVBand="0" w:evenVBand="0" w:oddHBand="0" w:evenHBand="0" w:firstRowFirstColumn="0" w:firstRowLastColumn="0" w:lastRowFirstColumn="0" w:lastRowLastColumn="0"/>
            </w:pPr>
            <w:r>
              <w:t>24 074</w:t>
            </w:r>
          </w:p>
        </w:tc>
        <w:tc>
          <w:tcPr>
            <w:tcW w:w="1474" w:type="dxa"/>
          </w:tcPr>
          <w:p w14:paraId="7F6D52BB" w14:textId="77777777" w:rsidR="004C71D8" w:rsidRDefault="0006451D">
            <w:pPr>
              <w:cnfStyle w:val="000000000000" w:firstRow="0" w:lastRow="0" w:firstColumn="0" w:lastColumn="0" w:oddVBand="0" w:evenVBand="0" w:oddHBand="0" w:evenHBand="0" w:firstRowFirstColumn="0" w:firstRowLastColumn="0" w:lastRowFirstColumn="0" w:lastRowLastColumn="0"/>
            </w:pPr>
            <w:r>
              <w:t>20 000</w:t>
            </w:r>
          </w:p>
        </w:tc>
        <w:tc>
          <w:tcPr>
            <w:tcW w:w="1474" w:type="dxa"/>
          </w:tcPr>
          <w:p w14:paraId="200BC7AC"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EF7CF26"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F9DBF44"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9BA114D" w14:textId="77777777" w:rsidR="004C71D8" w:rsidRDefault="0006451D">
            <w:r>
              <w:rPr>
                <w:b/>
              </w:rPr>
              <w:t>Summa Verksamhetens intäkter</w:t>
            </w:r>
          </w:p>
        </w:tc>
        <w:tc>
          <w:tcPr>
            <w:tcW w:w="1474" w:type="dxa"/>
          </w:tcPr>
          <w:p w14:paraId="02369FBA"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581 328</w:t>
            </w:r>
          </w:p>
        </w:tc>
        <w:tc>
          <w:tcPr>
            <w:tcW w:w="1474" w:type="dxa"/>
          </w:tcPr>
          <w:p w14:paraId="049A5381"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345 000</w:t>
            </w:r>
          </w:p>
        </w:tc>
        <w:tc>
          <w:tcPr>
            <w:tcW w:w="1474" w:type="dxa"/>
          </w:tcPr>
          <w:p w14:paraId="2F82206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E22FF0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EAFE23C"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1BF5322" w14:textId="77777777" w:rsidR="004C71D8" w:rsidRDefault="0006451D">
            <w:r>
              <w:t>Löner o arvoden</w:t>
            </w:r>
          </w:p>
        </w:tc>
        <w:tc>
          <w:tcPr>
            <w:tcW w:w="1474" w:type="dxa"/>
          </w:tcPr>
          <w:p w14:paraId="13E4FCC2" w14:textId="77777777" w:rsidR="004C71D8" w:rsidRDefault="0006451D">
            <w:pPr>
              <w:cnfStyle w:val="000000000000" w:firstRow="0" w:lastRow="0" w:firstColumn="0" w:lastColumn="0" w:oddVBand="0" w:evenVBand="0" w:oddHBand="0" w:evenHBand="0" w:firstRowFirstColumn="0" w:firstRowLastColumn="0" w:lastRowFirstColumn="0" w:lastRowLastColumn="0"/>
            </w:pPr>
            <w:r>
              <w:t>-3 872 543</w:t>
            </w:r>
          </w:p>
        </w:tc>
        <w:tc>
          <w:tcPr>
            <w:tcW w:w="1474" w:type="dxa"/>
          </w:tcPr>
          <w:p w14:paraId="52C15F8D" w14:textId="77777777" w:rsidR="004C71D8" w:rsidRDefault="0006451D">
            <w:pPr>
              <w:cnfStyle w:val="000000000000" w:firstRow="0" w:lastRow="0" w:firstColumn="0" w:lastColumn="0" w:oddVBand="0" w:evenVBand="0" w:oddHBand="0" w:evenHBand="0" w:firstRowFirstColumn="0" w:firstRowLastColumn="0" w:lastRowFirstColumn="0" w:lastRowLastColumn="0"/>
            </w:pPr>
            <w:r>
              <w:t>-3 487 005</w:t>
            </w:r>
          </w:p>
        </w:tc>
        <w:tc>
          <w:tcPr>
            <w:tcW w:w="1474" w:type="dxa"/>
          </w:tcPr>
          <w:p w14:paraId="5F7B87D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1171C9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7675DAA4"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C86DF6F" w14:textId="77777777" w:rsidR="004C71D8" w:rsidRDefault="0006451D">
            <w:r>
              <w:t>Pensionskostnader</w:t>
            </w:r>
          </w:p>
        </w:tc>
        <w:tc>
          <w:tcPr>
            <w:tcW w:w="1474" w:type="dxa"/>
          </w:tcPr>
          <w:p w14:paraId="2D364B50" w14:textId="77777777" w:rsidR="004C71D8" w:rsidRDefault="0006451D">
            <w:pPr>
              <w:cnfStyle w:val="000000000000" w:firstRow="0" w:lastRow="0" w:firstColumn="0" w:lastColumn="0" w:oddVBand="0" w:evenVBand="0" w:oddHBand="0" w:evenHBand="0" w:firstRowFirstColumn="0" w:firstRowLastColumn="0" w:lastRowFirstColumn="0" w:lastRowLastColumn="0"/>
            </w:pPr>
            <w:r>
              <w:t>-701 306</w:t>
            </w:r>
          </w:p>
        </w:tc>
        <w:tc>
          <w:tcPr>
            <w:tcW w:w="1474" w:type="dxa"/>
          </w:tcPr>
          <w:p w14:paraId="16F4196D" w14:textId="77777777" w:rsidR="004C71D8" w:rsidRDefault="0006451D">
            <w:pPr>
              <w:cnfStyle w:val="000000000000" w:firstRow="0" w:lastRow="0" w:firstColumn="0" w:lastColumn="0" w:oddVBand="0" w:evenVBand="0" w:oddHBand="0" w:evenHBand="0" w:firstRowFirstColumn="0" w:firstRowLastColumn="0" w:lastRowFirstColumn="0" w:lastRowLastColumn="0"/>
            </w:pPr>
            <w:r>
              <w:t>-634 635</w:t>
            </w:r>
          </w:p>
        </w:tc>
        <w:tc>
          <w:tcPr>
            <w:tcW w:w="1474" w:type="dxa"/>
          </w:tcPr>
          <w:p w14:paraId="2D802A8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8EBBB1C"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4017678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251ABA2" w14:textId="77777777" w:rsidR="004C71D8" w:rsidRDefault="0006451D">
            <w:proofErr w:type="spellStart"/>
            <w:r>
              <w:t>Övr</w:t>
            </w:r>
            <w:proofErr w:type="spellEnd"/>
            <w:r>
              <w:t xml:space="preserve"> lönebikostnader</w:t>
            </w:r>
          </w:p>
        </w:tc>
        <w:tc>
          <w:tcPr>
            <w:tcW w:w="1474" w:type="dxa"/>
          </w:tcPr>
          <w:p w14:paraId="3232289D" w14:textId="77777777" w:rsidR="004C71D8" w:rsidRDefault="0006451D">
            <w:pPr>
              <w:cnfStyle w:val="000000000000" w:firstRow="0" w:lastRow="0" w:firstColumn="0" w:lastColumn="0" w:oddVBand="0" w:evenVBand="0" w:oddHBand="0" w:evenHBand="0" w:firstRowFirstColumn="0" w:firstRowLastColumn="0" w:lastRowFirstColumn="0" w:lastRowLastColumn="0"/>
            </w:pPr>
            <w:r>
              <w:t>-45 973</w:t>
            </w:r>
          </w:p>
        </w:tc>
        <w:tc>
          <w:tcPr>
            <w:tcW w:w="1474" w:type="dxa"/>
          </w:tcPr>
          <w:p w14:paraId="494CE2CE" w14:textId="77777777" w:rsidR="004C71D8" w:rsidRDefault="0006451D">
            <w:pPr>
              <w:cnfStyle w:val="000000000000" w:firstRow="0" w:lastRow="0" w:firstColumn="0" w:lastColumn="0" w:oddVBand="0" w:evenVBand="0" w:oddHBand="0" w:evenHBand="0" w:firstRowFirstColumn="0" w:firstRowLastColumn="0" w:lastRowFirstColumn="0" w:lastRowLastColumn="0"/>
            </w:pPr>
            <w:r>
              <w:t>-37 311</w:t>
            </w:r>
          </w:p>
        </w:tc>
        <w:tc>
          <w:tcPr>
            <w:tcW w:w="1474" w:type="dxa"/>
          </w:tcPr>
          <w:p w14:paraId="25A5D586"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65FD439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5405578B"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CEC68AF" w14:textId="77777777" w:rsidR="004C71D8" w:rsidRDefault="0006451D">
            <w:r>
              <w:rPr>
                <w:b/>
              </w:rPr>
              <w:t>Summa Lönebikostnader</w:t>
            </w:r>
          </w:p>
        </w:tc>
        <w:tc>
          <w:tcPr>
            <w:tcW w:w="1474" w:type="dxa"/>
          </w:tcPr>
          <w:p w14:paraId="7478E0F4"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-747 279</w:t>
            </w:r>
          </w:p>
        </w:tc>
        <w:tc>
          <w:tcPr>
            <w:tcW w:w="1474" w:type="dxa"/>
          </w:tcPr>
          <w:p w14:paraId="5C5AF99C"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-671 946</w:t>
            </w:r>
          </w:p>
        </w:tc>
        <w:tc>
          <w:tcPr>
            <w:tcW w:w="1474" w:type="dxa"/>
          </w:tcPr>
          <w:p w14:paraId="2926B10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C6183A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F8EF1F8"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BFC4536" w14:textId="77777777" w:rsidR="004C71D8" w:rsidRDefault="0006451D">
            <w:r>
              <w:t>Personalersättningar</w:t>
            </w:r>
          </w:p>
        </w:tc>
        <w:tc>
          <w:tcPr>
            <w:tcW w:w="1474" w:type="dxa"/>
          </w:tcPr>
          <w:p w14:paraId="47F82107" w14:textId="77777777" w:rsidR="004C71D8" w:rsidRDefault="0006451D">
            <w:pPr>
              <w:cnfStyle w:val="000000000000" w:firstRow="0" w:lastRow="0" w:firstColumn="0" w:lastColumn="0" w:oddVBand="0" w:evenVBand="0" w:oddHBand="0" w:evenHBand="0" w:firstRowFirstColumn="0" w:firstRowLastColumn="0" w:lastRowFirstColumn="0" w:lastRowLastColumn="0"/>
            </w:pPr>
            <w:r>
              <w:t>54 948</w:t>
            </w:r>
          </w:p>
        </w:tc>
        <w:tc>
          <w:tcPr>
            <w:tcW w:w="1474" w:type="dxa"/>
          </w:tcPr>
          <w:p w14:paraId="1517DF7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FE57EF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245EC8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1DB02C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9E5A084" w14:textId="77777777" w:rsidR="004C71D8" w:rsidRDefault="0006451D">
            <w:r>
              <w:rPr>
                <w:b/>
              </w:rPr>
              <w:t>Summa Personalkostnader</w:t>
            </w:r>
          </w:p>
        </w:tc>
        <w:tc>
          <w:tcPr>
            <w:tcW w:w="1474" w:type="dxa"/>
          </w:tcPr>
          <w:p w14:paraId="294BD799"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-4 538 537</w:t>
            </w:r>
          </w:p>
        </w:tc>
        <w:tc>
          <w:tcPr>
            <w:tcW w:w="1474" w:type="dxa"/>
          </w:tcPr>
          <w:p w14:paraId="5D9AD4C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-4 158 951</w:t>
            </w:r>
          </w:p>
        </w:tc>
        <w:tc>
          <w:tcPr>
            <w:tcW w:w="1474" w:type="dxa"/>
          </w:tcPr>
          <w:p w14:paraId="17E1F27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21EC79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6713D322"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A077FB6" w14:textId="77777777" w:rsidR="004C71D8" w:rsidRDefault="0006451D">
            <w:r>
              <w:t>Köp av tjänster</w:t>
            </w:r>
          </w:p>
        </w:tc>
        <w:tc>
          <w:tcPr>
            <w:tcW w:w="1474" w:type="dxa"/>
          </w:tcPr>
          <w:p w14:paraId="1CBB5206" w14:textId="77777777" w:rsidR="004C71D8" w:rsidRDefault="0006451D">
            <w:pPr>
              <w:cnfStyle w:val="000000000000" w:firstRow="0" w:lastRow="0" w:firstColumn="0" w:lastColumn="0" w:oddVBand="0" w:evenVBand="0" w:oddHBand="0" w:evenHBand="0" w:firstRowFirstColumn="0" w:firstRowLastColumn="0" w:lastRowFirstColumn="0" w:lastRowLastColumn="0"/>
            </w:pPr>
            <w:r>
              <w:t>-1 434 991</w:t>
            </w:r>
          </w:p>
        </w:tc>
        <w:tc>
          <w:tcPr>
            <w:tcW w:w="1474" w:type="dxa"/>
          </w:tcPr>
          <w:p w14:paraId="59465FAF" w14:textId="77777777" w:rsidR="004C71D8" w:rsidRDefault="0006451D">
            <w:pPr>
              <w:cnfStyle w:val="000000000000" w:firstRow="0" w:lastRow="0" w:firstColumn="0" w:lastColumn="0" w:oddVBand="0" w:evenVBand="0" w:oddHBand="0" w:evenHBand="0" w:firstRowFirstColumn="0" w:firstRowLastColumn="0" w:lastRowFirstColumn="0" w:lastRowLastColumn="0"/>
            </w:pPr>
            <w:r>
              <w:t>-1 171 500</w:t>
            </w:r>
          </w:p>
        </w:tc>
        <w:tc>
          <w:tcPr>
            <w:tcW w:w="1474" w:type="dxa"/>
          </w:tcPr>
          <w:p w14:paraId="7BD19C8E"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36FE793" w14:textId="77777777" w:rsidR="004C71D8" w:rsidRDefault="0006451D">
            <w:pPr>
              <w:cnfStyle w:val="000000000000" w:firstRow="0" w:lastRow="0" w:firstColumn="0" w:lastColumn="0" w:oddVBand="0" w:evenVBand="0" w:oddHBand="0" w:evenHBand="0" w:firstRowFirstColumn="0" w:firstRowLastColumn="0" w:lastRowFirstColumn="0" w:lastRowLastColumn="0"/>
            </w:pPr>
            <w:r>
              <w:t>-50 000</w:t>
            </w:r>
          </w:p>
        </w:tc>
      </w:tr>
      <w:tr w:rsidR="004C71D8" w14:paraId="15ABB8B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E97AC4B" w14:textId="77777777" w:rsidR="004C71D8" w:rsidRDefault="0006451D">
            <w:r>
              <w:t xml:space="preserve">Material </w:t>
            </w:r>
            <w:proofErr w:type="spellStart"/>
            <w:r>
              <w:t>förnödenh</w:t>
            </w:r>
            <w:proofErr w:type="spellEnd"/>
          </w:p>
        </w:tc>
        <w:tc>
          <w:tcPr>
            <w:tcW w:w="1474" w:type="dxa"/>
          </w:tcPr>
          <w:p w14:paraId="1BB9BD7F" w14:textId="77777777" w:rsidR="004C71D8" w:rsidRDefault="0006451D">
            <w:pPr>
              <w:cnfStyle w:val="000000000000" w:firstRow="0" w:lastRow="0" w:firstColumn="0" w:lastColumn="0" w:oddVBand="0" w:evenVBand="0" w:oddHBand="0" w:evenHBand="0" w:firstRowFirstColumn="0" w:firstRowLastColumn="0" w:lastRowFirstColumn="0" w:lastRowLastColumn="0"/>
            </w:pPr>
            <w:r>
              <w:t>-655 409</w:t>
            </w:r>
          </w:p>
        </w:tc>
        <w:tc>
          <w:tcPr>
            <w:tcW w:w="1474" w:type="dxa"/>
          </w:tcPr>
          <w:p w14:paraId="3FA77B8A" w14:textId="77777777" w:rsidR="004C71D8" w:rsidRDefault="0006451D">
            <w:pPr>
              <w:cnfStyle w:val="000000000000" w:firstRow="0" w:lastRow="0" w:firstColumn="0" w:lastColumn="0" w:oddVBand="0" w:evenVBand="0" w:oddHBand="0" w:evenHBand="0" w:firstRowFirstColumn="0" w:firstRowLastColumn="0" w:lastRowFirstColumn="0" w:lastRowLastColumn="0"/>
            </w:pPr>
            <w:r>
              <w:t>-510 100</w:t>
            </w:r>
          </w:p>
        </w:tc>
        <w:tc>
          <w:tcPr>
            <w:tcW w:w="1474" w:type="dxa"/>
          </w:tcPr>
          <w:p w14:paraId="173B452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7D807A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44438F1C"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7DA0CC8" w14:textId="77777777" w:rsidR="004C71D8" w:rsidRDefault="0006451D">
            <w:proofErr w:type="spellStart"/>
            <w:r>
              <w:t>Övr</w:t>
            </w:r>
            <w:proofErr w:type="spellEnd"/>
            <w:r>
              <w:t xml:space="preserve"> </w:t>
            </w:r>
            <w:proofErr w:type="spellStart"/>
            <w:r>
              <w:t>verksamh</w:t>
            </w:r>
            <w:proofErr w:type="spellEnd"/>
            <w:r>
              <w:t xml:space="preserve"> </w:t>
            </w:r>
            <w:proofErr w:type="spellStart"/>
            <w:r>
              <w:t>kostn</w:t>
            </w:r>
            <w:proofErr w:type="spellEnd"/>
          </w:p>
        </w:tc>
        <w:tc>
          <w:tcPr>
            <w:tcW w:w="1474" w:type="dxa"/>
          </w:tcPr>
          <w:p w14:paraId="03295FBA" w14:textId="77777777" w:rsidR="004C71D8" w:rsidRDefault="0006451D">
            <w:pPr>
              <w:cnfStyle w:val="000000000000" w:firstRow="0" w:lastRow="0" w:firstColumn="0" w:lastColumn="0" w:oddVBand="0" w:evenVBand="0" w:oddHBand="0" w:evenHBand="0" w:firstRowFirstColumn="0" w:firstRowLastColumn="0" w:lastRowFirstColumn="0" w:lastRowLastColumn="0"/>
            </w:pPr>
            <w:r>
              <w:t>-1 734 947</w:t>
            </w:r>
          </w:p>
        </w:tc>
        <w:tc>
          <w:tcPr>
            <w:tcW w:w="1474" w:type="dxa"/>
          </w:tcPr>
          <w:p w14:paraId="654A1AD7" w14:textId="77777777" w:rsidR="004C71D8" w:rsidRDefault="0006451D">
            <w:pPr>
              <w:cnfStyle w:val="000000000000" w:firstRow="0" w:lastRow="0" w:firstColumn="0" w:lastColumn="0" w:oddVBand="0" w:evenVBand="0" w:oddHBand="0" w:evenHBand="0" w:firstRowFirstColumn="0" w:firstRowLastColumn="0" w:lastRowFirstColumn="0" w:lastRowLastColumn="0"/>
            </w:pPr>
            <w:r>
              <w:t>-1 327 449</w:t>
            </w:r>
          </w:p>
        </w:tc>
        <w:tc>
          <w:tcPr>
            <w:tcW w:w="1474" w:type="dxa"/>
          </w:tcPr>
          <w:p w14:paraId="66F493C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FD5484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45F2068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ED5F68B" w14:textId="77777777" w:rsidR="004C71D8" w:rsidRDefault="0006451D">
            <w:r>
              <w:rPr>
                <w:b/>
              </w:rPr>
              <w:t>Summa Verksamhetens kostnader</w:t>
            </w:r>
          </w:p>
        </w:tc>
        <w:tc>
          <w:tcPr>
            <w:tcW w:w="1474" w:type="dxa"/>
          </w:tcPr>
          <w:p w14:paraId="21601661"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-8 363 885</w:t>
            </w:r>
          </w:p>
        </w:tc>
        <w:tc>
          <w:tcPr>
            <w:tcW w:w="1474" w:type="dxa"/>
          </w:tcPr>
          <w:p w14:paraId="7E473FA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-7 168 000</w:t>
            </w:r>
          </w:p>
        </w:tc>
        <w:tc>
          <w:tcPr>
            <w:tcW w:w="1474" w:type="dxa"/>
          </w:tcPr>
          <w:p w14:paraId="0E62079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61CB0E57"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-50 000</w:t>
            </w:r>
          </w:p>
        </w:tc>
      </w:tr>
      <w:tr w:rsidR="004C71D8" w14:paraId="2E901F2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0F26574" w14:textId="77777777" w:rsidR="004C71D8" w:rsidRDefault="0006451D">
            <w:proofErr w:type="spellStart"/>
            <w:r>
              <w:t>Övr</w:t>
            </w:r>
            <w:proofErr w:type="spellEnd"/>
            <w:r>
              <w:t xml:space="preserve"> ink o kap </w:t>
            </w:r>
            <w:proofErr w:type="spellStart"/>
            <w:r>
              <w:t>överf</w:t>
            </w:r>
            <w:proofErr w:type="spellEnd"/>
          </w:p>
        </w:tc>
        <w:tc>
          <w:tcPr>
            <w:tcW w:w="1474" w:type="dxa"/>
          </w:tcPr>
          <w:p w14:paraId="1E2AF440" w14:textId="77777777" w:rsidR="004C71D8" w:rsidRDefault="0006451D">
            <w:pPr>
              <w:cnfStyle w:val="000000000000" w:firstRow="0" w:lastRow="0" w:firstColumn="0" w:lastColumn="0" w:oddVBand="0" w:evenVBand="0" w:oddHBand="0" w:evenHBand="0" w:firstRowFirstColumn="0" w:firstRowLastColumn="0" w:lastRowFirstColumn="0" w:lastRowLastColumn="0"/>
            </w:pPr>
            <w:r>
              <w:t>82 621</w:t>
            </w:r>
          </w:p>
        </w:tc>
        <w:tc>
          <w:tcPr>
            <w:tcW w:w="1474" w:type="dxa"/>
          </w:tcPr>
          <w:p w14:paraId="70E8FE4F" w14:textId="77777777" w:rsidR="004C71D8" w:rsidRDefault="0006451D">
            <w:pPr>
              <w:cnfStyle w:val="000000000000" w:firstRow="0" w:lastRow="0" w:firstColumn="0" w:lastColumn="0" w:oddVBand="0" w:evenVBand="0" w:oddHBand="0" w:evenHBand="0" w:firstRowFirstColumn="0" w:firstRowLastColumn="0" w:lastRowFirstColumn="0" w:lastRowLastColumn="0"/>
            </w:pPr>
            <w:r>
              <w:t>15 000</w:t>
            </w:r>
          </w:p>
        </w:tc>
        <w:tc>
          <w:tcPr>
            <w:tcW w:w="1474" w:type="dxa"/>
          </w:tcPr>
          <w:p w14:paraId="35710C58"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CF3585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DCCD23B"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A07DB14" w14:textId="77777777" w:rsidR="004C71D8" w:rsidRDefault="0006451D">
            <w:r>
              <w:rPr>
                <w:b/>
              </w:rPr>
              <w:t>Summa Intäkt ink o kap</w:t>
            </w:r>
          </w:p>
        </w:tc>
        <w:tc>
          <w:tcPr>
            <w:tcW w:w="1474" w:type="dxa"/>
          </w:tcPr>
          <w:p w14:paraId="4A6C8C25"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82 621</w:t>
            </w:r>
          </w:p>
        </w:tc>
        <w:tc>
          <w:tcPr>
            <w:tcW w:w="1474" w:type="dxa"/>
          </w:tcPr>
          <w:p w14:paraId="41494746"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15 000</w:t>
            </w:r>
          </w:p>
        </w:tc>
        <w:tc>
          <w:tcPr>
            <w:tcW w:w="1474" w:type="dxa"/>
          </w:tcPr>
          <w:p w14:paraId="33402E7C"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0440DA9"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E6DDAF1"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5A9E001" w14:textId="77777777" w:rsidR="004C71D8" w:rsidRDefault="0006451D">
            <w:r>
              <w:rPr>
                <w:b/>
              </w:rPr>
              <w:t xml:space="preserve">Summa Intäkt ink o kap </w:t>
            </w:r>
            <w:proofErr w:type="spellStart"/>
            <w:r>
              <w:rPr>
                <w:b/>
              </w:rPr>
              <w:t>öv</w:t>
            </w:r>
            <w:proofErr w:type="spellEnd"/>
          </w:p>
        </w:tc>
        <w:tc>
          <w:tcPr>
            <w:tcW w:w="1474" w:type="dxa"/>
          </w:tcPr>
          <w:p w14:paraId="61032D2D"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82 621</w:t>
            </w:r>
          </w:p>
        </w:tc>
        <w:tc>
          <w:tcPr>
            <w:tcW w:w="1474" w:type="dxa"/>
          </w:tcPr>
          <w:p w14:paraId="51E8F4A2"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15 000</w:t>
            </w:r>
          </w:p>
        </w:tc>
        <w:tc>
          <w:tcPr>
            <w:tcW w:w="1474" w:type="dxa"/>
          </w:tcPr>
          <w:p w14:paraId="70FDCA28"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3416288"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59B41723"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77519BB" w14:textId="77777777" w:rsidR="004C71D8" w:rsidRDefault="0006451D">
            <w:proofErr w:type="spellStart"/>
            <w:r>
              <w:t>Undervisn</w:t>
            </w:r>
            <w:proofErr w:type="spellEnd"/>
            <w:r>
              <w:t xml:space="preserve"> kultur </w:t>
            </w:r>
            <w:proofErr w:type="spellStart"/>
            <w:r>
              <w:t>idr</w:t>
            </w:r>
            <w:proofErr w:type="spellEnd"/>
          </w:p>
        </w:tc>
        <w:tc>
          <w:tcPr>
            <w:tcW w:w="1474" w:type="dxa"/>
          </w:tcPr>
          <w:p w14:paraId="5268EE07" w14:textId="77777777" w:rsidR="004C71D8" w:rsidRDefault="0006451D">
            <w:pPr>
              <w:cnfStyle w:val="000000000000" w:firstRow="0" w:lastRow="0" w:firstColumn="0" w:lastColumn="0" w:oddVBand="0" w:evenVBand="0" w:oddHBand="0" w:evenHBand="0" w:firstRowFirstColumn="0" w:firstRowLastColumn="0" w:lastRowFirstColumn="0" w:lastRowLastColumn="0"/>
            </w:pPr>
            <w:r>
              <w:t>-19 349</w:t>
            </w:r>
          </w:p>
        </w:tc>
        <w:tc>
          <w:tcPr>
            <w:tcW w:w="1474" w:type="dxa"/>
          </w:tcPr>
          <w:p w14:paraId="1E806D3E" w14:textId="77777777" w:rsidR="004C71D8" w:rsidRDefault="0006451D">
            <w:pPr>
              <w:cnfStyle w:val="000000000000" w:firstRow="0" w:lastRow="0" w:firstColumn="0" w:lastColumn="0" w:oddVBand="0" w:evenVBand="0" w:oddHBand="0" w:evenHBand="0" w:firstRowFirstColumn="0" w:firstRowLastColumn="0" w:lastRowFirstColumn="0" w:lastRowLastColumn="0"/>
            </w:pPr>
            <w:r>
              <w:t>-25 000</w:t>
            </w:r>
          </w:p>
        </w:tc>
        <w:tc>
          <w:tcPr>
            <w:tcW w:w="1474" w:type="dxa"/>
          </w:tcPr>
          <w:p w14:paraId="3FEBB02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FD28138"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64D6A7B2"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CE872BA" w14:textId="77777777" w:rsidR="004C71D8" w:rsidRDefault="0006451D">
            <w:proofErr w:type="spellStart"/>
            <w:r>
              <w:t>Soc</w:t>
            </w:r>
            <w:proofErr w:type="spellEnd"/>
            <w:r>
              <w:t xml:space="preserve"> hälsovård </w:t>
            </w:r>
            <w:proofErr w:type="spellStart"/>
            <w:r>
              <w:t>utksk</w:t>
            </w:r>
            <w:proofErr w:type="spellEnd"/>
          </w:p>
        </w:tc>
        <w:tc>
          <w:tcPr>
            <w:tcW w:w="1474" w:type="dxa"/>
          </w:tcPr>
          <w:p w14:paraId="2C8641AF" w14:textId="77777777" w:rsidR="004C71D8" w:rsidRDefault="0006451D">
            <w:pPr>
              <w:cnfStyle w:val="000000000000" w:firstRow="0" w:lastRow="0" w:firstColumn="0" w:lastColumn="0" w:oddVBand="0" w:evenVBand="0" w:oddHBand="0" w:evenHBand="0" w:firstRowFirstColumn="0" w:firstRowLastColumn="0" w:lastRowFirstColumn="0" w:lastRowLastColumn="0"/>
            </w:pPr>
            <w:r>
              <w:t>-43 500</w:t>
            </w:r>
          </w:p>
        </w:tc>
        <w:tc>
          <w:tcPr>
            <w:tcW w:w="1474" w:type="dxa"/>
          </w:tcPr>
          <w:p w14:paraId="359290A5" w14:textId="77777777" w:rsidR="004C71D8" w:rsidRDefault="0006451D">
            <w:pPr>
              <w:cnfStyle w:val="000000000000" w:firstRow="0" w:lastRow="0" w:firstColumn="0" w:lastColumn="0" w:oddVBand="0" w:evenVBand="0" w:oddHBand="0" w:evenHBand="0" w:firstRowFirstColumn="0" w:firstRowLastColumn="0" w:lastRowFirstColumn="0" w:lastRowLastColumn="0"/>
            </w:pPr>
            <w:r>
              <w:t>-55 000</w:t>
            </w:r>
          </w:p>
        </w:tc>
        <w:tc>
          <w:tcPr>
            <w:tcW w:w="1474" w:type="dxa"/>
          </w:tcPr>
          <w:p w14:paraId="52C3DB0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EB5F076"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980BED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9EC46C9" w14:textId="77777777" w:rsidR="004C71D8" w:rsidRDefault="0006451D">
            <w:r>
              <w:rPr>
                <w:b/>
              </w:rPr>
              <w:t xml:space="preserve">Summa Utgift ink o kap </w:t>
            </w:r>
            <w:proofErr w:type="spellStart"/>
            <w:r>
              <w:rPr>
                <w:b/>
              </w:rPr>
              <w:t>öv</w:t>
            </w:r>
            <w:proofErr w:type="spellEnd"/>
          </w:p>
        </w:tc>
        <w:tc>
          <w:tcPr>
            <w:tcW w:w="1474" w:type="dxa"/>
          </w:tcPr>
          <w:p w14:paraId="18644ECF"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-62 849</w:t>
            </w:r>
          </w:p>
        </w:tc>
        <w:tc>
          <w:tcPr>
            <w:tcW w:w="1474" w:type="dxa"/>
          </w:tcPr>
          <w:p w14:paraId="5B30211B"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-80 000</w:t>
            </w:r>
          </w:p>
        </w:tc>
        <w:tc>
          <w:tcPr>
            <w:tcW w:w="1474" w:type="dxa"/>
          </w:tcPr>
          <w:p w14:paraId="6072F4B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5228CC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5AB1B419"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B26D9B6" w14:textId="77777777" w:rsidR="004C71D8" w:rsidRDefault="0006451D">
            <w:r>
              <w:rPr>
                <w:b/>
              </w:rPr>
              <w:t xml:space="preserve">Summa </w:t>
            </w:r>
            <w:proofErr w:type="spellStart"/>
            <w:r>
              <w:rPr>
                <w:b/>
              </w:rPr>
              <w:t>Kostn</w:t>
            </w:r>
            <w:proofErr w:type="spellEnd"/>
            <w:r>
              <w:rPr>
                <w:b/>
              </w:rPr>
              <w:t xml:space="preserve"> ink o kap </w:t>
            </w:r>
            <w:proofErr w:type="spellStart"/>
            <w:r>
              <w:rPr>
                <w:b/>
              </w:rPr>
              <w:t>öv</w:t>
            </w:r>
            <w:proofErr w:type="spellEnd"/>
          </w:p>
        </w:tc>
        <w:tc>
          <w:tcPr>
            <w:tcW w:w="1474" w:type="dxa"/>
          </w:tcPr>
          <w:p w14:paraId="0C7AE227"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-62 849</w:t>
            </w:r>
          </w:p>
        </w:tc>
        <w:tc>
          <w:tcPr>
            <w:tcW w:w="1474" w:type="dxa"/>
          </w:tcPr>
          <w:p w14:paraId="6142AD2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-80 000</w:t>
            </w:r>
          </w:p>
        </w:tc>
        <w:tc>
          <w:tcPr>
            <w:tcW w:w="1474" w:type="dxa"/>
          </w:tcPr>
          <w:p w14:paraId="55F8EFAE"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A0FC97E"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5D546E01"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E570E4D" w14:textId="77777777" w:rsidR="004C71D8" w:rsidRDefault="0006451D">
            <w:r>
              <w:rPr>
                <w:b/>
              </w:rPr>
              <w:t>Summa Verksamhetsbidrag</w:t>
            </w:r>
          </w:p>
        </w:tc>
        <w:tc>
          <w:tcPr>
            <w:tcW w:w="1474" w:type="dxa"/>
          </w:tcPr>
          <w:p w14:paraId="1CCC9D6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-7 762 785</w:t>
            </w:r>
          </w:p>
        </w:tc>
        <w:tc>
          <w:tcPr>
            <w:tcW w:w="1474" w:type="dxa"/>
          </w:tcPr>
          <w:p w14:paraId="70BF54F4"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-6 888 000</w:t>
            </w:r>
          </w:p>
        </w:tc>
        <w:tc>
          <w:tcPr>
            <w:tcW w:w="1474" w:type="dxa"/>
          </w:tcPr>
          <w:p w14:paraId="772AFAF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6EBC0E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-50 000</w:t>
            </w:r>
          </w:p>
        </w:tc>
      </w:tr>
      <w:tr w:rsidR="004C71D8" w14:paraId="5CD38A2B"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B0D0185" w14:textId="77777777" w:rsidR="004C71D8" w:rsidRDefault="0006451D">
            <w:r>
              <w:t>Räntekostnader</w:t>
            </w:r>
          </w:p>
        </w:tc>
        <w:tc>
          <w:tcPr>
            <w:tcW w:w="1474" w:type="dxa"/>
          </w:tcPr>
          <w:p w14:paraId="0D00070A" w14:textId="77777777" w:rsidR="004C71D8" w:rsidRDefault="0006451D">
            <w:pPr>
              <w:cnfStyle w:val="000000000000" w:firstRow="0" w:lastRow="0" w:firstColumn="0" w:lastColumn="0" w:oddVBand="0" w:evenVBand="0" w:oddHBand="0" w:evenHBand="0" w:firstRowFirstColumn="0" w:firstRowLastColumn="0" w:lastRowFirstColumn="0" w:lastRowLastColumn="0"/>
            </w:pPr>
            <w:r>
              <w:t>-136</w:t>
            </w:r>
          </w:p>
        </w:tc>
        <w:tc>
          <w:tcPr>
            <w:tcW w:w="1474" w:type="dxa"/>
          </w:tcPr>
          <w:p w14:paraId="551AB53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CA5F93B"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65743E0"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643F3C15"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A686A64" w14:textId="77777777" w:rsidR="004C71D8" w:rsidRDefault="0006451D">
            <w:proofErr w:type="spellStart"/>
            <w:r>
              <w:t>Övr</w:t>
            </w:r>
            <w:proofErr w:type="spellEnd"/>
            <w:r>
              <w:t xml:space="preserve"> finansiella kost</w:t>
            </w:r>
          </w:p>
        </w:tc>
        <w:tc>
          <w:tcPr>
            <w:tcW w:w="1474" w:type="dxa"/>
          </w:tcPr>
          <w:p w14:paraId="52C63ED7" w14:textId="77777777" w:rsidR="004C71D8" w:rsidRDefault="0006451D">
            <w:pPr>
              <w:cnfStyle w:val="000000000000" w:firstRow="0" w:lastRow="0" w:firstColumn="0" w:lastColumn="0" w:oddVBand="0" w:evenVBand="0" w:oddHBand="0" w:evenHBand="0" w:firstRowFirstColumn="0" w:firstRowLastColumn="0" w:lastRowFirstColumn="0" w:lastRowLastColumn="0"/>
            </w:pPr>
            <w:r>
              <w:t>-728</w:t>
            </w:r>
          </w:p>
        </w:tc>
        <w:tc>
          <w:tcPr>
            <w:tcW w:w="1474" w:type="dxa"/>
          </w:tcPr>
          <w:p w14:paraId="1A65A70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8C4B69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D9DA7E8"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46F7952E"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8F0D26F" w14:textId="77777777" w:rsidR="004C71D8" w:rsidRDefault="0006451D">
            <w:r>
              <w:rPr>
                <w:b/>
              </w:rPr>
              <w:t>Summa Finansiella intäkter och kostnader</w:t>
            </w:r>
          </w:p>
        </w:tc>
        <w:tc>
          <w:tcPr>
            <w:tcW w:w="1474" w:type="dxa"/>
          </w:tcPr>
          <w:p w14:paraId="79C5E03C"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-864</w:t>
            </w:r>
          </w:p>
        </w:tc>
        <w:tc>
          <w:tcPr>
            <w:tcW w:w="1474" w:type="dxa"/>
          </w:tcPr>
          <w:p w14:paraId="37385DE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87817F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23BB0BB"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26348014"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322D5BD" w14:textId="77777777" w:rsidR="004C71D8" w:rsidRDefault="0006451D">
            <w:r>
              <w:rPr>
                <w:b/>
              </w:rPr>
              <w:t>Summa Årsbidrag</w:t>
            </w:r>
          </w:p>
        </w:tc>
        <w:tc>
          <w:tcPr>
            <w:tcW w:w="1474" w:type="dxa"/>
          </w:tcPr>
          <w:p w14:paraId="0A6E7DD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-7 763 649</w:t>
            </w:r>
          </w:p>
        </w:tc>
        <w:tc>
          <w:tcPr>
            <w:tcW w:w="1474" w:type="dxa"/>
          </w:tcPr>
          <w:p w14:paraId="4BDE743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-6 888 000</w:t>
            </w:r>
          </w:p>
        </w:tc>
        <w:tc>
          <w:tcPr>
            <w:tcW w:w="1474" w:type="dxa"/>
          </w:tcPr>
          <w:p w14:paraId="301CB33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81484B9"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-50 000</w:t>
            </w:r>
          </w:p>
        </w:tc>
      </w:tr>
      <w:tr w:rsidR="004C71D8" w14:paraId="17602A0E"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722550F" w14:textId="77777777" w:rsidR="004C71D8" w:rsidRDefault="0006451D">
            <w:r>
              <w:rPr>
                <w:b/>
              </w:rPr>
              <w:t>Summa Räkenskapsperiodens resultat</w:t>
            </w:r>
          </w:p>
        </w:tc>
        <w:tc>
          <w:tcPr>
            <w:tcW w:w="1474" w:type="dxa"/>
          </w:tcPr>
          <w:p w14:paraId="0B25F97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-7 763 649</w:t>
            </w:r>
          </w:p>
        </w:tc>
        <w:tc>
          <w:tcPr>
            <w:tcW w:w="1474" w:type="dxa"/>
          </w:tcPr>
          <w:p w14:paraId="4AE01BFA"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-6 888 000</w:t>
            </w:r>
          </w:p>
        </w:tc>
        <w:tc>
          <w:tcPr>
            <w:tcW w:w="1474" w:type="dxa"/>
          </w:tcPr>
          <w:p w14:paraId="129E262E"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82B7CD0"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-50 000</w:t>
            </w:r>
          </w:p>
        </w:tc>
      </w:tr>
      <w:tr w:rsidR="004C71D8" w14:paraId="4E865E1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F3A238A" w14:textId="77777777" w:rsidR="004C71D8" w:rsidRDefault="0006451D">
            <w:r>
              <w:rPr>
                <w:b/>
              </w:rPr>
              <w:t>Summa Räkenskapsperiodens under- eller överskott</w:t>
            </w:r>
          </w:p>
        </w:tc>
        <w:tc>
          <w:tcPr>
            <w:tcW w:w="1474" w:type="dxa"/>
          </w:tcPr>
          <w:p w14:paraId="547257C6"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-7 763 649</w:t>
            </w:r>
          </w:p>
        </w:tc>
        <w:tc>
          <w:tcPr>
            <w:tcW w:w="1474" w:type="dxa"/>
          </w:tcPr>
          <w:p w14:paraId="419E1D52"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-6 888 000</w:t>
            </w:r>
          </w:p>
        </w:tc>
        <w:tc>
          <w:tcPr>
            <w:tcW w:w="1474" w:type="dxa"/>
          </w:tcPr>
          <w:p w14:paraId="69D7BD2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1481B195"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-50 000</w:t>
            </w:r>
          </w:p>
        </w:tc>
      </w:tr>
    </w:tbl>
    <w:p w14:paraId="13D59F8F" w14:textId="77777777" w:rsidR="004C71D8" w:rsidRDefault="0006451D">
      <w:pPr>
        <w:pStyle w:val="Rubrik5"/>
      </w:pPr>
      <w:r>
        <w:t>Budgetmotivering</w:t>
      </w:r>
    </w:p>
    <w:p w14:paraId="0556F1B1" w14:textId="77777777" w:rsidR="004C71D8" w:rsidRDefault="0006451D">
      <w:r>
        <w:t>Föreslås ett tillägg om 50.000 euro.</w:t>
      </w:r>
    </w:p>
    <w:p w14:paraId="7382C460" w14:textId="77777777" w:rsidR="004C71D8" w:rsidRDefault="0006451D">
      <w:pPr>
        <w:pStyle w:val="Rubrik5"/>
      </w:pPr>
      <w:r>
        <w:t>Utgifter</w:t>
      </w:r>
    </w:p>
    <w:p w14:paraId="7AB4961A" w14:textId="77777777" w:rsidR="004C71D8" w:rsidRDefault="0006451D">
      <w:r>
        <w:t>Högskolan på Åland ska fungera som en naturlig samarbetspartner som knyter intressanta innovations- och utvecklingsprojekt till Åland. Högskolan spelar också en viktig roll i att öka Ålands attraktionskraft som bostads-, studie- och arbetsort (utvecklings- och hållbarhetsagendans mål 5) vilket har blivit än viktigare med anledning av coronaviruspandemin.</w:t>
      </w:r>
    </w:p>
    <w:p w14:paraId="7CEF4DC4" w14:textId="77777777" w:rsidR="004C71D8" w:rsidRDefault="0006451D">
      <w:r>
        <w:t>Ett utvecklingscentrum skapas på Högskolan för att koordinera och söka extern finansiering för utvecklings- och forskningsprojekt. På detta sätt kan Högskolan med bl.a. partnerskap och extern finansiering driva för Åland viktiga innovationsprojekt. Utvecklingscentret ska fungera som koordinerande part för olika samarbetsprojekt där åländska partners är med inom forskning, utveckling och innovation. Förutom koordinering kan centret även initiera och katalysera nya projekt.</w:t>
      </w:r>
    </w:p>
    <w:p w14:paraId="61C3AC65" w14:textId="2089FB80" w:rsidR="004C71D8" w:rsidRDefault="004C71D8"/>
    <w:p w14:paraId="09D27411" w14:textId="77777777" w:rsidR="009C39CF" w:rsidRDefault="009C39CF">
      <w:pPr>
        <w:spacing w:before="0" w:after="160" w:line="259" w:lineRule="auto"/>
        <w:rPr>
          <w:rFonts w:eastAsiaTheme="majorEastAsia"/>
          <w:b/>
          <w:iCs/>
          <w:sz w:val="40"/>
          <w:szCs w:val="32"/>
        </w:rPr>
      </w:pPr>
      <w:r>
        <w:br w:type="page"/>
      </w:r>
    </w:p>
    <w:p w14:paraId="2AB985B8" w14:textId="3568A017" w:rsidR="004C71D8" w:rsidRDefault="0006451D">
      <w:pPr>
        <w:pStyle w:val="Rubrik1"/>
      </w:pPr>
      <w:r>
        <w:t>Detaljmotivering - Överföringar</w:t>
      </w:r>
    </w:p>
    <w:p w14:paraId="2A4BB452" w14:textId="77777777" w:rsidR="004C71D8" w:rsidRDefault="0006451D">
      <w:pPr>
        <w:pStyle w:val="Rubrik2"/>
      </w:pPr>
      <w:r>
        <w:t>300 Finansavdelningens förvaltningsområde</w:t>
      </w:r>
    </w:p>
    <w:p w14:paraId="3551646A" w14:textId="77777777" w:rsidR="004C71D8" w:rsidRDefault="0006451D">
      <w:pPr>
        <w:pStyle w:val="Rubrik3"/>
      </w:pPr>
      <w:r>
        <w:t>330 Landskapsandelar och stöd till kommunerna</w:t>
      </w:r>
    </w:p>
    <w:p w14:paraId="0E85F9F2" w14:textId="77777777" w:rsidR="004C71D8" w:rsidRDefault="0006451D">
      <w:pPr>
        <w:pStyle w:val="Rubrik4"/>
      </w:pPr>
      <w:r>
        <w:t>33000 Landskapsandelar och stöd till kommunerna (RF)</w:t>
      </w:r>
    </w:p>
    <w:p w14:paraId="44D27EAC" w14:textId="77777777" w:rsidR="004C71D8" w:rsidRDefault="0006451D">
      <w:pPr>
        <w:pStyle w:val="HYP-Context"/>
      </w:pPr>
      <w:r>
        <w:rPr>
          <w:b/>
        </w:rPr>
        <w:t xml:space="preserve">Organisation: </w:t>
      </w:r>
      <w:r>
        <w:t xml:space="preserve">33000 LR </w:t>
      </w:r>
      <w:proofErr w:type="spellStart"/>
      <w:r>
        <w:t>andel</w:t>
      </w:r>
      <w:proofErr w:type="spellEnd"/>
      <w:r>
        <w:t xml:space="preserve"> o </w:t>
      </w:r>
      <w:proofErr w:type="spellStart"/>
      <w:r>
        <w:t>stöd</w:t>
      </w:r>
      <w:proofErr w:type="spellEnd"/>
      <w:r>
        <w:t xml:space="preserve"> </w:t>
      </w:r>
      <w:proofErr w:type="spellStart"/>
      <w:r>
        <w:t>kommunerna</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4C71D8" w14:paraId="2C2C03B3" w14:textId="77777777" w:rsidTr="004C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A526A71" w14:textId="77777777" w:rsidR="004C71D8" w:rsidRDefault="0006451D">
            <w:r>
              <w:t>Sammandrag</w:t>
            </w:r>
          </w:p>
        </w:tc>
        <w:tc>
          <w:tcPr>
            <w:tcW w:w="1474" w:type="dxa"/>
          </w:tcPr>
          <w:p w14:paraId="26CA68B7"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E1FEB07"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69884E5F" w14:textId="77777777" w:rsidR="004C71D8" w:rsidRDefault="0006451D">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2020 </w:t>
            </w:r>
          </w:p>
        </w:tc>
        <w:tc>
          <w:tcPr>
            <w:tcW w:w="1474" w:type="dxa"/>
          </w:tcPr>
          <w:p w14:paraId="2D3382C1"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3 2020 </w:t>
            </w:r>
          </w:p>
        </w:tc>
      </w:tr>
      <w:tr w:rsidR="004C71D8" w14:paraId="2FE6CECC"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F96BED9" w14:textId="77777777" w:rsidR="004C71D8" w:rsidRDefault="0006451D">
            <w:r>
              <w:t>Intäkter</w:t>
            </w:r>
          </w:p>
        </w:tc>
        <w:tc>
          <w:tcPr>
            <w:tcW w:w="1474" w:type="dxa"/>
          </w:tcPr>
          <w:p w14:paraId="452455FC"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1E03858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825815B"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1E02B38"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r>
      <w:tr w:rsidR="004C71D8" w14:paraId="7AEFB42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4983E94" w14:textId="77777777" w:rsidR="004C71D8" w:rsidRDefault="0006451D">
            <w:r>
              <w:t>Kostnader</w:t>
            </w:r>
          </w:p>
        </w:tc>
        <w:tc>
          <w:tcPr>
            <w:tcW w:w="1474" w:type="dxa"/>
          </w:tcPr>
          <w:p w14:paraId="1FA57EC5" w14:textId="77777777" w:rsidR="004C71D8" w:rsidRDefault="0006451D">
            <w:pPr>
              <w:cnfStyle w:val="000000000000" w:firstRow="0" w:lastRow="0" w:firstColumn="0" w:lastColumn="0" w:oddVBand="0" w:evenVBand="0" w:oddHBand="0" w:evenHBand="0" w:firstRowFirstColumn="0" w:firstRowLastColumn="0" w:lastRowFirstColumn="0" w:lastRowLastColumn="0"/>
            </w:pPr>
            <w:r>
              <w:t>-18 554 750</w:t>
            </w:r>
          </w:p>
        </w:tc>
        <w:tc>
          <w:tcPr>
            <w:tcW w:w="1474" w:type="dxa"/>
          </w:tcPr>
          <w:p w14:paraId="2AFD1E97" w14:textId="77777777" w:rsidR="004C71D8" w:rsidRDefault="0006451D">
            <w:pPr>
              <w:cnfStyle w:val="000000000000" w:firstRow="0" w:lastRow="0" w:firstColumn="0" w:lastColumn="0" w:oddVBand="0" w:evenVBand="0" w:oddHBand="0" w:evenHBand="0" w:firstRowFirstColumn="0" w:firstRowLastColumn="0" w:lastRowFirstColumn="0" w:lastRowLastColumn="0"/>
            </w:pPr>
            <w:r>
              <w:t>-18 321 000</w:t>
            </w:r>
          </w:p>
        </w:tc>
        <w:tc>
          <w:tcPr>
            <w:tcW w:w="1474" w:type="dxa"/>
          </w:tcPr>
          <w:p w14:paraId="4B8B4439"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8C50F7B" w14:textId="77777777" w:rsidR="004C71D8" w:rsidRDefault="0006451D">
            <w:pPr>
              <w:cnfStyle w:val="000000000000" w:firstRow="0" w:lastRow="0" w:firstColumn="0" w:lastColumn="0" w:oddVBand="0" w:evenVBand="0" w:oddHBand="0" w:evenHBand="0" w:firstRowFirstColumn="0" w:firstRowLastColumn="0" w:lastRowFirstColumn="0" w:lastRowLastColumn="0"/>
            </w:pPr>
            <w:r>
              <w:t>-3 750 000</w:t>
            </w:r>
          </w:p>
        </w:tc>
      </w:tr>
      <w:tr w:rsidR="004C71D8" w14:paraId="0C45A933"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8E02206" w14:textId="77777777" w:rsidR="004C71D8" w:rsidRDefault="0006451D">
            <w:r>
              <w:t>Anslag netto</w:t>
            </w:r>
          </w:p>
        </w:tc>
        <w:tc>
          <w:tcPr>
            <w:tcW w:w="1474" w:type="dxa"/>
          </w:tcPr>
          <w:p w14:paraId="29862DCD" w14:textId="77777777" w:rsidR="004C71D8" w:rsidRDefault="0006451D">
            <w:pPr>
              <w:cnfStyle w:val="000000000000" w:firstRow="0" w:lastRow="0" w:firstColumn="0" w:lastColumn="0" w:oddVBand="0" w:evenVBand="0" w:oddHBand="0" w:evenHBand="0" w:firstRowFirstColumn="0" w:firstRowLastColumn="0" w:lastRowFirstColumn="0" w:lastRowLastColumn="0"/>
            </w:pPr>
            <w:r>
              <w:t>-18 554 750</w:t>
            </w:r>
          </w:p>
        </w:tc>
        <w:tc>
          <w:tcPr>
            <w:tcW w:w="1474" w:type="dxa"/>
          </w:tcPr>
          <w:p w14:paraId="1B97E159" w14:textId="77777777" w:rsidR="004C71D8" w:rsidRDefault="0006451D">
            <w:pPr>
              <w:cnfStyle w:val="000000000000" w:firstRow="0" w:lastRow="0" w:firstColumn="0" w:lastColumn="0" w:oddVBand="0" w:evenVBand="0" w:oddHBand="0" w:evenHBand="0" w:firstRowFirstColumn="0" w:firstRowLastColumn="0" w:lastRowFirstColumn="0" w:lastRowLastColumn="0"/>
            </w:pPr>
            <w:r>
              <w:t>-18 321 000</w:t>
            </w:r>
          </w:p>
        </w:tc>
        <w:tc>
          <w:tcPr>
            <w:tcW w:w="1474" w:type="dxa"/>
          </w:tcPr>
          <w:p w14:paraId="2CACDEF0"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EF15B3A" w14:textId="77777777" w:rsidR="004C71D8" w:rsidRDefault="0006451D">
            <w:pPr>
              <w:cnfStyle w:val="000000000000" w:firstRow="0" w:lastRow="0" w:firstColumn="0" w:lastColumn="0" w:oddVBand="0" w:evenVBand="0" w:oddHBand="0" w:evenHBand="0" w:firstRowFirstColumn="0" w:firstRowLastColumn="0" w:lastRowFirstColumn="0" w:lastRowLastColumn="0"/>
            </w:pPr>
            <w:r>
              <w:t>-3 750 000</w:t>
            </w:r>
          </w:p>
        </w:tc>
      </w:tr>
    </w:tbl>
    <w:p w14:paraId="6778B702" w14:textId="77777777" w:rsidR="004C71D8" w:rsidRDefault="0006451D">
      <w:pPr>
        <w:pStyle w:val="Rubrik5"/>
      </w:pPr>
      <w:r>
        <w:t>Budgetmotivering</w:t>
      </w:r>
    </w:p>
    <w:p w14:paraId="1D11AB62" w14:textId="77777777" w:rsidR="004C71D8" w:rsidRDefault="0006451D">
      <w:r>
        <w:t>Föreslås ett tillägg om 3.750.000 euro.</w:t>
      </w:r>
    </w:p>
    <w:p w14:paraId="49E89868" w14:textId="77777777" w:rsidR="004C71D8" w:rsidRDefault="0006451D">
      <w:pPr>
        <w:pStyle w:val="Rubrik5"/>
      </w:pPr>
      <w:r>
        <w:t>Utgifter</w:t>
      </w:r>
    </w:p>
    <w:p w14:paraId="7B2BA465" w14:textId="104B059C" w:rsidR="004C71D8" w:rsidRDefault="0006451D">
      <w:r>
        <w:t xml:space="preserve">Med beaktande av att det råder undantagsförhållanden till följd av </w:t>
      </w:r>
      <w:proofErr w:type="spellStart"/>
      <w:r>
        <w:t>coronapandemin</w:t>
      </w:r>
      <w:proofErr w:type="spellEnd"/>
      <w:r>
        <w:t xml:space="preserve"> leder det till kraftigt minskade skatteintäkter för kommunerna. Vid tidpunkten för beredningen av föreliggande tilläggsbudgetförslag finns det endast prognoser och indikationer på hur stora minskningarna kommer att bli. I föreliggande förslag till tilläggsbudget föreslår landskapsregeringen flera snabba åtgärder för att stärka kommunernas ekonomiska förutsättningar. Genom ett kommande lagförslag avser landskapsregeringen föreslå att en kompensation om sammanlagt 3.500.000 euro för minskade kommunalskatteintäkter ska fördelas mellan kommunerna. Fördelningen av kompensationen mellan kommunerna baserar sig på 2018 års beskattningsstatistik som är den senast slutförda beskattningen och med beaktande av kommunernas inkomstskattesatser för år 2020. Avsikten är att lagändringen ska sättas i kraft på de grunder som anges i 20 § 3 mom. självstyrelselagen.</w:t>
      </w:r>
    </w:p>
    <w:p w14:paraId="544EB5FE" w14:textId="77777777" w:rsidR="004C71D8" w:rsidRDefault="0006451D">
      <w:r>
        <w:t xml:space="preserve">Av tillägget föreslås 200.000 euro för att öka förskottet på kompensationen för skatteår 2020 för bortfall av kommunalskatteintäkter till följd av arbets- och pensionsinkomstavdraget. Efter att beskattningen för år 2018 slutförts finns det för första gången statistik om det nya avdragets storlek för personer med inkomster under 35.000 euro. Med den statistiken som grund för kalkyleringen av förskottet för år 2020 kompletterad med statistik om antal personer med inkomster i intervallet 35.000 euro till 54.999 euro som uppfyller kriterierna för avdragets nu gällande utformning ger vid handen att bortfallet i kommunalskatter under år 2020 kan bli något under 2 miljoner euro. Landskapsregeringen föreslår att förskottet ska fördelas så nära det kalkylerade bortfallet som möjligt. I och med tillägget skulle förskottsbeloppet uppgå till sammanlagt drygt 1.970.000 euro. Kompensationen </w:t>
      </w:r>
      <w:proofErr w:type="spellStart"/>
      <w:r>
        <w:t>slutregleras</w:t>
      </w:r>
      <w:proofErr w:type="spellEnd"/>
      <w:r>
        <w:t xml:space="preserve"> efter att beskattningen för år 2020 är slutförd.</w:t>
      </w:r>
    </w:p>
    <w:p w14:paraId="6AA8C27D" w14:textId="77777777" w:rsidR="004C71D8" w:rsidRDefault="0006451D">
      <w:r>
        <w:t>Därtill föreslås ett anslag om 50.000 euro för räntestöd till kommuner som upptar lån för att täcka likviditetsbehov som uppstår till följd av coronavirusrestriktionerna. Beloppet av räntestödet är kalkylerat i enlighet med den nedanstående föreslagna bevillningsfullmakten för räntestödslån.</w:t>
      </w:r>
    </w:p>
    <w:p w14:paraId="673A20DB" w14:textId="77777777" w:rsidR="004C71D8" w:rsidRDefault="0006451D">
      <w:pPr>
        <w:pStyle w:val="Rubrik5"/>
      </w:pPr>
      <w:r>
        <w:t>Fullmakt</w:t>
      </w:r>
    </w:p>
    <w:p w14:paraId="3C0B5D88" w14:textId="77777777" w:rsidR="004C71D8" w:rsidRDefault="0006451D">
      <w:r>
        <w:t>Föreslås en bevillningsfullmakt om högst 10.000.000 euro för räntestödslån med räntestöd till kommuner som till följd av coronavirusrestriktionerna hamnar i likviditetskris. Kommunerna kan då uppta lån av kreditinstitut och landskapsregeringen kan bevilja ett räntestöd. Landskapsregeringen föreslår att återbetalningstiden på lånen ska vara maximalt tre år och att räntestödet motsvarar kommunens räntekostnad under högst motsvarande tidsperiod. Räntestödets storlek ska motsvara en normal gängse ränta vid tidpunkten för upptagande av lånet. Räntestödslånen beviljas i enlighet med Landskapslag (1988:50) om lån, räntestöd och understöd ur landskapets medel samt om landskapsgaranti.</w:t>
      </w:r>
    </w:p>
    <w:p w14:paraId="1B0FFA6F" w14:textId="77777777" w:rsidR="004C71D8" w:rsidRDefault="0006451D">
      <w:pPr>
        <w:pStyle w:val="Rubrik2"/>
      </w:pPr>
      <w:r>
        <w:t>400 Social- och miljöavdelningens förvaltningsområde</w:t>
      </w:r>
    </w:p>
    <w:p w14:paraId="4F072780" w14:textId="77777777" w:rsidR="004C71D8" w:rsidRDefault="0006451D">
      <w:pPr>
        <w:pStyle w:val="Rubrik3"/>
      </w:pPr>
      <w:r>
        <w:t>410 Övriga sociala uppgifter</w:t>
      </w:r>
    </w:p>
    <w:p w14:paraId="608335A9" w14:textId="77777777" w:rsidR="004C71D8" w:rsidRDefault="0006451D">
      <w:pPr>
        <w:pStyle w:val="Rubrik4"/>
      </w:pPr>
      <w:r>
        <w:t>41010 Övriga sociala uppgifter, överföringar (F)</w:t>
      </w:r>
    </w:p>
    <w:p w14:paraId="24AE7E45" w14:textId="77777777" w:rsidR="004C71D8" w:rsidRDefault="0006451D">
      <w:pPr>
        <w:pStyle w:val="HYP-Context"/>
      </w:pPr>
      <w:r>
        <w:rPr>
          <w:b/>
        </w:rPr>
        <w:t xml:space="preserve">Organisation: </w:t>
      </w:r>
      <w:r>
        <w:t xml:space="preserve">41010 </w:t>
      </w:r>
      <w:proofErr w:type="spellStart"/>
      <w:r>
        <w:t>Övr</w:t>
      </w:r>
      <w:proofErr w:type="spellEnd"/>
      <w:r>
        <w:t xml:space="preserve"> </w:t>
      </w:r>
      <w:proofErr w:type="spellStart"/>
      <w:r>
        <w:t>sociala</w:t>
      </w:r>
      <w:proofErr w:type="spellEnd"/>
      <w:r>
        <w:t xml:space="preserve"> </w:t>
      </w:r>
      <w:proofErr w:type="spellStart"/>
      <w:r>
        <w:t>uppg</w:t>
      </w:r>
      <w:proofErr w:type="spellEnd"/>
      <w:r>
        <w:t xml:space="preserve">, </w:t>
      </w:r>
      <w:proofErr w:type="spellStart"/>
      <w:r>
        <w:t>överföring</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4C71D8" w14:paraId="72F12D28" w14:textId="77777777" w:rsidTr="004C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52EE9CB" w14:textId="77777777" w:rsidR="004C71D8" w:rsidRDefault="0006451D">
            <w:r>
              <w:t>Sammandrag</w:t>
            </w:r>
          </w:p>
        </w:tc>
        <w:tc>
          <w:tcPr>
            <w:tcW w:w="1474" w:type="dxa"/>
          </w:tcPr>
          <w:p w14:paraId="03CBEA97"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40F34E2A"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10A7AA6" w14:textId="77777777" w:rsidR="004C71D8" w:rsidRDefault="0006451D">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2020 </w:t>
            </w:r>
          </w:p>
        </w:tc>
        <w:tc>
          <w:tcPr>
            <w:tcW w:w="1474" w:type="dxa"/>
          </w:tcPr>
          <w:p w14:paraId="1A100088"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3 2020 </w:t>
            </w:r>
          </w:p>
        </w:tc>
      </w:tr>
      <w:tr w:rsidR="004C71D8" w14:paraId="0B44931A"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95E49E0" w14:textId="77777777" w:rsidR="004C71D8" w:rsidRDefault="0006451D">
            <w:r>
              <w:t>Intäkter</w:t>
            </w:r>
          </w:p>
        </w:tc>
        <w:tc>
          <w:tcPr>
            <w:tcW w:w="1474" w:type="dxa"/>
          </w:tcPr>
          <w:p w14:paraId="2144D10C"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6814757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3EAB08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D83905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02563D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0CC02D7" w14:textId="77777777" w:rsidR="004C71D8" w:rsidRDefault="0006451D">
            <w:r>
              <w:t>Kostnader</w:t>
            </w:r>
          </w:p>
        </w:tc>
        <w:tc>
          <w:tcPr>
            <w:tcW w:w="1474" w:type="dxa"/>
          </w:tcPr>
          <w:p w14:paraId="0D95ED5E" w14:textId="77777777" w:rsidR="004C71D8" w:rsidRDefault="0006451D">
            <w:pPr>
              <w:cnfStyle w:val="000000000000" w:firstRow="0" w:lastRow="0" w:firstColumn="0" w:lastColumn="0" w:oddVBand="0" w:evenVBand="0" w:oddHBand="0" w:evenHBand="0" w:firstRowFirstColumn="0" w:firstRowLastColumn="0" w:lastRowFirstColumn="0" w:lastRowLastColumn="0"/>
            </w:pPr>
            <w:r>
              <w:t>-12 134 180</w:t>
            </w:r>
          </w:p>
        </w:tc>
        <w:tc>
          <w:tcPr>
            <w:tcW w:w="1474" w:type="dxa"/>
          </w:tcPr>
          <w:p w14:paraId="4BBFDAE8" w14:textId="77777777" w:rsidR="004C71D8" w:rsidRDefault="0006451D">
            <w:pPr>
              <w:cnfStyle w:val="000000000000" w:firstRow="0" w:lastRow="0" w:firstColumn="0" w:lastColumn="0" w:oddVBand="0" w:evenVBand="0" w:oddHBand="0" w:evenHBand="0" w:firstRowFirstColumn="0" w:firstRowLastColumn="0" w:lastRowFirstColumn="0" w:lastRowLastColumn="0"/>
            </w:pPr>
            <w:r>
              <w:t>-12 566 000</w:t>
            </w:r>
          </w:p>
        </w:tc>
        <w:tc>
          <w:tcPr>
            <w:tcW w:w="1474" w:type="dxa"/>
          </w:tcPr>
          <w:p w14:paraId="1A3DD31F" w14:textId="77777777" w:rsidR="004C71D8" w:rsidRDefault="0006451D">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50D901C3" w14:textId="77777777" w:rsidR="004C71D8" w:rsidRDefault="0006451D">
            <w:pPr>
              <w:cnfStyle w:val="000000000000" w:firstRow="0" w:lastRow="0" w:firstColumn="0" w:lastColumn="0" w:oddVBand="0" w:evenVBand="0" w:oddHBand="0" w:evenHBand="0" w:firstRowFirstColumn="0" w:firstRowLastColumn="0" w:lastRowFirstColumn="0" w:lastRowLastColumn="0"/>
            </w:pPr>
            <w:r>
              <w:t>-305 000</w:t>
            </w:r>
          </w:p>
        </w:tc>
      </w:tr>
      <w:tr w:rsidR="004C71D8" w14:paraId="5D5C8B9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5740C51" w14:textId="77777777" w:rsidR="004C71D8" w:rsidRDefault="0006451D">
            <w:r>
              <w:t>Anslag netto</w:t>
            </w:r>
          </w:p>
        </w:tc>
        <w:tc>
          <w:tcPr>
            <w:tcW w:w="1474" w:type="dxa"/>
          </w:tcPr>
          <w:p w14:paraId="700957C3" w14:textId="77777777" w:rsidR="004C71D8" w:rsidRDefault="0006451D">
            <w:pPr>
              <w:cnfStyle w:val="000000000000" w:firstRow="0" w:lastRow="0" w:firstColumn="0" w:lastColumn="0" w:oddVBand="0" w:evenVBand="0" w:oddHBand="0" w:evenHBand="0" w:firstRowFirstColumn="0" w:firstRowLastColumn="0" w:lastRowFirstColumn="0" w:lastRowLastColumn="0"/>
            </w:pPr>
            <w:r>
              <w:t>-12 134 180</w:t>
            </w:r>
          </w:p>
        </w:tc>
        <w:tc>
          <w:tcPr>
            <w:tcW w:w="1474" w:type="dxa"/>
          </w:tcPr>
          <w:p w14:paraId="3178D9F6" w14:textId="77777777" w:rsidR="004C71D8" w:rsidRDefault="0006451D">
            <w:pPr>
              <w:cnfStyle w:val="000000000000" w:firstRow="0" w:lastRow="0" w:firstColumn="0" w:lastColumn="0" w:oddVBand="0" w:evenVBand="0" w:oddHBand="0" w:evenHBand="0" w:firstRowFirstColumn="0" w:firstRowLastColumn="0" w:lastRowFirstColumn="0" w:lastRowLastColumn="0"/>
            </w:pPr>
            <w:r>
              <w:t>-12 566 000</w:t>
            </w:r>
          </w:p>
        </w:tc>
        <w:tc>
          <w:tcPr>
            <w:tcW w:w="1474" w:type="dxa"/>
          </w:tcPr>
          <w:p w14:paraId="044E919B" w14:textId="77777777" w:rsidR="004C71D8" w:rsidRDefault="0006451D">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5534959D" w14:textId="77777777" w:rsidR="004C71D8" w:rsidRDefault="0006451D">
            <w:pPr>
              <w:cnfStyle w:val="000000000000" w:firstRow="0" w:lastRow="0" w:firstColumn="0" w:lastColumn="0" w:oddVBand="0" w:evenVBand="0" w:oddHBand="0" w:evenHBand="0" w:firstRowFirstColumn="0" w:firstRowLastColumn="0" w:lastRowFirstColumn="0" w:lastRowLastColumn="0"/>
            </w:pPr>
            <w:r>
              <w:t>-305 000</w:t>
            </w:r>
          </w:p>
        </w:tc>
      </w:tr>
    </w:tbl>
    <w:p w14:paraId="4264EF3C" w14:textId="77777777" w:rsidR="004C71D8" w:rsidRDefault="0006451D">
      <w:pPr>
        <w:pStyle w:val="Rubrik5"/>
      </w:pPr>
      <w:r>
        <w:t>Budgetmotivering</w:t>
      </w:r>
    </w:p>
    <w:p w14:paraId="353AAB89" w14:textId="77777777" w:rsidR="004C71D8" w:rsidRDefault="0006451D">
      <w:r>
        <w:t>Föreslås ett tillägg om 305.000 euro.</w:t>
      </w:r>
    </w:p>
    <w:p w14:paraId="26D37F56" w14:textId="77777777" w:rsidR="004C71D8" w:rsidRDefault="0006451D">
      <w:pPr>
        <w:pStyle w:val="Rubrik5"/>
      </w:pPr>
      <w:r>
        <w:t>Utgifter</w:t>
      </w:r>
    </w:p>
    <w:p w14:paraId="1AC8D48B" w14:textId="77777777" w:rsidR="004C71D8" w:rsidRDefault="0006451D">
      <w:r>
        <w:t>Ett anslag om 44.000 euro föreslås för framtagande av samverkansavtal. Kostnaden avser projektledare för tiden 1.6-31.12.2020. Projektanställningen är tvåårig och ska fungera som stöd för ÅHS och den kommunala socialvården i arbetet med framtagandet av samverkansavtalen. Totalkostnad för projektledaren uppgår till ca 150.000 euro under projektperioden 2020 - 2022.</w:t>
      </w:r>
    </w:p>
    <w:p w14:paraId="258EAB38" w14:textId="77777777" w:rsidR="004C71D8" w:rsidRDefault="0006451D">
      <w:r>
        <w:t>Därtill föreslås 261.000 euro för samordning av kommunernas socialtjänst. I grundbudgeten ingår anslag om 40.000 euro, varvid ett understöd om sammanlagt 301.000 euro kan beviljas.</w:t>
      </w:r>
    </w:p>
    <w:p w14:paraId="6D4B4B33" w14:textId="77777777" w:rsidR="004C71D8" w:rsidRDefault="0006451D">
      <w:pPr>
        <w:pStyle w:val="Rubrik3"/>
      </w:pPr>
      <w:r>
        <w:t>415 Kommunernas socialvårdsområde</w:t>
      </w:r>
    </w:p>
    <w:p w14:paraId="7C90C4C8" w14:textId="77777777" w:rsidR="004C71D8" w:rsidRDefault="0006451D">
      <w:pPr>
        <w:pStyle w:val="Rubrik4"/>
      </w:pPr>
      <w:r>
        <w:t>41500 Kostnadsbaserade landskapsandelar och stöd inom socialvårdsområdet (F)</w:t>
      </w:r>
    </w:p>
    <w:p w14:paraId="58DA242A" w14:textId="77777777" w:rsidR="004C71D8" w:rsidRDefault="0006451D">
      <w:pPr>
        <w:pStyle w:val="HYP-Context"/>
      </w:pPr>
      <w:r>
        <w:rPr>
          <w:b/>
        </w:rPr>
        <w:t xml:space="preserve">Organisation: </w:t>
      </w:r>
      <w:r>
        <w:t xml:space="preserve">41500 LR </w:t>
      </w:r>
      <w:proofErr w:type="spellStart"/>
      <w:r>
        <w:t>andel</w:t>
      </w:r>
      <w:proofErr w:type="spellEnd"/>
      <w:r>
        <w:t xml:space="preserve"> o </w:t>
      </w:r>
      <w:proofErr w:type="spellStart"/>
      <w:r>
        <w:t>stöd</w:t>
      </w:r>
      <w:proofErr w:type="spellEnd"/>
      <w:r>
        <w:t xml:space="preserve"> </w:t>
      </w:r>
      <w:proofErr w:type="spellStart"/>
      <w:r>
        <w:t>socialv</w:t>
      </w:r>
      <w:proofErr w:type="spellEnd"/>
      <w:r>
        <w:t xml:space="preserve"> </w:t>
      </w:r>
      <w:proofErr w:type="spellStart"/>
      <w:r>
        <w:t>område</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4C71D8" w14:paraId="2D25C49D" w14:textId="77777777" w:rsidTr="004C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3AA54AC" w14:textId="77777777" w:rsidR="004C71D8" w:rsidRDefault="0006451D">
            <w:r>
              <w:t>Sammandrag</w:t>
            </w:r>
          </w:p>
        </w:tc>
        <w:tc>
          <w:tcPr>
            <w:tcW w:w="1474" w:type="dxa"/>
          </w:tcPr>
          <w:p w14:paraId="787F1629"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E820E44"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E6A2BC9" w14:textId="77777777" w:rsidR="004C71D8" w:rsidRDefault="0006451D">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2020 </w:t>
            </w:r>
          </w:p>
        </w:tc>
        <w:tc>
          <w:tcPr>
            <w:tcW w:w="1474" w:type="dxa"/>
          </w:tcPr>
          <w:p w14:paraId="6A1E72C4"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3 2020 </w:t>
            </w:r>
          </w:p>
        </w:tc>
      </w:tr>
      <w:tr w:rsidR="004C71D8" w14:paraId="06002985"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CF474BB" w14:textId="77777777" w:rsidR="004C71D8" w:rsidRDefault="0006451D">
            <w:r>
              <w:t>Intäkter</w:t>
            </w:r>
          </w:p>
        </w:tc>
        <w:tc>
          <w:tcPr>
            <w:tcW w:w="1474" w:type="dxa"/>
          </w:tcPr>
          <w:p w14:paraId="692EFE8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AE75DA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900BCF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1C5F104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106729E"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F458FDC" w14:textId="77777777" w:rsidR="004C71D8" w:rsidRDefault="0006451D">
            <w:r>
              <w:t>Kostnader</w:t>
            </w:r>
          </w:p>
        </w:tc>
        <w:tc>
          <w:tcPr>
            <w:tcW w:w="1474" w:type="dxa"/>
          </w:tcPr>
          <w:p w14:paraId="3AACBBC5" w14:textId="77777777" w:rsidR="004C71D8" w:rsidRDefault="0006451D">
            <w:pPr>
              <w:cnfStyle w:val="000000000000" w:firstRow="0" w:lastRow="0" w:firstColumn="0" w:lastColumn="0" w:oddVBand="0" w:evenVBand="0" w:oddHBand="0" w:evenHBand="0" w:firstRowFirstColumn="0" w:firstRowLastColumn="0" w:lastRowFirstColumn="0" w:lastRowLastColumn="0"/>
            </w:pPr>
            <w:r>
              <w:t>-10 604 870</w:t>
            </w:r>
          </w:p>
        </w:tc>
        <w:tc>
          <w:tcPr>
            <w:tcW w:w="1474" w:type="dxa"/>
          </w:tcPr>
          <w:p w14:paraId="0FAC4E09" w14:textId="77777777" w:rsidR="004C71D8" w:rsidRDefault="0006451D">
            <w:pPr>
              <w:cnfStyle w:val="000000000000" w:firstRow="0" w:lastRow="0" w:firstColumn="0" w:lastColumn="0" w:oddVBand="0" w:evenVBand="0" w:oddHBand="0" w:evenHBand="0" w:firstRowFirstColumn="0" w:firstRowLastColumn="0" w:lastRowFirstColumn="0" w:lastRowLastColumn="0"/>
            </w:pPr>
            <w:r>
              <w:t>-10 960 000</w:t>
            </w:r>
          </w:p>
        </w:tc>
        <w:tc>
          <w:tcPr>
            <w:tcW w:w="1474" w:type="dxa"/>
          </w:tcPr>
          <w:p w14:paraId="603A5E19"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A38D314" w14:textId="77777777" w:rsidR="004C71D8" w:rsidRDefault="0006451D">
            <w:pPr>
              <w:cnfStyle w:val="000000000000" w:firstRow="0" w:lastRow="0" w:firstColumn="0" w:lastColumn="0" w:oddVBand="0" w:evenVBand="0" w:oddHBand="0" w:evenHBand="0" w:firstRowFirstColumn="0" w:firstRowLastColumn="0" w:lastRowFirstColumn="0" w:lastRowLastColumn="0"/>
            </w:pPr>
            <w:r>
              <w:t>-1 507 000</w:t>
            </w:r>
          </w:p>
        </w:tc>
      </w:tr>
      <w:tr w:rsidR="004C71D8" w14:paraId="44FB5F14"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F67F4C2" w14:textId="77777777" w:rsidR="004C71D8" w:rsidRDefault="0006451D">
            <w:r>
              <w:t>Anslag netto</w:t>
            </w:r>
          </w:p>
        </w:tc>
        <w:tc>
          <w:tcPr>
            <w:tcW w:w="1474" w:type="dxa"/>
          </w:tcPr>
          <w:p w14:paraId="32259CC1" w14:textId="77777777" w:rsidR="004C71D8" w:rsidRDefault="0006451D">
            <w:pPr>
              <w:cnfStyle w:val="000000000000" w:firstRow="0" w:lastRow="0" w:firstColumn="0" w:lastColumn="0" w:oddVBand="0" w:evenVBand="0" w:oddHBand="0" w:evenHBand="0" w:firstRowFirstColumn="0" w:firstRowLastColumn="0" w:lastRowFirstColumn="0" w:lastRowLastColumn="0"/>
            </w:pPr>
            <w:r>
              <w:t>-10 604 870</w:t>
            </w:r>
          </w:p>
        </w:tc>
        <w:tc>
          <w:tcPr>
            <w:tcW w:w="1474" w:type="dxa"/>
          </w:tcPr>
          <w:p w14:paraId="67FB6FA1" w14:textId="77777777" w:rsidR="004C71D8" w:rsidRDefault="0006451D">
            <w:pPr>
              <w:cnfStyle w:val="000000000000" w:firstRow="0" w:lastRow="0" w:firstColumn="0" w:lastColumn="0" w:oddVBand="0" w:evenVBand="0" w:oddHBand="0" w:evenHBand="0" w:firstRowFirstColumn="0" w:firstRowLastColumn="0" w:lastRowFirstColumn="0" w:lastRowLastColumn="0"/>
            </w:pPr>
            <w:r>
              <w:t>-10 960 000</w:t>
            </w:r>
          </w:p>
        </w:tc>
        <w:tc>
          <w:tcPr>
            <w:tcW w:w="1474" w:type="dxa"/>
          </w:tcPr>
          <w:p w14:paraId="33F6535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BE756D8" w14:textId="77777777" w:rsidR="004C71D8" w:rsidRDefault="0006451D">
            <w:pPr>
              <w:cnfStyle w:val="000000000000" w:firstRow="0" w:lastRow="0" w:firstColumn="0" w:lastColumn="0" w:oddVBand="0" w:evenVBand="0" w:oddHBand="0" w:evenHBand="0" w:firstRowFirstColumn="0" w:firstRowLastColumn="0" w:lastRowFirstColumn="0" w:lastRowLastColumn="0"/>
            </w:pPr>
            <w:r>
              <w:t>-1 507 000</w:t>
            </w:r>
          </w:p>
        </w:tc>
      </w:tr>
    </w:tbl>
    <w:p w14:paraId="7A7B6E75" w14:textId="77777777" w:rsidR="004C71D8" w:rsidRDefault="0006451D">
      <w:pPr>
        <w:pStyle w:val="Rubrik5"/>
      </w:pPr>
      <w:r>
        <w:t>Budgetmotivering</w:t>
      </w:r>
    </w:p>
    <w:p w14:paraId="6C4989CB" w14:textId="77777777" w:rsidR="004C71D8" w:rsidRDefault="0006451D">
      <w:r>
        <w:t>Föreslås ett tillägg om 1.507.000 euro.</w:t>
      </w:r>
    </w:p>
    <w:p w14:paraId="5C38245C" w14:textId="77777777" w:rsidR="004C71D8" w:rsidRDefault="0006451D">
      <w:pPr>
        <w:pStyle w:val="Rubrik5"/>
      </w:pPr>
      <w:r>
        <w:t>Utgifter</w:t>
      </w:r>
    </w:p>
    <w:p w14:paraId="70D7C1C0" w14:textId="77777777" w:rsidR="004C71D8" w:rsidRDefault="0006451D">
      <w:r>
        <w:t>Tillägget är dimensionerat för att göra det möjligt för kommunerna att i högre utsträckning använda förebyggande utkomststöd. Detta görs i syfte att främja personers och familjers sociala trygghet, förmåga att klara sig på egen hand samt att förebygga utslagning och långvarigt beroende av grundläggande och kompletterande utkomststöd till följd av covid-19. Åtgärden kräver inte ändring av utkomststödslagstiftningen. För att förenhetliga kriterierna för beviljande av förebyggande utkomststöd under den exceptionella situation som covid-19 orsakar, har landskapsregeringen för avsikt att utfärda en separat tillämpningsanvisning angående detta.</w:t>
      </w:r>
    </w:p>
    <w:p w14:paraId="2030C4E9" w14:textId="77777777" w:rsidR="004C71D8" w:rsidRDefault="0006451D">
      <w:r>
        <w:t>Genom ett lagförslag om ändring av Landskapslag (2017:120) om landskapsandelar till kommunerna föreslås en temporär höjning av ersättningsgraden för landskapsandelarna för socialvården och den samordnade socialtjänsten med 1,9 procentenheter. Avsikten är att lagändringen ska sättas i kraft på de grunder som anges i 20 § 3 mom. självstyrelselagen. Höjningen ökar landskapsandelarna med ca 1.507.000 euro under år 2020.</w:t>
      </w:r>
    </w:p>
    <w:p w14:paraId="541BD8A6" w14:textId="77777777" w:rsidR="009C39CF" w:rsidRDefault="009C39CF">
      <w:pPr>
        <w:spacing w:before="0" w:after="160" w:line="259" w:lineRule="auto"/>
        <w:rPr>
          <w:rFonts w:eastAsiaTheme="majorEastAsia"/>
          <w:b/>
          <w:iCs/>
          <w:sz w:val="40"/>
          <w:szCs w:val="32"/>
        </w:rPr>
      </w:pPr>
      <w:r>
        <w:br w:type="page"/>
      </w:r>
    </w:p>
    <w:p w14:paraId="09FED053" w14:textId="69BB5E41" w:rsidR="004C71D8" w:rsidRDefault="0006451D">
      <w:pPr>
        <w:pStyle w:val="Rubrik1"/>
      </w:pPr>
      <w:r>
        <w:t>Bilaga</w:t>
      </w:r>
    </w:p>
    <w:p w14:paraId="0F8AC40A" w14:textId="77777777" w:rsidR="004C71D8" w:rsidRDefault="0006451D">
      <w:pPr>
        <w:pStyle w:val="HYP-Context"/>
      </w:pPr>
      <w:r>
        <w:rPr>
          <w:b/>
        </w:rPr>
        <w:t xml:space="preserve">Organisation: </w:t>
      </w:r>
      <w:proofErr w:type="spellStart"/>
      <w:r>
        <w:t>Budgetansvar</w:t>
      </w:r>
      <w:proofErr w:type="spellEnd"/>
      <w:r>
        <w:t xml:space="preserve"> - </w:t>
      </w:r>
      <w:proofErr w:type="spellStart"/>
      <w:r>
        <w:t>struktur</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4C71D8" w14:paraId="3A000E8E" w14:textId="77777777" w:rsidTr="004C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98F7CD6" w14:textId="77777777" w:rsidR="004C71D8" w:rsidRDefault="0006451D">
            <w:r>
              <w:t>Sammandrag</w:t>
            </w:r>
          </w:p>
        </w:tc>
        <w:tc>
          <w:tcPr>
            <w:tcW w:w="1474" w:type="dxa"/>
          </w:tcPr>
          <w:p w14:paraId="70B50956"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6C342226"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70EFA07" w14:textId="77777777" w:rsidR="004C71D8" w:rsidRDefault="0006451D">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1 - 2 2020 </w:t>
            </w:r>
          </w:p>
        </w:tc>
        <w:tc>
          <w:tcPr>
            <w:tcW w:w="1474" w:type="dxa"/>
          </w:tcPr>
          <w:p w14:paraId="049A9984" w14:textId="77777777" w:rsidR="004C71D8" w:rsidRDefault="0006451D">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3 2020 </w:t>
            </w:r>
          </w:p>
        </w:tc>
      </w:tr>
      <w:tr w:rsidR="004C71D8" w14:paraId="0F4D3F34"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F3B40DE" w14:textId="77777777" w:rsidR="004C71D8" w:rsidRDefault="0006451D">
            <w:r>
              <w:t>Försäljningsintäkter</w:t>
            </w:r>
          </w:p>
        </w:tc>
        <w:tc>
          <w:tcPr>
            <w:tcW w:w="1474" w:type="dxa"/>
          </w:tcPr>
          <w:p w14:paraId="0F3451FA" w14:textId="77777777" w:rsidR="004C71D8" w:rsidRDefault="0006451D">
            <w:pPr>
              <w:cnfStyle w:val="000000000000" w:firstRow="0" w:lastRow="0" w:firstColumn="0" w:lastColumn="0" w:oddVBand="0" w:evenVBand="0" w:oddHBand="0" w:evenHBand="0" w:firstRowFirstColumn="0" w:firstRowLastColumn="0" w:lastRowFirstColumn="0" w:lastRowLastColumn="0"/>
            </w:pPr>
            <w:r>
              <w:t>9 313 360</w:t>
            </w:r>
          </w:p>
        </w:tc>
        <w:tc>
          <w:tcPr>
            <w:tcW w:w="1474" w:type="dxa"/>
          </w:tcPr>
          <w:p w14:paraId="6539A8AD" w14:textId="77777777" w:rsidR="004C71D8" w:rsidRDefault="0006451D">
            <w:pPr>
              <w:cnfStyle w:val="000000000000" w:firstRow="0" w:lastRow="0" w:firstColumn="0" w:lastColumn="0" w:oddVBand="0" w:evenVBand="0" w:oddHBand="0" w:evenHBand="0" w:firstRowFirstColumn="0" w:firstRowLastColumn="0" w:lastRowFirstColumn="0" w:lastRowLastColumn="0"/>
            </w:pPr>
            <w:r>
              <w:t>9 607 645</w:t>
            </w:r>
          </w:p>
        </w:tc>
        <w:tc>
          <w:tcPr>
            <w:tcW w:w="1474" w:type="dxa"/>
          </w:tcPr>
          <w:p w14:paraId="7008F246"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2436A2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2C9C633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17E7539" w14:textId="77777777" w:rsidR="004C71D8" w:rsidRDefault="0006451D">
            <w:r>
              <w:t>Avgiftsintäkter</w:t>
            </w:r>
          </w:p>
        </w:tc>
        <w:tc>
          <w:tcPr>
            <w:tcW w:w="1474" w:type="dxa"/>
          </w:tcPr>
          <w:p w14:paraId="0B63E28D" w14:textId="77777777" w:rsidR="004C71D8" w:rsidRDefault="0006451D">
            <w:pPr>
              <w:cnfStyle w:val="000000000000" w:firstRow="0" w:lastRow="0" w:firstColumn="0" w:lastColumn="0" w:oddVBand="0" w:evenVBand="0" w:oddHBand="0" w:evenHBand="0" w:firstRowFirstColumn="0" w:firstRowLastColumn="0" w:lastRowFirstColumn="0" w:lastRowLastColumn="0"/>
            </w:pPr>
            <w:r>
              <w:t>9 400 228</w:t>
            </w:r>
          </w:p>
        </w:tc>
        <w:tc>
          <w:tcPr>
            <w:tcW w:w="1474" w:type="dxa"/>
          </w:tcPr>
          <w:p w14:paraId="11F702B5" w14:textId="77777777" w:rsidR="004C71D8" w:rsidRDefault="0006451D">
            <w:pPr>
              <w:cnfStyle w:val="000000000000" w:firstRow="0" w:lastRow="0" w:firstColumn="0" w:lastColumn="0" w:oddVBand="0" w:evenVBand="0" w:oddHBand="0" w:evenHBand="0" w:firstRowFirstColumn="0" w:firstRowLastColumn="0" w:lastRowFirstColumn="0" w:lastRowLastColumn="0"/>
            </w:pPr>
            <w:r>
              <w:t>9 316 225</w:t>
            </w:r>
          </w:p>
        </w:tc>
        <w:tc>
          <w:tcPr>
            <w:tcW w:w="1474" w:type="dxa"/>
          </w:tcPr>
          <w:p w14:paraId="4C2F982B"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58ED8F39"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r>
      <w:tr w:rsidR="004C71D8" w14:paraId="1A9A6D04"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697D35C" w14:textId="77777777" w:rsidR="004C71D8" w:rsidRDefault="0006451D">
            <w:r>
              <w:t>Erhållna bidrag</w:t>
            </w:r>
          </w:p>
        </w:tc>
        <w:tc>
          <w:tcPr>
            <w:tcW w:w="1474" w:type="dxa"/>
          </w:tcPr>
          <w:p w14:paraId="09942CBE" w14:textId="77777777" w:rsidR="004C71D8" w:rsidRDefault="0006451D">
            <w:pPr>
              <w:cnfStyle w:val="000000000000" w:firstRow="0" w:lastRow="0" w:firstColumn="0" w:lastColumn="0" w:oddVBand="0" w:evenVBand="0" w:oddHBand="0" w:evenHBand="0" w:firstRowFirstColumn="0" w:firstRowLastColumn="0" w:lastRowFirstColumn="0" w:lastRowLastColumn="0"/>
            </w:pPr>
            <w:r>
              <w:t>2 273 275</w:t>
            </w:r>
          </w:p>
        </w:tc>
        <w:tc>
          <w:tcPr>
            <w:tcW w:w="1474" w:type="dxa"/>
          </w:tcPr>
          <w:p w14:paraId="148530F8" w14:textId="77777777" w:rsidR="004C71D8" w:rsidRDefault="0006451D">
            <w:pPr>
              <w:cnfStyle w:val="000000000000" w:firstRow="0" w:lastRow="0" w:firstColumn="0" w:lastColumn="0" w:oddVBand="0" w:evenVBand="0" w:oddHBand="0" w:evenHBand="0" w:firstRowFirstColumn="0" w:firstRowLastColumn="0" w:lastRowFirstColumn="0" w:lastRowLastColumn="0"/>
            </w:pPr>
            <w:r>
              <w:t>975 400</w:t>
            </w:r>
          </w:p>
        </w:tc>
        <w:tc>
          <w:tcPr>
            <w:tcW w:w="1474" w:type="dxa"/>
          </w:tcPr>
          <w:p w14:paraId="54B4598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5DC9705"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4B45CE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154EFE5" w14:textId="77777777" w:rsidR="004C71D8" w:rsidRDefault="0006451D">
            <w:proofErr w:type="spellStart"/>
            <w:r>
              <w:t>Övr</w:t>
            </w:r>
            <w:proofErr w:type="spellEnd"/>
            <w:r>
              <w:t xml:space="preserve"> </w:t>
            </w:r>
            <w:proofErr w:type="spellStart"/>
            <w:r>
              <w:t>verksamh</w:t>
            </w:r>
            <w:proofErr w:type="spellEnd"/>
            <w:r>
              <w:t xml:space="preserve"> intäkt</w:t>
            </w:r>
          </w:p>
        </w:tc>
        <w:tc>
          <w:tcPr>
            <w:tcW w:w="1474" w:type="dxa"/>
          </w:tcPr>
          <w:p w14:paraId="2283FBEF" w14:textId="77777777" w:rsidR="004C71D8" w:rsidRDefault="0006451D">
            <w:pPr>
              <w:cnfStyle w:val="000000000000" w:firstRow="0" w:lastRow="0" w:firstColumn="0" w:lastColumn="0" w:oddVBand="0" w:evenVBand="0" w:oddHBand="0" w:evenHBand="0" w:firstRowFirstColumn="0" w:firstRowLastColumn="0" w:lastRowFirstColumn="0" w:lastRowLastColumn="0"/>
            </w:pPr>
            <w:r>
              <w:t>1 460 258</w:t>
            </w:r>
          </w:p>
        </w:tc>
        <w:tc>
          <w:tcPr>
            <w:tcW w:w="1474" w:type="dxa"/>
          </w:tcPr>
          <w:p w14:paraId="3C64CE33" w14:textId="77777777" w:rsidR="004C71D8" w:rsidRDefault="0006451D">
            <w:pPr>
              <w:cnfStyle w:val="000000000000" w:firstRow="0" w:lastRow="0" w:firstColumn="0" w:lastColumn="0" w:oddVBand="0" w:evenVBand="0" w:oddHBand="0" w:evenHBand="0" w:firstRowFirstColumn="0" w:firstRowLastColumn="0" w:lastRowFirstColumn="0" w:lastRowLastColumn="0"/>
            </w:pPr>
            <w:r>
              <w:t>1 007 730</w:t>
            </w:r>
          </w:p>
        </w:tc>
        <w:tc>
          <w:tcPr>
            <w:tcW w:w="1474" w:type="dxa"/>
          </w:tcPr>
          <w:p w14:paraId="02475438"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576AC15"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1C73E6B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65CC807" w14:textId="77777777" w:rsidR="004C71D8" w:rsidRDefault="0006451D">
            <w:r>
              <w:rPr>
                <w:b/>
              </w:rPr>
              <w:t>Summa Verksamhetens intäkter</w:t>
            </w:r>
          </w:p>
        </w:tc>
        <w:tc>
          <w:tcPr>
            <w:tcW w:w="1474" w:type="dxa"/>
          </w:tcPr>
          <w:p w14:paraId="30726F07"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22 447 121</w:t>
            </w:r>
          </w:p>
        </w:tc>
        <w:tc>
          <w:tcPr>
            <w:tcW w:w="1474" w:type="dxa"/>
          </w:tcPr>
          <w:p w14:paraId="311A1D66"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20 907 000</w:t>
            </w:r>
          </w:p>
        </w:tc>
        <w:tc>
          <w:tcPr>
            <w:tcW w:w="1474" w:type="dxa"/>
          </w:tcPr>
          <w:p w14:paraId="51E6969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0</w:t>
            </w:r>
          </w:p>
        </w:tc>
        <w:tc>
          <w:tcPr>
            <w:tcW w:w="1474" w:type="dxa"/>
          </w:tcPr>
          <w:p w14:paraId="162B76A9"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0</w:t>
            </w:r>
          </w:p>
        </w:tc>
      </w:tr>
      <w:tr w:rsidR="004C71D8" w14:paraId="3DFB55E3"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567ED74" w14:textId="77777777" w:rsidR="004C71D8" w:rsidRDefault="0006451D">
            <w:r>
              <w:t>Löner o arvoden</w:t>
            </w:r>
          </w:p>
        </w:tc>
        <w:tc>
          <w:tcPr>
            <w:tcW w:w="1474" w:type="dxa"/>
          </w:tcPr>
          <w:p w14:paraId="1F0D3A3C" w14:textId="77777777" w:rsidR="004C71D8" w:rsidRDefault="0006451D">
            <w:pPr>
              <w:cnfStyle w:val="000000000000" w:firstRow="0" w:lastRow="0" w:firstColumn="0" w:lastColumn="0" w:oddVBand="0" w:evenVBand="0" w:oddHBand="0" w:evenHBand="0" w:firstRowFirstColumn="0" w:firstRowLastColumn="0" w:lastRowFirstColumn="0" w:lastRowLastColumn="0"/>
            </w:pPr>
            <w:r>
              <w:t>-88 404 395</w:t>
            </w:r>
          </w:p>
        </w:tc>
        <w:tc>
          <w:tcPr>
            <w:tcW w:w="1474" w:type="dxa"/>
          </w:tcPr>
          <w:p w14:paraId="597FC106" w14:textId="77777777" w:rsidR="004C71D8" w:rsidRDefault="0006451D">
            <w:pPr>
              <w:cnfStyle w:val="000000000000" w:firstRow="0" w:lastRow="0" w:firstColumn="0" w:lastColumn="0" w:oddVBand="0" w:evenVBand="0" w:oddHBand="0" w:evenHBand="0" w:firstRowFirstColumn="0" w:firstRowLastColumn="0" w:lastRowFirstColumn="0" w:lastRowLastColumn="0"/>
            </w:pPr>
            <w:r>
              <w:t>-92 711 254</w:t>
            </w:r>
          </w:p>
        </w:tc>
        <w:tc>
          <w:tcPr>
            <w:tcW w:w="1474" w:type="dxa"/>
          </w:tcPr>
          <w:p w14:paraId="151CE9FC" w14:textId="77777777" w:rsidR="004C71D8" w:rsidRDefault="0006451D">
            <w:pPr>
              <w:cnfStyle w:val="000000000000" w:firstRow="0" w:lastRow="0" w:firstColumn="0" w:lastColumn="0" w:oddVBand="0" w:evenVBand="0" w:oddHBand="0" w:evenHBand="0" w:firstRowFirstColumn="0" w:firstRowLastColumn="0" w:lastRowFirstColumn="0" w:lastRowLastColumn="0"/>
            </w:pPr>
            <w:r>
              <w:t>-1 594 888</w:t>
            </w:r>
          </w:p>
        </w:tc>
        <w:tc>
          <w:tcPr>
            <w:tcW w:w="1474" w:type="dxa"/>
          </w:tcPr>
          <w:p w14:paraId="1149241E"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r>
      <w:tr w:rsidR="004C71D8" w14:paraId="7832479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E1AA7C6" w14:textId="77777777" w:rsidR="004C71D8" w:rsidRDefault="0006451D">
            <w:r>
              <w:t>Pensionskostnader</w:t>
            </w:r>
          </w:p>
        </w:tc>
        <w:tc>
          <w:tcPr>
            <w:tcW w:w="1474" w:type="dxa"/>
          </w:tcPr>
          <w:p w14:paraId="0FA34D9F" w14:textId="77777777" w:rsidR="004C71D8" w:rsidRDefault="0006451D">
            <w:pPr>
              <w:cnfStyle w:val="000000000000" w:firstRow="0" w:lastRow="0" w:firstColumn="0" w:lastColumn="0" w:oddVBand="0" w:evenVBand="0" w:oddHBand="0" w:evenHBand="0" w:firstRowFirstColumn="0" w:firstRowLastColumn="0" w:lastRowFirstColumn="0" w:lastRowLastColumn="0"/>
            </w:pPr>
            <w:r>
              <w:t>-15 408 471</w:t>
            </w:r>
          </w:p>
        </w:tc>
        <w:tc>
          <w:tcPr>
            <w:tcW w:w="1474" w:type="dxa"/>
          </w:tcPr>
          <w:p w14:paraId="06E57574" w14:textId="77777777" w:rsidR="004C71D8" w:rsidRDefault="0006451D">
            <w:pPr>
              <w:cnfStyle w:val="000000000000" w:firstRow="0" w:lastRow="0" w:firstColumn="0" w:lastColumn="0" w:oddVBand="0" w:evenVBand="0" w:oddHBand="0" w:evenHBand="0" w:firstRowFirstColumn="0" w:firstRowLastColumn="0" w:lastRowFirstColumn="0" w:lastRowLastColumn="0"/>
            </w:pPr>
            <w:r>
              <w:t>-16 883 472</w:t>
            </w:r>
          </w:p>
        </w:tc>
        <w:tc>
          <w:tcPr>
            <w:tcW w:w="1474" w:type="dxa"/>
          </w:tcPr>
          <w:p w14:paraId="2BD78875" w14:textId="77777777" w:rsidR="004C71D8" w:rsidRDefault="0006451D">
            <w:pPr>
              <w:cnfStyle w:val="000000000000" w:firstRow="0" w:lastRow="0" w:firstColumn="0" w:lastColumn="0" w:oddVBand="0" w:evenVBand="0" w:oddHBand="0" w:evenHBand="0" w:firstRowFirstColumn="0" w:firstRowLastColumn="0" w:lastRowFirstColumn="0" w:lastRowLastColumn="0"/>
            </w:pPr>
            <w:r>
              <w:t>-476 624</w:t>
            </w:r>
          </w:p>
        </w:tc>
        <w:tc>
          <w:tcPr>
            <w:tcW w:w="1474" w:type="dxa"/>
          </w:tcPr>
          <w:p w14:paraId="069AB584"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r>
      <w:tr w:rsidR="004C71D8" w14:paraId="70AEFD5E"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BF1665D" w14:textId="77777777" w:rsidR="004C71D8" w:rsidRDefault="0006451D">
            <w:proofErr w:type="spellStart"/>
            <w:r>
              <w:t>Övr</w:t>
            </w:r>
            <w:proofErr w:type="spellEnd"/>
            <w:r>
              <w:t xml:space="preserve"> lönebikostnader</w:t>
            </w:r>
          </w:p>
        </w:tc>
        <w:tc>
          <w:tcPr>
            <w:tcW w:w="1474" w:type="dxa"/>
          </w:tcPr>
          <w:p w14:paraId="36F0D707" w14:textId="77777777" w:rsidR="004C71D8" w:rsidRDefault="0006451D">
            <w:pPr>
              <w:cnfStyle w:val="000000000000" w:firstRow="0" w:lastRow="0" w:firstColumn="0" w:lastColumn="0" w:oddVBand="0" w:evenVBand="0" w:oddHBand="0" w:evenHBand="0" w:firstRowFirstColumn="0" w:firstRowLastColumn="0" w:lastRowFirstColumn="0" w:lastRowLastColumn="0"/>
            </w:pPr>
            <w:r>
              <w:t>-1 015 120</w:t>
            </w:r>
          </w:p>
        </w:tc>
        <w:tc>
          <w:tcPr>
            <w:tcW w:w="1474" w:type="dxa"/>
          </w:tcPr>
          <w:p w14:paraId="5075E7D5" w14:textId="77777777" w:rsidR="004C71D8" w:rsidRDefault="0006451D">
            <w:pPr>
              <w:cnfStyle w:val="000000000000" w:firstRow="0" w:lastRow="0" w:firstColumn="0" w:lastColumn="0" w:oddVBand="0" w:evenVBand="0" w:oddHBand="0" w:evenHBand="0" w:firstRowFirstColumn="0" w:firstRowLastColumn="0" w:lastRowFirstColumn="0" w:lastRowLastColumn="0"/>
            </w:pPr>
            <w:r>
              <w:t>-990 673</w:t>
            </w:r>
          </w:p>
        </w:tc>
        <w:tc>
          <w:tcPr>
            <w:tcW w:w="1474" w:type="dxa"/>
          </w:tcPr>
          <w:p w14:paraId="564BAA5F" w14:textId="77777777" w:rsidR="004C71D8" w:rsidRDefault="0006451D">
            <w:pPr>
              <w:cnfStyle w:val="000000000000" w:firstRow="0" w:lastRow="0" w:firstColumn="0" w:lastColumn="0" w:oddVBand="0" w:evenVBand="0" w:oddHBand="0" w:evenHBand="0" w:firstRowFirstColumn="0" w:firstRowLastColumn="0" w:lastRowFirstColumn="0" w:lastRowLastColumn="0"/>
            </w:pPr>
            <w:r>
              <w:t>-266 743</w:t>
            </w:r>
          </w:p>
        </w:tc>
        <w:tc>
          <w:tcPr>
            <w:tcW w:w="1474" w:type="dxa"/>
          </w:tcPr>
          <w:p w14:paraId="2FD3F01B"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r>
      <w:tr w:rsidR="004C71D8" w14:paraId="3CBF822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43AFCE2" w14:textId="77777777" w:rsidR="004C71D8" w:rsidRDefault="0006451D">
            <w:r>
              <w:rPr>
                <w:b/>
              </w:rPr>
              <w:t>Summa Lönebikostnader</w:t>
            </w:r>
          </w:p>
        </w:tc>
        <w:tc>
          <w:tcPr>
            <w:tcW w:w="1474" w:type="dxa"/>
          </w:tcPr>
          <w:p w14:paraId="660415C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-16 423 591</w:t>
            </w:r>
          </w:p>
        </w:tc>
        <w:tc>
          <w:tcPr>
            <w:tcW w:w="1474" w:type="dxa"/>
          </w:tcPr>
          <w:p w14:paraId="45C495E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-17 874 145</w:t>
            </w:r>
          </w:p>
        </w:tc>
        <w:tc>
          <w:tcPr>
            <w:tcW w:w="1474" w:type="dxa"/>
          </w:tcPr>
          <w:p w14:paraId="21B7057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-743 367</w:t>
            </w:r>
          </w:p>
        </w:tc>
        <w:tc>
          <w:tcPr>
            <w:tcW w:w="1474" w:type="dxa"/>
          </w:tcPr>
          <w:p w14:paraId="0558DA6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0</w:t>
            </w:r>
          </w:p>
        </w:tc>
      </w:tr>
      <w:tr w:rsidR="004C71D8" w14:paraId="0B6D9FC6"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9F0D8C1" w14:textId="77777777" w:rsidR="004C71D8" w:rsidRDefault="0006451D">
            <w:r>
              <w:t>Personalersättningar</w:t>
            </w:r>
          </w:p>
        </w:tc>
        <w:tc>
          <w:tcPr>
            <w:tcW w:w="1474" w:type="dxa"/>
          </w:tcPr>
          <w:p w14:paraId="47B81BA3" w14:textId="77777777" w:rsidR="004C71D8" w:rsidRDefault="0006451D">
            <w:pPr>
              <w:cnfStyle w:val="000000000000" w:firstRow="0" w:lastRow="0" w:firstColumn="0" w:lastColumn="0" w:oddVBand="0" w:evenVBand="0" w:oddHBand="0" w:evenHBand="0" w:firstRowFirstColumn="0" w:firstRowLastColumn="0" w:lastRowFirstColumn="0" w:lastRowLastColumn="0"/>
            </w:pPr>
            <w:r>
              <w:t>1 345 650</w:t>
            </w:r>
          </w:p>
        </w:tc>
        <w:tc>
          <w:tcPr>
            <w:tcW w:w="1474" w:type="dxa"/>
          </w:tcPr>
          <w:p w14:paraId="7D09068A" w14:textId="77777777" w:rsidR="004C71D8" w:rsidRDefault="0006451D">
            <w:pPr>
              <w:cnfStyle w:val="000000000000" w:firstRow="0" w:lastRow="0" w:firstColumn="0" w:lastColumn="0" w:oddVBand="0" w:evenVBand="0" w:oddHBand="0" w:evenHBand="0" w:firstRowFirstColumn="0" w:firstRowLastColumn="0" w:lastRowFirstColumn="0" w:lastRowLastColumn="0"/>
            </w:pPr>
            <w:r>
              <w:t>1 011 200</w:t>
            </w:r>
          </w:p>
        </w:tc>
        <w:tc>
          <w:tcPr>
            <w:tcW w:w="1474" w:type="dxa"/>
          </w:tcPr>
          <w:p w14:paraId="5E4CE38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6C1949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815C00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79736A4" w14:textId="77777777" w:rsidR="004C71D8" w:rsidRDefault="0006451D">
            <w:r>
              <w:rPr>
                <w:b/>
              </w:rPr>
              <w:t>Summa Personalkostnader</w:t>
            </w:r>
          </w:p>
        </w:tc>
        <w:tc>
          <w:tcPr>
            <w:tcW w:w="1474" w:type="dxa"/>
          </w:tcPr>
          <w:p w14:paraId="4F17DE89"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-104 223 613</w:t>
            </w:r>
          </w:p>
        </w:tc>
        <w:tc>
          <w:tcPr>
            <w:tcW w:w="1474" w:type="dxa"/>
          </w:tcPr>
          <w:p w14:paraId="61C10702"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-109 353 194</w:t>
            </w:r>
          </w:p>
        </w:tc>
        <w:tc>
          <w:tcPr>
            <w:tcW w:w="1474" w:type="dxa"/>
          </w:tcPr>
          <w:p w14:paraId="4536BE61"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-2 338 255</w:t>
            </w:r>
          </w:p>
        </w:tc>
        <w:tc>
          <w:tcPr>
            <w:tcW w:w="1474" w:type="dxa"/>
          </w:tcPr>
          <w:p w14:paraId="6032633B"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0</w:t>
            </w:r>
          </w:p>
        </w:tc>
      </w:tr>
      <w:tr w:rsidR="004C71D8" w14:paraId="2BB9480C"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5748E1B" w14:textId="77777777" w:rsidR="004C71D8" w:rsidRDefault="0006451D">
            <w:r>
              <w:t>Köp av tjänster</w:t>
            </w:r>
          </w:p>
        </w:tc>
        <w:tc>
          <w:tcPr>
            <w:tcW w:w="1474" w:type="dxa"/>
          </w:tcPr>
          <w:p w14:paraId="237C792D" w14:textId="77777777" w:rsidR="004C71D8" w:rsidRDefault="0006451D">
            <w:pPr>
              <w:cnfStyle w:val="000000000000" w:firstRow="0" w:lastRow="0" w:firstColumn="0" w:lastColumn="0" w:oddVBand="0" w:evenVBand="0" w:oddHBand="0" w:evenHBand="0" w:firstRowFirstColumn="0" w:firstRowLastColumn="0" w:lastRowFirstColumn="0" w:lastRowLastColumn="0"/>
            </w:pPr>
            <w:r>
              <w:t>-53 118 598</w:t>
            </w:r>
          </w:p>
        </w:tc>
        <w:tc>
          <w:tcPr>
            <w:tcW w:w="1474" w:type="dxa"/>
          </w:tcPr>
          <w:p w14:paraId="7941853E" w14:textId="77777777" w:rsidR="004C71D8" w:rsidRDefault="0006451D">
            <w:pPr>
              <w:cnfStyle w:val="000000000000" w:firstRow="0" w:lastRow="0" w:firstColumn="0" w:lastColumn="0" w:oddVBand="0" w:evenVBand="0" w:oddHBand="0" w:evenHBand="0" w:firstRowFirstColumn="0" w:firstRowLastColumn="0" w:lastRowFirstColumn="0" w:lastRowLastColumn="0"/>
            </w:pPr>
            <w:r>
              <w:t>-53 470 968</w:t>
            </w:r>
          </w:p>
        </w:tc>
        <w:tc>
          <w:tcPr>
            <w:tcW w:w="1474" w:type="dxa"/>
          </w:tcPr>
          <w:p w14:paraId="61A189D1" w14:textId="77777777" w:rsidR="004C71D8" w:rsidRDefault="0006451D">
            <w:pPr>
              <w:cnfStyle w:val="000000000000" w:firstRow="0" w:lastRow="0" w:firstColumn="0" w:lastColumn="0" w:oddVBand="0" w:evenVBand="0" w:oddHBand="0" w:evenHBand="0" w:firstRowFirstColumn="0" w:firstRowLastColumn="0" w:lastRowFirstColumn="0" w:lastRowLastColumn="0"/>
            </w:pPr>
            <w:r>
              <w:t>-7 693 045</w:t>
            </w:r>
          </w:p>
        </w:tc>
        <w:tc>
          <w:tcPr>
            <w:tcW w:w="1474" w:type="dxa"/>
          </w:tcPr>
          <w:p w14:paraId="0D30FF28" w14:textId="77777777" w:rsidR="004C71D8" w:rsidRDefault="0006451D">
            <w:pPr>
              <w:cnfStyle w:val="000000000000" w:firstRow="0" w:lastRow="0" w:firstColumn="0" w:lastColumn="0" w:oddVBand="0" w:evenVBand="0" w:oddHBand="0" w:evenHBand="0" w:firstRowFirstColumn="0" w:firstRowLastColumn="0" w:lastRowFirstColumn="0" w:lastRowLastColumn="0"/>
            </w:pPr>
            <w:r>
              <w:t>-50 000</w:t>
            </w:r>
          </w:p>
        </w:tc>
      </w:tr>
      <w:tr w:rsidR="004C71D8" w14:paraId="0948849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E0DB5C5" w14:textId="77777777" w:rsidR="004C71D8" w:rsidRDefault="0006451D">
            <w:r>
              <w:t xml:space="preserve">Material </w:t>
            </w:r>
            <w:proofErr w:type="spellStart"/>
            <w:r>
              <w:t>förnödenh</w:t>
            </w:r>
            <w:proofErr w:type="spellEnd"/>
          </w:p>
        </w:tc>
        <w:tc>
          <w:tcPr>
            <w:tcW w:w="1474" w:type="dxa"/>
          </w:tcPr>
          <w:p w14:paraId="6F03365B" w14:textId="77777777" w:rsidR="004C71D8" w:rsidRDefault="0006451D">
            <w:pPr>
              <w:cnfStyle w:val="000000000000" w:firstRow="0" w:lastRow="0" w:firstColumn="0" w:lastColumn="0" w:oddVBand="0" w:evenVBand="0" w:oddHBand="0" w:evenHBand="0" w:firstRowFirstColumn="0" w:firstRowLastColumn="0" w:lastRowFirstColumn="0" w:lastRowLastColumn="0"/>
            </w:pPr>
            <w:r>
              <w:t>-19 831 566</w:t>
            </w:r>
          </w:p>
        </w:tc>
        <w:tc>
          <w:tcPr>
            <w:tcW w:w="1474" w:type="dxa"/>
          </w:tcPr>
          <w:p w14:paraId="6949418F" w14:textId="77777777" w:rsidR="004C71D8" w:rsidRDefault="0006451D">
            <w:pPr>
              <w:cnfStyle w:val="000000000000" w:firstRow="0" w:lastRow="0" w:firstColumn="0" w:lastColumn="0" w:oddVBand="0" w:evenVBand="0" w:oddHBand="0" w:evenHBand="0" w:firstRowFirstColumn="0" w:firstRowLastColumn="0" w:lastRowFirstColumn="0" w:lastRowLastColumn="0"/>
            </w:pPr>
            <w:r>
              <w:t>-18 916 344</w:t>
            </w:r>
          </w:p>
        </w:tc>
        <w:tc>
          <w:tcPr>
            <w:tcW w:w="1474" w:type="dxa"/>
          </w:tcPr>
          <w:p w14:paraId="3A64F892" w14:textId="77777777" w:rsidR="004C71D8" w:rsidRDefault="0006451D">
            <w:pPr>
              <w:cnfStyle w:val="000000000000" w:firstRow="0" w:lastRow="0" w:firstColumn="0" w:lastColumn="0" w:oddVBand="0" w:evenVBand="0" w:oddHBand="0" w:evenHBand="0" w:firstRowFirstColumn="0" w:firstRowLastColumn="0" w:lastRowFirstColumn="0" w:lastRowLastColumn="0"/>
            </w:pPr>
            <w:r>
              <w:t>-1 254 700</w:t>
            </w:r>
          </w:p>
        </w:tc>
        <w:tc>
          <w:tcPr>
            <w:tcW w:w="1474" w:type="dxa"/>
          </w:tcPr>
          <w:p w14:paraId="4EA0C8E9"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r>
      <w:tr w:rsidR="004C71D8" w14:paraId="6892F1F5"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E143914" w14:textId="77777777" w:rsidR="004C71D8" w:rsidRDefault="0006451D">
            <w:proofErr w:type="spellStart"/>
            <w:r>
              <w:t>Övr</w:t>
            </w:r>
            <w:proofErr w:type="spellEnd"/>
            <w:r>
              <w:t xml:space="preserve"> </w:t>
            </w:r>
            <w:proofErr w:type="spellStart"/>
            <w:r>
              <w:t>verksamh</w:t>
            </w:r>
            <w:proofErr w:type="spellEnd"/>
            <w:r>
              <w:t xml:space="preserve"> </w:t>
            </w:r>
            <w:proofErr w:type="spellStart"/>
            <w:r>
              <w:t>kostn</w:t>
            </w:r>
            <w:proofErr w:type="spellEnd"/>
          </w:p>
        </w:tc>
        <w:tc>
          <w:tcPr>
            <w:tcW w:w="1474" w:type="dxa"/>
          </w:tcPr>
          <w:p w14:paraId="28DE7707" w14:textId="77777777" w:rsidR="004C71D8" w:rsidRDefault="0006451D">
            <w:pPr>
              <w:cnfStyle w:val="000000000000" w:firstRow="0" w:lastRow="0" w:firstColumn="0" w:lastColumn="0" w:oddVBand="0" w:evenVBand="0" w:oddHBand="0" w:evenHBand="0" w:firstRowFirstColumn="0" w:firstRowLastColumn="0" w:lastRowFirstColumn="0" w:lastRowLastColumn="0"/>
            </w:pPr>
            <w:r>
              <w:t>-23 835 461</w:t>
            </w:r>
          </w:p>
        </w:tc>
        <w:tc>
          <w:tcPr>
            <w:tcW w:w="1474" w:type="dxa"/>
          </w:tcPr>
          <w:p w14:paraId="79891B4F" w14:textId="77777777" w:rsidR="004C71D8" w:rsidRDefault="0006451D">
            <w:pPr>
              <w:cnfStyle w:val="000000000000" w:firstRow="0" w:lastRow="0" w:firstColumn="0" w:lastColumn="0" w:oddVBand="0" w:evenVBand="0" w:oddHBand="0" w:evenHBand="0" w:firstRowFirstColumn="0" w:firstRowLastColumn="0" w:lastRowFirstColumn="0" w:lastRowLastColumn="0"/>
            </w:pPr>
            <w:r>
              <w:t>-25 676 495</w:t>
            </w:r>
          </w:p>
        </w:tc>
        <w:tc>
          <w:tcPr>
            <w:tcW w:w="1474" w:type="dxa"/>
          </w:tcPr>
          <w:p w14:paraId="1BE9A8C0" w14:textId="77777777" w:rsidR="004C71D8" w:rsidRDefault="0006451D">
            <w:pPr>
              <w:cnfStyle w:val="000000000000" w:firstRow="0" w:lastRow="0" w:firstColumn="0" w:lastColumn="0" w:oddVBand="0" w:evenVBand="0" w:oddHBand="0" w:evenHBand="0" w:firstRowFirstColumn="0" w:firstRowLastColumn="0" w:lastRowFirstColumn="0" w:lastRowLastColumn="0"/>
            </w:pPr>
            <w:r>
              <w:t>-220 000</w:t>
            </w:r>
          </w:p>
        </w:tc>
        <w:tc>
          <w:tcPr>
            <w:tcW w:w="1474" w:type="dxa"/>
          </w:tcPr>
          <w:p w14:paraId="6DFB9BBF" w14:textId="77777777" w:rsidR="004C71D8" w:rsidRDefault="0006451D">
            <w:pPr>
              <w:cnfStyle w:val="000000000000" w:firstRow="0" w:lastRow="0" w:firstColumn="0" w:lastColumn="0" w:oddVBand="0" w:evenVBand="0" w:oddHBand="0" w:evenHBand="0" w:firstRowFirstColumn="0" w:firstRowLastColumn="0" w:lastRowFirstColumn="0" w:lastRowLastColumn="0"/>
            </w:pPr>
            <w:r>
              <w:t>-5 000</w:t>
            </w:r>
          </w:p>
        </w:tc>
      </w:tr>
      <w:tr w:rsidR="004C71D8" w14:paraId="2F1FCBF2"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85942B5" w14:textId="77777777" w:rsidR="004C71D8" w:rsidRDefault="0006451D">
            <w:r>
              <w:rPr>
                <w:b/>
              </w:rPr>
              <w:t>Summa Verksamhetens kostnader</w:t>
            </w:r>
          </w:p>
        </w:tc>
        <w:tc>
          <w:tcPr>
            <w:tcW w:w="1474" w:type="dxa"/>
          </w:tcPr>
          <w:p w14:paraId="4360F98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-201 009 237</w:t>
            </w:r>
          </w:p>
        </w:tc>
        <w:tc>
          <w:tcPr>
            <w:tcW w:w="1474" w:type="dxa"/>
          </w:tcPr>
          <w:p w14:paraId="7A50F5AC"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-207 417 000</w:t>
            </w:r>
          </w:p>
        </w:tc>
        <w:tc>
          <w:tcPr>
            <w:tcW w:w="1474" w:type="dxa"/>
          </w:tcPr>
          <w:p w14:paraId="0EEDB495"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-11 506 000</w:t>
            </w:r>
          </w:p>
        </w:tc>
        <w:tc>
          <w:tcPr>
            <w:tcW w:w="1474" w:type="dxa"/>
          </w:tcPr>
          <w:p w14:paraId="50357D96"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-55 000</w:t>
            </w:r>
          </w:p>
        </w:tc>
      </w:tr>
      <w:tr w:rsidR="004C71D8" w14:paraId="69B8F3AA"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1DFBE54" w14:textId="77777777" w:rsidR="004C71D8" w:rsidRDefault="0006451D">
            <w:r>
              <w:t>Pensionsintäkter</w:t>
            </w:r>
          </w:p>
        </w:tc>
        <w:tc>
          <w:tcPr>
            <w:tcW w:w="1474" w:type="dxa"/>
          </w:tcPr>
          <w:p w14:paraId="2F959E4B" w14:textId="77777777" w:rsidR="004C71D8" w:rsidRDefault="0006451D">
            <w:pPr>
              <w:cnfStyle w:val="000000000000" w:firstRow="0" w:lastRow="0" w:firstColumn="0" w:lastColumn="0" w:oddVBand="0" w:evenVBand="0" w:oddHBand="0" w:evenHBand="0" w:firstRowFirstColumn="0" w:firstRowLastColumn="0" w:lastRowFirstColumn="0" w:lastRowLastColumn="0"/>
            </w:pPr>
            <w:r>
              <w:t>17 700 000</w:t>
            </w:r>
          </w:p>
        </w:tc>
        <w:tc>
          <w:tcPr>
            <w:tcW w:w="1474" w:type="dxa"/>
          </w:tcPr>
          <w:p w14:paraId="19E66DCD" w14:textId="77777777" w:rsidR="004C71D8" w:rsidRDefault="0006451D">
            <w:pPr>
              <w:cnfStyle w:val="000000000000" w:firstRow="0" w:lastRow="0" w:firstColumn="0" w:lastColumn="0" w:oddVBand="0" w:evenVBand="0" w:oddHBand="0" w:evenHBand="0" w:firstRowFirstColumn="0" w:firstRowLastColumn="0" w:lastRowFirstColumn="0" w:lastRowLastColumn="0"/>
            </w:pPr>
            <w:r>
              <w:t>19 100 000</w:t>
            </w:r>
          </w:p>
        </w:tc>
        <w:tc>
          <w:tcPr>
            <w:tcW w:w="1474" w:type="dxa"/>
          </w:tcPr>
          <w:p w14:paraId="380F210C"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7739F7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7D227D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768A861" w14:textId="77777777" w:rsidR="004C71D8" w:rsidRDefault="0006451D">
            <w:r>
              <w:t>Pensionskostnader</w:t>
            </w:r>
          </w:p>
        </w:tc>
        <w:tc>
          <w:tcPr>
            <w:tcW w:w="1474" w:type="dxa"/>
          </w:tcPr>
          <w:p w14:paraId="05109976" w14:textId="77777777" w:rsidR="004C71D8" w:rsidRDefault="0006451D">
            <w:pPr>
              <w:cnfStyle w:val="000000000000" w:firstRow="0" w:lastRow="0" w:firstColumn="0" w:lastColumn="0" w:oddVBand="0" w:evenVBand="0" w:oddHBand="0" w:evenHBand="0" w:firstRowFirstColumn="0" w:firstRowLastColumn="0" w:lastRowFirstColumn="0" w:lastRowLastColumn="0"/>
            </w:pPr>
            <w:r>
              <w:t>-35 076 941</w:t>
            </w:r>
          </w:p>
        </w:tc>
        <w:tc>
          <w:tcPr>
            <w:tcW w:w="1474" w:type="dxa"/>
          </w:tcPr>
          <w:p w14:paraId="68DC0008" w14:textId="77777777" w:rsidR="004C71D8" w:rsidRDefault="0006451D">
            <w:pPr>
              <w:cnfStyle w:val="000000000000" w:firstRow="0" w:lastRow="0" w:firstColumn="0" w:lastColumn="0" w:oddVBand="0" w:evenVBand="0" w:oddHBand="0" w:evenHBand="0" w:firstRowFirstColumn="0" w:firstRowLastColumn="0" w:lastRowFirstColumn="0" w:lastRowLastColumn="0"/>
            </w:pPr>
            <w:r>
              <w:t>-37 260 000</w:t>
            </w:r>
          </w:p>
        </w:tc>
        <w:tc>
          <w:tcPr>
            <w:tcW w:w="1474" w:type="dxa"/>
          </w:tcPr>
          <w:p w14:paraId="5AFA2DA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AB5B449"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76C301CA"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44F3C59" w14:textId="77777777" w:rsidR="004C71D8" w:rsidRDefault="0006451D">
            <w:r>
              <w:rPr>
                <w:b/>
              </w:rPr>
              <w:t>Summa Pensioner</w:t>
            </w:r>
          </w:p>
        </w:tc>
        <w:tc>
          <w:tcPr>
            <w:tcW w:w="1474" w:type="dxa"/>
          </w:tcPr>
          <w:p w14:paraId="3ECAE29F"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-17 376 941</w:t>
            </w:r>
          </w:p>
        </w:tc>
        <w:tc>
          <w:tcPr>
            <w:tcW w:w="1474" w:type="dxa"/>
          </w:tcPr>
          <w:p w14:paraId="0864C1C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-18 160 000</w:t>
            </w:r>
          </w:p>
        </w:tc>
        <w:tc>
          <w:tcPr>
            <w:tcW w:w="1474" w:type="dxa"/>
          </w:tcPr>
          <w:p w14:paraId="1C69FAB5"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8C3B35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489DC528"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2289AA5" w14:textId="77777777" w:rsidR="004C71D8" w:rsidRDefault="0006451D">
            <w:r>
              <w:rPr>
                <w:b/>
              </w:rPr>
              <w:t xml:space="preserve">Summa </w:t>
            </w:r>
            <w:proofErr w:type="spellStart"/>
            <w:r>
              <w:rPr>
                <w:b/>
              </w:rPr>
              <w:t>Pensionsint</w:t>
            </w:r>
            <w:proofErr w:type="spellEnd"/>
            <w:r>
              <w:rPr>
                <w:b/>
              </w:rPr>
              <w:t xml:space="preserve"> o </w:t>
            </w:r>
            <w:proofErr w:type="spellStart"/>
            <w:r>
              <w:rPr>
                <w:b/>
              </w:rPr>
              <w:t>kostn</w:t>
            </w:r>
            <w:proofErr w:type="spellEnd"/>
          </w:p>
        </w:tc>
        <w:tc>
          <w:tcPr>
            <w:tcW w:w="1474" w:type="dxa"/>
          </w:tcPr>
          <w:p w14:paraId="5AC173F2"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-17 376 941</w:t>
            </w:r>
          </w:p>
        </w:tc>
        <w:tc>
          <w:tcPr>
            <w:tcW w:w="1474" w:type="dxa"/>
          </w:tcPr>
          <w:p w14:paraId="4A89FA1B"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-18 160 000</w:t>
            </w:r>
          </w:p>
        </w:tc>
        <w:tc>
          <w:tcPr>
            <w:tcW w:w="1474" w:type="dxa"/>
          </w:tcPr>
          <w:p w14:paraId="2A4CCCEE"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F5E883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D034268"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7A17B6D" w14:textId="77777777" w:rsidR="004C71D8" w:rsidRDefault="0006451D">
            <w:r>
              <w:t>Överföring fr EU</w:t>
            </w:r>
          </w:p>
        </w:tc>
        <w:tc>
          <w:tcPr>
            <w:tcW w:w="1474" w:type="dxa"/>
          </w:tcPr>
          <w:p w14:paraId="3908F404" w14:textId="77777777" w:rsidR="004C71D8" w:rsidRDefault="0006451D">
            <w:pPr>
              <w:cnfStyle w:val="000000000000" w:firstRow="0" w:lastRow="0" w:firstColumn="0" w:lastColumn="0" w:oddVBand="0" w:evenVBand="0" w:oddHBand="0" w:evenHBand="0" w:firstRowFirstColumn="0" w:firstRowLastColumn="0" w:lastRowFirstColumn="0" w:lastRowLastColumn="0"/>
            </w:pPr>
            <w:r>
              <w:t>3 454 873</w:t>
            </w:r>
          </w:p>
        </w:tc>
        <w:tc>
          <w:tcPr>
            <w:tcW w:w="1474" w:type="dxa"/>
          </w:tcPr>
          <w:p w14:paraId="27861B1E" w14:textId="77777777" w:rsidR="004C71D8" w:rsidRDefault="0006451D">
            <w:pPr>
              <w:cnfStyle w:val="000000000000" w:firstRow="0" w:lastRow="0" w:firstColumn="0" w:lastColumn="0" w:oddVBand="0" w:evenVBand="0" w:oddHBand="0" w:evenHBand="0" w:firstRowFirstColumn="0" w:firstRowLastColumn="0" w:lastRowFirstColumn="0" w:lastRowLastColumn="0"/>
            </w:pPr>
            <w:r>
              <w:t>4 176 000</w:t>
            </w:r>
          </w:p>
        </w:tc>
        <w:tc>
          <w:tcPr>
            <w:tcW w:w="1474" w:type="dxa"/>
          </w:tcPr>
          <w:p w14:paraId="5ECB035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D4B4E30"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68AEF88A"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11767BF" w14:textId="77777777" w:rsidR="004C71D8" w:rsidRDefault="0006451D">
            <w:proofErr w:type="spellStart"/>
            <w:r>
              <w:t>Återbet</w:t>
            </w:r>
            <w:proofErr w:type="spellEnd"/>
            <w:r>
              <w:t xml:space="preserve"> av </w:t>
            </w:r>
            <w:proofErr w:type="spellStart"/>
            <w:r>
              <w:t>överf</w:t>
            </w:r>
            <w:proofErr w:type="spellEnd"/>
          </w:p>
        </w:tc>
        <w:tc>
          <w:tcPr>
            <w:tcW w:w="1474" w:type="dxa"/>
          </w:tcPr>
          <w:p w14:paraId="39F3EDAB" w14:textId="77777777" w:rsidR="004C71D8" w:rsidRDefault="0006451D">
            <w:pPr>
              <w:cnfStyle w:val="000000000000" w:firstRow="0" w:lastRow="0" w:firstColumn="0" w:lastColumn="0" w:oddVBand="0" w:evenVBand="0" w:oddHBand="0" w:evenHBand="0" w:firstRowFirstColumn="0" w:firstRowLastColumn="0" w:lastRowFirstColumn="0" w:lastRowLastColumn="0"/>
            </w:pPr>
            <w:r>
              <w:t>42 429</w:t>
            </w:r>
          </w:p>
        </w:tc>
        <w:tc>
          <w:tcPr>
            <w:tcW w:w="1474" w:type="dxa"/>
          </w:tcPr>
          <w:p w14:paraId="5DF18672" w14:textId="77777777" w:rsidR="004C71D8" w:rsidRDefault="0006451D">
            <w:pPr>
              <w:cnfStyle w:val="000000000000" w:firstRow="0" w:lastRow="0" w:firstColumn="0" w:lastColumn="0" w:oddVBand="0" w:evenVBand="0" w:oddHBand="0" w:evenHBand="0" w:firstRowFirstColumn="0" w:firstRowLastColumn="0" w:lastRowFirstColumn="0" w:lastRowLastColumn="0"/>
            </w:pPr>
            <w:r>
              <w:t>55 000</w:t>
            </w:r>
          </w:p>
        </w:tc>
        <w:tc>
          <w:tcPr>
            <w:tcW w:w="1474" w:type="dxa"/>
          </w:tcPr>
          <w:p w14:paraId="15BFAEA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59B7A4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2F6B064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B81C4FD" w14:textId="77777777" w:rsidR="004C71D8" w:rsidRDefault="0006451D">
            <w:proofErr w:type="spellStart"/>
            <w:r>
              <w:t>Övr</w:t>
            </w:r>
            <w:proofErr w:type="spellEnd"/>
            <w:r>
              <w:t xml:space="preserve"> ink o kap </w:t>
            </w:r>
            <w:proofErr w:type="spellStart"/>
            <w:r>
              <w:t>överf</w:t>
            </w:r>
            <w:proofErr w:type="spellEnd"/>
          </w:p>
        </w:tc>
        <w:tc>
          <w:tcPr>
            <w:tcW w:w="1474" w:type="dxa"/>
          </w:tcPr>
          <w:p w14:paraId="5C6EE53E" w14:textId="77777777" w:rsidR="004C71D8" w:rsidRDefault="0006451D">
            <w:pPr>
              <w:cnfStyle w:val="000000000000" w:firstRow="0" w:lastRow="0" w:firstColumn="0" w:lastColumn="0" w:oddVBand="0" w:evenVBand="0" w:oddHBand="0" w:evenHBand="0" w:firstRowFirstColumn="0" w:firstRowLastColumn="0" w:lastRowFirstColumn="0" w:lastRowLastColumn="0"/>
            </w:pPr>
            <w:r>
              <w:t>235 528</w:t>
            </w:r>
          </w:p>
        </w:tc>
        <w:tc>
          <w:tcPr>
            <w:tcW w:w="1474" w:type="dxa"/>
          </w:tcPr>
          <w:p w14:paraId="255D525E" w14:textId="77777777" w:rsidR="004C71D8" w:rsidRDefault="0006451D">
            <w:pPr>
              <w:cnfStyle w:val="000000000000" w:firstRow="0" w:lastRow="0" w:firstColumn="0" w:lastColumn="0" w:oddVBand="0" w:evenVBand="0" w:oddHBand="0" w:evenHBand="0" w:firstRowFirstColumn="0" w:firstRowLastColumn="0" w:lastRowFirstColumn="0" w:lastRowLastColumn="0"/>
            </w:pPr>
            <w:r>
              <w:t>393 000</w:t>
            </w:r>
          </w:p>
        </w:tc>
        <w:tc>
          <w:tcPr>
            <w:tcW w:w="1474" w:type="dxa"/>
          </w:tcPr>
          <w:p w14:paraId="082DA7A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A84B04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22C74812"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7DDC3DD" w14:textId="77777777" w:rsidR="004C71D8" w:rsidRDefault="0006451D">
            <w:r>
              <w:rPr>
                <w:b/>
              </w:rPr>
              <w:t>Summa Intäkt ink o kap</w:t>
            </w:r>
          </w:p>
        </w:tc>
        <w:tc>
          <w:tcPr>
            <w:tcW w:w="1474" w:type="dxa"/>
          </w:tcPr>
          <w:p w14:paraId="51AFD3D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3 732 830</w:t>
            </w:r>
          </w:p>
        </w:tc>
        <w:tc>
          <w:tcPr>
            <w:tcW w:w="1474" w:type="dxa"/>
          </w:tcPr>
          <w:p w14:paraId="615EE826"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4 624 000</w:t>
            </w:r>
          </w:p>
        </w:tc>
        <w:tc>
          <w:tcPr>
            <w:tcW w:w="1474" w:type="dxa"/>
          </w:tcPr>
          <w:p w14:paraId="10FCDC1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F950400"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4003461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224ACBC" w14:textId="77777777" w:rsidR="004C71D8" w:rsidRDefault="0006451D">
            <w:r>
              <w:rPr>
                <w:b/>
              </w:rPr>
              <w:t xml:space="preserve">Summa Intäkt ink o kap </w:t>
            </w:r>
            <w:proofErr w:type="spellStart"/>
            <w:r>
              <w:rPr>
                <w:b/>
              </w:rPr>
              <w:t>öv</w:t>
            </w:r>
            <w:proofErr w:type="spellEnd"/>
          </w:p>
        </w:tc>
        <w:tc>
          <w:tcPr>
            <w:tcW w:w="1474" w:type="dxa"/>
          </w:tcPr>
          <w:p w14:paraId="64038C19"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3 732 830</w:t>
            </w:r>
          </w:p>
        </w:tc>
        <w:tc>
          <w:tcPr>
            <w:tcW w:w="1474" w:type="dxa"/>
          </w:tcPr>
          <w:p w14:paraId="7722992F"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4 624 000</w:t>
            </w:r>
          </w:p>
        </w:tc>
        <w:tc>
          <w:tcPr>
            <w:tcW w:w="1474" w:type="dxa"/>
          </w:tcPr>
          <w:p w14:paraId="055B94D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2568C96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742F7BE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8A4B9BE" w14:textId="77777777" w:rsidR="004C71D8" w:rsidRDefault="0006451D">
            <w:proofErr w:type="spellStart"/>
            <w:r>
              <w:t>Undervisn</w:t>
            </w:r>
            <w:proofErr w:type="spellEnd"/>
            <w:r>
              <w:t xml:space="preserve"> kultur </w:t>
            </w:r>
            <w:proofErr w:type="spellStart"/>
            <w:r>
              <w:t>idr</w:t>
            </w:r>
            <w:proofErr w:type="spellEnd"/>
          </w:p>
        </w:tc>
        <w:tc>
          <w:tcPr>
            <w:tcW w:w="1474" w:type="dxa"/>
          </w:tcPr>
          <w:p w14:paraId="4276A29D" w14:textId="77777777" w:rsidR="004C71D8" w:rsidRDefault="0006451D">
            <w:pPr>
              <w:cnfStyle w:val="000000000000" w:firstRow="0" w:lastRow="0" w:firstColumn="0" w:lastColumn="0" w:oddVBand="0" w:evenVBand="0" w:oddHBand="0" w:evenHBand="0" w:firstRowFirstColumn="0" w:firstRowLastColumn="0" w:lastRowFirstColumn="0" w:lastRowLastColumn="0"/>
            </w:pPr>
            <w:r>
              <w:t>-11 465 549</w:t>
            </w:r>
          </w:p>
        </w:tc>
        <w:tc>
          <w:tcPr>
            <w:tcW w:w="1474" w:type="dxa"/>
          </w:tcPr>
          <w:p w14:paraId="5C492CC9" w14:textId="77777777" w:rsidR="004C71D8" w:rsidRDefault="0006451D">
            <w:pPr>
              <w:cnfStyle w:val="000000000000" w:firstRow="0" w:lastRow="0" w:firstColumn="0" w:lastColumn="0" w:oddVBand="0" w:evenVBand="0" w:oddHBand="0" w:evenHBand="0" w:firstRowFirstColumn="0" w:firstRowLastColumn="0" w:lastRowFirstColumn="0" w:lastRowLastColumn="0"/>
            </w:pPr>
            <w:r>
              <w:t>-12 106 000</w:t>
            </w:r>
          </w:p>
        </w:tc>
        <w:tc>
          <w:tcPr>
            <w:tcW w:w="1474" w:type="dxa"/>
          </w:tcPr>
          <w:p w14:paraId="7E480D5B" w14:textId="77777777" w:rsidR="004C71D8" w:rsidRDefault="0006451D">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2D35634E"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6E1FAAD3"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CB23612" w14:textId="77777777" w:rsidR="004C71D8" w:rsidRDefault="0006451D">
            <w:proofErr w:type="spellStart"/>
            <w:r>
              <w:t>Soc</w:t>
            </w:r>
            <w:proofErr w:type="spellEnd"/>
            <w:r>
              <w:t xml:space="preserve"> hälsovård </w:t>
            </w:r>
            <w:proofErr w:type="spellStart"/>
            <w:r>
              <w:t>utksk</w:t>
            </w:r>
            <w:proofErr w:type="spellEnd"/>
          </w:p>
        </w:tc>
        <w:tc>
          <w:tcPr>
            <w:tcW w:w="1474" w:type="dxa"/>
          </w:tcPr>
          <w:p w14:paraId="3BD13DDC" w14:textId="77777777" w:rsidR="004C71D8" w:rsidRDefault="0006451D">
            <w:pPr>
              <w:cnfStyle w:val="000000000000" w:firstRow="0" w:lastRow="0" w:firstColumn="0" w:lastColumn="0" w:oddVBand="0" w:evenVBand="0" w:oddHBand="0" w:evenHBand="0" w:firstRowFirstColumn="0" w:firstRowLastColumn="0" w:lastRowFirstColumn="0" w:lastRowLastColumn="0"/>
            </w:pPr>
            <w:r>
              <w:t>-38 917 017</w:t>
            </w:r>
          </w:p>
        </w:tc>
        <w:tc>
          <w:tcPr>
            <w:tcW w:w="1474" w:type="dxa"/>
          </w:tcPr>
          <w:p w14:paraId="653EFB49" w14:textId="77777777" w:rsidR="004C71D8" w:rsidRDefault="0006451D">
            <w:pPr>
              <w:cnfStyle w:val="000000000000" w:firstRow="0" w:lastRow="0" w:firstColumn="0" w:lastColumn="0" w:oddVBand="0" w:evenVBand="0" w:oddHBand="0" w:evenHBand="0" w:firstRowFirstColumn="0" w:firstRowLastColumn="0" w:lastRowFirstColumn="0" w:lastRowLastColumn="0"/>
            </w:pPr>
            <w:r>
              <w:t>-40 088 000</w:t>
            </w:r>
          </w:p>
        </w:tc>
        <w:tc>
          <w:tcPr>
            <w:tcW w:w="1474" w:type="dxa"/>
          </w:tcPr>
          <w:p w14:paraId="3C3AFB9B" w14:textId="77777777" w:rsidR="004C71D8" w:rsidRDefault="0006451D">
            <w:pPr>
              <w:cnfStyle w:val="000000000000" w:firstRow="0" w:lastRow="0" w:firstColumn="0" w:lastColumn="0" w:oddVBand="0" w:evenVBand="0" w:oddHBand="0" w:evenHBand="0" w:firstRowFirstColumn="0" w:firstRowLastColumn="0" w:lastRowFirstColumn="0" w:lastRowLastColumn="0"/>
            </w:pPr>
            <w:r>
              <w:t>-10 250 000</w:t>
            </w:r>
          </w:p>
        </w:tc>
        <w:tc>
          <w:tcPr>
            <w:tcW w:w="1474" w:type="dxa"/>
          </w:tcPr>
          <w:p w14:paraId="3DD34C37" w14:textId="77777777" w:rsidR="004C71D8" w:rsidRDefault="0006451D">
            <w:pPr>
              <w:cnfStyle w:val="000000000000" w:firstRow="0" w:lastRow="0" w:firstColumn="0" w:lastColumn="0" w:oddVBand="0" w:evenVBand="0" w:oddHBand="0" w:evenHBand="0" w:firstRowFirstColumn="0" w:firstRowLastColumn="0" w:lastRowFirstColumn="0" w:lastRowLastColumn="0"/>
            </w:pPr>
            <w:r>
              <w:t>-1 507 000</w:t>
            </w:r>
          </w:p>
        </w:tc>
      </w:tr>
      <w:tr w:rsidR="004C71D8" w14:paraId="4EA7D3F5"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FE9607B" w14:textId="77777777" w:rsidR="004C71D8" w:rsidRDefault="0006451D">
            <w:r>
              <w:t>Arbetsmarknad</w:t>
            </w:r>
          </w:p>
        </w:tc>
        <w:tc>
          <w:tcPr>
            <w:tcW w:w="1474" w:type="dxa"/>
          </w:tcPr>
          <w:p w14:paraId="47272407" w14:textId="77777777" w:rsidR="004C71D8" w:rsidRDefault="0006451D">
            <w:pPr>
              <w:cnfStyle w:val="000000000000" w:firstRow="0" w:lastRow="0" w:firstColumn="0" w:lastColumn="0" w:oddVBand="0" w:evenVBand="0" w:oddHBand="0" w:evenHBand="0" w:firstRowFirstColumn="0" w:firstRowLastColumn="0" w:lastRowFirstColumn="0" w:lastRowLastColumn="0"/>
            </w:pPr>
            <w:r>
              <w:t>-225 882</w:t>
            </w:r>
          </w:p>
        </w:tc>
        <w:tc>
          <w:tcPr>
            <w:tcW w:w="1474" w:type="dxa"/>
          </w:tcPr>
          <w:p w14:paraId="439DF61C" w14:textId="77777777" w:rsidR="004C71D8" w:rsidRDefault="0006451D">
            <w:pPr>
              <w:cnfStyle w:val="000000000000" w:firstRow="0" w:lastRow="0" w:firstColumn="0" w:lastColumn="0" w:oddVBand="0" w:evenVBand="0" w:oddHBand="0" w:evenHBand="0" w:firstRowFirstColumn="0" w:firstRowLastColumn="0" w:lastRowFirstColumn="0" w:lastRowLastColumn="0"/>
            </w:pPr>
            <w:r>
              <w:t>-330 000</w:t>
            </w:r>
          </w:p>
        </w:tc>
        <w:tc>
          <w:tcPr>
            <w:tcW w:w="1474" w:type="dxa"/>
          </w:tcPr>
          <w:p w14:paraId="1DF77AA6"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A28EA0D"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60B13F6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77B32AD" w14:textId="77777777" w:rsidR="004C71D8" w:rsidRDefault="0006451D">
            <w:r>
              <w:t>Bostadsproduktion</w:t>
            </w:r>
          </w:p>
        </w:tc>
        <w:tc>
          <w:tcPr>
            <w:tcW w:w="1474" w:type="dxa"/>
          </w:tcPr>
          <w:p w14:paraId="6C53D410" w14:textId="77777777" w:rsidR="004C71D8" w:rsidRDefault="0006451D">
            <w:pPr>
              <w:cnfStyle w:val="000000000000" w:firstRow="0" w:lastRow="0" w:firstColumn="0" w:lastColumn="0" w:oddVBand="0" w:evenVBand="0" w:oddHBand="0" w:evenHBand="0" w:firstRowFirstColumn="0" w:firstRowLastColumn="0" w:lastRowFirstColumn="0" w:lastRowLastColumn="0"/>
            </w:pPr>
            <w:r>
              <w:t>-422 015</w:t>
            </w:r>
          </w:p>
        </w:tc>
        <w:tc>
          <w:tcPr>
            <w:tcW w:w="1474" w:type="dxa"/>
          </w:tcPr>
          <w:p w14:paraId="66FB5303" w14:textId="77777777" w:rsidR="004C71D8" w:rsidRDefault="0006451D">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52AC74D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D0AC195"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26942AE"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ADB31AF" w14:textId="77777777" w:rsidR="004C71D8" w:rsidRDefault="0006451D">
            <w:r>
              <w:t>Primärnäringar</w:t>
            </w:r>
          </w:p>
        </w:tc>
        <w:tc>
          <w:tcPr>
            <w:tcW w:w="1474" w:type="dxa"/>
          </w:tcPr>
          <w:p w14:paraId="160DCE6F" w14:textId="77777777" w:rsidR="004C71D8" w:rsidRDefault="0006451D">
            <w:pPr>
              <w:cnfStyle w:val="000000000000" w:firstRow="0" w:lastRow="0" w:firstColumn="0" w:lastColumn="0" w:oddVBand="0" w:evenVBand="0" w:oddHBand="0" w:evenHBand="0" w:firstRowFirstColumn="0" w:firstRowLastColumn="0" w:lastRowFirstColumn="0" w:lastRowLastColumn="0"/>
            </w:pPr>
            <w:r>
              <w:t>-10 255 780</w:t>
            </w:r>
          </w:p>
        </w:tc>
        <w:tc>
          <w:tcPr>
            <w:tcW w:w="1474" w:type="dxa"/>
          </w:tcPr>
          <w:p w14:paraId="2AB53338" w14:textId="77777777" w:rsidR="004C71D8" w:rsidRDefault="0006451D">
            <w:pPr>
              <w:cnfStyle w:val="000000000000" w:firstRow="0" w:lastRow="0" w:firstColumn="0" w:lastColumn="0" w:oddVBand="0" w:evenVBand="0" w:oddHBand="0" w:evenHBand="0" w:firstRowFirstColumn="0" w:firstRowLastColumn="0" w:lastRowFirstColumn="0" w:lastRowLastColumn="0"/>
            </w:pPr>
            <w:r>
              <w:t>-11 680 000</w:t>
            </w:r>
          </w:p>
        </w:tc>
        <w:tc>
          <w:tcPr>
            <w:tcW w:w="1474" w:type="dxa"/>
          </w:tcPr>
          <w:p w14:paraId="047ABC58"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3983D0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218BC5B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B2FD5AC" w14:textId="77777777" w:rsidR="004C71D8" w:rsidRDefault="0006451D">
            <w:r>
              <w:t>Övrigt näringsliv</w:t>
            </w:r>
          </w:p>
        </w:tc>
        <w:tc>
          <w:tcPr>
            <w:tcW w:w="1474" w:type="dxa"/>
          </w:tcPr>
          <w:p w14:paraId="4524CD66" w14:textId="77777777" w:rsidR="004C71D8" w:rsidRDefault="0006451D">
            <w:pPr>
              <w:cnfStyle w:val="000000000000" w:firstRow="0" w:lastRow="0" w:firstColumn="0" w:lastColumn="0" w:oddVBand="0" w:evenVBand="0" w:oddHBand="0" w:evenHBand="0" w:firstRowFirstColumn="0" w:firstRowLastColumn="0" w:lastRowFirstColumn="0" w:lastRowLastColumn="0"/>
            </w:pPr>
            <w:r>
              <w:t>-5 040 504</w:t>
            </w:r>
          </w:p>
        </w:tc>
        <w:tc>
          <w:tcPr>
            <w:tcW w:w="1474" w:type="dxa"/>
          </w:tcPr>
          <w:p w14:paraId="2FE89873" w14:textId="77777777" w:rsidR="004C71D8" w:rsidRDefault="0006451D">
            <w:pPr>
              <w:cnfStyle w:val="000000000000" w:firstRow="0" w:lastRow="0" w:firstColumn="0" w:lastColumn="0" w:oddVBand="0" w:evenVBand="0" w:oddHBand="0" w:evenHBand="0" w:firstRowFirstColumn="0" w:firstRowLastColumn="0" w:lastRowFirstColumn="0" w:lastRowLastColumn="0"/>
            </w:pPr>
            <w:r>
              <w:t>-6 227 000</w:t>
            </w:r>
          </w:p>
        </w:tc>
        <w:tc>
          <w:tcPr>
            <w:tcW w:w="1474" w:type="dxa"/>
          </w:tcPr>
          <w:p w14:paraId="092D37D1" w14:textId="77777777" w:rsidR="004C71D8" w:rsidRDefault="0006451D">
            <w:pPr>
              <w:cnfStyle w:val="000000000000" w:firstRow="0" w:lastRow="0" w:firstColumn="0" w:lastColumn="0" w:oddVBand="0" w:evenVBand="0" w:oddHBand="0" w:evenHBand="0" w:firstRowFirstColumn="0" w:firstRowLastColumn="0" w:lastRowFirstColumn="0" w:lastRowLastColumn="0"/>
            </w:pPr>
            <w:r>
              <w:t>-10 600 000</w:t>
            </w:r>
          </w:p>
        </w:tc>
        <w:tc>
          <w:tcPr>
            <w:tcW w:w="1474" w:type="dxa"/>
          </w:tcPr>
          <w:p w14:paraId="26C2FDB5" w14:textId="77777777" w:rsidR="004C71D8" w:rsidRDefault="0006451D">
            <w:pPr>
              <w:cnfStyle w:val="000000000000" w:firstRow="0" w:lastRow="0" w:firstColumn="0" w:lastColumn="0" w:oddVBand="0" w:evenVBand="0" w:oddHBand="0" w:evenHBand="0" w:firstRowFirstColumn="0" w:firstRowLastColumn="0" w:lastRowFirstColumn="0" w:lastRowLastColumn="0"/>
            </w:pPr>
            <w:r>
              <w:t>-50 000</w:t>
            </w:r>
          </w:p>
        </w:tc>
      </w:tr>
      <w:tr w:rsidR="004C71D8" w14:paraId="595AAD9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A2E04AF" w14:textId="77777777" w:rsidR="004C71D8" w:rsidRDefault="0006451D">
            <w:r>
              <w:t>Allmänna stöd</w:t>
            </w:r>
          </w:p>
        </w:tc>
        <w:tc>
          <w:tcPr>
            <w:tcW w:w="1474" w:type="dxa"/>
          </w:tcPr>
          <w:p w14:paraId="22766E50" w14:textId="77777777" w:rsidR="004C71D8" w:rsidRDefault="0006451D">
            <w:pPr>
              <w:cnfStyle w:val="000000000000" w:firstRow="0" w:lastRow="0" w:firstColumn="0" w:lastColumn="0" w:oddVBand="0" w:evenVBand="0" w:oddHBand="0" w:evenHBand="0" w:firstRowFirstColumn="0" w:firstRowLastColumn="0" w:lastRowFirstColumn="0" w:lastRowLastColumn="0"/>
            </w:pPr>
            <w:r>
              <w:t>-18 555 908</w:t>
            </w:r>
          </w:p>
        </w:tc>
        <w:tc>
          <w:tcPr>
            <w:tcW w:w="1474" w:type="dxa"/>
          </w:tcPr>
          <w:p w14:paraId="3472CA81" w14:textId="77777777" w:rsidR="004C71D8" w:rsidRDefault="0006451D">
            <w:pPr>
              <w:cnfStyle w:val="000000000000" w:firstRow="0" w:lastRow="0" w:firstColumn="0" w:lastColumn="0" w:oddVBand="0" w:evenVBand="0" w:oddHBand="0" w:evenHBand="0" w:firstRowFirstColumn="0" w:firstRowLastColumn="0" w:lastRowFirstColumn="0" w:lastRowLastColumn="0"/>
            </w:pPr>
            <w:r>
              <w:t>-18 361 000</w:t>
            </w:r>
          </w:p>
        </w:tc>
        <w:tc>
          <w:tcPr>
            <w:tcW w:w="1474" w:type="dxa"/>
          </w:tcPr>
          <w:p w14:paraId="32CF8FBB"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FC9BCBE" w14:textId="77777777" w:rsidR="004C71D8" w:rsidRDefault="0006451D">
            <w:pPr>
              <w:cnfStyle w:val="000000000000" w:firstRow="0" w:lastRow="0" w:firstColumn="0" w:lastColumn="0" w:oddVBand="0" w:evenVBand="0" w:oddHBand="0" w:evenHBand="0" w:firstRowFirstColumn="0" w:firstRowLastColumn="0" w:lastRowFirstColumn="0" w:lastRowLastColumn="0"/>
            </w:pPr>
            <w:r>
              <w:t>-3 700 000</w:t>
            </w:r>
          </w:p>
        </w:tc>
      </w:tr>
      <w:tr w:rsidR="004C71D8" w14:paraId="6288FA41"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06C39C7C" w14:textId="77777777" w:rsidR="004C71D8" w:rsidRDefault="0006451D">
            <w:r>
              <w:t xml:space="preserve">Övriga ink kap </w:t>
            </w:r>
            <w:proofErr w:type="spellStart"/>
            <w:r>
              <w:t>överf</w:t>
            </w:r>
            <w:proofErr w:type="spellEnd"/>
          </w:p>
        </w:tc>
        <w:tc>
          <w:tcPr>
            <w:tcW w:w="1474" w:type="dxa"/>
          </w:tcPr>
          <w:p w14:paraId="1956EDDB" w14:textId="77777777" w:rsidR="004C71D8" w:rsidRDefault="0006451D">
            <w:pPr>
              <w:cnfStyle w:val="000000000000" w:firstRow="0" w:lastRow="0" w:firstColumn="0" w:lastColumn="0" w:oddVBand="0" w:evenVBand="0" w:oddHBand="0" w:evenHBand="0" w:firstRowFirstColumn="0" w:firstRowLastColumn="0" w:lastRowFirstColumn="0" w:lastRowLastColumn="0"/>
            </w:pPr>
            <w:r>
              <w:t>-6 706 146</w:t>
            </w:r>
          </w:p>
        </w:tc>
        <w:tc>
          <w:tcPr>
            <w:tcW w:w="1474" w:type="dxa"/>
          </w:tcPr>
          <w:p w14:paraId="36EFB5DD" w14:textId="77777777" w:rsidR="004C71D8" w:rsidRDefault="0006451D">
            <w:pPr>
              <w:cnfStyle w:val="000000000000" w:firstRow="0" w:lastRow="0" w:firstColumn="0" w:lastColumn="0" w:oddVBand="0" w:evenVBand="0" w:oddHBand="0" w:evenHBand="0" w:firstRowFirstColumn="0" w:firstRowLastColumn="0" w:lastRowFirstColumn="0" w:lastRowLastColumn="0"/>
            </w:pPr>
            <w:r>
              <w:t>-9 029 000</w:t>
            </w:r>
          </w:p>
        </w:tc>
        <w:tc>
          <w:tcPr>
            <w:tcW w:w="1474" w:type="dxa"/>
          </w:tcPr>
          <w:p w14:paraId="2520A7D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0D2D02B" w14:textId="77777777" w:rsidR="004C71D8" w:rsidRDefault="0006451D">
            <w:pPr>
              <w:cnfStyle w:val="000000000000" w:firstRow="0" w:lastRow="0" w:firstColumn="0" w:lastColumn="0" w:oddVBand="0" w:evenVBand="0" w:oddHBand="0" w:evenHBand="0" w:firstRowFirstColumn="0" w:firstRowLastColumn="0" w:lastRowFirstColumn="0" w:lastRowLastColumn="0"/>
            </w:pPr>
            <w:r>
              <w:t>-305 000</w:t>
            </w:r>
          </w:p>
        </w:tc>
      </w:tr>
      <w:tr w:rsidR="004C71D8" w14:paraId="34EB5C11"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BF57A89" w14:textId="77777777" w:rsidR="004C71D8" w:rsidRDefault="0006451D">
            <w:r>
              <w:rPr>
                <w:b/>
              </w:rPr>
              <w:t xml:space="preserve">Summa Utgift ink o kap </w:t>
            </w:r>
            <w:proofErr w:type="spellStart"/>
            <w:r>
              <w:rPr>
                <w:b/>
              </w:rPr>
              <w:t>öv</w:t>
            </w:r>
            <w:proofErr w:type="spellEnd"/>
          </w:p>
        </w:tc>
        <w:tc>
          <w:tcPr>
            <w:tcW w:w="1474" w:type="dxa"/>
          </w:tcPr>
          <w:p w14:paraId="536ABB5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-91 588 801</w:t>
            </w:r>
          </w:p>
        </w:tc>
        <w:tc>
          <w:tcPr>
            <w:tcW w:w="1474" w:type="dxa"/>
          </w:tcPr>
          <w:p w14:paraId="40A14C06"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-98 071 000</w:t>
            </w:r>
          </w:p>
        </w:tc>
        <w:tc>
          <w:tcPr>
            <w:tcW w:w="1474" w:type="dxa"/>
          </w:tcPr>
          <w:p w14:paraId="06EE591A"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-21 150 000</w:t>
            </w:r>
          </w:p>
        </w:tc>
        <w:tc>
          <w:tcPr>
            <w:tcW w:w="1474" w:type="dxa"/>
          </w:tcPr>
          <w:p w14:paraId="00DCE289"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-5 562 000</w:t>
            </w:r>
          </w:p>
        </w:tc>
      </w:tr>
      <w:tr w:rsidR="004C71D8" w14:paraId="01F7D47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437B7CB" w14:textId="77777777" w:rsidR="004C71D8" w:rsidRDefault="0006451D">
            <w:r>
              <w:rPr>
                <w:b/>
              </w:rPr>
              <w:t xml:space="preserve">Summa </w:t>
            </w:r>
            <w:proofErr w:type="spellStart"/>
            <w:r>
              <w:rPr>
                <w:b/>
              </w:rPr>
              <w:t>Kostn</w:t>
            </w:r>
            <w:proofErr w:type="spellEnd"/>
            <w:r>
              <w:rPr>
                <w:b/>
              </w:rPr>
              <w:t xml:space="preserve"> ink o kap </w:t>
            </w:r>
            <w:proofErr w:type="spellStart"/>
            <w:r>
              <w:rPr>
                <w:b/>
              </w:rPr>
              <w:t>öv</w:t>
            </w:r>
            <w:proofErr w:type="spellEnd"/>
          </w:p>
        </w:tc>
        <w:tc>
          <w:tcPr>
            <w:tcW w:w="1474" w:type="dxa"/>
          </w:tcPr>
          <w:p w14:paraId="2892ADE4"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-91 588 801</w:t>
            </w:r>
          </w:p>
        </w:tc>
        <w:tc>
          <w:tcPr>
            <w:tcW w:w="1474" w:type="dxa"/>
          </w:tcPr>
          <w:p w14:paraId="1E25DC65"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-98 071 000</w:t>
            </w:r>
          </w:p>
        </w:tc>
        <w:tc>
          <w:tcPr>
            <w:tcW w:w="1474" w:type="dxa"/>
          </w:tcPr>
          <w:p w14:paraId="2D84DCFE"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-21 150 000</w:t>
            </w:r>
          </w:p>
        </w:tc>
        <w:tc>
          <w:tcPr>
            <w:tcW w:w="1474" w:type="dxa"/>
          </w:tcPr>
          <w:p w14:paraId="5D1ECEFE"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-5 562 000</w:t>
            </w:r>
          </w:p>
        </w:tc>
      </w:tr>
      <w:tr w:rsidR="004C71D8" w14:paraId="4EBDB35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B9FC708" w14:textId="77777777" w:rsidR="004C71D8" w:rsidRDefault="0006451D">
            <w:r>
              <w:rPr>
                <w:b/>
              </w:rPr>
              <w:t>Summa Verksamhetsbidrag</w:t>
            </w:r>
          </w:p>
        </w:tc>
        <w:tc>
          <w:tcPr>
            <w:tcW w:w="1474" w:type="dxa"/>
          </w:tcPr>
          <w:p w14:paraId="5BA34EE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-283 795 030</w:t>
            </w:r>
          </w:p>
        </w:tc>
        <w:tc>
          <w:tcPr>
            <w:tcW w:w="1474" w:type="dxa"/>
          </w:tcPr>
          <w:p w14:paraId="2316F253"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-298 117 000</w:t>
            </w:r>
          </w:p>
        </w:tc>
        <w:tc>
          <w:tcPr>
            <w:tcW w:w="1474" w:type="dxa"/>
          </w:tcPr>
          <w:p w14:paraId="425B1E0A"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-32 656 000</w:t>
            </w:r>
          </w:p>
        </w:tc>
        <w:tc>
          <w:tcPr>
            <w:tcW w:w="1474" w:type="dxa"/>
          </w:tcPr>
          <w:p w14:paraId="3C9C2ED7"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-5 617 000</w:t>
            </w:r>
          </w:p>
        </w:tc>
      </w:tr>
      <w:tr w:rsidR="004C71D8" w14:paraId="103FC468"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E95E426" w14:textId="77777777" w:rsidR="004C71D8" w:rsidRDefault="0006451D">
            <w:r>
              <w:t>Intäkter skattenatur</w:t>
            </w:r>
          </w:p>
        </w:tc>
        <w:tc>
          <w:tcPr>
            <w:tcW w:w="1474" w:type="dxa"/>
          </w:tcPr>
          <w:p w14:paraId="375E73F3" w14:textId="77777777" w:rsidR="004C71D8" w:rsidRDefault="0006451D">
            <w:pPr>
              <w:cnfStyle w:val="000000000000" w:firstRow="0" w:lastRow="0" w:firstColumn="0" w:lastColumn="0" w:oddVBand="0" w:evenVBand="0" w:oddHBand="0" w:evenHBand="0" w:firstRowFirstColumn="0" w:firstRowLastColumn="0" w:lastRowFirstColumn="0" w:lastRowLastColumn="0"/>
            </w:pPr>
            <w:r>
              <w:t>269 540 722</w:t>
            </w:r>
          </w:p>
        </w:tc>
        <w:tc>
          <w:tcPr>
            <w:tcW w:w="1474" w:type="dxa"/>
          </w:tcPr>
          <w:p w14:paraId="3D930B91" w14:textId="77777777" w:rsidR="004C71D8" w:rsidRDefault="0006451D">
            <w:pPr>
              <w:cnfStyle w:val="000000000000" w:firstRow="0" w:lastRow="0" w:firstColumn="0" w:lastColumn="0" w:oddVBand="0" w:evenVBand="0" w:oddHBand="0" w:evenHBand="0" w:firstRowFirstColumn="0" w:firstRowLastColumn="0" w:lastRowFirstColumn="0" w:lastRowLastColumn="0"/>
            </w:pPr>
            <w:r>
              <w:t>271 487 000</w:t>
            </w:r>
          </w:p>
        </w:tc>
        <w:tc>
          <w:tcPr>
            <w:tcW w:w="1474" w:type="dxa"/>
          </w:tcPr>
          <w:p w14:paraId="4D2F8ECB"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c>
          <w:tcPr>
            <w:tcW w:w="1474" w:type="dxa"/>
          </w:tcPr>
          <w:p w14:paraId="3485E8C6"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r>
      <w:tr w:rsidR="004C71D8" w14:paraId="63755D2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95E8067" w14:textId="77777777" w:rsidR="004C71D8" w:rsidRDefault="0006451D">
            <w:r>
              <w:rPr>
                <w:b/>
              </w:rPr>
              <w:t>Summa Skatteinkomster</w:t>
            </w:r>
          </w:p>
        </w:tc>
        <w:tc>
          <w:tcPr>
            <w:tcW w:w="1474" w:type="dxa"/>
          </w:tcPr>
          <w:p w14:paraId="3970D938"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269 540 722</w:t>
            </w:r>
          </w:p>
        </w:tc>
        <w:tc>
          <w:tcPr>
            <w:tcW w:w="1474" w:type="dxa"/>
          </w:tcPr>
          <w:p w14:paraId="3949FF1A"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271 487 000</w:t>
            </w:r>
          </w:p>
        </w:tc>
        <w:tc>
          <w:tcPr>
            <w:tcW w:w="1474" w:type="dxa"/>
          </w:tcPr>
          <w:p w14:paraId="66CC6667"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0</w:t>
            </w:r>
          </w:p>
        </w:tc>
        <w:tc>
          <w:tcPr>
            <w:tcW w:w="1474" w:type="dxa"/>
          </w:tcPr>
          <w:p w14:paraId="4A817514"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0</w:t>
            </w:r>
          </w:p>
        </w:tc>
      </w:tr>
      <w:tr w:rsidR="004C71D8" w14:paraId="341EF51B"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8846A2E" w14:textId="77777777" w:rsidR="004C71D8" w:rsidRDefault="0006451D">
            <w:r>
              <w:t>Ränteintäkter</w:t>
            </w:r>
          </w:p>
        </w:tc>
        <w:tc>
          <w:tcPr>
            <w:tcW w:w="1474" w:type="dxa"/>
          </w:tcPr>
          <w:p w14:paraId="7AEA3096" w14:textId="77777777" w:rsidR="004C71D8" w:rsidRDefault="0006451D">
            <w:pPr>
              <w:cnfStyle w:val="000000000000" w:firstRow="0" w:lastRow="0" w:firstColumn="0" w:lastColumn="0" w:oddVBand="0" w:evenVBand="0" w:oddHBand="0" w:evenHBand="0" w:firstRowFirstColumn="0" w:firstRowLastColumn="0" w:lastRowFirstColumn="0" w:lastRowLastColumn="0"/>
            </w:pPr>
            <w:r>
              <w:t>1 232 225</w:t>
            </w:r>
          </w:p>
        </w:tc>
        <w:tc>
          <w:tcPr>
            <w:tcW w:w="1474" w:type="dxa"/>
          </w:tcPr>
          <w:p w14:paraId="0556EE72" w14:textId="77777777" w:rsidR="004C71D8" w:rsidRDefault="0006451D">
            <w:pPr>
              <w:cnfStyle w:val="000000000000" w:firstRow="0" w:lastRow="0" w:firstColumn="0" w:lastColumn="0" w:oddVBand="0" w:evenVBand="0" w:oddHBand="0" w:evenHBand="0" w:firstRowFirstColumn="0" w:firstRowLastColumn="0" w:lastRowFirstColumn="0" w:lastRowLastColumn="0"/>
            </w:pPr>
            <w:r>
              <w:t>666 000</w:t>
            </w:r>
          </w:p>
        </w:tc>
        <w:tc>
          <w:tcPr>
            <w:tcW w:w="1474" w:type="dxa"/>
          </w:tcPr>
          <w:p w14:paraId="730639F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0E9CB09" w14:textId="77777777" w:rsidR="004C71D8" w:rsidRDefault="0006451D">
            <w:pPr>
              <w:cnfStyle w:val="000000000000" w:firstRow="0" w:lastRow="0" w:firstColumn="0" w:lastColumn="0" w:oddVBand="0" w:evenVBand="0" w:oddHBand="0" w:evenHBand="0" w:firstRowFirstColumn="0" w:firstRowLastColumn="0" w:lastRowFirstColumn="0" w:lastRowLastColumn="0"/>
            </w:pPr>
            <w:r>
              <w:t>0</w:t>
            </w:r>
          </w:p>
        </w:tc>
      </w:tr>
      <w:tr w:rsidR="004C71D8" w14:paraId="3B597329"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2ADE8AC" w14:textId="77777777" w:rsidR="004C71D8" w:rsidRDefault="0006451D">
            <w:proofErr w:type="spellStart"/>
            <w:r>
              <w:t>Övr</w:t>
            </w:r>
            <w:proofErr w:type="spellEnd"/>
            <w:r>
              <w:t xml:space="preserve"> finansiella </w:t>
            </w:r>
            <w:proofErr w:type="spellStart"/>
            <w:r>
              <w:t>int</w:t>
            </w:r>
            <w:proofErr w:type="spellEnd"/>
          </w:p>
        </w:tc>
        <w:tc>
          <w:tcPr>
            <w:tcW w:w="1474" w:type="dxa"/>
          </w:tcPr>
          <w:p w14:paraId="04C3DC7D" w14:textId="77777777" w:rsidR="004C71D8" w:rsidRDefault="0006451D">
            <w:pPr>
              <w:cnfStyle w:val="000000000000" w:firstRow="0" w:lastRow="0" w:firstColumn="0" w:lastColumn="0" w:oddVBand="0" w:evenVBand="0" w:oddHBand="0" w:evenHBand="0" w:firstRowFirstColumn="0" w:firstRowLastColumn="0" w:lastRowFirstColumn="0" w:lastRowLastColumn="0"/>
            </w:pPr>
            <w:r>
              <w:t>27 897 138</w:t>
            </w:r>
          </w:p>
        </w:tc>
        <w:tc>
          <w:tcPr>
            <w:tcW w:w="1474" w:type="dxa"/>
          </w:tcPr>
          <w:p w14:paraId="68EE5E41" w14:textId="77777777" w:rsidR="004C71D8" w:rsidRDefault="0006451D">
            <w:pPr>
              <w:cnfStyle w:val="000000000000" w:firstRow="0" w:lastRow="0" w:firstColumn="0" w:lastColumn="0" w:oddVBand="0" w:evenVBand="0" w:oddHBand="0" w:evenHBand="0" w:firstRowFirstColumn="0" w:firstRowLastColumn="0" w:lastRowFirstColumn="0" w:lastRowLastColumn="0"/>
            </w:pPr>
            <w:r>
              <w:t>46 149 000</w:t>
            </w:r>
          </w:p>
        </w:tc>
        <w:tc>
          <w:tcPr>
            <w:tcW w:w="1474" w:type="dxa"/>
          </w:tcPr>
          <w:p w14:paraId="1BA2E25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2D11D2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5E67BF1D"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1A3B2A0" w14:textId="77777777" w:rsidR="004C71D8" w:rsidRDefault="0006451D">
            <w:r>
              <w:t>Räntekostnader</w:t>
            </w:r>
          </w:p>
        </w:tc>
        <w:tc>
          <w:tcPr>
            <w:tcW w:w="1474" w:type="dxa"/>
          </w:tcPr>
          <w:p w14:paraId="30088FF3" w14:textId="77777777" w:rsidR="004C71D8" w:rsidRDefault="0006451D">
            <w:pPr>
              <w:cnfStyle w:val="000000000000" w:firstRow="0" w:lastRow="0" w:firstColumn="0" w:lastColumn="0" w:oddVBand="0" w:evenVBand="0" w:oddHBand="0" w:evenHBand="0" w:firstRowFirstColumn="0" w:firstRowLastColumn="0" w:lastRowFirstColumn="0" w:lastRowLastColumn="0"/>
            </w:pPr>
            <w:r>
              <w:t>-33 007</w:t>
            </w:r>
          </w:p>
        </w:tc>
        <w:tc>
          <w:tcPr>
            <w:tcW w:w="1474" w:type="dxa"/>
          </w:tcPr>
          <w:p w14:paraId="53871F70" w14:textId="77777777" w:rsidR="004C71D8" w:rsidRDefault="0006451D">
            <w:pPr>
              <w:cnfStyle w:val="000000000000" w:firstRow="0" w:lastRow="0" w:firstColumn="0" w:lastColumn="0" w:oddVBand="0" w:evenVBand="0" w:oddHBand="0" w:evenHBand="0" w:firstRowFirstColumn="0" w:firstRowLastColumn="0" w:lastRowFirstColumn="0" w:lastRowLastColumn="0"/>
            </w:pPr>
            <w:r>
              <w:t>-11 000</w:t>
            </w:r>
          </w:p>
        </w:tc>
        <w:tc>
          <w:tcPr>
            <w:tcW w:w="1474" w:type="dxa"/>
          </w:tcPr>
          <w:p w14:paraId="01CDF47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52743F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1F9E45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D1B9E97" w14:textId="77777777" w:rsidR="004C71D8" w:rsidRDefault="0006451D">
            <w:proofErr w:type="spellStart"/>
            <w:r>
              <w:t>Övr</w:t>
            </w:r>
            <w:proofErr w:type="spellEnd"/>
            <w:r>
              <w:t xml:space="preserve"> finansiella kost</w:t>
            </w:r>
          </w:p>
        </w:tc>
        <w:tc>
          <w:tcPr>
            <w:tcW w:w="1474" w:type="dxa"/>
          </w:tcPr>
          <w:p w14:paraId="379FE5A4" w14:textId="77777777" w:rsidR="004C71D8" w:rsidRDefault="0006451D">
            <w:pPr>
              <w:cnfStyle w:val="000000000000" w:firstRow="0" w:lastRow="0" w:firstColumn="0" w:lastColumn="0" w:oddVBand="0" w:evenVBand="0" w:oddHBand="0" w:evenHBand="0" w:firstRowFirstColumn="0" w:firstRowLastColumn="0" w:lastRowFirstColumn="0" w:lastRowLastColumn="0"/>
            </w:pPr>
            <w:r>
              <w:t>-229 563</w:t>
            </w:r>
          </w:p>
        </w:tc>
        <w:tc>
          <w:tcPr>
            <w:tcW w:w="1474" w:type="dxa"/>
          </w:tcPr>
          <w:p w14:paraId="0C3995CE" w14:textId="77777777" w:rsidR="004C71D8" w:rsidRDefault="0006451D">
            <w:pPr>
              <w:cnfStyle w:val="000000000000" w:firstRow="0" w:lastRow="0" w:firstColumn="0" w:lastColumn="0" w:oddVBand="0" w:evenVBand="0" w:oddHBand="0" w:evenHBand="0" w:firstRowFirstColumn="0" w:firstRowLastColumn="0" w:lastRowFirstColumn="0" w:lastRowLastColumn="0"/>
            </w:pPr>
            <w:r>
              <w:t>-166 000</w:t>
            </w:r>
          </w:p>
        </w:tc>
        <w:tc>
          <w:tcPr>
            <w:tcW w:w="1474" w:type="dxa"/>
          </w:tcPr>
          <w:p w14:paraId="1834AF6B"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383A5C76"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26F3C1F"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ABAF19E" w14:textId="77777777" w:rsidR="004C71D8" w:rsidRDefault="0006451D">
            <w:r>
              <w:rPr>
                <w:b/>
              </w:rPr>
              <w:t>Summa Finansiella intäkter och kostnader</w:t>
            </w:r>
          </w:p>
        </w:tc>
        <w:tc>
          <w:tcPr>
            <w:tcW w:w="1474" w:type="dxa"/>
          </w:tcPr>
          <w:p w14:paraId="50D423D2"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28 866 794</w:t>
            </w:r>
          </w:p>
        </w:tc>
        <w:tc>
          <w:tcPr>
            <w:tcW w:w="1474" w:type="dxa"/>
          </w:tcPr>
          <w:p w14:paraId="756F1EEE"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46 638 000</w:t>
            </w:r>
          </w:p>
        </w:tc>
        <w:tc>
          <w:tcPr>
            <w:tcW w:w="1474" w:type="dxa"/>
          </w:tcPr>
          <w:p w14:paraId="43028307"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269730B"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0</w:t>
            </w:r>
          </w:p>
        </w:tc>
      </w:tr>
      <w:tr w:rsidR="004C71D8" w14:paraId="1D6E1D77"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706243E8" w14:textId="77777777" w:rsidR="004C71D8" w:rsidRDefault="0006451D">
            <w:r>
              <w:rPr>
                <w:b/>
              </w:rPr>
              <w:t>Summa Årsbidrag</w:t>
            </w:r>
          </w:p>
        </w:tc>
        <w:tc>
          <w:tcPr>
            <w:tcW w:w="1474" w:type="dxa"/>
          </w:tcPr>
          <w:p w14:paraId="04D40289"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14 612 485</w:t>
            </w:r>
          </w:p>
        </w:tc>
        <w:tc>
          <w:tcPr>
            <w:tcW w:w="1474" w:type="dxa"/>
          </w:tcPr>
          <w:p w14:paraId="547200EF"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20 008 000</w:t>
            </w:r>
          </w:p>
        </w:tc>
        <w:tc>
          <w:tcPr>
            <w:tcW w:w="1474" w:type="dxa"/>
          </w:tcPr>
          <w:p w14:paraId="349AAF62"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-32 656 000</w:t>
            </w:r>
          </w:p>
        </w:tc>
        <w:tc>
          <w:tcPr>
            <w:tcW w:w="1474" w:type="dxa"/>
          </w:tcPr>
          <w:p w14:paraId="2D472549"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-5 617 000</w:t>
            </w:r>
          </w:p>
        </w:tc>
      </w:tr>
      <w:tr w:rsidR="004C71D8" w14:paraId="6D461699"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246D1DB2" w14:textId="77777777" w:rsidR="004C71D8" w:rsidRDefault="0006451D">
            <w:proofErr w:type="spellStart"/>
            <w:r>
              <w:t>Avskrivn</w:t>
            </w:r>
            <w:proofErr w:type="spellEnd"/>
            <w:r>
              <w:t xml:space="preserve"> </w:t>
            </w:r>
            <w:proofErr w:type="spellStart"/>
            <w:r>
              <w:t>enl</w:t>
            </w:r>
            <w:proofErr w:type="spellEnd"/>
            <w:r>
              <w:t xml:space="preserve"> plan</w:t>
            </w:r>
          </w:p>
        </w:tc>
        <w:tc>
          <w:tcPr>
            <w:tcW w:w="1474" w:type="dxa"/>
          </w:tcPr>
          <w:p w14:paraId="091909BD" w14:textId="77777777" w:rsidR="004C71D8" w:rsidRDefault="0006451D">
            <w:pPr>
              <w:cnfStyle w:val="000000000000" w:firstRow="0" w:lastRow="0" w:firstColumn="0" w:lastColumn="0" w:oddVBand="0" w:evenVBand="0" w:oddHBand="0" w:evenHBand="0" w:firstRowFirstColumn="0" w:firstRowLastColumn="0" w:lastRowFirstColumn="0" w:lastRowLastColumn="0"/>
            </w:pPr>
            <w:r>
              <w:t>-9 032 467</w:t>
            </w:r>
          </w:p>
        </w:tc>
        <w:tc>
          <w:tcPr>
            <w:tcW w:w="1474" w:type="dxa"/>
          </w:tcPr>
          <w:p w14:paraId="2097437F" w14:textId="77777777" w:rsidR="004C71D8" w:rsidRDefault="0006451D">
            <w:pPr>
              <w:cnfStyle w:val="000000000000" w:firstRow="0" w:lastRow="0" w:firstColumn="0" w:lastColumn="0" w:oddVBand="0" w:evenVBand="0" w:oddHBand="0" w:evenHBand="0" w:firstRowFirstColumn="0" w:firstRowLastColumn="0" w:lastRowFirstColumn="0" w:lastRowLastColumn="0"/>
            </w:pPr>
            <w:r>
              <w:t>-10 000 000</w:t>
            </w:r>
          </w:p>
        </w:tc>
        <w:tc>
          <w:tcPr>
            <w:tcW w:w="1474" w:type="dxa"/>
          </w:tcPr>
          <w:p w14:paraId="66051C9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6D26318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1A35B175"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34DDEBC9" w14:textId="77777777" w:rsidR="004C71D8" w:rsidRDefault="0006451D">
            <w:r>
              <w:rPr>
                <w:b/>
              </w:rPr>
              <w:t>Summa Av- och nedskrivningar</w:t>
            </w:r>
          </w:p>
        </w:tc>
        <w:tc>
          <w:tcPr>
            <w:tcW w:w="1474" w:type="dxa"/>
          </w:tcPr>
          <w:p w14:paraId="40AB4FC4"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-9 032 467</w:t>
            </w:r>
          </w:p>
        </w:tc>
        <w:tc>
          <w:tcPr>
            <w:tcW w:w="1474" w:type="dxa"/>
          </w:tcPr>
          <w:p w14:paraId="071FF291"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-10 000 000</w:t>
            </w:r>
          </w:p>
        </w:tc>
        <w:tc>
          <w:tcPr>
            <w:tcW w:w="1474" w:type="dxa"/>
          </w:tcPr>
          <w:p w14:paraId="6FA9486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4C4BFCF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6C469B68"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18E5A1C9" w14:textId="77777777" w:rsidR="004C71D8" w:rsidRDefault="0006451D">
            <w:r>
              <w:t>Extraordinära intäkt</w:t>
            </w:r>
          </w:p>
        </w:tc>
        <w:tc>
          <w:tcPr>
            <w:tcW w:w="1474" w:type="dxa"/>
          </w:tcPr>
          <w:p w14:paraId="3C7C4C0D" w14:textId="77777777" w:rsidR="004C71D8" w:rsidRDefault="0006451D">
            <w:pPr>
              <w:cnfStyle w:val="000000000000" w:firstRow="0" w:lastRow="0" w:firstColumn="0" w:lastColumn="0" w:oddVBand="0" w:evenVBand="0" w:oddHBand="0" w:evenHBand="0" w:firstRowFirstColumn="0" w:firstRowLastColumn="0" w:lastRowFirstColumn="0" w:lastRowLastColumn="0"/>
            </w:pPr>
            <w:r>
              <w:t>183 269</w:t>
            </w:r>
          </w:p>
        </w:tc>
        <w:tc>
          <w:tcPr>
            <w:tcW w:w="1474" w:type="dxa"/>
          </w:tcPr>
          <w:p w14:paraId="077E52C3"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1439B39F"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04AC97C2"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0DD62EE4"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BC4CBE1" w14:textId="77777777" w:rsidR="004C71D8" w:rsidRDefault="0006451D">
            <w:r>
              <w:rPr>
                <w:b/>
              </w:rPr>
              <w:t>Summa Extraordinära poster</w:t>
            </w:r>
          </w:p>
        </w:tc>
        <w:tc>
          <w:tcPr>
            <w:tcW w:w="1474" w:type="dxa"/>
          </w:tcPr>
          <w:p w14:paraId="77CE748A"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183 269</w:t>
            </w:r>
          </w:p>
        </w:tc>
        <w:tc>
          <w:tcPr>
            <w:tcW w:w="1474" w:type="dxa"/>
          </w:tcPr>
          <w:p w14:paraId="4659D170"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7EC4808A"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c>
          <w:tcPr>
            <w:tcW w:w="1474" w:type="dxa"/>
          </w:tcPr>
          <w:p w14:paraId="53841994"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30943946"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6CD1986C" w14:textId="77777777" w:rsidR="004C71D8" w:rsidRDefault="0006451D">
            <w:r>
              <w:rPr>
                <w:b/>
              </w:rPr>
              <w:t>Summa Räkenskapsperiodens resultat</w:t>
            </w:r>
          </w:p>
        </w:tc>
        <w:tc>
          <w:tcPr>
            <w:tcW w:w="1474" w:type="dxa"/>
          </w:tcPr>
          <w:p w14:paraId="3FD15EE5"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5 763 287</w:t>
            </w:r>
          </w:p>
        </w:tc>
        <w:tc>
          <w:tcPr>
            <w:tcW w:w="1474" w:type="dxa"/>
          </w:tcPr>
          <w:p w14:paraId="5E32542D"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10 008 000</w:t>
            </w:r>
          </w:p>
        </w:tc>
        <w:tc>
          <w:tcPr>
            <w:tcW w:w="1474" w:type="dxa"/>
          </w:tcPr>
          <w:p w14:paraId="4BD42C25"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-32 656 000</w:t>
            </w:r>
          </w:p>
        </w:tc>
        <w:tc>
          <w:tcPr>
            <w:tcW w:w="1474" w:type="dxa"/>
          </w:tcPr>
          <w:p w14:paraId="25AE7391"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-5 617 000</w:t>
            </w:r>
          </w:p>
        </w:tc>
      </w:tr>
      <w:tr w:rsidR="004C71D8" w14:paraId="79EEDDA1"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416603BA" w14:textId="77777777" w:rsidR="004C71D8" w:rsidRDefault="0006451D">
            <w:r>
              <w:t>Ökning eller minskning av reserver</w:t>
            </w:r>
          </w:p>
        </w:tc>
        <w:tc>
          <w:tcPr>
            <w:tcW w:w="1474" w:type="dxa"/>
          </w:tcPr>
          <w:p w14:paraId="01A9D37C" w14:textId="77777777" w:rsidR="004C71D8" w:rsidRDefault="0006451D">
            <w:pPr>
              <w:cnfStyle w:val="000000000000" w:firstRow="0" w:lastRow="0" w:firstColumn="0" w:lastColumn="0" w:oddVBand="0" w:evenVBand="0" w:oddHBand="0" w:evenHBand="0" w:firstRowFirstColumn="0" w:firstRowLastColumn="0" w:lastRowFirstColumn="0" w:lastRowLastColumn="0"/>
            </w:pPr>
            <w:r>
              <w:t>-7 810 170</w:t>
            </w:r>
          </w:p>
        </w:tc>
        <w:tc>
          <w:tcPr>
            <w:tcW w:w="1474" w:type="dxa"/>
          </w:tcPr>
          <w:p w14:paraId="6B22F883" w14:textId="77777777" w:rsidR="004C71D8" w:rsidRDefault="0006451D">
            <w:pPr>
              <w:cnfStyle w:val="000000000000" w:firstRow="0" w:lastRow="0" w:firstColumn="0" w:lastColumn="0" w:oddVBand="0" w:evenVBand="0" w:oddHBand="0" w:evenHBand="0" w:firstRowFirstColumn="0" w:firstRowLastColumn="0" w:lastRowFirstColumn="0" w:lastRowLastColumn="0"/>
            </w:pPr>
            <w:r>
              <w:t>-19 840 000</w:t>
            </w:r>
          </w:p>
        </w:tc>
        <w:tc>
          <w:tcPr>
            <w:tcW w:w="1474" w:type="dxa"/>
          </w:tcPr>
          <w:p w14:paraId="37A4A9D6" w14:textId="77777777" w:rsidR="004C71D8" w:rsidRDefault="0006451D">
            <w:pPr>
              <w:cnfStyle w:val="000000000000" w:firstRow="0" w:lastRow="0" w:firstColumn="0" w:lastColumn="0" w:oddVBand="0" w:evenVBand="0" w:oddHBand="0" w:evenHBand="0" w:firstRowFirstColumn="0" w:firstRowLastColumn="0" w:lastRowFirstColumn="0" w:lastRowLastColumn="0"/>
            </w:pPr>
            <w:r>
              <w:t>32 843 000</w:t>
            </w:r>
          </w:p>
        </w:tc>
        <w:tc>
          <w:tcPr>
            <w:tcW w:w="1474" w:type="dxa"/>
          </w:tcPr>
          <w:p w14:paraId="43143981" w14:textId="77777777" w:rsidR="004C71D8" w:rsidRDefault="004C71D8">
            <w:pPr>
              <w:cnfStyle w:val="000000000000" w:firstRow="0" w:lastRow="0" w:firstColumn="0" w:lastColumn="0" w:oddVBand="0" w:evenVBand="0" w:oddHBand="0" w:evenHBand="0" w:firstRowFirstColumn="0" w:firstRowLastColumn="0" w:lastRowFirstColumn="0" w:lastRowLastColumn="0"/>
            </w:pPr>
          </w:p>
        </w:tc>
      </w:tr>
      <w:tr w:rsidR="004C71D8" w14:paraId="7EC06F8C" w14:textId="77777777" w:rsidTr="004C71D8">
        <w:tc>
          <w:tcPr>
            <w:cnfStyle w:val="001000000000" w:firstRow="0" w:lastRow="0" w:firstColumn="1" w:lastColumn="0" w:oddVBand="0" w:evenVBand="0" w:oddHBand="0" w:evenHBand="0" w:firstRowFirstColumn="0" w:firstRowLastColumn="0" w:lastRowFirstColumn="0" w:lastRowLastColumn="0"/>
            <w:tcW w:w="3175" w:type="dxa"/>
          </w:tcPr>
          <w:p w14:paraId="5BB96C89" w14:textId="77777777" w:rsidR="004C71D8" w:rsidRDefault="0006451D">
            <w:r>
              <w:rPr>
                <w:b/>
              </w:rPr>
              <w:t>Summa Räkenskapsperiodens under- eller överskott</w:t>
            </w:r>
          </w:p>
        </w:tc>
        <w:tc>
          <w:tcPr>
            <w:tcW w:w="1474" w:type="dxa"/>
          </w:tcPr>
          <w:p w14:paraId="7385B821"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-2 046 883</w:t>
            </w:r>
          </w:p>
        </w:tc>
        <w:tc>
          <w:tcPr>
            <w:tcW w:w="1474" w:type="dxa"/>
          </w:tcPr>
          <w:p w14:paraId="6BF5CD8F"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-9 832 000</w:t>
            </w:r>
          </w:p>
        </w:tc>
        <w:tc>
          <w:tcPr>
            <w:tcW w:w="1474" w:type="dxa"/>
          </w:tcPr>
          <w:p w14:paraId="4FDBE5A7"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187 000</w:t>
            </w:r>
          </w:p>
        </w:tc>
        <w:tc>
          <w:tcPr>
            <w:tcW w:w="1474" w:type="dxa"/>
          </w:tcPr>
          <w:p w14:paraId="42061780" w14:textId="77777777" w:rsidR="004C71D8" w:rsidRDefault="0006451D">
            <w:pPr>
              <w:cnfStyle w:val="000000000000" w:firstRow="0" w:lastRow="0" w:firstColumn="0" w:lastColumn="0" w:oddVBand="0" w:evenVBand="0" w:oddHBand="0" w:evenHBand="0" w:firstRowFirstColumn="0" w:firstRowLastColumn="0" w:lastRowFirstColumn="0" w:lastRowLastColumn="0"/>
            </w:pPr>
            <w:r>
              <w:rPr>
                <w:b/>
              </w:rPr>
              <w:t>-5 617 000</w:t>
            </w:r>
          </w:p>
        </w:tc>
      </w:tr>
    </w:tbl>
    <w:p w14:paraId="37845D33" w14:textId="77777777" w:rsidR="0006451D" w:rsidRDefault="0006451D"/>
    <w:sectPr w:rsidR="0006451D" w:rsidSect="009C39C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2A74" w14:textId="77777777" w:rsidR="00B65869" w:rsidRDefault="00B65869" w:rsidP="00410F70">
      <w:r>
        <w:separator/>
      </w:r>
    </w:p>
    <w:p w14:paraId="58368C71" w14:textId="77777777" w:rsidR="00B65869" w:rsidRDefault="00B65869" w:rsidP="00410F70"/>
    <w:p w14:paraId="3FB69EE5" w14:textId="77777777" w:rsidR="00B65869" w:rsidRDefault="00B65869" w:rsidP="00410F70"/>
    <w:p w14:paraId="5BFA9AD8" w14:textId="77777777" w:rsidR="00B65869" w:rsidRDefault="00B65869" w:rsidP="00410F70"/>
    <w:p w14:paraId="381340A3" w14:textId="77777777" w:rsidR="00B65869" w:rsidRDefault="00B65869" w:rsidP="00410F70"/>
    <w:p w14:paraId="55A383D5" w14:textId="77777777" w:rsidR="00B65869" w:rsidRDefault="00B65869" w:rsidP="00410F70"/>
    <w:p w14:paraId="7D055B51" w14:textId="77777777" w:rsidR="00B65869" w:rsidRDefault="00B65869" w:rsidP="00410F70"/>
  </w:endnote>
  <w:endnote w:type="continuationSeparator" w:id="0">
    <w:p w14:paraId="2E9A564E" w14:textId="77777777" w:rsidR="00B65869" w:rsidRDefault="00B65869" w:rsidP="00410F70">
      <w:r>
        <w:continuationSeparator/>
      </w:r>
    </w:p>
    <w:p w14:paraId="71EDC600" w14:textId="77777777" w:rsidR="00B65869" w:rsidRDefault="00B65869" w:rsidP="00410F70"/>
    <w:p w14:paraId="49D1DBC5" w14:textId="77777777" w:rsidR="00B65869" w:rsidRDefault="00B65869" w:rsidP="00410F70"/>
    <w:p w14:paraId="12E8F274" w14:textId="77777777" w:rsidR="00B65869" w:rsidRDefault="00B65869" w:rsidP="00410F70"/>
    <w:p w14:paraId="0DAA1679" w14:textId="77777777" w:rsidR="00B65869" w:rsidRDefault="00B65869" w:rsidP="00410F70"/>
    <w:p w14:paraId="512CDAA0" w14:textId="77777777" w:rsidR="00B65869" w:rsidRDefault="00B65869" w:rsidP="00410F70"/>
    <w:p w14:paraId="40CC0E95" w14:textId="77777777" w:rsidR="00B65869" w:rsidRDefault="00B65869"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8365" w14:textId="176BF81F" w:rsidR="00B65869" w:rsidRDefault="00B65869">
    <w:pPr>
      <w:pStyle w:val="Sidfot"/>
    </w:pPr>
    <w:r>
      <w:rPr>
        <w:noProof/>
      </w:rPr>
      <w:fldChar w:fldCharType="begin"/>
    </w:r>
    <w:r>
      <w:rPr>
        <w:noProof/>
      </w:rPr>
      <w:instrText xml:space="preserve"> FILENAME  \* MERGEFORMAT </w:instrText>
    </w:r>
    <w:r>
      <w:rPr>
        <w:noProof/>
      </w:rPr>
      <w:fldChar w:fldCharType="separate"/>
    </w:r>
    <w:r w:rsidR="00C1685E">
      <w:rPr>
        <w:noProof/>
      </w:rPr>
      <w:t>BF0520192020.docx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A57E" w14:textId="77777777" w:rsidR="00B65869" w:rsidRDefault="00B6586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5EF1" w14:textId="77777777" w:rsidR="00B65869" w:rsidRDefault="00B6586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11C2" w14:textId="40970DE6" w:rsidR="00B65869" w:rsidRPr="00A849B7" w:rsidRDefault="00B65869" w:rsidP="0049108F">
    <w:pPr>
      <w:pStyle w:val="Sidfot"/>
      <w:jc w:val="center"/>
    </w:pPr>
  </w:p>
  <w:p w14:paraId="49B909A8" w14:textId="77777777" w:rsidR="00B65869" w:rsidRDefault="00B65869" w:rsidP="00410F70"/>
  <w:p w14:paraId="5AB44520" w14:textId="77777777" w:rsidR="00B65869" w:rsidRDefault="00B65869" w:rsidP="00410F70"/>
  <w:p w14:paraId="50CCC752" w14:textId="77777777" w:rsidR="00B65869" w:rsidRDefault="00B65869" w:rsidP="00410F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70DF" w14:textId="77777777" w:rsidR="00B65869" w:rsidRDefault="00B658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336F" w14:textId="77777777" w:rsidR="00B65869" w:rsidRDefault="00B65869" w:rsidP="00410F70">
      <w:r>
        <w:separator/>
      </w:r>
    </w:p>
    <w:p w14:paraId="2BDA1539" w14:textId="77777777" w:rsidR="00B65869" w:rsidRDefault="00B65869" w:rsidP="00410F70"/>
    <w:p w14:paraId="686CF4C3" w14:textId="77777777" w:rsidR="00B65869" w:rsidRDefault="00B65869" w:rsidP="00410F70"/>
    <w:p w14:paraId="36F6BA80" w14:textId="77777777" w:rsidR="00B65869" w:rsidRDefault="00B65869" w:rsidP="00410F70"/>
    <w:p w14:paraId="325D9C4A" w14:textId="77777777" w:rsidR="00B65869" w:rsidRDefault="00B65869" w:rsidP="00410F70"/>
    <w:p w14:paraId="4C4189EA" w14:textId="77777777" w:rsidR="00B65869" w:rsidRDefault="00B65869" w:rsidP="00410F70"/>
    <w:p w14:paraId="0954B758" w14:textId="77777777" w:rsidR="00B65869" w:rsidRDefault="00B65869" w:rsidP="00410F70"/>
  </w:footnote>
  <w:footnote w:type="continuationSeparator" w:id="0">
    <w:p w14:paraId="328E3052" w14:textId="77777777" w:rsidR="00B65869" w:rsidRDefault="00B65869" w:rsidP="00410F70">
      <w:r>
        <w:continuationSeparator/>
      </w:r>
    </w:p>
    <w:p w14:paraId="13E0871E" w14:textId="77777777" w:rsidR="00B65869" w:rsidRDefault="00B65869" w:rsidP="00410F70"/>
    <w:p w14:paraId="27AC4EC2" w14:textId="77777777" w:rsidR="00B65869" w:rsidRDefault="00B65869" w:rsidP="00410F70"/>
    <w:p w14:paraId="18563F8C" w14:textId="77777777" w:rsidR="00B65869" w:rsidRDefault="00B65869" w:rsidP="00410F70"/>
    <w:p w14:paraId="3FD093E2" w14:textId="77777777" w:rsidR="00B65869" w:rsidRDefault="00B65869" w:rsidP="00410F70"/>
    <w:p w14:paraId="3FC61D84" w14:textId="77777777" w:rsidR="00B65869" w:rsidRDefault="00B65869" w:rsidP="00410F70"/>
    <w:p w14:paraId="2E6737AE" w14:textId="77777777" w:rsidR="00B65869" w:rsidRDefault="00B65869"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6219" w14:textId="77777777" w:rsidR="00B65869" w:rsidRDefault="00B65869">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F0B0" w14:textId="77777777" w:rsidR="00B65869" w:rsidRDefault="00B6586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D3A4FD9" w14:textId="77777777" w:rsidR="00B65869" w:rsidRDefault="00B6586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787064"/>
      <w:docPartObj>
        <w:docPartGallery w:val="Page Numbers (Top of Page)"/>
        <w:docPartUnique/>
      </w:docPartObj>
    </w:sdtPr>
    <w:sdtEndPr/>
    <w:sdtContent>
      <w:p w14:paraId="70CDEC74" w14:textId="222D03A7" w:rsidR="00B65869" w:rsidRDefault="00B65869">
        <w:pPr>
          <w:pStyle w:val="Sidhuvud"/>
          <w:jc w:val="center"/>
        </w:pPr>
        <w:r>
          <w:fldChar w:fldCharType="begin"/>
        </w:r>
        <w:r>
          <w:instrText>PAGE   \* MERGEFORMAT</w:instrText>
        </w:r>
        <w:r>
          <w:fldChar w:fldCharType="separate"/>
        </w:r>
        <w:r>
          <w:t>2</w:t>
        </w:r>
        <w:r>
          <w:fldChar w:fldCharType="end"/>
        </w:r>
      </w:p>
    </w:sdtContent>
  </w:sdt>
  <w:p w14:paraId="0C1766F4" w14:textId="232F8354" w:rsidR="00B65869" w:rsidRDefault="00B65869">
    <w:pPr>
      <w:pStyle w:val="Sidhuvud"/>
      <w:tabs>
        <w:tab w:val="left" w:pos="4620"/>
      </w:tabs>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7283C" w14:textId="77777777" w:rsidR="00B65869" w:rsidRDefault="00B6586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54620"/>
      <w:docPartObj>
        <w:docPartGallery w:val="Page Numbers (Top of Page)"/>
        <w:docPartUnique/>
      </w:docPartObj>
    </w:sdtPr>
    <w:sdtEndPr/>
    <w:sdtContent>
      <w:p w14:paraId="4E0A45E1" w14:textId="3D91770A" w:rsidR="00B65869" w:rsidRDefault="00B65869">
        <w:pPr>
          <w:pStyle w:val="Sidhuvud"/>
          <w:jc w:val="center"/>
        </w:pPr>
        <w:r>
          <w:fldChar w:fldCharType="begin"/>
        </w:r>
        <w:r>
          <w:instrText>PAGE   \* MERGEFORMAT</w:instrText>
        </w:r>
        <w:r>
          <w:fldChar w:fldCharType="separate"/>
        </w:r>
        <w:r>
          <w:t>2</w:t>
        </w:r>
        <w:r>
          <w:fldChar w:fldCharType="end"/>
        </w:r>
      </w:p>
    </w:sdtContent>
  </w:sdt>
  <w:p w14:paraId="79EC4DC8" w14:textId="77777777" w:rsidR="00B65869" w:rsidRDefault="00B6586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BCB5" w14:textId="77777777" w:rsidR="00B65869" w:rsidRDefault="00B658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BD02FBD"/>
    <w:multiLevelType w:val="hybridMultilevel"/>
    <w:tmpl w:val="8CC4DBC2"/>
    <w:lvl w:ilvl="0" w:tplc="0128A76C">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cs="Wingdings" w:hint="default"/>
      </w:rPr>
    </w:lvl>
    <w:lvl w:ilvl="3" w:tplc="081D0001" w:tentative="1">
      <w:start w:val="1"/>
      <w:numFmt w:val="bullet"/>
      <w:lvlText w:val=""/>
      <w:lvlJc w:val="left"/>
      <w:pPr>
        <w:ind w:left="2880" w:hanging="360"/>
      </w:pPr>
      <w:rPr>
        <w:rFonts w:ascii="Symbol" w:hAnsi="Symbol" w:cs="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cs="Wingdings" w:hint="default"/>
      </w:rPr>
    </w:lvl>
    <w:lvl w:ilvl="6" w:tplc="081D0001" w:tentative="1">
      <w:start w:val="1"/>
      <w:numFmt w:val="bullet"/>
      <w:lvlText w:val=""/>
      <w:lvlJc w:val="left"/>
      <w:pPr>
        <w:ind w:left="5040" w:hanging="360"/>
      </w:pPr>
      <w:rPr>
        <w:rFonts w:ascii="Symbol" w:hAnsi="Symbol" w:cs="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0"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3" w15:restartNumberingAfterBreak="0">
    <w:nsid w:val="4DAD22B0"/>
    <w:multiLevelType w:val="multilevel"/>
    <w:tmpl w:val="A5D69DF0"/>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4"/>
  </w:num>
  <w:num w:numId="3">
    <w:abstractNumId w:val="18"/>
  </w:num>
  <w:num w:numId="4">
    <w:abstractNumId w:val="20"/>
  </w:num>
  <w:num w:numId="5">
    <w:abstractNumId w:val="25"/>
  </w:num>
  <w:num w:numId="6">
    <w:abstractNumId w:val="24"/>
  </w:num>
  <w:num w:numId="7">
    <w:abstractNumId w:val="12"/>
  </w:num>
  <w:num w:numId="8">
    <w:abstractNumId w:val="26"/>
  </w:num>
  <w:num w:numId="9">
    <w:abstractNumId w:val="19"/>
  </w:num>
  <w:num w:numId="10">
    <w:abstractNumId w:val="17"/>
  </w:num>
  <w:num w:numId="11">
    <w:abstractNumId w:val="16"/>
  </w:num>
  <w:num w:numId="12">
    <w:abstractNumId w:val="11"/>
  </w:num>
  <w:num w:numId="13">
    <w:abstractNumId w:val="21"/>
  </w:num>
  <w:num w:numId="14">
    <w:abstractNumId w:val="22"/>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23832"/>
    <w:rsid w:val="00027767"/>
    <w:rsid w:val="00042CA8"/>
    <w:rsid w:val="00045D39"/>
    <w:rsid w:val="000509E3"/>
    <w:rsid w:val="0005158C"/>
    <w:rsid w:val="000642F5"/>
    <w:rsid w:val="0006451D"/>
    <w:rsid w:val="000651FE"/>
    <w:rsid w:val="00066BED"/>
    <w:rsid w:val="00067AC8"/>
    <w:rsid w:val="00072C5A"/>
    <w:rsid w:val="000763D3"/>
    <w:rsid w:val="00082186"/>
    <w:rsid w:val="00084BFD"/>
    <w:rsid w:val="000946F6"/>
    <w:rsid w:val="00094B25"/>
    <w:rsid w:val="000A2B70"/>
    <w:rsid w:val="000A5157"/>
    <w:rsid w:val="000A5A26"/>
    <w:rsid w:val="000A6C6C"/>
    <w:rsid w:val="000B6619"/>
    <w:rsid w:val="000C12D3"/>
    <w:rsid w:val="000C4252"/>
    <w:rsid w:val="000C608A"/>
    <w:rsid w:val="000C727D"/>
    <w:rsid w:val="000D2EFF"/>
    <w:rsid w:val="000E181E"/>
    <w:rsid w:val="000E6D00"/>
    <w:rsid w:val="000E73E7"/>
    <w:rsid w:val="000E779C"/>
    <w:rsid w:val="000E7C98"/>
    <w:rsid w:val="000F1FC8"/>
    <w:rsid w:val="000F5005"/>
    <w:rsid w:val="00102149"/>
    <w:rsid w:val="001045E0"/>
    <w:rsid w:val="00105A9E"/>
    <w:rsid w:val="00107AAC"/>
    <w:rsid w:val="00110DBC"/>
    <w:rsid w:val="00121A53"/>
    <w:rsid w:val="0012412D"/>
    <w:rsid w:val="00134777"/>
    <w:rsid w:val="00136AFF"/>
    <w:rsid w:val="00145015"/>
    <w:rsid w:val="001500C2"/>
    <w:rsid w:val="00153967"/>
    <w:rsid w:val="00154A6E"/>
    <w:rsid w:val="00155CFA"/>
    <w:rsid w:val="00161B07"/>
    <w:rsid w:val="00163462"/>
    <w:rsid w:val="00164779"/>
    <w:rsid w:val="0017046D"/>
    <w:rsid w:val="001706DB"/>
    <w:rsid w:val="00174BF2"/>
    <w:rsid w:val="001847E8"/>
    <w:rsid w:val="00191F28"/>
    <w:rsid w:val="00193AA9"/>
    <w:rsid w:val="0019766A"/>
    <w:rsid w:val="00197E4B"/>
    <w:rsid w:val="001A1442"/>
    <w:rsid w:val="001A58DA"/>
    <w:rsid w:val="001A63EC"/>
    <w:rsid w:val="001B3770"/>
    <w:rsid w:val="001C120B"/>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67E"/>
    <w:rsid w:val="001F4F17"/>
    <w:rsid w:val="001F54ED"/>
    <w:rsid w:val="001F711C"/>
    <w:rsid w:val="00206171"/>
    <w:rsid w:val="002070B8"/>
    <w:rsid w:val="00214205"/>
    <w:rsid w:val="0022040E"/>
    <w:rsid w:val="0022354E"/>
    <w:rsid w:val="00223E5F"/>
    <w:rsid w:val="00223FE7"/>
    <w:rsid w:val="0022636D"/>
    <w:rsid w:val="002317BF"/>
    <w:rsid w:val="00234314"/>
    <w:rsid w:val="002358BF"/>
    <w:rsid w:val="00235F21"/>
    <w:rsid w:val="00241DC4"/>
    <w:rsid w:val="00250FF0"/>
    <w:rsid w:val="00257824"/>
    <w:rsid w:val="00257E6C"/>
    <w:rsid w:val="002604B0"/>
    <w:rsid w:val="00264BCD"/>
    <w:rsid w:val="002743A9"/>
    <w:rsid w:val="00277809"/>
    <w:rsid w:val="00284666"/>
    <w:rsid w:val="00285DD5"/>
    <w:rsid w:val="002868FF"/>
    <w:rsid w:val="00293CDB"/>
    <w:rsid w:val="00296494"/>
    <w:rsid w:val="002975E5"/>
    <w:rsid w:val="002A1B52"/>
    <w:rsid w:val="002A1CEC"/>
    <w:rsid w:val="002A23BE"/>
    <w:rsid w:val="002A43F2"/>
    <w:rsid w:val="002A54F2"/>
    <w:rsid w:val="002B0090"/>
    <w:rsid w:val="002B3192"/>
    <w:rsid w:val="002B3524"/>
    <w:rsid w:val="002B6130"/>
    <w:rsid w:val="002B629A"/>
    <w:rsid w:val="002C6DCD"/>
    <w:rsid w:val="002C7564"/>
    <w:rsid w:val="002C7F5B"/>
    <w:rsid w:val="002D1457"/>
    <w:rsid w:val="002D4B3A"/>
    <w:rsid w:val="002E021E"/>
    <w:rsid w:val="002E36CD"/>
    <w:rsid w:val="002F756E"/>
    <w:rsid w:val="0030632E"/>
    <w:rsid w:val="003077E2"/>
    <w:rsid w:val="00311F1D"/>
    <w:rsid w:val="003121A8"/>
    <w:rsid w:val="00315ADB"/>
    <w:rsid w:val="00321069"/>
    <w:rsid w:val="00321E7F"/>
    <w:rsid w:val="003221E1"/>
    <w:rsid w:val="00331DFB"/>
    <w:rsid w:val="0033686B"/>
    <w:rsid w:val="0034636C"/>
    <w:rsid w:val="00360477"/>
    <w:rsid w:val="00371171"/>
    <w:rsid w:val="00377E3B"/>
    <w:rsid w:val="0038261F"/>
    <w:rsid w:val="00387BB1"/>
    <w:rsid w:val="003967E5"/>
    <w:rsid w:val="00397E65"/>
    <w:rsid w:val="003A3EC5"/>
    <w:rsid w:val="003A69B4"/>
    <w:rsid w:val="003B13FC"/>
    <w:rsid w:val="003B15F2"/>
    <w:rsid w:val="003C2E21"/>
    <w:rsid w:val="003C7046"/>
    <w:rsid w:val="003D0024"/>
    <w:rsid w:val="003D29CC"/>
    <w:rsid w:val="003D75B5"/>
    <w:rsid w:val="003E1396"/>
    <w:rsid w:val="003E1C06"/>
    <w:rsid w:val="003E308A"/>
    <w:rsid w:val="003E6AD6"/>
    <w:rsid w:val="003E78C4"/>
    <w:rsid w:val="003E7CF6"/>
    <w:rsid w:val="003F39A5"/>
    <w:rsid w:val="003F4CC3"/>
    <w:rsid w:val="003F4E65"/>
    <w:rsid w:val="00400A2F"/>
    <w:rsid w:val="004019F1"/>
    <w:rsid w:val="00410F70"/>
    <w:rsid w:val="004177C4"/>
    <w:rsid w:val="00421533"/>
    <w:rsid w:val="00422A34"/>
    <w:rsid w:val="00425DE7"/>
    <w:rsid w:val="0043006A"/>
    <w:rsid w:val="00432F69"/>
    <w:rsid w:val="00437ED5"/>
    <w:rsid w:val="004459DB"/>
    <w:rsid w:val="00447256"/>
    <w:rsid w:val="0045045F"/>
    <w:rsid w:val="00457C23"/>
    <w:rsid w:val="004648B9"/>
    <w:rsid w:val="00464B65"/>
    <w:rsid w:val="00466BB4"/>
    <w:rsid w:val="00473480"/>
    <w:rsid w:val="004737C2"/>
    <w:rsid w:val="00482819"/>
    <w:rsid w:val="00484354"/>
    <w:rsid w:val="004868AF"/>
    <w:rsid w:val="0049108F"/>
    <w:rsid w:val="00497B42"/>
    <w:rsid w:val="004A00AE"/>
    <w:rsid w:val="004A0D28"/>
    <w:rsid w:val="004A51E4"/>
    <w:rsid w:val="004B1937"/>
    <w:rsid w:val="004C2275"/>
    <w:rsid w:val="004C3B67"/>
    <w:rsid w:val="004C53EE"/>
    <w:rsid w:val="004C71D8"/>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1DD"/>
    <w:rsid w:val="005136BD"/>
    <w:rsid w:val="00514125"/>
    <w:rsid w:val="0052355F"/>
    <w:rsid w:val="005236B5"/>
    <w:rsid w:val="00524282"/>
    <w:rsid w:val="00526471"/>
    <w:rsid w:val="0053004A"/>
    <w:rsid w:val="0053591F"/>
    <w:rsid w:val="00537A5E"/>
    <w:rsid w:val="005414F8"/>
    <w:rsid w:val="005430CD"/>
    <w:rsid w:val="005443F9"/>
    <w:rsid w:val="00553498"/>
    <w:rsid w:val="005552B2"/>
    <w:rsid w:val="00556598"/>
    <w:rsid w:val="00557003"/>
    <w:rsid w:val="00561D39"/>
    <w:rsid w:val="00562CF5"/>
    <w:rsid w:val="00562F76"/>
    <w:rsid w:val="00570B2A"/>
    <w:rsid w:val="005727EA"/>
    <w:rsid w:val="00575369"/>
    <w:rsid w:val="00581F53"/>
    <w:rsid w:val="00583995"/>
    <w:rsid w:val="005A6F50"/>
    <w:rsid w:val="005B70B5"/>
    <w:rsid w:val="005B7E52"/>
    <w:rsid w:val="005C382A"/>
    <w:rsid w:val="005C5D49"/>
    <w:rsid w:val="005D3968"/>
    <w:rsid w:val="005D43F0"/>
    <w:rsid w:val="005D7597"/>
    <w:rsid w:val="005D79CA"/>
    <w:rsid w:val="005F405F"/>
    <w:rsid w:val="00602CB1"/>
    <w:rsid w:val="006035A9"/>
    <w:rsid w:val="006113ED"/>
    <w:rsid w:val="0061189F"/>
    <w:rsid w:val="0061514A"/>
    <w:rsid w:val="00616290"/>
    <w:rsid w:val="00616417"/>
    <w:rsid w:val="00621F76"/>
    <w:rsid w:val="0062322D"/>
    <w:rsid w:val="00625515"/>
    <w:rsid w:val="0062671B"/>
    <w:rsid w:val="00634133"/>
    <w:rsid w:val="0063739B"/>
    <w:rsid w:val="00637C36"/>
    <w:rsid w:val="006407F6"/>
    <w:rsid w:val="006409C7"/>
    <w:rsid w:val="0064157B"/>
    <w:rsid w:val="006436F8"/>
    <w:rsid w:val="00656C32"/>
    <w:rsid w:val="006661A3"/>
    <w:rsid w:val="00666530"/>
    <w:rsid w:val="00671F93"/>
    <w:rsid w:val="00676D66"/>
    <w:rsid w:val="00680C8E"/>
    <w:rsid w:val="0068475B"/>
    <w:rsid w:val="00684E26"/>
    <w:rsid w:val="006903F5"/>
    <w:rsid w:val="00693DFB"/>
    <w:rsid w:val="006968A0"/>
    <w:rsid w:val="00696E62"/>
    <w:rsid w:val="00697832"/>
    <w:rsid w:val="006B1A17"/>
    <w:rsid w:val="006B26C8"/>
    <w:rsid w:val="006C0812"/>
    <w:rsid w:val="006D0C09"/>
    <w:rsid w:val="006D440B"/>
    <w:rsid w:val="006D446B"/>
    <w:rsid w:val="006D4CF5"/>
    <w:rsid w:val="006D534B"/>
    <w:rsid w:val="006D6311"/>
    <w:rsid w:val="006D746E"/>
    <w:rsid w:val="006E2D8B"/>
    <w:rsid w:val="006E48AE"/>
    <w:rsid w:val="00702A2D"/>
    <w:rsid w:val="0071000F"/>
    <w:rsid w:val="0071027A"/>
    <w:rsid w:val="00710AD8"/>
    <w:rsid w:val="00722718"/>
    <w:rsid w:val="007240C4"/>
    <w:rsid w:val="00724352"/>
    <w:rsid w:val="00724B28"/>
    <w:rsid w:val="0072645F"/>
    <w:rsid w:val="00726A1E"/>
    <w:rsid w:val="00733AEA"/>
    <w:rsid w:val="007341E4"/>
    <w:rsid w:val="00734B71"/>
    <w:rsid w:val="0073543A"/>
    <w:rsid w:val="0074392E"/>
    <w:rsid w:val="00747824"/>
    <w:rsid w:val="00752C33"/>
    <w:rsid w:val="00762918"/>
    <w:rsid w:val="00764065"/>
    <w:rsid w:val="007705ED"/>
    <w:rsid w:val="0077460D"/>
    <w:rsid w:val="00775D0B"/>
    <w:rsid w:val="007768F4"/>
    <w:rsid w:val="007855A0"/>
    <w:rsid w:val="0078576A"/>
    <w:rsid w:val="007858F4"/>
    <w:rsid w:val="00791E1C"/>
    <w:rsid w:val="00794B28"/>
    <w:rsid w:val="00795939"/>
    <w:rsid w:val="007960ED"/>
    <w:rsid w:val="00797846"/>
    <w:rsid w:val="007A64B1"/>
    <w:rsid w:val="007B231B"/>
    <w:rsid w:val="007C275F"/>
    <w:rsid w:val="007C3A1E"/>
    <w:rsid w:val="007C4B36"/>
    <w:rsid w:val="007C57F3"/>
    <w:rsid w:val="007C5E4D"/>
    <w:rsid w:val="007D35C0"/>
    <w:rsid w:val="007D45EE"/>
    <w:rsid w:val="007D4AD7"/>
    <w:rsid w:val="007E15D6"/>
    <w:rsid w:val="007E24F4"/>
    <w:rsid w:val="007E3874"/>
    <w:rsid w:val="007F579C"/>
    <w:rsid w:val="007F57B1"/>
    <w:rsid w:val="007F6E4A"/>
    <w:rsid w:val="007F78C3"/>
    <w:rsid w:val="00800A99"/>
    <w:rsid w:val="00802695"/>
    <w:rsid w:val="00802D5D"/>
    <w:rsid w:val="00804000"/>
    <w:rsid w:val="008073FE"/>
    <w:rsid w:val="00811F94"/>
    <w:rsid w:val="00814A04"/>
    <w:rsid w:val="00816D20"/>
    <w:rsid w:val="00821A8E"/>
    <w:rsid w:val="00831054"/>
    <w:rsid w:val="00834461"/>
    <w:rsid w:val="00834C0F"/>
    <w:rsid w:val="008366B0"/>
    <w:rsid w:val="00844BF6"/>
    <w:rsid w:val="00850337"/>
    <w:rsid w:val="008540A8"/>
    <w:rsid w:val="00856CAE"/>
    <w:rsid w:val="00862E9C"/>
    <w:rsid w:val="00873101"/>
    <w:rsid w:val="00873765"/>
    <w:rsid w:val="00882FD1"/>
    <w:rsid w:val="0088761B"/>
    <w:rsid w:val="00887FCF"/>
    <w:rsid w:val="008A2810"/>
    <w:rsid w:val="008A551A"/>
    <w:rsid w:val="008A5631"/>
    <w:rsid w:val="008A658A"/>
    <w:rsid w:val="008A7BDC"/>
    <w:rsid w:val="008B13DD"/>
    <w:rsid w:val="008B1E6C"/>
    <w:rsid w:val="008B454F"/>
    <w:rsid w:val="008C44EF"/>
    <w:rsid w:val="008D0038"/>
    <w:rsid w:val="008D2998"/>
    <w:rsid w:val="008D4F80"/>
    <w:rsid w:val="008D61C3"/>
    <w:rsid w:val="008D76FE"/>
    <w:rsid w:val="008D7D9B"/>
    <w:rsid w:val="008E0E1F"/>
    <w:rsid w:val="008E1D1D"/>
    <w:rsid w:val="008E5E73"/>
    <w:rsid w:val="008F0177"/>
    <w:rsid w:val="008F058B"/>
    <w:rsid w:val="00901EA9"/>
    <w:rsid w:val="009073DF"/>
    <w:rsid w:val="009109D3"/>
    <w:rsid w:val="00912D86"/>
    <w:rsid w:val="00920C0E"/>
    <w:rsid w:val="009218D4"/>
    <w:rsid w:val="00923F57"/>
    <w:rsid w:val="0092782B"/>
    <w:rsid w:val="009341FC"/>
    <w:rsid w:val="009346C1"/>
    <w:rsid w:val="00940E87"/>
    <w:rsid w:val="00945289"/>
    <w:rsid w:val="009479A1"/>
    <w:rsid w:val="009518AE"/>
    <w:rsid w:val="00954253"/>
    <w:rsid w:val="00967646"/>
    <w:rsid w:val="0096768C"/>
    <w:rsid w:val="00970A14"/>
    <w:rsid w:val="00970F89"/>
    <w:rsid w:val="009723DF"/>
    <w:rsid w:val="00974225"/>
    <w:rsid w:val="00982B12"/>
    <w:rsid w:val="009849D8"/>
    <w:rsid w:val="00992031"/>
    <w:rsid w:val="00993AB7"/>
    <w:rsid w:val="00996EE9"/>
    <w:rsid w:val="009A21DF"/>
    <w:rsid w:val="009A25B8"/>
    <w:rsid w:val="009A273D"/>
    <w:rsid w:val="009A396D"/>
    <w:rsid w:val="009A514E"/>
    <w:rsid w:val="009A7B17"/>
    <w:rsid w:val="009B3559"/>
    <w:rsid w:val="009B5EAA"/>
    <w:rsid w:val="009B628C"/>
    <w:rsid w:val="009B66B1"/>
    <w:rsid w:val="009C011F"/>
    <w:rsid w:val="009C39CF"/>
    <w:rsid w:val="009C7270"/>
    <w:rsid w:val="009D2D98"/>
    <w:rsid w:val="009D2F22"/>
    <w:rsid w:val="009D4B77"/>
    <w:rsid w:val="009D7EB6"/>
    <w:rsid w:val="009E44BE"/>
    <w:rsid w:val="009E6A50"/>
    <w:rsid w:val="009E7835"/>
    <w:rsid w:val="009F04DE"/>
    <w:rsid w:val="009F291D"/>
    <w:rsid w:val="009F52EE"/>
    <w:rsid w:val="009F7006"/>
    <w:rsid w:val="00A01257"/>
    <w:rsid w:val="00A05BF1"/>
    <w:rsid w:val="00A0684C"/>
    <w:rsid w:val="00A06AB1"/>
    <w:rsid w:val="00A1121C"/>
    <w:rsid w:val="00A20600"/>
    <w:rsid w:val="00A212D0"/>
    <w:rsid w:val="00A267F3"/>
    <w:rsid w:val="00A26D83"/>
    <w:rsid w:val="00A2701C"/>
    <w:rsid w:val="00A33515"/>
    <w:rsid w:val="00A36F21"/>
    <w:rsid w:val="00A40CCF"/>
    <w:rsid w:val="00A45359"/>
    <w:rsid w:val="00A4554B"/>
    <w:rsid w:val="00A54C7D"/>
    <w:rsid w:val="00A602C5"/>
    <w:rsid w:val="00A60DC1"/>
    <w:rsid w:val="00A6363E"/>
    <w:rsid w:val="00A64F66"/>
    <w:rsid w:val="00A67CF0"/>
    <w:rsid w:val="00A709DF"/>
    <w:rsid w:val="00A71BD1"/>
    <w:rsid w:val="00A849B7"/>
    <w:rsid w:val="00A84BFD"/>
    <w:rsid w:val="00A87BB6"/>
    <w:rsid w:val="00AA0C01"/>
    <w:rsid w:val="00AA315D"/>
    <w:rsid w:val="00AA76EF"/>
    <w:rsid w:val="00AB0428"/>
    <w:rsid w:val="00AC1D12"/>
    <w:rsid w:val="00AC412B"/>
    <w:rsid w:val="00AC58A0"/>
    <w:rsid w:val="00AC5B91"/>
    <w:rsid w:val="00AD051F"/>
    <w:rsid w:val="00AD0CB1"/>
    <w:rsid w:val="00AD30E2"/>
    <w:rsid w:val="00AD3929"/>
    <w:rsid w:val="00AE16B7"/>
    <w:rsid w:val="00AE57E2"/>
    <w:rsid w:val="00AE62EA"/>
    <w:rsid w:val="00AF0A21"/>
    <w:rsid w:val="00AF1164"/>
    <w:rsid w:val="00AF2F9D"/>
    <w:rsid w:val="00AF47FD"/>
    <w:rsid w:val="00B041AA"/>
    <w:rsid w:val="00B10A5D"/>
    <w:rsid w:val="00B10EEA"/>
    <w:rsid w:val="00B1140F"/>
    <w:rsid w:val="00B128E0"/>
    <w:rsid w:val="00B13872"/>
    <w:rsid w:val="00B13961"/>
    <w:rsid w:val="00B16260"/>
    <w:rsid w:val="00B25ECB"/>
    <w:rsid w:val="00B310D8"/>
    <w:rsid w:val="00B3506C"/>
    <w:rsid w:val="00B365CF"/>
    <w:rsid w:val="00B405A2"/>
    <w:rsid w:val="00B42011"/>
    <w:rsid w:val="00B47416"/>
    <w:rsid w:val="00B51C06"/>
    <w:rsid w:val="00B542DB"/>
    <w:rsid w:val="00B60C49"/>
    <w:rsid w:val="00B6407C"/>
    <w:rsid w:val="00B64900"/>
    <w:rsid w:val="00B65869"/>
    <w:rsid w:val="00B706CE"/>
    <w:rsid w:val="00B732D6"/>
    <w:rsid w:val="00B815AD"/>
    <w:rsid w:val="00B82166"/>
    <w:rsid w:val="00B83147"/>
    <w:rsid w:val="00BA192A"/>
    <w:rsid w:val="00BA237C"/>
    <w:rsid w:val="00BA4085"/>
    <w:rsid w:val="00BB60EB"/>
    <w:rsid w:val="00BB68CF"/>
    <w:rsid w:val="00BD4AA3"/>
    <w:rsid w:val="00BD75CC"/>
    <w:rsid w:val="00BF10CC"/>
    <w:rsid w:val="00BF362F"/>
    <w:rsid w:val="00BF3AD1"/>
    <w:rsid w:val="00BF7AE1"/>
    <w:rsid w:val="00BF7C97"/>
    <w:rsid w:val="00C01272"/>
    <w:rsid w:val="00C05F5C"/>
    <w:rsid w:val="00C07DB3"/>
    <w:rsid w:val="00C104BE"/>
    <w:rsid w:val="00C1685E"/>
    <w:rsid w:val="00C16DDE"/>
    <w:rsid w:val="00C208CE"/>
    <w:rsid w:val="00C21C2D"/>
    <w:rsid w:val="00C233AD"/>
    <w:rsid w:val="00C23ED1"/>
    <w:rsid w:val="00C26B1E"/>
    <w:rsid w:val="00C276B1"/>
    <w:rsid w:val="00C31455"/>
    <w:rsid w:val="00C3470D"/>
    <w:rsid w:val="00C36E74"/>
    <w:rsid w:val="00C37C6A"/>
    <w:rsid w:val="00C510EE"/>
    <w:rsid w:val="00C57D2D"/>
    <w:rsid w:val="00C57F30"/>
    <w:rsid w:val="00C73D59"/>
    <w:rsid w:val="00C7418E"/>
    <w:rsid w:val="00C808FE"/>
    <w:rsid w:val="00C90340"/>
    <w:rsid w:val="00C92882"/>
    <w:rsid w:val="00C92CDE"/>
    <w:rsid w:val="00CA312B"/>
    <w:rsid w:val="00CA3884"/>
    <w:rsid w:val="00CA6359"/>
    <w:rsid w:val="00CA7278"/>
    <w:rsid w:val="00CA7860"/>
    <w:rsid w:val="00CB0EB9"/>
    <w:rsid w:val="00CB7BC4"/>
    <w:rsid w:val="00CD0985"/>
    <w:rsid w:val="00CD5846"/>
    <w:rsid w:val="00CD6BE0"/>
    <w:rsid w:val="00CD6F36"/>
    <w:rsid w:val="00CD7F7E"/>
    <w:rsid w:val="00CE4DC0"/>
    <w:rsid w:val="00CF06B9"/>
    <w:rsid w:val="00CF1E82"/>
    <w:rsid w:val="00D00C98"/>
    <w:rsid w:val="00D07957"/>
    <w:rsid w:val="00D1238B"/>
    <w:rsid w:val="00D135A3"/>
    <w:rsid w:val="00D30A8D"/>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5C68"/>
    <w:rsid w:val="00DA00DA"/>
    <w:rsid w:val="00DA1C95"/>
    <w:rsid w:val="00DA4790"/>
    <w:rsid w:val="00DA5E32"/>
    <w:rsid w:val="00DB18D4"/>
    <w:rsid w:val="00DB4814"/>
    <w:rsid w:val="00DB6B88"/>
    <w:rsid w:val="00DC5BFB"/>
    <w:rsid w:val="00DC78E2"/>
    <w:rsid w:val="00DE3308"/>
    <w:rsid w:val="00DF0C8E"/>
    <w:rsid w:val="00DF1C19"/>
    <w:rsid w:val="00DF2C59"/>
    <w:rsid w:val="00DF56A4"/>
    <w:rsid w:val="00E01904"/>
    <w:rsid w:val="00E02B70"/>
    <w:rsid w:val="00E154DC"/>
    <w:rsid w:val="00E21858"/>
    <w:rsid w:val="00E21A4F"/>
    <w:rsid w:val="00E22160"/>
    <w:rsid w:val="00E37A93"/>
    <w:rsid w:val="00E410A9"/>
    <w:rsid w:val="00E425DA"/>
    <w:rsid w:val="00E4713D"/>
    <w:rsid w:val="00E473FC"/>
    <w:rsid w:val="00E5197F"/>
    <w:rsid w:val="00E65E66"/>
    <w:rsid w:val="00E6704F"/>
    <w:rsid w:val="00E7360A"/>
    <w:rsid w:val="00E76673"/>
    <w:rsid w:val="00E800CE"/>
    <w:rsid w:val="00E826B0"/>
    <w:rsid w:val="00E82FDA"/>
    <w:rsid w:val="00E84D27"/>
    <w:rsid w:val="00E856E6"/>
    <w:rsid w:val="00E86C0C"/>
    <w:rsid w:val="00E917E6"/>
    <w:rsid w:val="00E92361"/>
    <w:rsid w:val="00E94C6C"/>
    <w:rsid w:val="00EA43A2"/>
    <w:rsid w:val="00EB1030"/>
    <w:rsid w:val="00EB208A"/>
    <w:rsid w:val="00EB6E9E"/>
    <w:rsid w:val="00EC2F5D"/>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5B16"/>
    <w:rsid w:val="00F066D0"/>
    <w:rsid w:val="00F07443"/>
    <w:rsid w:val="00F074E4"/>
    <w:rsid w:val="00F10EDC"/>
    <w:rsid w:val="00F21101"/>
    <w:rsid w:val="00F23EA1"/>
    <w:rsid w:val="00F23EBF"/>
    <w:rsid w:val="00F24502"/>
    <w:rsid w:val="00F40237"/>
    <w:rsid w:val="00F4035B"/>
    <w:rsid w:val="00F40C9B"/>
    <w:rsid w:val="00F43BCF"/>
    <w:rsid w:val="00F4623A"/>
    <w:rsid w:val="00F51B56"/>
    <w:rsid w:val="00F51E71"/>
    <w:rsid w:val="00F61EAF"/>
    <w:rsid w:val="00F635CF"/>
    <w:rsid w:val="00F6485E"/>
    <w:rsid w:val="00F653E9"/>
    <w:rsid w:val="00F6573B"/>
    <w:rsid w:val="00F778F8"/>
    <w:rsid w:val="00F80F9B"/>
    <w:rsid w:val="00F84647"/>
    <w:rsid w:val="00F849CF"/>
    <w:rsid w:val="00F860B4"/>
    <w:rsid w:val="00F878B7"/>
    <w:rsid w:val="00F87C22"/>
    <w:rsid w:val="00F96B72"/>
    <w:rsid w:val="00F9742E"/>
    <w:rsid w:val="00FA1E2A"/>
    <w:rsid w:val="00FB1BD4"/>
    <w:rsid w:val="00FB3CD0"/>
    <w:rsid w:val="00FC035C"/>
    <w:rsid w:val="00FC4159"/>
    <w:rsid w:val="00FD1C8D"/>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9094FAB"/>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unhideWhenUsed/>
    <w:qFormat/>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paragraph" w:styleId="Rubrik8">
    <w:name w:val="heading 8"/>
    <w:basedOn w:val="Normal"/>
    <w:next w:val="Normal"/>
    <w:link w:val="Rubrik8Char"/>
    <w:qFormat/>
    <w:rsid w:val="00752C33"/>
    <w:pPr>
      <w:spacing w:before="240" w:after="60"/>
      <w:outlineLvl w:val="7"/>
    </w:pPr>
    <w:rPr>
      <w:rFonts w:ascii="Times New Roman" w:eastAsia="Times New Roman" w:hAnsi="Times New Roman" w:cs="Times New Roman"/>
      <w:i/>
      <w:iCs/>
      <w:sz w:val="24"/>
      <w:szCs w:val="24"/>
      <w:lang w:eastAsia="sv-SE"/>
    </w:rPr>
  </w:style>
  <w:style w:type="paragraph" w:styleId="Rubrik9">
    <w:name w:val="heading 9"/>
    <w:basedOn w:val="Normal"/>
    <w:next w:val="Normal"/>
    <w:link w:val="Rubrik9Char"/>
    <w:qFormat/>
    <w:rsid w:val="00752C33"/>
    <w:pPr>
      <w:spacing w:before="240" w:after="60"/>
      <w:outlineLvl w:val="8"/>
    </w:pPr>
    <w:rPr>
      <w:rFonts w:ascii="Arial" w:eastAsia="Times New Roman" w:hAnsi="Arial" w:cs="Arial"/>
      <w:sz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character" w:customStyle="1" w:styleId="Rubrik8Char">
    <w:name w:val="Rubrik 8 Char"/>
    <w:basedOn w:val="Standardstycketeckensnitt"/>
    <w:link w:val="Rubrik8"/>
    <w:rsid w:val="00752C33"/>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rsid w:val="00752C33"/>
    <w:rPr>
      <w:rFonts w:ascii="Arial" w:eastAsia="Times New Roman" w:hAnsi="Arial" w:cs="Arial"/>
      <w:lang w:eastAsia="sv-SE"/>
    </w:rPr>
  </w:style>
  <w:style w:type="paragraph" w:customStyle="1" w:styleId="Klam">
    <w:name w:val="Klam"/>
    <w:basedOn w:val="ANormal"/>
    <w:next w:val="ANormal"/>
    <w:rsid w:val="00752C33"/>
    <w:pPr>
      <w:tabs>
        <w:tab w:val="clear" w:pos="283"/>
      </w:tabs>
      <w:ind w:left="851"/>
    </w:pPr>
  </w:style>
  <w:style w:type="paragraph" w:customStyle="1" w:styleId="ANormal">
    <w:name w:val="ANormal"/>
    <w:rsid w:val="00752C33"/>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752C33"/>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752C33"/>
  </w:style>
  <w:style w:type="paragraph" w:customStyle="1" w:styleId="xCelltext">
    <w:name w:val="xCelltext"/>
    <w:rsid w:val="00752C33"/>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752C33"/>
  </w:style>
  <w:style w:type="paragraph" w:customStyle="1" w:styleId="xDatum2">
    <w:name w:val="xDatum2"/>
    <w:basedOn w:val="xCelltext"/>
    <w:rsid w:val="00752C33"/>
  </w:style>
  <w:style w:type="paragraph" w:customStyle="1" w:styleId="xAvsandare2">
    <w:name w:val="xAvsandare2"/>
    <w:basedOn w:val="xCelltext"/>
    <w:next w:val="xCelltext"/>
    <w:rsid w:val="00752C33"/>
    <w:rPr>
      <w:rFonts w:cs="Arial"/>
      <w:b/>
      <w:bCs/>
      <w:sz w:val="20"/>
    </w:rPr>
  </w:style>
  <w:style w:type="paragraph" w:customStyle="1" w:styleId="xAvsandare1">
    <w:name w:val="xAvsandare1"/>
    <w:basedOn w:val="xCelltext"/>
    <w:next w:val="xAvsandare2"/>
    <w:rsid w:val="00752C33"/>
    <w:pPr>
      <w:spacing w:before="100" w:beforeAutospacing="1" w:after="100" w:afterAutospacing="1"/>
    </w:pPr>
    <w:rPr>
      <w:rFonts w:cs="Arial"/>
      <w:b/>
      <w:bCs/>
      <w:sz w:val="26"/>
      <w:szCs w:val="22"/>
    </w:rPr>
  </w:style>
  <w:style w:type="paragraph" w:customStyle="1" w:styleId="xAvsandare3">
    <w:name w:val="xAvsandare3"/>
    <w:basedOn w:val="xCelltext"/>
    <w:next w:val="xCelltext"/>
    <w:rsid w:val="00752C33"/>
  </w:style>
  <w:style w:type="paragraph" w:customStyle="1" w:styleId="xDokTypNr">
    <w:name w:val="xDokTypNr"/>
    <w:basedOn w:val="xCelltext"/>
    <w:rsid w:val="00752C33"/>
    <w:rPr>
      <w:b/>
      <w:sz w:val="20"/>
    </w:rPr>
  </w:style>
  <w:style w:type="paragraph" w:customStyle="1" w:styleId="xBeteckning1">
    <w:name w:val="xBeteckning1"/>
    <w:basedOn w:val="xCelltext"/>
    <w:rsid w:val="00752C33"/>
  </w:style>
  <w:style w:type="paragraph" w:customStyle="1" w:styleId="RubrikA">
    <w:name w:val="RubrikA"/>
    <w:next w:val="Rubrikmellanrum"/>
    <w:rsid w:val="00752C33"/>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752C33"/>
    <w:pPr>
      <w:keepNext/>
    </w:pPr>
    <w:rPr>
      <w:sz w:val="10"/>
    </w:rPr>
  </w:style>
  <w:style w:type="character" w:styleId="Sidnummer">
    <w:name w:val="page number"/>
    <w:rsid w:val="00752C33"/>
    <w:rPr>
      <w:rFonts w:ascii="Verdana" w:hAnsi="Verdana"/>
    </w:rPr>
  </w:style>
  <w:style w:type="paragraph" w:customStyle="1" w:styleId="xMottagare1">
    <w:name w:val="xMottagare1"/>
    <w:basedOn w:val="xCelltext"/>
    <w:next w:val="Normal"/>
    <w:rsid w:val="00752C33"/>
    <w:rPr>
      <w:rFonts w:cs="Arial"/>
      <w:b/>
      <w:bCs/>
      <w:sz w:val="20"/>
    </w:rPr>
  </w:style>
  <w:style w:type="paragraph" w:customStyle="1" w:styleId="ArendeRubrik">
    <w:name w:val="ArendeRubrik"/>
    <w:next w:val="Normal"/>
    <w:rsid w:val="00752C33"/>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752C33"/>
    <w:rPr>
      <w:sz w:val="4"/>
    </w:rPr>
  </w:style>
  <w:style w:type="character" w:styleId="Kommentarsreferens">
    <w:name w:val="annotation reference"/>
    <w:basedOn w:val="Standardstycketeckensnitt"/>
    <w:uiPriority w:val="99"/>
    <w:semiHidden/>
    <w:unhideWhenUsed/>
    <w:rsid w:val="00315ADB"/>
    <w:rPr>
      <w:sz w:val="16"/>
      <w:szCs w:val="16"/>
    </w:rPr>
  </w:style>
  <w:style w:type="paragraph" w:styleId="Kommentarer">
    <w:name w:val="annotation text"/>
    <w:basedOn w:val="Normal"/>
    <w:link w:val="KommentarerChar"/>
    <w:uiPriority w:val="99"/>
    <w:semiHidden/>
    <w:unhideWhenUsed/>
    <w:rsid w:val="00315ADB"/>
    <w:rPr>
      <w:szCs w:val="20"/>
    </w:rPr>
  </w:style>
  <w:style w:type="character" w:customStyle="1" w:styleId="KommentarerChar">
    <w:name w:val="Kommentarer Char"/>
    <w:basedOn w:val="Standardstycketeckensnitt"/>
    <w:link w:val="Kommentarer"/>
    <w:uiPriority w:val="99"/>
    <w:semiHidden/>
    <w:rsid w:val="00315ADB"/>
    <w:rPr>
      <w:rFonts w:ascii="Segoe UI" w:hAnsi="Segoe UI" w:cs="Segoe UI"/>
      <w:sz w:val="20"/>
      <w:szCs w:val="20"/>
    </w:rPr>
  </w:style>
  <w:style w:type="paragraph" w:styleId="Kommentarsmne">
    <w:name w:val="annotation subject"/>
    <w:basedOn w:val="Kommentarer"/>
    <w:next w:val="Kommentarer"/>
    <w:link w:val="KommentarsmneChar"/>
    <w:uiPriority w:val="99"/>
    <w:semiHidden/>
    <w:unhideWhenUsed/>
    <w:rsid w:val="00315ADB"/>
    <w:rPr>
      <w:b/>
      <w:bCs/>
    </w:rPr>
  </w:style>
  <w:style w:type="character" w:customStyle="1" w:styleId="KommentarsmneChar">
    <w:name w:val="Kommentarsämne Char"/>
    <w:basedOn w:val="KommentarerChar"/>
    <w:link w:val="Kommentarsmne"/>
    <w:uiPriority w:val="99"/>
    <w:semiHidden/>
    <w:rsid w:val="00315ADB"/>
    <w:rPr>
      <w:rFonts w:ascii="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87">
      <w:bodyDiv w:val="1"/>
      <w:marLeft w:val="0"/>
      <w:marRight w:val="0"/>
      <w:marTop w:val="0"/>
      <w:marBottom w:val="0"/>
      <w:divBdr>
        <w:top w:val="none" w:sz="0" w:space="0" w:color="auto"/>
        <w:left w:val="none" w:sz="0" w:space="0" w:color="auto"/>
        <w:bottom w:val="none" w:sz="0" w:space="0" w:color="auto"/>
        <w:right w:val="none" w:sz="0" w:space="0" w:color="auto"/>
      </w:divBdr>
    </w:div>
    <w:div w:id="326323751">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9DCA0-80C9-4EBD-95E4-7C46C9BB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2732</Words>
  <Characters>14483</Characters>
  <Application>Microsoft Office Word</Application>
  <DocSecurity>0</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BF 05/2019-2020</vt:lpstr>
      <vt:lpstr/>
    </vt:vector>
  </TitlesOfParts>
  <Manager/>
  <Company/>
  <LinksUpToDate>false</LinksUpToDate>
  <CharactersWithSpaces>17181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 05/2019-2020</dc:title>
  <dc:subject>Förslag till tilläggsbudget för Åland</dc:subject>
  <dc:creator>Landskapsregeringen</dc:creator>
  <cp:keywords/>
  <dc:description>Tb_SEGOE UI 27.4.2020.docx</dc:description>
  <cp:lastModifiedBy>Jessica Laaksonen</cp:lastModifiedBy>
  <cp:revision>2</cp:revision>
  <cp:lastPrinted>2016-11-30T13:18:00Z</cp:lastPrinted>
  <dcterms:created xsi:type="dcterms:W3CDTF">2020-04-30T14:43:00Z</dcterms:created>
  <dcterms:modified xsi:type="dcterms:W3CDTF">2020-04-30T14:43:00Z</dcterms:modified>
  <cp:category>31.1.2020</cp:category>
  <cp:contentStatus>Påbörjad</cp:contentStatus>
</cp:coreProperties>
</file>