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114B4E">
            <w:pPr>
              <w:pStyle w:val="xLedtext"/>
              <w:rPr>
                <w:noProof/>
              </w:rPr>
            </w:pPr>
            <w:bookmarkStart w:id="0" w:name="_top"/>
            <w:bookmarkStart w:id="1" w:name="_GoBack"/>
            <w:bookmarkEnd w:id="0"/>
            <w:bookmarkEnd w:id="1"/>
            <w:r>
              <w:rPr>
                <w:noProof/>
                <w:lang w:val="sv-FI" w:eastAsia="sv-FI"/>
              </w:rPr>
              <w:drawing>
                <wp:inline distT="0" distB="0" distL="0" distR="0">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rsidR="000B3F00" w:rsidRDefault="00114B4E">
            <w:pPr>
              <w:pStyle w:val="xMellanrum"/>
            </w:pPr>
            <w:r>
              <w:rPr>
                <w:noProof/>
                <w:lang w:val="sv-FI" w:eastAsia="sv-FI"/>
              </w:rPr>
              <w:drawing>
                <wp:inline distT="0" distB="0" distL="0" distR="0">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376F07" w:rsidP="00F11769">
            <w:pPr>
              <w:pStyle w:val="xDokTypNr"/>
            </w:pPr>
            <w:r>
              <w:t>LAG</w:t>
            </w:r>
            <w:r w:rsidR="00A96682">
              <w:t>MOTION nr 3</w:t>
            </w:r>
            <w:r w:rsidR="00935A18">
              <w:t>/20</w:t>
            </w:r>
            <w:r w:rsidR="00A16986">
              <w:t>1</w:t>
            </w:r>
            <w:r w:rsidR="00A96682">
              <w:t>8</w:t>
            </w:r>
            <w:r w:rsidR="00935A18">
              <w:t>-20</w:t>
            </w:r>
            <w:r w:rsidR="00D3286C">
              <w:t>1</w:t>
            </w:r>
            <w:r w:rsidR="00A96682">
              <w:t>9</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r>
              <w:t xml:space="preserve">Lagtingsledamot </w:t>
            </w: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A96682" w:rsidP="00377141">
            <w:pPr>
              <w:pStyle w:val="xAvsandare2"/>
            </w:pPr>
            <w:r>
              <w:t>Bert Häggblom</w:t>
            </w:r>
            <w:r w:rsidR="00377141">
              <w:t xml:space="preserve"> m.fl.</w:t>
            </w:r>
          </w:p>
        </w:tc>
        <w:tc>
          <w:tcPr>
            <w:tcW w:w="1725" w:type="dxa"/>
            <w:vAlign w:val="center"/>
          </w:tcPr>
          <w:p w:rsidR="000B3F00" w:rsidRDefault="0012085E" w:rsidP="0012085E">
            <w:pPr>
              <w:pStyle w:val="xDatum1"/>
            </w:pPr>
            <w:r>
              <w:t>201</w:t>
            </w:r>
            <w:r w:rsidR="00A96682">
              <w:t>9-01-14</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737" w:gutter="0"/>
          <w:cols w:space="708"/>
          <w:docGrid w:linePitch="360"/>
        </w:sectPr>
      </w:pPr>
    </w:p>
    <w:p w:rsidR="00F70C3A" w:rsidRDefault="00F70C3A">
      <w:pPr>
        <w:pStyle w:val="ArendeRubrik"/>
      </w:pPr>
      <w:r>
        <w:lastRenderedPageBreak/>
        <w:t>Ersättningar för olägenheter vid elavbrott</w:t>
      </w:r>
    </w:p>
    <w:p w:rsidR="000B3F00" w:rsidRDefault="000B3F00">
      <w:pPr>
        <w:pStyle w:val="ANormal"/>
      </w:pPr>
    </w:p>
    <w:p w:rsidR="000B3F00" w:rsidRDefault="000B3F00">
      <w:pPr>
        <w:pStyle w:val="ANormal"/>
      </w:pPr>
    </w:p>
    <w:p w:rsidR="00A96682" w:rsidRPr="00A96682" w:rsidRDefault="00A96682" w:rsidP="00A96682">
      <w:pPr>
        <w:pStyle w:val="RubrikA"/>
      </w:pPr>
      <w:r w:rsidRPr="00A96682">
        <w:t>Huvudsakligt innehåll</w:t>
      </w:r>
    </w:p>
    <w:p w:rsidR="00A96682" w:rsidRPr="00A96682" w:rsidRDefault="00A96682" w:rsidP="00A96682">
      <w:pPr>
        <w:pStyle w:val="ANormal"/>
        <w:rPr>
          <w:lang w:val="sv-FI"/>
        </w:rPr>
      </w:pPr>
      <w:r w:rsidRPr="00A96682">
        <w:t> </w:t>
      </w:r>
    </w:p>
    <w:p w:rsidR="00A96682" w:rsidRPr="00A96682" w:rsidRDefault="00A96682" w:rsidP="00A96682">
      <w:pPr>
        <w:pStyle w:val="ANormal"/>
        <w:rPr>
          <w:lang w:val="sv-FI"/>
        </w:rPr>
      </w:pPr>
      <w:r w:rsidRPr="00A96682">
        <w:t>I denna lagmotion föreslås att elabonnenterna skall erhålla s.k. standarde</w:t>
      </w:r>
      <w:r w:rsidRPr="00A96682">
        <w:t>r</w:t>
      </w:r>
      <w:r w:rsidRPr="00A96682">
        <w:t>sättning vid avbrott i eldistributionen. Ersättningen skall betalas av lan</w:t>
      </w:r>
      <w:r w:rsidRPr="00A96682">
        <w:t>d</w:t>
      </w:r>
      <w:r w:rsidRPr="00A96682">
        <w:t>skapet, varvid även PAF-medel skall kunna användas.</w:t>
      </w:r>
    </w:p>
    <w:p w:rsidR="000B3F00" w:rsidRDefault="000B3F00">
      <w:pPr>
        <w:pStyle w:val="ANormal"/>
      </w:pPr>
    </w:p>
    <w:p w:rsidR="000B3F00" w:rsidRDefault="000B3F00">
      <w:pPr>
        <w:pStyle w:val="ANormal"/>
      </w:pPr>
    </w:p>
    <w:p w:rsidR="00A96682" w:rsidRDefault="00A96682" w:rsidP="00A96682">
      <w:pPr>
        <w:pStyle w:val="RubrikA"/>
      </w:pPr>
      <w:r>
        <w:t>Motivering</w:t>
      </w:r>
    </w:p>
    <w:p w:rsidR="00A96682" w:rsidRDefault="00A96682" w:rsidP="00A96682">
      <w:pPr>
        <w:pStyle w:val="ANormal"/>
      </w:pPr>
    </w:p>
    <w:p w:rsidR="00A96682" w:rsidRDefault="00A96682" w:rsidP="00A96682">
      <w:pPr>
        <w:pStyle w:val="RubrikC"/>
      </w:pPr>
      <w:r w:rsidRPr="0044422D">
        <w:t>Allmän motivering</w:t>
      </w:r>
    </w:p>
    <w:p w:rsidR="00A96682" w:rsidRDefault="00A96682">
      <w:pPr>
        <w:pStyle w:val="ANormal"/>
      </w:pPr>
    </w:p>
    <w:p w:rsidR="00A96682" w:rsidRPr="00A96682" w:rsidRDefault="00A96682" w:rsidP="00A96682">
      <w:pPr>
        <w:pStyle w:val="ANormal"/>
        <w:rPr>
          <w:lang w:val="sv-FI"/>
        </w:rPr>
      </w:pPr>
      <w:r w:rsidRPr="00A96682">
        <w:rPr>
          <w:lang w:val="sv-FI"/>
        </w:rPr>
        <w:t>Enligt 100 § rikets elmarknadslag (FFS 588/2013) har en elabonnent pri</w:t>
      </w:r>
      <w:r w:rsidRPr="00A96682">
        <w:rPr>
          <w:lang w:val="sv-FI"/>
        </w:rPr>
        <w:t>n</w:t>
      </w:r>
      <w:r w:rsidRPr="00A96682">
        <w:rPr>
          <w:lang w:val="sv-FI"/>
        </w:rPr>
        <w:t xml:space="preserve">cipiell rätt till s.k. standardersättning för de olägenheter abonnenten </w:t>
      </w:r>
      <w:proofErr w:type="gramStart"/>
      <w:r w:rsidRPr="00A96682">
        <w:rPr>
          <w:lang w:val="sv-FI"/>
        </w:rPr>
        <w:t>åsa</w:t>
      </w:r>
      <w:r w:rsidRPr="00A96682">
        <w:rPr>
          <w:lang w:val="sv-FI"/>
        </w:rPr>
        <w:t>m</w:t>
      </w:r>
      <w:r w:rsidRPr="00A96682">
        <w:rPr>
          <w:lang w:val="sv-FI"/>
        </w:rPr>
        <w:t>kats</w:t>
      </w:r>
      <w:proofErr w:type="gramEnd"/>
      <w:r w:rsidRPr="00A96682">
        <w:rPr>
          <w:lang w:val="sv-FI"/>
        </w:rPr>
        <w:t xml:space="preserve"> vid elavbrott, om avbrottet varat minst 12 timmar. Ersättningens sto</w:t>
      </w:r>
      <w:r w:rsidRPr="00A96682">
        <w:rPr>
          <w:lang w:val="sv-FI"/>
        </w:rPr>
        <w:t>r</w:t>
      </w:r>
      <w:r w:rsidRPr="00A96682">
        <w:rPr>
          <w:lang w:val="sv-FI"/>
        </w:rPr>
        <w:t>lek är beroende av hur länge avbrottet varat. När landskapslagen (2015:102) om tillämpning i landskapet Åland av rikslagstiftning om e</w:t>
      </w:r>
      <w:r w:rsidRPr="00A96682">
        <w:rPr>
          <w:lang w:val="sv-FI"/>
        </w:rPr>
        <w:t>l</w:t>
      </w:r>
      <w:r w:rsidRPr="00A96682">
        <w:rPr>
          <w:lang w:val="sv-FI"/>
        </w:rPr>
        <w:t>marknaden stiftades uteslöts, på landskapsregeringens förslag, möjligheten för de åländska abonnenterna att erhålla motsvarande ersättning. I lagfö</w:t>
      </w:r>
      <w:r w:rsidRPr="00A96682">
        <w:rPr>
          <w:lang w:val="sv-FI"/>
        </w:rPr>
        <w:t>r</w:t>
      </w:r>
      <w:r w:rsidRPr="00A96682">
        <w:rPr>
          <w:lang w:val="sv-FI"/>
        </w:rPr>
        <w:t>slaget (LF 17/2014-2015) anges inte något skäl varför de åländska abo</w:t>
      </w:r>
      <w:r w:rsidRPr="00A96682">
        <w:rPr>
          <w:lang w:val="sv-FI"/>
        </w:rPr>
        <w:t>n</w:t>
      </w:r>
      <w:r w:rsidRPr="00A96682">
        <w:rPr>
          <w:lang w:val="sv-FI"/>
        </w:rPr>
        <w:t>nenterna borde sakna rätt till standardersättning. En orsak till uteslutningen kan vara att man bedömde att ersättningsskyldigheten vid omfattande str</w:t>
      </w:r>
      <w:r w:rsidRPr="00A96682">
        <w:rPr>
          <w:lang w:val="sv-FI"/>
        </w:rPr>
        <w:t>ö</w:t>
      </w:r>
      <w:r w:rsidRPr="00A96682">
        <w:rPr>
          <w:lang w:val="sv-FI"/>
        </w:rPr>
        <w:t>mavbrott skulle kunna bli oskälig för de åländska eldistributionsföretagen, eftersom dessa omsättningsmässigt är så mycket mindre än de företag som verkar i riket. Om detta är förklaringen, så visar den nyligen inträffade fö</w:t>
      </w:r>
      <w:r w:rsidRPr="00A96682">
        <w:rPr>
          <w:lang w:val="sv-FI"/>
        </w:rPr>
        <w:t>r</w:t>
      </w:r>
      <w:r w:rsidRPr="00A96682">
        <w:rPr>
          <w:lang w:val="sv-FI"/>
        </w:rPr>
        <w:t>ödande stormen att man gjort en riktig bedömning.</w:t>
      </w:r>
    </w:p>
    <w:p w:rsidR="00A96682" w:rsidRPr="00A96682" w:rsidRDefault="00A96682" w:rsidP="00A96682">
      <w:pPr>
        <w:pStyle w:val="ANormal"/>
        <w:rPr>
          <w:lang w:val="sv-FI"/>
        </w:rPr>
      </w:pPr>
      <w:r w:rsidRPr="00A96682">
        <w:rPr>
          <w:lang w:val="sv-FI"/>
        </w:rPr>
        <w:t>Å andra sidan är det samtidigt otillfredsställande att åländska elabonnenter förvägras ersättning för olägenheter för vilka elabonnenter i riket kan e</w:t>
      </w:r>
      <w:r w:rsidRPr="00A96682">
        <w:rPr>
          <w:lang w:val="sv-FI"/>
        </w:rPr>
        <w:t>r</w:t>
      </w:r>
      <w:r w:rsidRPr="00A96682">
        <w:rPr>
          <w:lang w:val="sv-FI"/>
        </w:rPr>
        <w:t>hålla ersättning av eldistributionsföretagen och för vilka de stormdrabbade elabonnenterna i Roslagen erhåller ersättning av statliga Vattenfall. Detta dilemma kan man enligt vår mening lösa på det sättet att landskapet ersätter de drabbade abonnenterna ur landskapsmedel. Eftersom fråga är om många mottagare och totalt sett ett stort belopp, som dock sannolikt är av e</w:t>
      </w:r>
      <w:r w:rsidRPr="00A96682">
        <w:rPr>
          <w:lang w:val="sv-FI"/>
        </w:rPr>
        <w:t>n</w:t>
      </w:r>
      <w:r w:rsidRPr="00A96682">
        <w:rPr>
          <w:lang w:val="sv-FI"/>
        </w:rPr>
        <w:t>gångskaraktär, åtminstone vad gäller beloppets storlek, är det vår bedö</w:t>
      </w:r>
      <w:r w:rsidRPr="00A96682">
        <w:rPr>
          <w:lang w:val="sv-FI"/>
        </w:rPr>
        <w:t>m</w:t>
      </w:r>
      <w:r w:rsidRPr="00A96682">
        <w:rPr>
          <w:lang w:val="sv-FI"/>
        </w:rPr>
        <w:t xml:space="preserve">ning att fråga är om ett sådant allmänt ändamål för vilket PAF-medel kan användas. </w:t>
      </w:r>
    </w:p>
    <w:p w:rsidR="00A96682" w:rsidRPr="00A96682" w:rsidRDefault="00A96682" w:rsidP="00A96682">
      <w:pPr>
        <w:pStyle w:val="ANormal"/>
        <w:rPr>
          <w:lang w:val="sv-FI"/>
        </w:rPr>
      </w:pPr>
      <w:r w:rsidRPr="00A96682">
        <w:rPr>
          <w:lang w:val="sv-FI"/>
        </w:rPr>
        <w:t>Vi föreslår att de nya reglerna skall tillämpas från den 1 januari 2019, vilket innebär att de många åländska elabonnenter som fått klara sig utan elektr</w:t>
      </w:r>
      <w:r w:rsidRPr="00A96682">
        <w:rPr>
          <w:lang w:val="sv-FI"/>
        </w:rPr>
        <w:t>i</w:t>
      </w:r>
      <w:r w:rsidRPr="00A96682">
        <w:rPr>
          <w:lang w:val="sv-FI"/>
        </w:rPr>
        <w:t>citet till följd av stormen, och av vilka många fortfarande är utan el, å</w:t>
      </w:r>
      <w:r w:rsidRPr="00A96682">
        <w:rPr>
          <w:lang w:val="sv-FI"/>
        </w:rPr>
        <w:t>t</w:t>
      </w:r>
      <w:r w:rsidRPr="00A96682">
        <w:rPr>
          <w:lang w:val="sv-FI"/>
        </w:rPr>
        <w:t>minstone i viss mån kommer att kompenseras för de många olägenheter som drabbat dem.</w:t>
      </w:r>
    </w:p>
    <w:p w:rsidR="00A96682" w:rsidRPr="00A96682" w:rsidRDefault="00A96682" w:rsidP="00A96682">
      <w:pPr>
        <w:shd w:val="clear" w:color="auto" w:fill="FFFFFF"/>
        <w:spacing w:after="165" w:line="240" w:lineRule="auto"/>
        <w:rPr>
          <w:rFonts w:ascii="Helvetica" w:eastAsia="Times New Roman" w:hAnsi="Helvetica" w:cs="Helvetica"/>
          <w:color w:val="555555"/>
          <w:sz w:val="24"/>
          <w:szCs w:val="24"/>
          <w:lang w:val="sv-FI" w:eastAsia="sv-SE"/>
        </w:rPr>
      </w:pPr>
      <w:r w:rsidRPr="00A96682">
        <w:rPr>
          <w:rFonts w:ascii="Helvetica" w:eastAsia="Times New Roman" w:hAnsi="Helvetica" w:cs="Helvetica"/>
          <w:color w:val="555555"/>
          <w:sz w:val="24"/>
          <w:szCs w:val="24"/>
          <w:lang w:eastAsia="sv-SE"/>
        </w:rPr>
        <w:t>     </w:t>
      </w:r>
    </w:p>
    <w:p w:rsidR="00A96682" w:rsidRPr="00A96682" w:rsidRDefault="00A96682" w:rsidP="00A96682">
      <w:pPr>
        <w:pStyle w:val="RubrikC"/>
      </w:pPr>
      <w:r w:rsidRPr="00A96682">
        <w:lastRenderedPageBreak/>
        <w:t>Detaljmotivering</w:t>
      </w:r>
    </w:p>
    <w:p w:rsidR="00A96682" w:rsidRPr="00A96682" w:rsidRDefault="00A96682" w:rsidP="00A96682">
      <w:pPr>
        <w:shd w:val="clear" w:color="auto" w:fill="FFFFFF"/>
        <w:spacing w:after="0" w:line="240" w:lineRule="auto"/>
        <w:rPr>
          <w:rFonts w:ascii="Times New Roman" w:eastAsia="Times New Roman" w:hAnsi="Times New Roman"/>
          <w:sz w:val="24"/>
          <w:szCs w:val="24"/>
          <w:lang w:eastAsia="sv-SE"/>
        </w:rPr>
      </w:pPr>
      <w:r w:rsidRPr="00A96682">
        <w:rPr>
          <w:rFonts w:ascii="Helvetica" w:eastAsia="Times New Roman" w:hAnsi="Helvetica" w:cs="Helvetica"/>
          <w:color w:val="555555"/>
          <w:sz w:val="24"/>
          <w:szCs w:val="24"/>
          <w:lang w:eastAsia="sv-SE"/>
        </w:rPr>
        <w:t> </w:t>
      </w:r>
    </w:p>
    <w:p w:rsidR="00A96682" w:rsidRPr="00A96682" w:rsidRDefault="00A96682" w:rsidP="00A96682">
      <w:pPr>
        <w:pStyle w:val="ANormal"/>
        <w:rPr>
          <w:b/>
          <w:lang w:val="sv-FI"/>
        </w:rPr>
      </w:pPr>
      <w:r w:rsidRPr="00A96682">
        <w:rPr>
          <w:b/>
        </w:rPr>
        <w:t>1. Landskapslagen om tillämpning i landskapet Åland av rikslagstif</w:t>
      </w:r>
      <w:r w:rsidRPr="00A96682">
        <w:rPr>
          <w:b/>
        </w:rPr>
        <w:t>t</w:t>
      </w:r>
      <w:r w:rsidRPr="00A96682">
        <w:rPr>
          <w:b/>
        </w:rPr>
        <w:t>ning om elmarknaden</w:t>
      </w:r>
    </w:p>
    <w:p w:rsidR="00A96682" w:rsidRPr="00A96682" w:rsidRDefault="00A96682" w:rsidP="00A96682">
      <w:pPr>
        <w:pStyle w:val="ANormal"/>
      </w:pPr>
      <w:r w:rsidRPr="00A96682">
        <w:t>5 a §</w:t>
      </w:r>
      <w:proofErr w:type="gramStart"/>
      <w:r w:rsidRPr="00A96682">
        <w:t>.</w:t>
      </w:r>
      <w:r w:rsidRPr="00A96682">
        <w:rPr>
          <w:i/>
        </w:rPr>
        <w:t>Standardersättning</w:t>
      </w:r>
      <w:proofErr w:type="gramEnd"/>
      <w:r w:rsidRPr="00A96682">
        <w:rPr>
          <w:i/>
        </w:rPr>
        <w:t xml:space="preserve">. </w:t>
      </w:r>
      <w:r w:rsidRPr="00A96682">
        <w:t>Förslaget innebär att bestämmelserna gällande standardersättningens omfattning i rikets elmarknadslag i huvudsak blir ti</w:t>
      </w:r>
      <w:r w:rsidRPr="00A96682">
        <w:t>l</w:t>
      </w:r>
      <w:r w:rsidRPr="00A96682">
        <w:t>lämpliga även på Åland. Dock föreslås sju ersättningskategorier i stället för de sex kategorier som rikets elmarknadslag upptar. De åländska elabonne</w:t>
      </w:r>
      <w:r w:rsidRPr="00A96682">
        <w:t>n</w:t>
      </w:r>
      <w:r w:rsidRPr="00A96682">
        <w:t xml:space="preserve">ter som drabbats av synnerligen långa avbrott skulle därmed erhålla något högre ersättning än vad som är möjligt att få i riket. </w:t>
      </w:r>
    </w:p>
    <w:p w:rsidR="00A96682" w:rsidRPr="00A96682" w:rsidRDefault="00A96682" w:rsidP="00A96682">
      <w:pPr>
        <w:pStyle w:val="ANormal"/>
      </w:pPr>
      <w:r w:rsidRPr="00A96682">
        <w:t>Rent praktiskt skulle betalningen av ersättningen administreras av eldistr</w:t>
      </w:r>
      <w:r w:rsidRPr="00A96682">
        <w:t>i</w:t>
      </w:r>
      <w:r w:rsidRPr="00A96682">
        <w:t>butionsföretagen, i dagens situation i praktiken av Ålands elandelslag. Detta är motiverat av den anledningen att fråga är om elandelslagets ku</w:t>
      </w:r>
      <w:r w:rsidRPr="00A96682">
        <w:t>n</w:t>
      </w:r>
      <w:r w:rsidRPr="00A96682">
        <w:t>der, vilket innebär att företaget vet vilka personer som drabbats och hur man kan nå dem. Ersättningen skulle därför i förskott betalas av elandelsl</w:t>
      </w:r>
      <w:r w:rsidRPr="00A96682">
        <w:t>a</w:t>
      </w:r>
      <w:r w:rsidRPr="00A96682">
        <w:t>get, som därefter mot redovisning skulle erhålla gottgörelse för betalda b</w:t>
      </w:r>
      <w:r w:rsidRPr="00A96682">
        <w:t>e</w:t>
      </w:r>
      <w:r w:rsidRPr="00A96682">
        <w:t>lopp av landskapet. Vid behov skulle även förskottsbetalning till elandel</w:t>
      </w:r>
      <w:r w:rsidRPr="00A96682">
        <w:t>s</w:t>
      </w:r>
      <w:r w:rsidRPr="00A96682">
        <w:t>laget av gottgörelsen kunna komma i fråga. För att förskottsbetalningen skall bli så nära det korrekta gottgörelsebeloppet som möjligt föreslås att det görs en uppskattning av medelsåtgången för de kommande tre mån</w:t>
      </w:r>
      <w:r w:rsidRPr="00A96682">
        <w:t>a</w:t>
      </w:r>
      <w:r w:rsidRPr="00A96682">
        <w:t xml:space="preserve">derna; den summa som </w:t>
      </w:r>
      <w:proofErr w:type="gramStart"/>
      <w:r w:rsidRPr="00A96682">
        <w:t>erhålles</w:t>
      </w:r>
      <w:proofErr w:type="gramEnd"/>
      <w:r w:rsidRPr="00A96682">
        <w:t xml:space="preserve"> betalas sedan i förskott. </w:t>
      </w:r>
    </w:p>
    <w:p w:rsidR="00A96682" w:rsidRPr="00A96682" w:rsidRDefault="00A96682" w:rsidP="00A96682">
      <w:pPr>
        <w:pStyle w:val="ANormal"/>
      </w:pPr>
      <w:r w:rsidRPr="00A96682">
        <w:t>Administrationen av utbetalningarna kommer att innebära ett betydande merarbete och därmed merkostnader för Ålands elandelslag. Av det skälet är det rimligt att elandelslaget kompenseras av landskapet för dessa kostn</w:t>
      </w:r>
      <w:r w:rsidRPr="00A96682">
        <w:t>a</w:t>
      </w:r>
      <w:r w:rsidRPr="00A96682">
        <w:t>der. Att lagstifta om denna kompensation bedöms dock inte vara nödvä</w:t>
      </w:r>
      <w:r w:rsidRPr="00A96682">
        <w:t>n</w:t>
      </w:r>
      <w:r w:rsidRPr="00A96682">
        <w:t xml:space="preserve">digt. Parterna kan sannolikt komma fram till en överenskommelse om ett rimligt belopp i kompensation, vilket därefter budgeteras på vanligt sätt. </w:t>
      </w:r>
    </w:p>
    <w:p w:rsidR="00A96682" w:rsidRPr="00A96682" w:rsidRDefault="00A96682" w:rsidP="00A96682">
      <w:pPr>
        <w:pStyle w:val="ANormal"/>
      </w:pPr>
      <w:r w:rsidRPr="00A96682">
        <w:t>En elabonnent har enligt 98 § rikets elmarknadslag principiell rätt till pri</w:t>
      </w:r>
      <w:r w:rsidRPr="00A96682">
        <w:t>s</w:t>
      </w:r>
      <w:r w:rsidRPr="00A96682">
        <w:t>avdrag vid elavbrott. Denna regel gäller även på Åland. För att undvika överkompensation föreslås att den som erhållit standardersättning inte skall ha rätt till prisavdrag för samma elavbrott.</w:t>
      </w:r>
    </w:p>
    <w:p w:rsidR="00A96682" w:rsidRPr="00A96682" w:rsidRDefault="00A96682" w:rsidP="00A96682">
      <w:pPr>
        <w:shd w:val="clear" w:color="auto" w:fill="FFFFFF"/>
        <w:spacing w:after="165" w:line="240" w:lineRule="auto"/>
        <w:rPr>
          <w:rFonts w:ascii="Helvetica" w:eastAsia="Times New Roman" w:hAnsi="Helvetica" w:cs="Helvetica"/>
          <w:color w:val="555555"/>
          <w:sz w:val="24"/>
          <w:szCs w:val="24"/>
          <w:lang w:val="sv-FI" w:eastAsia="sv-SE"/>
        </w:rPr>
      </w:pPr>
      <w:r w:rsidRPr="00A96682">
        <w:rPr>
          <w:rFonts w:ascii="Helvetica" w:eastAsia="Times New Roman" w:hAnsi="Helvetica" w:cs="Helvetica"/>
          <w:color w:val="555555"/>
          <w:sz w:val="24"/>
          <w:szCs w:val="24"/>
          <w:lang w:eastAsia="sv-SE"/>
        </w:rPr>
        <w:t xml:space="preserve"> </w:t>
      </w:r>
      <w:r w:rsidRPr="00A96682">
        <w:rPr>
          <w:rFonts w:ascii="Helvetica" w:eastAsia="Times New Roman" w:hAnsi="Helvetica" w:cs="Helvetica"/>
          <w:color w:val="555555"/>
          <w:sz w:val="24"/>
          <w:szCs w:val="24"/>
          <w:lang w:eastAsia="sv-SE"/>
        </w:rPr>
        <w:tab/>
      </w:r>
    </w:p>
    <w:p w:rsidR="00A96682" w:rsidRPr="00A96682" w:rsidRDefault="00A96682" w:rsidP="00A96682">
      <w:pPr>
        <w:pStyle w:val="ANormal"/>
        <w:rPr>
          <w:b/>
        </w:rPr>
      </w:pPr>
      <w:r w:rsidRPr="00A96682">
        <w:rPr>
          <w:b/>
          <w:i/>
          <w:iCs/>
        </w:rPr>
        <w:t> </w:t>
      </w:r>
      <w:r w:rsidRPr="00A96682">
        <w:rPr>
          <w:b/>
        </w:rPr>
        <w:t>2. Landskapslagen om ändring av 3 § 1 mom. landskapslagen om lo</w:t>
      </w:r>
      <w:r w:rsidRPr="00A96682">
        <w:rPr>
          <w:b/>
        </w:rPr>
        <w:t>t</w:t>
      </w:r>
      <w:r w:rsidRPr="00A96682">
        <w:rPr>
          <w:b/>
        </w:rPr>
        <w:t>terier</w:t>
      </w:r>
    </w:p>
    <w:p w:rsidR="00A96682" w:rsidRPr="00A96682" w:rsidRDefault="00A96682" w:rsidP="00A96682">
      <w:pPr>
        <w:pStyle w:val="ANormal"/>
      </w:pPr>
      <w:r w:rsidRPr="00EA11AD">
        <w:t>3 §. Som framgår av allmänna motiveringen kan standardersättning enligt den föreslagna nya paragrafen i blankettlagen om elmarknaden betraktas som ett sådant allmänt ändamål som kan stödjas med PAF-medel. För ty</w:t>
      </w:r>
      <w:r w:rsidRPr="00EA11AD">
        <w:t>d</w:t>
      </w:r>
      <w:r w:rsidRPr="00EA11AD">
        <w:t>lighetens skull föreslås</w:t>
      </w:r>
      <w:r w:rsidR="00EA11AD" w:rsidRPr="00EA11AD">
        <w:t xml:space="preserve"> ändå att en uttrycklig bestämmelse om detta tas in i landskapslagen om lotterier.</w:t>
      </w:r>
    </w:p>
    <w:p w:rsidR="00F11769" w:rsidRDefault="00F11769" w:rsidP="00376F07">
      <w:pPr>
        <w:pStyle w:val="ANormal"/>
      </w:pPr>
    </w:p>
    <w:p w:rsidR="00F11769" w:rsidRDefault="00376F07" w:rsidP="00376F07">
      <w:pPr>
        <w:pStyle w:val="ANormal"/>
      </w:pPr>
      <w:r>
        <w:t>Med hänvisning ti</w:t>
      </w:r>
      <w:r w:rsidR="00A96682">
        <w:t xml:space="preserve">ll det ovanstående föreslår </w:t>
      </w:r>
      <w:r>
        <w:t xml:space="preserve">vi </w:t>
      </w:r>
    </w:p>
    <w:p w:rsidR="00F11769" w:rsidRDefault="00F11769" w:rsidP="00376F07">
      <w:pPr>
        <w:pStyle w:val="ANormal"/>
      </w:pPr>
    </w:p>
    <w:p w:rsidR="00376F07" w:rsidRDefault="00376F07" w:rsidP="00F11769">
      <w:pPr>
        <w:pStyle w:val="Klam"/>
      </w:pPr>
      <w:r>
        <w:t xml:space="preserve">att </w:t>
      </w:r>
      <w:r w:rsidR="00F11769">
        <w:t>l</w:t>
      </w:r>
      <w:r>
        <w:t>agtinget antar följande lagförslag:</w:t>
      </w:r>
    </w:p>
    <w:p w:rsidR="00114B4E" w:rsidRPr="00114B4E" w:rsidRDefault="00114B4E" w:rsidP="00114B4E">
      <w:pPr>
        <w:pStyle w:val="ANormal"/>
      </w:pPr>
    </w:p>
    <w:p w:rsidR="00377141" w:rsidRDefault="00377141" w:rsidP="00377141">
      <w:pPr>
        <w:pStyle w:val="ANormal"/>
      </w:pPr>
    </w:p>
    <w:p w:rsidR="00A96682" w:rsidRPr="00A96682" w:rsidRDefault="00A96682" w:rsidP="00A96682">
      <w:pPr>
        <w:pStyle w:val="LagHuvRubr"/>
      </w:pPr>
      <w:r w:rsidRPr="00A96682">
        <w:t>LANDSKAPSLAG</w:t>
      </w:r>
    </w:p>
    <w:p w:rsidR="00A96682" w:rsidRPr="00A96682" w:rsidRDefault="00A96682" w:rsidP="00A96682">
      <w:pPr>
        <w:pStyle w:val="LagHuvRubr"/>
      </w:pPr>
      <w:r w:rsidRPr="00A96682">
        <w:t>om ändring av landskapslagen om tillämpning i landskapet Åland av rikslagstiftning om elmarknaden</w:t>
      </w:r>
    </w:p>
    <w:p w:rsidR="00A96682" w:rsidRPr="00A96682" w:rsidRDefault="00A96682" w:rsidP="00A96682">
      <w:pPr>
        <w:shd w:val="clear" w:color="auto" w:fill="FFFFFF"/>
        <w:spacing w:after="165" w:line="240" w:lineRule="auto"/>
        <w:rPr>
          <w:rFonts w:ascii="Helvetica" w:eastAsia="Times New Roman" w:hAnsi="Helvetica" w:cs="Helvetica"/>
          <w:color w:val="555555"/>
          <w:sz w:val="24"/>
          <w:szCs w:val="24"/>
          <w:lang w:val="sv-FI" w:eastAsia="sv-SE"/>
        </w:rPr>
      </w:pPr>
      <w:r w:rsidRPr="00A96682">
        <w:rPr>
          <w:rFonts w:ascii="Helvetica" w:eastAsia="Times New Roman" w:hAnsi="Helvetica" w:cs="Helvetica"/>
          <w:color w:val="555555"/>
          <w:sz w:val="24"/>
          <w:szCs w:val="24"/>
          <w:lang w:eastAsia="sv-SE"/>
        </w:rPr>
        <w:t> </w:t>
      </w:r>
    </w:p>
    <w:p w:rsidR="00A96682" w:rsidRPr="00114B4E" w:rsidRDefault="00114B4E" w:rsidP="00114B4E">
      <w:pPr>
        <w:pStyle w:val="ANormal"/>
        <w:rPr>
          <w:bCs/>
        </w:rPr>
      </w:pPr>
      <w:r>
        <w:rPr>
          <w:bCs/>
        </w:rPr>
        <w:tab/>
      </w:r>
      <w:r w:rsidR="00A96682" w:rsidRPr="00114B4E">
        <w:rPr>
          <w:bCs/>
        </w:rPr>
        <w:t xml:space="preserve">I enlighet med lagtingets beslut </w:t>
      </w:r>
      <w:r w:rsidR="00A96682" w:rsidRPr="0068689C">
        <w:rPr>
          <w:b/>
          <w:bCs/>
        </w:rPr>
        <w:t>fogas</w:t>
      </w:r>
      <w:r w:rsidR="00A96682" w:rsidRPr="00114B4E">
        <w:rPr>
          <w:bCs/>
        </w:rPr>
        <w:t xml:space="preserve"> till landskapslagen (2015:102) om tillämpning i landskapet Åland av rikslagstiftning om elmarknaden en ny 5 a §, som följer: </w:t>
      </w:r>
    </w:p>
    <w:p w:rsidR="00A96682" w:rsidRPr="00A96682" w:rsidRDefault="00A96682" w:rsidP="00A96682">
      <w:pPr>
        <w:shd w:val="clear" w:color="auto" w:fill="FFFFFF"/>
        <w:spacing w:after="165" w:line="240" w:lineRule="auto"/>
        <w:rPr>
          <w:rFonts w:ascii="Helvetica" w:eastAsia="Times New Roman" w:hAnsi="Helvetica" w:cs="Helvetica"/>
          <w:color w:val="555555"/>
          <w:sz w:val="24"/>
          <w:szCs w:val="24"/>
          <w:lang w:val="sv-FI" w:eastAsia="sv-SE"/>
        </w:rPr>
      </w:pPr>
      <w:r w:rsidRPr="00A96682">
        <w:rPr>
          <w:rFonts w:ascii="Helvetica" w:eastAsia="Times New Roman" w:hAnsi="Helvetica" w:cs="Helvetica"/>
          <w:color w:val="555555"/>
          <w:sz w:val="24"/>
          <w:szCs w:val="24"/>
          <w:lang w:eastAsia="sv-SE"/>
        </w:rPr>
        <w:t> </w:t>
      </w:r>
    </w:p>
    <w:p w:rsidR="00A96682" w:rsidRPr="00A96682" w:rsidRDefault="00A96682" w:rsidP="00114B4E">
      <w:pPr>
        <w:pStyle w:val="LagParagraf"/>
        <w:rPr>
          <w:lang w:val="sv-FI"/>
        </w:rPr>
      </w:pPr>
      <w:r w:rsidRPr="00A96682">
        <w:lastRenderedPageBreak/>
        <w:t>5a §</w:t>
      </w:r>
    </w:p>
    <w:p w:rsidR="00A96682" w:rsidRPr="00A96682" w:rsidRDefault="00A96682" w:rsidP="00114B4E">
      <w:pPr>
        <w:pStyle w:val="LagPararubrik"/>
        <w:rPr>
          <w:lang w:val="sv-FI"/>
        </w:rPr>
      </w:pPr>
      <w:r w:rsidRPr="00A96682">
        <w:t>Standardersättning</w:t>
      </w:r>
    </w:p>
    <w:p w:rsidR="00A96682" w:rsidRPr="00A96682" w:rsidRDefault="00114B4E" w:rsidP="00114B4E">
      <w:pPr>
        <w:pStyle w:val="ANormal"/>
      </w:pPr>
      <w:r>
        <w:tab/>
      </w:r>
      <w:r w:rsidR="00A96682" w:rsidRPr="00A96682">
        <w:t>En slutförbrukare erhåller vid ett fortgående avbrott i eldistributionen e</w:t>
      </w:r>
      <w:r w:rsidR="00A96682" w:rsidRPr="00A96682">
        <w:t>l</w:t>
      </w:r>
      <w:r w:rsidR="00A96682" w:rsidRPr="00A96682">
        <w:t>ler elleveransen utan särskild begäran en standardersättning enligt vad n</w:t>
      </w:r>
      <w:r w:rsidR="00A96682" w:rsidRPr="00A96682">
        <w:t>e</w:t>
      </w:r>
      <w:r w:rsidR="00A96682" w:rsidRPr="00A96682">
        <w:t>dan anges.</w:t>
      </w:r>
    </w:p>
    <w:p w:rsidR="00A96682" w:rsidRPr="00A96682" w:rsidRDefault="00114B4E" w:rsidP="00114B4E">
      <w:pPr>
        <w:pStyle w:val="ANormal"/>
      </w:pPr>
      <w:r>
        <w:tab/>
      </w:r>
      <w:r w:rsidR="00A96682" w:rsidRPr="00A96682">
        <w:t>Av slutförbrukarens årliga avgift för överföringstjänsten utgör standa</w:t>
      </w:r>
      <w:r w:rsidR="00A96682" w:rsidRPr="00A96682">
        <w:t>r</w:t>
      </w:r>
      <w:r w:rsidR="00A96682" w:rsidRPr="00A96682">
        <w:t xml:space="preserve">dersättningen </w:t>
      </w:r>
    </w:p>
    <w:p w:rsidR="00A96682" w:rsidRPr="00A96682" w:rsidRDefault="00A96682" w:rsidP="00114B4E">
      <w:pPr>
        <w:pStyle w:val="ANormal"/>
        <w:numPr>
          <w:ilvl w:val="0"/>
          <w:numId w:val="48"/>
        </w:numPr>
      </w:pPr>
      <w:r w:rsidRPr="00A96682">
        <w:t>10 procent om avbrottet varat minst12 timmar men mindre än 24 ti</w:t>
      </w:r>
      <w:r w:rsidRPr="00A96682">
        <w:t>m</w:t>
      </w:r>
      <w:r w:rsidRPr="00A96682">
        <w:t>mar,</w:t>
      </w:r>
    </w:p>
    <w:p w:rsidR="00A96682" w:rsidRPr="00A96682" w:rsidRDefault="00A96682" w:rsidP="00114B4E">
      <w:pPr>
        <w:pStyle w:val="ANormal"/>
        <w:numPr>
          <w:ilvl w:val="0"/>
          <w:numId w:val="48"/>
        </w:numPr>
      </w:pPr>
      <w:r w:rsidRPr="00A96682">
        <w:t>25 procent om avbrottet varat minst 24 timmar men mindre än 72 ti</w:t>
      </w:r>
      <w:r w:rsidRPr="00A96682">
        <w:t>m</w:t>
      </w:r>
      <w:r w:rsidRPr="00A96682">
        <w:t>mar,</w:t>
      </w:r>
    </w:p>
    <w:p w:rsidR="00A96682" w:rsidRPr="00A96682" w:rsidRDefault="00A96682" w:rsidP="00114B4E">
      <w:pPr>
        <w:pStyle w:val="ANormal"/>
        <w:numPr>
          <w:ilvl w:val="0"/>
          <w:numId w:val="48"/>
        </w:numPr>
      </w:pPr>
      <w:r w:rsidRPr="00A96682">
        <w:t>50 procent om avbrottet varat minst 72 timmar men mindre än 120 ti</w:t>
      </w:r>
      <w:r w:rsidRPr="00A96682">
        <w:t>m</w:t>
      </w:r>
      <w:r w:rsidRPr="00A96682">
        <w:t>mar,</w:t>
      </w:r>
    </w:p>
    <w:p w:rsidR="00A96682" w:rsidRPr="00A96682" w:rsidRDefault="00A96682" w:rsidP="00114B4E">
      <w:pPr>
        <w:pStyle w:val="ANormal"/>
        <w:numPr>
          <w:ilvl w:val="0"/>
          <w:numId w:val="48"/>
        </w:numPr>
      </w:pPr>
      <w:r w:rsidRPr="00A96682">
        <w:t>100 procent om avbrottet varat minst 120 timmar men mindre än 192 timmar,</w:t>
      </w:r>
    </w:p>
    <w:p w:rsidR="00A96682" w:rsidRPr="00A96682" w:rsidRDefault="00A96682" w:rsidP="00114B4E">
      <w:pPr>
        <w:pStyle w:val="ANormal"/>
        <w:numPr>
          <w:ilvl w:val="0"/>
          <w:numId w:val="48"/>
        </w:numPr>
      </w:pPr>
      <w:r w:rsidRPr="00A96682">
        <w:t>150 procent om avbrottet varat minst 192 timmar men mindre än 288 timmar,</w:t>
      </w:r>
    </w:p>
    <w:p w:rsidR="00A96682" w:rsidRPr="00A96682" w:rsidRDefault="00A96682" w:rsidP="00114B4E">
      <w:pPr>
        <w:pStyle w:val="ANormal"/>
        <w:numPr>
          <w:ilvl w:val="0"/>
          <w:numId w:val="48"/>
        </w:numPr>
      </w:pPr>
      <w:r w:rsidRPr="00A96682">
        <w:t>200 procent om avbrottet varat minst 288 timmar men mindre än 384 timmar,</w:t>
      </w:r>
    </w:p>
    <w:p w:rsidR="00A96682" w:rsidRPr="00A96682" w:rsidRDefault="00A96682" w:rsidP="00114B4E">
      <w:pPr>
        <w:pStyle w:val="ANormal"/>
        <w:numPr>
          <w:ilvl w:val="0"/>
          <w:numId w:val="48"/>
        </w:numPr>
      </w:pPr>
      <w:r w:rsidRPr="00A96682">
        <w:t>250 procent om avbrottet varat minst 384 timmar.</w:t>
      </w:r>
    </w:p>
    <w:p w:rsidR="00A96682" w:rsidRPr="00114B4E" w:rsidRDefault="00114B4E" w:rsidP="00114B4E">
      <w:pPr>
        <w:pStyle w:val="ANormal"/>
        <w:rPr>
          <w:lang w:val="sv-FI"/>
        </w:rPr>
      </w:pPr>
      <w:r>
        <w:tab/>
      </w:r>
      <w:r w:rsidR="00A96682" w:rsidRPr="00114B4E">
        <w:rPr>
          <w:lang w:val="sv-FI"/>
        </w:rPr>
        <w:t>Om samma avbrott i eldistributionen eller elleveransen omfattar delar av två kalenderår, bestäms maximibeloppet för respektive kalenderår utgående från den andel av tiden för avbrottet som inföll under kalenderåret. Rätt till prisavdrag enligt 98 § rikets elmarknadslag föreligger inte om slutförbruk</w:t>
      </w:r>
      <w:r w:rsidR="00A96682" w:rsidRPr="00114B4E">
        <w:rPr>
          <w:lang w:val="sv-FI"/>
        </w:rPr>
        <w:t>a</w:t>
      </w:r>
      <w:r w:rsidR="00A96682" w:rsidRPr="00114B4E">
        <w:rPr>
          <w:lang w:val="sv-FI"/>
        </w:rPr>
        <w:t xml:space="preserve">ren erhållit standardersättning. </w:t>
      </w:r>
    </w:p>
    <w:p w:rsidR="00A96682" w:rsidRPr="00114B4E" w:rsidRDefault="00A96682" w:rsidP="00114B4E">
      <w:pPr>
        <w:pStyle w:val="ANormal"/>
        <w:rPr>
          <w:lang w:val="sv-FI"/>
        </w:rPr>
      </w:pPr>
      <w:r w:rsidRPr="00114B4E">
        <w:rPr>
          <w:lang w:val="sv-FI"/>
        </w:rPr>
        <w:t>Standardersättningen betalas av distributionsnätsinnehavaren till slutfö</w:t>
      </w:r>
      <w:r w:rsidRPr="00114B4E">
        <w:rPr>
          <w:lang w:val="sv-FI"/>
        </w:rPr>
        <w:t>r</w:t>
      </w:r>
      <w:r w:rsidRPr="00114B4E">
        <w:rPr>
          <w:lang w:val="sv-FI"/>
        </w:rPr>
        <w:t>brukaren. Distributionsnätsinnehavaren har rätt att mot redovisning av utb</w:t>
      </w:r>
      <w:r w:rsidRPr="00114B4E">
        <w:rPr>
          <w:lang w:val="sv-FI"/>
        </w:rPr>
        <w:t>e</w:t>
      </w:r>
      <w:r w:rsidRPr="00114B4E">
        <w:rPr>
          <w:lang w:val="sv-FI"/>
        </w:rPr>
        <w:t>talda ersättningar erhålla gottgörelse kalendermånadsvis av landskapsreg</w:t>
      </w:r>
      <w:r w:rsidRPr="00114B4E">
        <w:rPr>
          <w:lang w:val="sv-FI"/>
        </w:rPr>
        <w:t>e</w:t>
      </w:r>
      <w:r w:rsidRPr="00114B4E">
        <w:rPr>
          <w:lang w:val="sv-FI"/>
        </w:rPr>
        <w:t>ringen, motsvarande det belopp som betalats i standardersättningar under föregående kalendermånad. På begäran betalas förskott på gottgörelse till ett belopp som motsvarar de uppskattade kostnaderna för standardersät</w:t>
      </w:r>
      <w:r w:rsidRPr="00114B4E">
        <w:rPr>
          <w:lang w:val="sv-FI"/>
        </w:rPr>
        <w:t>t</w:t>
      </w:r>
      <w:r w:rsidRPr="00114B4E">
        <w:rPr>
          <w:lang w:val="sv-FI"/>
        </w:rPr>
        <w:t>ningar under de kommande tre månaderna.  </w:t>
      </w:r>
    </w:p>
    <w:p w:rsidR="00114B4E" w:rsidRDefault="00114B4E" w:rsidP="00114B4E">
      <w:pPr>
        <w:pStyle w:val="ANormal"/>
      </w:pPr>
    </w:p>
    <w:p w:rsidR="00114B4E" w:rsidRPr="00A96682" w:rsidRDefault="00114B4E" w:rsidP="00114B4E">
      <w:pPr>
        <w:pStyle w:val="ANormal"/>
      </w:pPr>
    </w:p>
    <w:p w:rsidR="00A96682" w:rsidRPr="00A96682" w:rsidRDefault="00114B4E" w:rsidP="00114B4E">
      <w:pPr>
        <w:pStyle w:val="ANormal"/>
      </w:pPr>
      <w:r>
        <w:tab/>
      </w:r>
      <w:r w:rsidR="00A96682" w:rsidRPr="00A96682">
        <w:t>Denna lag tillämpas från den 1 januari 2019.</w:t>
      </w:r>
    </w:p>
    <w:p w:rsidR="00114B4E" w:rsidRDefault="00114B4E" w:rsidP="00114B4E">
      <w:pPr>
        <w:pStyle w:val="LagHuvRubr"/>
        <w:jc w:val="left"/>
        <w:rPr>
          <w:rFonts w:ascii="Helvetica" w:hAnsi="Helvetica" w:cs="Helvetica"/>
          <w:b w:val="0"/>
          <w:bCs w:val="0"/>
          <w:color w:val="555555"/>
          <w:szCs w:val="24"/>
        </w:rPr>
      </w:pPr>
    </w:p>
    <w:p w:rsidR="00114B4E" w:rsidRDefault="00114B4E" w:rsidP="00114B4E">
      <w:pPr>
        <w:pStyle w:val="LagHuvRubr"/>
        <w:jc w:val="left"/>
        <w:rPr>
          <w:rFonts w:ascii="Helvetica" w:hAnsi="Helvetica" w:cs="Helvetica"/>
          <w:b w:val="0"/>
          <w:bCs w:val="0"/>
          <w:color w:val="555555"/>
          <w:szCs w:val="24"/>
        </w:rPr>
      </w:pPr>
    </w:p>
    <w:p w:rsidR="00A96682" w:rsidRPr="00114B4E" w:rsidRDefault="00114B4E" w:rsidP="00114B4E">
      <w:pPr>
        <w:pStyle w:val="LagHuvRubr"/>
        <w:jc w:val="left"/>
        <w:rPr>
          <w:rFonts w:eastAsiaTheme="minorEastAsia"/>
        </w:rPr>
      </w:pPr>
      <w:r>
        <w:rPr>
          <w:rFonts w:ascii="Helvetica" w:hAnsi="Helvetica" w:cs="Helvetica"/>
          <w:b w:val="0"/>
          <w:bCs w:val="0"/>
          <w:color w:val="555555"/>
          <w:szCs w:val="24"/>
        </w:rPr>
        <w:tab/>
      </w:r>
      <w:r>
        <w:rPr>
          <w:rFonts w:ascii="Helvetica" w:hAnsi="Helvetica" w:cs="Helvetica"/>
          <w:b w:val="0"/>
          <w:bCs w:val="0"/>
          <w:color w:val="555555"/>
          <w:szCs w:val="24"/>
        </w:rPr>
        <w:tab/>
      </w:r>
      <w:r>
        <w:rPr>
          <w:rFonts w:ascii="Helvetica" w:hAnsi="Helvetica" w:cs="Helvetica"/>
          <w:b w:val="0"/>
          <w:bCs w:val="0"/>
          <w:color w:val="555555"/>
          <w:szCs w:val="24"/>
        </w:rPr>
        <w:tab/>
      </w:r>
      <w:r w:rsidR="00A96682" w:rsidRPr="00114B4E">
        <w:rPr>
          <w:rFonts w:eastAsiaTheme="minorEastAsia"/>
        </w:rPr>
        <w:t>LANDSKAPSLAG</w:t>
      </w:r>
    </w:p>
    <w:p w:rsidR="00A96682" w:rsidRPr="00114B4E" w:rsidRDefault="00A96682" w:rsidP="00114B4E">
      <w:pPr>
        <w:pStyle w:val="LagHuvRubr"/>
        <w:rPr>
          <w:rFonts w:eastAsiaTheme="minorEastAsia"/>
        </w:rPr>
      </w:pPr>
      <w:r w:rsidRPr="00114B4E">
        <w:rPr>
          <w:rFonts w:eastAsiaTheme="minorEastAsia"/>
        </w:rPr>
        <w:t>om ändring av 3 § 1 mom. landskapslagen om lotterier</w:t>
      </w:r>
    </w:p>
    <w:p w:rsidR="00114B4E" w:rsidRDefault="00114B4E" w:rsidP="00A96682">
      <w:pPr>
        <w:shd w:val="clear" w:color="auto" w:fill="FFFFFF"/>
        <w:spacing w:after="165" w:line="240" w:lineRule="auto"/>
        <w:rPr>
          <w:rFonts w:ascii="Helvetica" w:eastAsia="Times New Roman" w:hAnsi="Helvetica" w:cs="Helvetica"/>
          <w:color w:val="555555"/>
          <w:sz w:val="24"/>
          <w:szCs w:val="24"/>
          <w:lang w:eastAsia="sv-SE"/>
        </w:rPr>
      </w:pPr>
    </w:p>
    <w:p w:rsidR="00A96682" w:rsidRDefault="00114B4E" w:rsidP="00114B4E">
      <w:pPr>
        <w:pStyle w:val="ANormal"/>
        <w:rPr>
          <w:bCs/>
          <w:sz w:val="20"/>
        </w:rPr>
      </w:pPr>
      <w:r>
        <w:rPr>
          <w:bCs/>
          <w:sz w:val="20"/>
        </w:rPr>
        <w:tab/>
      </w:r>
      <w:r w:rsidR="00A96682" w:rsidRPr="00114B4E">
        <w:rPr>
          <w:bCs/>
          <w:sz w:val="20"/>
        </w:rPr>
        <w:t xml:space="preserve">I enlighet med lagtingets beslut </w:t>
      </w:r>
      <w:r w:rsidR="00A96682" w:rsidRPr="00114B4E">
        <w:rPr>
          <w:b/>
          <w:bCs/>
          <w:sz w:val="20"/>
        </w:rPr>
        <w:t>ändras</w:t>
      </w:r>
      <w:r w:rsidR="00A96682" w:rsidRPr="00114B4E">
        <w:rPr>
          <w:bCs/>
          <w:sz w:val="20"/>
        </w:rPr>
        <w:t xml:space="preserve"> 3 § 1 mom. landskapslagen (1966:10) om lotterier, i den lydelse lagrummet har i landskapslagen (1993:52), som följer:</w:t>
      </w:r>
    </w:p>
    <w:p w:rsidR="00114B4E" w:rsidRPr="00114B4E" w:rsidRDefault="00114B4E" w:rsidP="00114B4E">
      <w:pPr>
        <w:pStyle w:val="ANormal"/>
        <w:rPr>
          <w:bCs/>
          <w:sz w:val="20"/>
        </w:rPr>
      </w:pPr>
    </w:p>
    <w:p w:rsidR="00A96682" w:rsidRPr="00A96682" w:rsidRDefault="00A96682" w:rsidP="00114B4E">
      <w:pPr>
        <w:pStyle w:val="LagParagraf"/>
      </w:pPr>
      <w:r w:rsidRPr="00A96682">
        <w:t>3 §</w:t>
      </w:r>
    </w:p>
    <w:p w:rsidR="00A96682" w:rsidRPr="00A96682" w:rsidRDefault="00A96682" w:rsidP="00114B4E">
      <w:pPr>
        <w:pStyle w:val="ANormal"/>
      </w:pPr>
      <w:r w:rsidRPr="00A96682">
        <w:t>Tillstånd att hålla penningautomater och andra i 1 § 3 mom. avsedda spe</w:t>
      </w:r>
      <w:r w:rsidRPr="00A96682">
        <w:t>l</w:t>
      </w:r>
      <w:r w:rsidRPr="00A96682">
        <w:t>anordningar mot betalning, att bedriva kasinoverksamhet samt att ordna vadhållning får beviljas offentligrättslig förening som bildats genom lan</w:t>
      </w:r>
      <w:r w:rsidRPr="00A96682">
        <w:t>d</w:t>
      </w:r>
      <w:r w:rsidRPr="00A96682">
        <w:t>skapsförordning för att bedriva sådan verksamhet. De medel som inflyter genom föreningens verksamhet skall upptas i landskapets budget och a</w:t>
      </w:r>
      <w:r w:rsidRPr="00A96682">
        <w:t>n</w:t>
      </w:r>
      <w:r w:rsidRPr="00A96682">
        <w:t>vändas för att främja och stöda allmännyttigt och annat allmänt ändamål samt för att främja projekt som kan antas gynna föreningens verksamhet och ändamål. Medlen får även användas för att betala sådan gottgörelse som avses i 5 a § 4 mom. landskapslagen om tillämpning i landskapet Åland av rikslagstiftning om elmarknaden.</w:t>
      </w:r>
    </w:p>
    <w:p w:rsidR="00A96682" w:rsidRPr="00A96682" w:rsidRDefault="00A96682" w:rsidP="00A96682">
      <w:pPr>
        <w:shd w:val="clear" w:color="auto" w:fill="FFFFFF"/>
        <w:spacing w:after="165" w:line="240" w:lineRule="auto"/>
        <w:rPr>
          <w:rFonts w:ascii="Helvetica" w:eastAsia="Times New Roman" w:hAnsi="Helvetica" w:cs="Helvetica"/>
          <w:color w:val="555555"/>
          <w:sz w:val="24"/>
          <w:szCs w:val="24"/>
          <w:lang w:val="sv-FI" w:eastAsia="sv-SE"/>
        </w:rPr>
      </w:pPr>
      <w:proofErr w:type="gramStart"/>
      <w:r w:rsidRPr="00A96682">
        <w:rPr>
          <w:rFonts w:ascii="Helvetica" w:eastAsia="Times New Roman" w:hAnsi="Helvetica" w:cs="Helvetica"/>
          <w:color w:val="555555"/>
          <w:sz w:val="24"/>
          <w:szCs w:val="24"/>
          <w:lang w:eastAsia="sv-SE"/>
        </w:rPr>
        <w:t>---</w:t>
      </w:r>
      <w:proofErr w:type="gramEnd"/>
      <w:r w:rsidRPr="00A96682">
        <w:rPr>
          <w:rFonts w:ascii="Helvetica" w:eastAsia="Times New Roman" w:hAnsi="Helvetica" w:cs="Helvetica"/>
          <w:color w:val="555555"/>
          <w:sz w:val="24"/>
          <w:szCs w:val="24"/>
          <w:lang w:eastAsia="sv-SE"/>
        </w:rPr>
        <w:t>-----------------------------------------------------------------------------</w:t>
      </w:r>
      <w:r w:rsidR="00114B4E">
        <w:rPr>
          <w:rFonts w:ascii="Helvetica" w:eastAsia="Times New Roman" w:hAnsi="Helvetica" w:cs="Helvetica"/>
          <w:color w:val="555555"/>
          <w:sz w:val="24"/>
          <w:szCs w:val="24"/>
          <w:lang w:eastAsia="sv-SE"/>
        </w:rPr>
        <w:t>--</w:t>
      </w:r>
    </w:p>
    <w:p w:rsidR="00A96682" w:rsidRPr="00A96682" w:rsidRDefault="00114B4E" w:rsidP="00114B4E">
      <w:pPr>
        <w:pStyle w:val="ANormal"/>
      </w:pPr>
      <w:r>
        <w:lastRenderedPageBreak/>
        <w:tab/>
      </w:r>
      <w:r w:rsidR="00A96682" w:rsidRPr="00A96682">
        <w:t>Denna lag tillämpas från den 1 januari 2019.</w:t>
      </w:r>
    </w:p>
    <w:p w:rsidR="00F11769" w:rsidRDefault="00F11769">
      <w:pPr>
        <w:pStyle w:val="ANormal"/>
      </w:pPr>
    </w:p>
    <w:p w:rsidR="00F11769" w:rsidRDefault="00F11769">
      <w:pPr>
        <w:pStyle w:val="ANormal"/>
      </w:pPr>
    </w:p>
    <w:p w:rsidR="00F11769" w:rsidRDefault="00F11769">
      <w:pPr>
        <w:pStyle w:val="ANormal"/>
      </w:pPr>
    </w:p>
    <w:p w:rsidR="00F11769" w:rsidRDefault="00F11769">
      <w:pPr>
        <w:pStyle w:val="ANormal"/>
      </w:pPr>
    </w:p>
    <w:p w:rsidR="00F11769" w:rsidRDefault="00F11769">
      <w:pPr>
        <w:pStyle w:val="ANormal"/>
      </w:pPr>
    </w:p>
    <w:p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Tr="001B146E">
        <w:trPr>
          <w:cantSplit/>
        </w:trPr>
        <w:tc>
          <w:tcPr>
            <w:tcW w:w="7931" w:type="dxa"/>
            <w:gridSpan w:val="2"/>
          </w:tcPr>
          <w:p w:rsidR="00377141" w:rsidRDefault="00114B4E" w:rsidP="00377141">
            <w:pPr>
              <w:pStyle w:val="ANormal"/>
              <w:keepNext/>
            </w:pPr>
            <w:r>
              <w:t>Mariehamn den 14 januari 2019</w:t>
            </w:r>
          </w:p>
        </w:tc>
      </w:tr>
      <w:tr w:rsidR="00377141" w:rsidTr="001B146E">
        <w:tc>
          <w:tcPr>
            <w:tcW w:w="4454" w:type="dxa"/>
            <w:vAlign w:val="bottom"/>
          </w:tcPr>
          <w:p w:rsidR="00377141" w:rsidRDefault="00377141" w:rsidP="001B146E">
            <w:pPr>
              <w:pStyle w:val="ANormal"/>
            </w:pPr>
          </w:p>
          <w:p w:rsidR="00377141" w:rsidRDefault="00377141" w:rsidP="001B146E">
            <w:pPr>
              <w:pStyle w:val="ANormal"/>
            </w:pPr>
          </w:p>
          <w:p w:rsidR="00377141" w:rsidRDefault="00114B4E" w:rsidP="001B146E">
            <w:pPr>
              <w:pStyle w:val="ANormal"/>
            </w:pPr>
            <w:r>
              <w:t>Bert Häggblom</w:t>
            </w:r>
          </w:p>
        </w:tc>
        <w:tc>
          <w:tcPr>
            <w:tcW w:w="3477" w:type="dxa"/>
            <w:vAlign w:val="bottom"/>
          </w:tcPr>
          <w:p w:rsidR="00377141" w:rsidRDefault="00377141" w:rsidP="001B146E">
            <w:pPr>
              <w:pStyle w:val="ANormal"/>
            </w:pPr>
          </w:p>
          <w:p w:rsidR="00377141" w:rsidRDefault="00377141" w:rsidP="001B146E">
            <w:pPr>
              <w:pStyle w:val="ANormal"/>
            </w:pPr>
          </w:p>
          <w:p w:rsidR="00377141" w:rsidRDefault="00114B4E" w:rsidP="001B146E">
            <w:pPr>
              <w:pStyle w:val="ANormal"/>
            </w:pPr>
            <w:r>
              <w:t>Lars Häggblom</w:t>
            </w:r>
          </w:p>
        </w:tc>
      </w:tr>
      <w:tr w:rsidR="00114B4E" w:rsidTr="00114B4E">
        <w:tc>
          <w:tcPr>
            <w:tcW w:w="4454" w:type="dxa"/>
            <w:vAlign w:val="bottom"/>
          </w:tcPr>
          <w:p w:rsidR="00114B4E" w:rsidRDefault="00114B4E" w:rsidP="00515E00">
            <w:pPr>
              <w:pStyle w:val="ANormal"/>
            </w:pPr>
          </w:p>
        </w:tc>
        <w:tc>
          <w:tcPr>
            <w:tcW w:w="3477" w:type="dxa"/>
            <w:vAlign w:val="bottom"/>
          </w:tcPr>
          <w:p w:rsidR="00114B4E" w:rsidRDefault="00114B4E" w:rsidP="00515E00">
            <w:pPr>
              <w:pStyle w:val="ANormal"/>
            </w:pPr>
          </w:p>
        </w:tc>
      </w:tr>
    </w:tbl>
    <w:p w:rsidR="000B3F00" w:rsidRDefault="000B3F00">
      <w:pPr>
        <w:pStyle w:val="ANormal"/>
      </w:pPr>
    </w:p>
    <w:sectPr w:rsidR="000B3F00">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82" w:rsidRDefault="00A96682">
      <w:r>
        <w:separator/>
      </w:r>
    </w:p>
  </w:endnote>
  <w:endnote w:type="continuationSeparator" w:id="0">
    <w:p w:rsidR="00A96682" w:rsidRDefault="00A9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rPr>
        <w:lang w:val="fi-FI"/>
      </w:rPr>
    </w:pPr>
    <w:r>
      <w:fldChar w:fldCharType="begin"/>
    </w:r>
    <w:r>
      <w:rPr>
        <w:lang w:val="fi-FI"/>
      </w:rPr>
      <w:instrText xml:space="preserve"> FILENAME  \* MERGEFORMAT </w:instrText>
    </w:r>
    <w:r>
      <w:fldChar w:fldCharType="separate"/>
    </w:r>
    <w:r w:rsidR="009F5FA7">
      <w:rPr>
        <w:noProof/>
        <w:lang w:val="fi-FI"/>
      </w:rPr>
      <w:t>LM0320182019.docx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82" w:rsidRDefault="00A96682">
      <w:r>
        <w:separator/>
      </w:r>
    </w:p>
  </w:footnote>
  <w:footnote w:type="continuationSeparator" w:id="0">
    <w:p w:rsidR="00A96682" w:rsidRDefault="00A96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D2017A">
      <w:rPr>
        <w:rStyle w:val="Sidnummer"/>
        <w:noProof/>
      </w:rPr>
      <w:t>4</w:t>
    </w:r>
    <w:r>
      <w:rPr>
        <w:rStyle w:val="Sidnummer"/>
      </w:rPr>
      <w:fldChar w:fldCharType="end"/>
    </w:r>
  </w:p>
  <w:p w:rsidR="003011C1" w:rsidRDefault="003011C1">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D2017A">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4774DC0"/>
    <w:multiLevelType w:val="multilevel"/>
    <w:tmpl w:val="08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nsid w:val="51557910"/>
    <w:multiLevelType w:val="hybridMultilevel"/>
    <w:tmpl w:val="C0262A6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2"/>
  </w:num>
  <w:num w:numId="10">
    <w:abstractNumId w:val="15"/>
  </w:num>
  <w:num w:numId="11">
    <w:abstractNumId w:val="14"/>
  </w:num>
  <w:num w:numId="12">
    <w:abstractNumId w:val="19"/>
  </w:num>
  <w:num w:numId="13">
    <w:abstractNumId w:val="13"/>
  </w:num>
  <w:num w:numId="14">
    <w:abstractNumId w:val="18"/>
  </w:num>
  <w:num w:numId="15">
    <w:abstractNumId w:val="11"/>
  </w:num>
  <w:num w:numId="16">
    <w:abstractNumId w:val="24"/>
  </w:num>
  <w:num w:numId="17">
    <w:abstractNumId w:val="10"/>
  </w:num>
  <w:num w:numId="18">
    <w:abstractNumId w:val="20"/>
  </w:num>
  <w:num w:numId="19">
    <w:abstractNumId w:val="23"/>
  </w:num>
  <w:num w:numId="20">
    <w:abstractNumId w:val="26"/>
  </w:num>
  <w:num w:numId="21">
    <w:abstractNumId w:val="25"/>
  </w:num>
  <w:num w:numId="22">
    <w:abstractNumId w:val="16"/>
  </w:num>
  <w:num w:numId="23">
    <w:abstractNumId w:val="21"/>
  </w:num>
  <w:num w:numId="24">
    <w:abstractNumId w:val="21"/>
  </w:num>
  <w:num w:numId="25">
    <w:abstractNumId w:val="22"/>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1"/>
  </w:num>
  <w:num w:numId="36">
    <w:abstractNumId w:val="22"/>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8"/>
  </w:num>
  <w:num w:numId="47">
    <w:abstractNumId w:val="1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82"/>
    <w:rsid w:val="00030472"/>
    <w:rsid w:val="00045708"/>
    <w:rsid w:val="000B3F00"/>
    <w:rsid w:val="001120C3"/>
    <w:rsid w:val="00114B4E"/>
    <w:rsid w:val="0012085E"/>
    <w:rsid w:val="001B146E"/>
    <w:rsid w:val="002F50E4"/>
    <w:rsid w:val="003011C1"/>
    <w:rsid w:val="00376F07"/>
    <w:rsid w:val="00377141"/>
    <w:rsid w:val="0038300C"/>
    <w:rsid w:val="00602C8E"/>
    <w:rsid w:val="00663FC5"/>
    <w:rsid w:val="0068689C"/>
    <w:rsid w:val="006C29AF"/>
    <w:rsid w:val="0084359B"/>
    <w:rsid w:val="009044DF"/>
    <w:rsid w:val="00935A18"/>
    <w:rsid w:val="0094413E"/>
    <w:rsid w:val="009D01AC"/>
    <w:rsid w:val="009F5FA7"/>
    <w:rsid w:val="00A16986"/>
    <w:rsid w:val="00A716AD"/>
    <w:rsid w:val="00A830DB"/>
    <w:rsid w:val="00A96682"/>
    <w:rsid w:val="00AB47CC"/>
    <w:rsid w:val="00AF314A"/>
    <w:rsid w:val="00BC3E59"/>
    <w:rsid w:val="00D10E5F"/>
    <w:rsid w:val="00D2017A"/>
    <w:rsid w:val="00D3286C"/>
    <w:rsid w:val="00E100E9"/>
    <w:rsid w:val="00E131E0"/>
    <w:rsid w:val="00EA11AD"/>
    <w:rsid w:val="00EB5F02"/>
    <w:rsid w:val="00F11769"/>
    <w:rsid w:val="00F70C3A"/>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A96682"/>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customStyle="1" w:styleId="xbeteckning20">
    <w:name w:val="xbeteckning2"/>
    <w:basedOn w:val="Normal"/>
    <w:uiPriority w:val="99"/>
    <w:semiHidden/>
    <w:rsid w:val="00A96682"/>
    <w:pPr>
      <w:spacing w:after="165" w:line="240" w:lineRule="auto"/>
    </w:pPr>
    <w:rPr>
      <w:rFonts w:ascii="Times New Roman" w:eastAsia="Times New Roman" w:hAnsi="Times New Roman"/>
      <w:color w:val="555555"/>
      <w:sz w:val="24"/>
      <w:szCs w:val="24"/>
      <w:lang w:eastAsia="sv-SE"/>
    </w:rPr>
  </w:style>
  <w:style w:type="paragraph" w:styleId="Liststycke">
    <w:name w:val="List Paragraph"/>
    <w:basedOn w:val="Normal"/>
    <w:uiPriority w:val="34"/>
    <w:qFormat/>
    <w:rsid w:val="00A96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A96682"/>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customStyle="1" w:styleId="xbeteckning20">
    <w:name w:val="xbeteckning2"/>
    <w:basedOn w:val="Normal"/>
    <w:uiPriority w:val="99"/>
    <w:semiHidden/>
    <w:rsid w:val="00A96682"/>
    <w:pPr>
      <w:spacing w:after="165" w:line="240" w:lineRule="auto"/>
    </w:pPr>
    <w:rPr>
      <w:rFonts w:ascii="Times New Roman" w:eastAsia="Times New Roman" w:hAnsi="Times New Roman"/>
      <w:color w:val="555555"/>
      <w:sz w:val="24"/>
      <w:szCs w:val="24"/>
      <w:lang w:eastAsia="sv-SE"/>
    </w:rPr>
  </w:style>
  <w:style w:type="paragraph" w:styleId="Liststycke">
    <w:name w:val="List Paragraph"/>
    <w:basedOn w:val="Normal"/>
    <w:uiPriority w:val="34"/>
    <w:qFormat/>
    <w:rsid w:val="00A96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edam&#246;ternas%20mallar\Lagmotio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Lagmotion.dot</Template>
  <TotalTime>1</TotalTime>
  <Pages>4</Pages>
  <Words>1096</Words>
  <Characters>6902</Characters>
  <Application>Microsoft Office Word</Application>
  <DocSecurity>0</DocSecurity>
  <Lines>57</Lines>
  <Paragraphs>15</Paragraphs>
  <ScaleCrop>false</ScaleCrop>
  <HeadingPairs>
    <vt:vector size="2" baseType="variant">
      <vt:variant>
        <vt:lpstr>Rubrik</vt:lpstr>
      </vt:variant>
      <vt:variant>
        <vt:i4>1</vt:i4>
      </vt:variant>
    </vt:vector>
  </HeadingPairs>
  <TitlesOfParts>
    <vt:vector size="1" baseType="lpstr">
      <vt:lpstr>Lagmotion nr 3/2018-2019</vt:lpstr>
    </vt:vector>
  </TitlesOfParts>
  <Company>LR</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Lagmotion nr 3/2018-2019</dc:title>
  <dc:creator>Jessica Laaksonen</dc:creator>
  <cp:lastModifiedBy>Jessica Laaksonen</cp:lastModifiedBy>
  <cp:revision>2</cp:revision>
  <cp:lastPrinted>2019-01-14T10:27:00Z</cp:lastPrinted>
  <dcterms:created xsi:type="dcterms:W3CDTF">2019-01-15T08:18:00Z</dcterms:created>
  <dcterms:modified xsi:type="dcterms:W3CDTF">2019-01-15T08:18:00Z</dcterms:modified>
</cp:coreProperties>
</file>