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4847F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2" name="Bild 2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4847F5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7F6F71" w:rsidP="0063547D">
            <w:pPr>
              <w:pStyle w:val="xDokTypNr"/>
            </w:pPr>
            <w:r>
              <w:t xml:space="preserve">BETÄNKANDE nr </w:t>
            </w:r>
            <w:r w:rsidR="0063547D">
              <w:t>11</w:t>
            </w:r>
            <w:r w:rsidR="002401D0">
              <w:t>/20</w:t>
            </w:r>
            <w:r w:rsidR="00723B93">
              <w:t>1</w:t>
            </w:r>
            <w:r w:rsidR="004847F5">
              <w:t>8</w:t>
            </w:r>
            <w:r w:rsidR="0015337C">
              <w:t>-20</w:t>
            </w:r>
            <w:r w:rsidR="009F7CE2">
              <w:t>1</w:t>
            </w:r>
            <w:r w:rsidR="004847F5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4847F5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63547D">
            <w:pPr>
              <w:pStyle w:val="xDatum1"/>
            </w:pPr>
            <w:r>
              <w:t>20</w:t>
            </w:r>
            <w:r w:rsidR="00B32E91">
              <w:t>1</w:t>
            </w:r>
            <w:r w:rsidR="004847F5">
              <w:t>9-0</w:t>
            </w:r>
            <w:r w:rsidR="0063547D">
              <w:t>9</w:t>
            </w:r>
            <w:r w:rsidR="004847F5">
              <w:t>-</w:t>
            </w:r>
            <w:r w:rsidR="0063547D">
              <w:t>03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4847F5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18142D">
      <w:pPr>
        <w:pStyle w:val="ArendeRubrik"/>
      </w:pPr>
      <w:r>
        <w:t>Klienthandlingar inom socialvården</w:t>
      </w:r>
    </w:p>
    <w:p w:rsidR="002401D0" w:rsidRDefault="00456D18">
      <w:pPr>
        <w:pStyle w:val="ArendeUnderRubrik"/>
      </w:pPr>
      <w:hyperlink r:id="rId12" w:history="1">
        <w:r w:rsidR="004847F5" w:rsidRPr="00456D18">
          <w:rPr>
            <w:rStyle w:val="Hyperlnk"/>
          </w:rPr>
          <w:t>Lands</w:t>
        </w:r>
        <w:r w:rsidR="009B4B17" w:rsidRPr="00456D18">
          <w:rPr>
            <w:rStyle w:val="Hyperlnk"/>
          </w:rPr>
          <w:t>kapsregeringens lagförslag LF 20</w:t>
        </w:r>
        <w:r w:rsidR="004847F5" w:rsidRPr="00456D18">
          <w:rPr>
            <w:rStyle w:val="Hyperlnk"/>
          </w:rPr>
          <w:t>/2018-2019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7F6F7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7449819" w:history="1">
        <w:r w:rsidR="007F6F71" w:rsidRPr="00F20D68">
          <w:rPr>
            <w:rStyle w:val="Hyperlnk"/>
          </w:rPr>
          <w:t>Sammanfattning</w:t>
        </w:r>
        <w:r w:rsidR="007F6F71">
          <w:rPr>
            <w:webHidden/>
          </w:rPr>
          <w:tab/>
        </w:r>
        <w:r w:rsidR="007F6F71">
          <w:rPr>
            <w:webHidden/>
          </w:rPr>
          <w:fldChar w:fldCharType="begin"/>
        </w:r>
        <w:r w:rsidR="007F6F71">
          <w:rPr>
            <w:webHidden/>
          </w:rPr>
          <w:instrText xml:space="preserve"> PAGEREF _Toc17449819 \h </w:instrText>
        </w:r>
        <w:r w:rsidR="007F6F71">
          <w:rPr>
            <w:webHidden/>
          </w:rPr>
        </w:r>
        <w:r w:rsidR="007F6F71">
          <w:rPr>
            <w:webHidden/>
          </w:rPr>
          <w:fldChar w:fldCharType="separate"/>
        </w:r>
        <w:r w:rsidR="0044243D">
          <w:rPr>
            <w:webHidden/>
          </w:rPr>
          <w:t>1</w:t>
        </w:r>
        <w:r w:rsidR="007F6F71">
          <w:rPr>
            <w:webHidden/>
          </w:rPr>
          <w:fldChar w:fldCharType="end"/>
        </w:r>
      </w:hyperlink>
    </w:p>
    <w:p w:rsidR="007F6F71" w:rsidRDefault="00456D1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7449820" w:history="1">
        <w:r w:rsidR="007F6F71" w:rsidRPr="00F20D68">
          <w:rPr>
            <w:rStyle w:val="Hyperlnk"/>
          </w:rPr>
          <w:t>Landskapsregeringens förslag</w:t>
        </w:r>
        <w:r w:rsidR="007F6F71">
          <w:rPr>
            <w:webHidden/>
          </w:rPr>
          <w:tab/>
        </w:r>
        <w:r w:rsidR="007F6F71">
          <w:rPr>
            <w:webHidden/>
          </w:rPr>
          <w:fldChar w:fldCharType="begin"/>
        </w:r>
        <w:r w:rsidR="007F6F71">
          <w:rPr>
            <w:webHidden/>
          </w:rPr>
          <w:instrText xml:space="preserve"> PAGEREF _Toc17449820 \h </w:instrText>
        </w:r>
        <w:r w:rsidR="007F6F71">
          <w:rPr>
            <w:webHidden/>
          </w:rPr>
        </w:r>
        <w:r w:rsidR="007F6F71">
          <w:rPr>
            <w:webHidden/>
          </w:rPr>
          <w:fldChar w:fldCharType="separate"/>
        </w:r>
        <w:r w:rsidR="0044243D">
          <w:rPr>
            <w:webHidden/>
          </w:rPr>
          <w:t>1</w:t>
        </w:r>
        <w:r w:rsidR="007F6F71">
          <w:rPr>
            <w:webHidden/>
          </w:rPr>
          <w:fldChar w:fldCharType="end"/>
        </w:r>
      </w:hyperlink>
    </w:p>
    <w:p w:rsidR="007F6F71" w:rsidRDefault="00456D18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7449821" w:history="1">
        <w:r w:rsidR="007F6F71" w:rsidRPr="00F20D68">
          <w:rPr>
            <w:rStyle w:val="Hyperlnk"/>
          </w:rPr>
          <w:t>Utskottets förslag</w:t>
        </w:r>
        <w:r w:rsidR="007F6F71">
          <w:rPr>
            <w:webHidden/>
          </w:rPr>
          <w:tab/>
        </w:r>
        <w:r w:rsidR="007F6F71">
          <w:rPr>
            <w:webHidden/>
          </w:rPr>
          <w:fldChar w:fldCharType="begin"/>
        </w:r>
        <w:r w:rsidR="007F6F71">
          <w:rPr>
            <w:webHidden/>
          </w:rPr>
          <w:instrText xml:space="preserve"> PAGEREF _Toc17449821 \h </w:instrText>
        </w:r>
        <w:r w:rsidR="007F6F71">
          <w:rPr>
            <w:webHidden/>
          </w:rPr>
        </w:r>
        <w:r w:rsidR="007F6F71">
          <w:rPr>
            <w:webHidden/>
          </w:rPr>
          <w:fldChar w:fldCharType="separate"/>
        </w:r>
        <w:r w:rsidR="0044243D">
          <w:rPr>
            <w:webHidden/>
          </w:rPr>
          <w:t>1</w:t>
        </w:r>
        <w:r w:rsidR="007F6F71">
          <w:rPr>
            <w:webHidden/>
          </w:rPr>
          <w:fldChar w:fldCharType="end"/>
        </w:r>
      </w:hyperlink>
    </w:p>
    <w:p w:rsidR="007F6F71" w:rsidRDefault="00456D1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7449822" w:history="1">
        <w:r w:rsidR="007F6F71" w:rsidRPr="00F20D68">
          <w:rPr>
            <w:rStyle w:val="Hyperlnk"/>
          </w:rPr>
          <w:t>Utskottets synpunkter</w:t>
        </w:r>
        <w:r w:rsidR="007F6F71">
          <w:rPr>
            <w:webHidden/>
          </w:rPr>
          <w:tab/>
        </w:r>
        <w:r w:rsidR="007F6F71">
          <w:rPr>
            <w:webHidden/>
          </w:rPr>
          <w:fldChar w:fldCharType="begin"/>
        </w:r>
        <w:r w:rsidR="007F6F71">
          <w:rPr>
            <w:webHidden/>
          </w:rPr>
          <w:instrText xml:space="preserve"> PAGEREF _Toc17449822 \h </w:instrText>
        </w:r>
        <w:r w:rsidR="007F6F71">
          <w:rPr>
            <w:webHidden/>
          </w:rPr>
        </w:r>
        <w:r w:rsidR="007F6F71">
          <w:rPr>
            <w:webHidden/>
          </w:rPr>
          <w:fldChar w:fldCharType="separate"/>
        </w:r>
        <w:r w:rsidR="0044243D">
          <w:rPr>
            <w:webHidden/>
          </w:rPr>
          <w:t>1</w:t>
        </w:r>
        <w:r w:rsidR="007F6F71">
          <w:rPr>
            <w:webHidden/>
          </w:rPr>
          <w:fldChar w:fldCharType="end"/>
        </w:r>
      </w:hyperlink>
    </w:p>
    <w:p w:rsidR="007F6F71" w:rsidRDefault="00456D1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7449823" w:history="1">
        <w:r w:rsidR="007F6F71" w:rsidRPr="00F20D68">
          <w:rPr>
            <w:rStyle w:val="Hyperlnk"/>
          </w:rPr>
          <w:t>Ärendets behandling</w:t>
        </w:r>
        <w:r w:rsidR="007F6F71">
          <w:rPr>
            <w:webHidden/>
          </w:rPr>
          <w:tab/>
        </w:r>
        <w:r w:rsidR="007F6F71">
          <w:rPr>
            <w:webHidden/>
          </w:rPr>
          <w:fldChar w:fldCharType="begin"/>
        </w:r>
        <w:r w:rsidR="007F6F71">
          <w:rPr>
            <w:webHidden/>
          </w:rPr>
          <w:instrText xml:space="preserve"> PAGEREF _Toc17449823 \h </w:instrText>
        </w:r>
        <w:r w:rsidR="007F6F71">
          <w:rPr>
            <w:webHidden/>
          </w:rPr>
        </w:r>
        <w:r w:rsidR="007F6F71">
          <w:rPr>
            <w:webHidden/>
          </w:rPr>
          <w:fldChar w:fldCharType="separate"/>
        </w:r>
        <w:r w:rsidR="0044243D">
          <w:rPr>
            <w:webHidden/>
          </w:rPr>
          <w:t>2</w:t>
        </w:r>
        <w:r w:rsidR="007F6F71">
          <w:rPr>
            <w:webHidden/>
          </w:rPr>
          <w:fldChar w:fldCharType="end"/>
        </w:r>
      </w:hyperlink>
    </w:p>
    <w:p w:rsidR="007F6F71" w:rsidRDefault="00456D1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7449824" w:history="1">
        <w:r w:rsidR="007F6F71" w:rsidRPr="00F20D68">
          <w:rPr>
            <w:rStyle w:val="Hyperlnk"/>
          </w:rPr>
          <w:t>Utskottets förslag</w:t>
        </w:r>
        <w:r w:rsidR="007F6F71">
          <w:rPr>
            <w:webHidden/>
          </w:rPr>
          <w:tab/>
        </w:r>
        <w:r w:rsidR="007F6F71">
          <w:rPr>
            <w:webHidden/>
          </w:rPr>
          <w:fldChar w:fldCharType="begin"/>
        </w:r>
        <w:r w:rsidR="007F6F71">
          <w:rPr>
            <w:webHidden/>
          </w:rPr>
          <w:instrText xml:space="preserve"> PAGEREF _Toc17449824 \h </w:instrText>
        </w:r>
        <w:r w:rsidR="007F6F71">
          <w:rPr>
            <w:webHidden/>
          </w:rPr>
        </w:r>
        <w:r w:rsidR="007F6F71">
          <w:rPr>
            <w:webHidden/>
          </w:rPr>
          <w:fldChar w:fldCharType="separate"/>
        </w:r>
        <w:r w:rsidR="0044243D">
          <w:rPr>
            <w:webHidden/>
          </w:rPr>
          <w:t>3</w:t>
        </w:r>
        <w:r w:rsidR="007F6F71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17449819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4847F5">
      <w:pPr>
        <w:pStyle w:val="RubrikB"/>
      </w:pPr>
      <w:bookmarkStart w:id="4" w:name="_Toc529800933"/>
      <w:bookmarkStart w:id="5" w:name="_Toc17449820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CF7A71" w:rsidRDefault="00CF7A71" w:rsidP="00CF7A71">
      <w:pPr>
        <w:pStyle w:val="ANormal"/>
      </w:pPr>
      <w:r>
        <w:t>Landskapsregeringen föreslår att lagtinget antar en landskapslag om klien</w:t>
      </w:r>
      <w:r>
        <w:t>t</w:t>
      </w:r>
      <w:r>
        <w:t xml:space="preserve">handlingar inom socialvården. </w:t>
      </w:r>
      <w:r w:rsidRPr="00B609B2">
        <w:t>Lagen ska gälla alla klienthandlingar ober</w:t>
      </w:r>
      <w:r w:rsidRPr="00B609B2">
        <w:t>o</w:t>
      </w:r>
      <w:r w:rsidRPr="00B609B2">
        <w:t xml:space="preserve">ende av vilken form de har registrerats i och vilket underlag de har sparats på. </w:t>
      </w:r>
      <w:r>
        <w:t xml:space="preserve">Enligt förslaget ska </w:t>
      </w:r>
      <w:r w:rsidRPr="00B609B2">
        <w:t>lagen tillämpas på tillhandahållare av såväl offen</w:t>
      </w:r>
      <w:r w:rsidRPr="00B609B2">
        <w:t>t</w:t>
      </w:r>
      <w:r w:rsidRPr="00B609B2">
        <w:t>liga som privata socialvårdstjänster när de ordnar socialvård eller tillhand</w:t>
      </w:r>
      <w:r w:rsidRPr="00B609B2">
        <w:t>a</w:t>
      </w:r>
      <w:r w:rsidRPr="00B609B2">
        <w:t>håller socialservice.</w:t>
      </w:r>
      <w:r>
        <w:t xml:space="preserve"> Lagens huvudsakliga målsättning är att skapa enhetliga klienthandlingar på Åland genom bestämmelser som föreskriver vilka k</w:t>
      </w:r>
      <w:r w:rsidRPr="0091039E">
        <w:t>l</w:t>
      </w:r>
      <w:r w:rsidRPr="0091039E">
        <w:t>i</w:t>
      </w:r>
      <w:r w:rsidRPr="0091039E">
        <w:t>entuppgifter som ska antecknas</w:t>
      </w:r>
      <w:r>
        <w:t xml:space="preserve"> i klienthandlingarna inom socialvården. Avsikten är att den föreslagna lagen träder i kraft den 1 januari 2021, dvs. vid samma tidpunkt som samtidigt föreslagen annan socialvårdslagstif</w:t>
      </w:r>
      <w:r>
        <w:t>t</w:t>
      </w:r>
      <w:r>
        <w:t>ning.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17449821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9F06A9">
      <w:pPr>
        <w:pStyle w:val="ANormal"/>
      </w:pPr>
      <w:r>
        <w:t>Utskottet föreslår att lagförslaget antas med de ändringar som framgår av betänkandet.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17449822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6B5A9A">
      <w:pPr>
        <w:pStyle w:val="ANormal"/>
        <w:rPr>
          <w:sz w:val="26"/>
          <w:szCs w:val="26"/>
        </w:rPr>
      </w:pPr>
      <w:r w:rsidRPr="006B5A9A">
        <w:rPr>
          <w:sz w:val="26"/>
          <w:szCs w:val="26"/>
        </w:rPr>
        <w:t>Allmän motivering</w:t>
      </w:r>
    </w:p>
    <w:p w:rsidR="006A3179" w:rsidRDefault="006A3179">
      <w:pPr>
        <w:pStyle w:val="ANormal"/>
        <w:rPr>
          <w:sz w:val="10"/>
          <w:szCs w:val="10"/>
        </w:rPr>
      </w:pPr>
    </w:p>
    <w:p w:rsidR="000A4B48" w:rsidRDefault="006A3179">
      <w:pPr>
        <w:pStyle w:val="ANormal"/>
        <w:rPr>
          <w:szCs w:val="22"/>
        </w:rPr>
      </w:pPr>
      <w:r>
        <w:rPr>
          <w:szCs w:val="22"/>
        </w:rPr>
        <w:t>I dagsläget saknas enhetliga mallar för vilka klientuppgifter som ska a</w:t>
      </w:r>
      <w:r>
        <w:rPr>
          <w:szCs w:val="22"/>
        </w:rPr>
        <w:t>n</w:t>
      </w:r>
      <w:r>
        <w:rPr>
          <w:szCs w:val="22"/>
        </w:rPr>
        <w:t>tecknas i klienthandlingarna inom socialvården. Bortsett från bestämmelser om skyldighet att iaktta sekretess finns inte någon särskild reglering som gäller klienthandlingar inom socialvården. Utskottet delar landskapsreg</w:t>
      </w:r>
      <w:r>
        <w:rPr>
          <w:szCs w:val="22"/>
        </w:rPr>
        <w:t>e</w:t>
      </w:r>
      <w:r>
        <w:rPr>
          <w:szCs w:val="22"/>
        </w:rPr>
        <w:t>ringens bedömning att det skulle medföra flera förbättringar om aktörerna inom socialvården antecknar klientuppgifterna på samma sätt i sina klien</w:t>
      </w:r>
      <w:r>
        <w:rPr>
          <w:szCs w:val="22"/>
        </w:rPr>
        <w:t>t</w:t>
      </w:r>
      <w:r>
        <w:rPr>
          <w:szCs w:val="22"/>
        </w:rPr>
        <w:t>handlingar. Förutom att förutsättningarna för det sektorsövergripande sa</w:t>
      </w:r>
      <w:r>
        <w:rPr>
          <w:szCs w:val="22"/>
        </w:rPr>
        <w:t>m</w:t>
      </w:r>
      <w:r>
        <w:rPr>
          <w:szCs w:val="22"/>
        </w:rPr>
        <w:t>arbetet underlättas</w:t>
      </w:r>
      <w:r w:rsidR="000A4B48">
        <w:rPr>
          <w:szCs w:val="22"/>
        </w:rPr>
        <w:t xml:space="preserve"> förbättras insynen, ledningen, statistikföringen och forskningen inom socialvårdens område om innehållet i klienthandlingarna förenhetligas. Det blir </w:t>
      </w:r>
      <w:r w:rsidR="002D010E">
        <w:rPr>
          <w:szCs w:val="22"/>
        </w:rPr>
        <w:t xml:space="preserve">även </w:t>
      </w:r>
      <w:r w:rsidR="000A4B48">
        <w:rPr>
          <w:szCs w:val="22"/>
        </w:rPr>
        <w:t xml:space="preserve">lättare för klienten att kontrollera sina egna uppgifter </w:t>
      </w:r>
      <w:r w:rsidR="00000164">
        <w:rPr>
          <w:szCs w:val="22"/>
        </w:rPr>
        <w:t>då klienthandlingarna är likadana när det gäller samma service oberoende av vem som tillhandahåller servicen. Ärendena hittas i handlin</w:t>
      </w:r>
      <w:r w:rsidR="00000164">
        <w:rPr>
          <w:szCs w:val="22"/>
        </w:rPr>
        <w:t>g</w:t>
      </w:r>
      <w:r w:rsidR="00000164">
        <w:rPr>
          <w:szCs w:val="22"/>
        </w:rPr>
        <w:t xml:space="preserve">ar med samma benämning och samma termer används, vilket gör det lättare att läsa och tolka handlingarna. </w:t>
      </w:r>
    </w:p>
    <w:p w:rsidR="00991739" w:rsidRDefault="000A4B48">
      <w:pPr>
        <w:pStyle w:val="ANormal"/>
        <w:rPr>
          <w:szCs w:val="22"/>
        </w:rPr>
      </w:pPr>
      <w:r>
        <w:rPr>
          <w:szCs w:val="22"/>
        </w:rPr>
        <w:lastRenderedPageBreak/>
        <w:tab/>
      </w:r>
      <w:r w:rsidR="00C72268">
        <w:rPr>
          <w:szCs w:val="22"/>
        </w:rPr>
        <w:t xml:space="preserve">Den föreslagna landskapslagen om klienthandlingar är teknikneutral, dvs. bestämmelserna ska gälla alla klienthandlingar oberoende av vilken form de har registrerats i och vilket underlag de sparats på. </w:t>
      </w:r>
      <w:r w:rsidR="001B3518">
        <w:rPr>
          <w:szCs w:val="22"/>
        </w:rPr>
        <w:t xml:space="preserve">Förslaget till landskapslag förutsätter inte att det införs gemensamma digitala tjänster inom socialvården då behandlingen av klienthandlingar på Åland till stora delar ännu sker manuellt. </w:t>
      </w:r>
      <w:r w:rsidR="007E0B7E">
        <w:rPr>
          <w:szCs w:val="22"/>
        </w:rPr>
        <w:t xml:space="preserve">Utskottet har </w:t>
      </w:r>
      <w:proofErr w:type="gramStart"/>
      <w:r w:rsidR="007E0B7E">
        <w:rPr>
          <w:szCs w:val="22"/>
        </w:rPr>
        <w:t>erfarit</w:t>
      </w:r>
      <w:proofErr w:type="gramEnd"/>
      <w:r w:rsidR="007E0B7E">
        <w:rPr>
          <w:szCs w:val="22"/>
        </w:rPr>
        <w:t xml:space="preserve"> att en arbetsgrupp har tillsatts med uppgift att utvärdera förutsättningarna för en digitalisering av den åländska socialvården</w:t>
      </w:r>
      <w:r w:rsidR="0063547D">
        <w:rPr>
          <w:szCs w:val="22"/>
        </w:rPr>
        <w:t>.</w:t>
      </w:r>
      <w:r w:rsidR="007E0B7E">
        <w:rPr>
          <w:szCs w:val="22"/>
        </w:rPr>
        <w:t xml:space="preserve"> </w:t>
      </w:r>
      <w:r w:rsidR="001B3518">
        <w:rPr>
          <w:szCs w:val="22"/>
        </w:rPr>
        <w:t xml:space="preserve">Utskottet bedömer att en </w:t>
      </w:r>
      <w:r w:rsidR="00BA2FC3">
        <w:rPr>
          <w:szCs w:val="22"/>
        </w:rPr>
        <w:t xml:space="preserve">gemensam </w:t>
      </w:r>
      <w:r w:rsidR="001B3518">
        <w:rPr>
          <w:szCs w:val="22"/>
        </w:rPr>
        <w:t>digital</w:t>
      </w:r>
      <w:r w:rsidR="00BA2FC3">
        <w:rPr>
          <w:szCs w:val="22"/>
        </w:rPr>
        <w:t xml:space="preserve"> hant</w:t>
      </w:r>
      <w:r w:rsidR="00BA2FC3">
        <w:rPr>
          <w:szCs w:val="22"/>
        </w:rPr>
        <w:t>e</w:t>
      </w:r>
      <w:r w:rsidR="00BA2FC3">
        <w:rPr>
          <w:szCs w:val="22"/>
        </w:rPr>
        <w:t>ring av klientuppgifterna inom socialvården på</w:t>
      </w:r>
      <w:r w:rsidR="001B3518">
        <w:rPr>
          <w:szCs w:val="22"/>
        </w:rPr>
        <w:t xml:space="preserve"> sikt är</w:t>
      </w:r>
      <w:r w:rsidR="0063547D">
        <w:rPr>
          <w:szCs w:val="22"/>
        </w:rPr>
        <w:t xml:space="preserve"> nödvändig</w:t>
      </w:r>
      <w:r w:rsidR="00BA2FC3">
        <w:rPr>
          <w:szCs w:val="22"/>
        </w:rPr>
        <w:t xml:space="preserve"> </w:t>
      </w:r>
      <w:r w:rsidR="001B3518">
        <w:rPr>
          <w:szCs w:val="22"/>
        </w:rPr>
        <w:t>och ser föreliggande lagförslag som ett första steg i den riktningen.</w:t>
      </w:r>
    </w:p>
    <w:p w:rsidR="00557C25" w:rsidRDefault="00991739">
      <w:pPr>
        <w:pStyle w:val="ANormal"/>
        <w:rPr>
          <w:szCs w:val="22"/>
        </w:rPr>
      </w:pPr>
      <w:r>
        <w:rPr>
          <w:szCs w:val="22"/>
        </w:rPr>
        <w:tab/>
      </w:r>
      <w:r w:rsidR="00783E8E">
        <w:rPr>
          <w:szCs w:val="22"/>
        </w:rPr>
        <w:t xml:space="preserve">I den samtidigt föreslagna landskapslagen om socialvård och </w:t>
      </w:r>
      <w:proofErr w:type="spellStart"/>
      <w:r w:rsidR="00783E8E">
        <w:rPr>
          <w:szCs w:val="22"/>
        </w:rPr>
        <w:t>äldrelagen</w:t>
      </w:r>
      <w:proofErr w:type="spellEnd"/>
      <w:r w:rsidR="00783E8E">
        <w:rPr>
          <w:szCs w:val="22"/>
        </w:rPr>
        <w:t xml:space="preserve"> för Åland stadgas i ett flertal bestämmelser om att socialvården och hälso- och sjukvården ska samarbeta och tillsammans bilda en funktionell helhet för</w:t>
      </w:r>
      <w:r w:rsidR="00B24793">
        <w:rPr>
          <w:szCs w:val="22"/>
        </w:rPr>
        <w:t xml:space="preserve"> </w:t>
      </w:r>
      <w:r w:rsidR="00783E8E">
        <w:rPr>
          <w:szCs w:val="22"/>
        </w:rPr>
        <w:t xml:space="preserve">klienten. </w:t>
      </w:r>
      <w:r w:rsidR="002861F3">
        <w:rPr>
          <w:szCs w:val="22"/>
        </w:rPr>
        <w:t>Som en följd av det stadgas det i lagförslagets 6 § att en g</w:t>
      </w:r>
      <w:r w:rsidR="002861F3">
        <w:rPr>
          <w:szCs w:val="22"/>
        </w:rPr>
        <w:t>e</w:t>
      </w:r>
      <w:r w:rsidR="0063547D">
        <w:rPr>
          <w:szCs w:val="22"/>
        </w:rPr>
        <w:t>mensam klientplan</w:t>
      </w:r>
      <w:r w:rsidR="002861F3">
        <w:rPr>
          <w:szCs w:val="22"/>
        </w:rPr>
        <w:t xml:space="preserve"> och andra behövliga gemensamma handlingar ska up</w:t>
      </w:r>
      <w:r w:rsidR="002861F3">
        <w:rPr>
          <w:szCs w:val="22"/>
        </w:rPr>
        <w:t>p</w:t>
      </w:r>
      <w:r w:rsidR="002861F3">
        <w:rPr>
          <w:szCs w:val="22"/>
        </w:rPr>
        <w:t xml:space="preserve">rättas när socialservice lämnas gemensamt av personal inom socialvården och hälso- och sjukvården. De gemensamma handlingarna ska </w:t>
      </w:r>
      <w:r w:rsidR="00557C25">
        <w:rPr>
          <w:szCs w:val="22"/>
        </w:rPr>
        <w:t>registreras i socialvårdens register och en kopia av en gemensam klientplan kan också vid behov registreras i patient</w:t>
      </w:r>
      <w:r w:rsidR="0063547D">
        <w:rPr>
          <w:szCs w:val="22"/>
        </w:rPr>
        <w:t>journalen</w:t>
      </w:r>
      <w:r w:rsidR="00557C25">
        <w:rPr>
          <w:szCs w:val="22"/>
        </w:rPr>
        <w:t xml:space="preserve">. Utskottet har </w:t>
      </w:r>
      <w:proofErr w:type="gramStart"/>
      <w:r w:rsidR="00557C25">
        <w:rPr>
          <w:szCs w:val="22"/>
        </w:rPr>
        <w:t>erfarit</w:t>
      </w:r>
      <w:proofErr w:type="gramEnd"/>
      <w:r w:rsidR="00557C25">
        <w:rPr>
          <w:szCs w:val="22"/>
        </w:rPr>
        <w:t xml:space="preserve"> att begreppet ”ha tillgång till” i 2 momentet inte innebär att personal som deltar i sama</w:t>
      </w:r>
      <w:r w:rsidR="00557C25">
        <w:rPr>
          <w:szCs w:val="22"/>
        </w:rPr>
        <w:t>r</w:t>
      </w:r>
      <w:r w:rsidR="00557C25">
        <w:rPr>
          <w:szCs w:val="22"/>
        </w:rPr>
        <w:t xml:space="preserve">betet för hälso- och sjukvårdens del har rätt att följa upp vad som händer i ärendet genom att få tillgång till socialvårdens klientregister.  </w:t>
      </w:r>
    </w:p>
    <w:p w:rsidR="00557C25" w:rsidRDefault="00557C25">
      <w:pPr>
        <w:pStyle w:val="ANormal"/>
        <w:rPr>
          <w:szCs w:val="22"/>
        </w:rPr>
      </w:pPr>
    </w:p>
    <w:p w:rsidR="006B5A9A" w:rsidRDefault="006B5A9A">
      <w:pPr>
        <w:pStyle w:val="ANormal"/>
        <w:rPr>
          <w:sz w:val="26"/>
          <w:szCs w:val="26"/>
        </w:rPr>
      </w:pPr>
      <w:r w:rsidRPr="006B5A9A">
        <w:rPr>
          <w:sz w:val="26"/>
          <w:szCs w:val="26"/>
        </w:rPr>
        <w:t>Detaljmotivering</w:t>
      </w:r>
    </w:p>
    <w:p w:rsidR="006B5A9A" w:rsidRDefault="006B5A9A">
      <w:pPr>
        <w:pStyle w:val="ANormal"/>
        <w:rPr>
          <w:szCs w:val="22"/>
        </w:rPr>
      </w:pPr>
    </w:p>
    <w:p w:rsidR="006B5A9A" w:rsidRDefault="006B5A9A" w:rsidP="006B5A9A">
      <w:pPr>
        <w:pStyle w:val="ANormal"/>
        <w:numPr>
          <w:ilvl w:val="0"/>
          <w:numId w:val="47"/>
        </w:numPr>
        <w:ind w:left="284" w:hanging="284"/>
        <w:rPr>
          <w:b/>
          <w:szCs w:val="22"/>
        </w:rPr>
      </w:pPr>
      <w:r>
        <w:rPr>
          <w:b/>
          <w:szCs w:val="22"/>
        </w:rPr>
        <w:t>Landskapslag om klienthandlingar inom socialvården</w:t>
      </w:r>
    </w:p>
    <w:p w:rsidR="00055D54" w:rsidRDefault="00055D54" w:rsidP="00055D54">
      <w:pPr>
        <w:pStyle w:val="ANormal"/>
        <w:rPr>
          <w:b/>
          <w:szCs w:val="22"/>
        </w:rPr>
      </w:pPr>
    </w:p>
    <w:p w:rsidR="00055D54" w:rsidRDefault="00055D54" w:rsidP="00055D54">
      <w:pPr>
        <w:pStyle w:val="ANormal"/>
        <w:rPr>
          <w:szCs w:val="22"/>
        </w:rPr>
      </w:pPr>
      <w:r>
        <w:rPr>
          <w:b/>
          <w:szCs w:val="22"/>
        </w:rPr>
        <w:t xml:space="preserve">3 § </w:t>
      </w:r>
      <w:r w:rsidR="007F6F71">
        <w:rPr>
          <w:b/>
          <w:szCs w:val="22"/>
        </w:rPr>
        <w:t>2</w:t>
      </w:r>
      <w:r>
        <w:rPr>
          <w:b/>
          <w:szCs w:val="22"/>
        </w:rPr>
        <w:t xml:space="preserve"> punkten </w:t>
      </w:r>
      <w:r>
        <w:rPr>
          <w:szCs w:val="22"/>
        </w:rPr>
        <w:t>Ändringen är av språklig natur.</w:t>
      </w:r>
    </w:p>
    <w:p w:rsidR="00EA6BA6" w:rsidRDefault="00EA6BA6" w:rsidP="00055D54">
      <w:pPr>
        <w:pStyle w:val="ANormal"/>
        <w:rPr>
          <w:szCs w:val="22"/>
        </w:rPr>
      </w:pPr>
    </w:p>
    <w:p w:rsidR="00EA6BA6" w:rsidRDefault="00EA6BA6" w:rsidP="00055D54">
      <w:pPr>
        <w:pStyle w:val="ANormal"/>
        <w:rPr>
          <w:szCs w:val="22"/>
        </w:rPr>
      </w:pPr>
      <w:r>
        <w:rPr>
          <w:b/>
          <w:szCs w:val="22"/>
        </w:rPr>
        <w:t xml:space="preserve">6 § 1 mom. </w:t>
      </w:r>
      <w:r>
        <w:rPr>
          <w:szCs w:val="22"/>
        </w:rPr>
        <w:t xml:space="preserve">Hänvisningen till ”socialservice” </w:t>
      </w:r>
      <w:proofErr w:type="gramStart"/>
      <w:r>
        <w:rPr>
          <w:szCs w:val="22"/>
        </w:rPr>
        <w:t>föreslås</w:t>
      </w:r>
      <w:proofErr w:type="gramEnd"/>
      <w:r>
        <w:rPr>
          <w:szCs w:val="22"/>
        </w:rPr>
        <w:t xml:space="preserve"> </w:t>
      </w:r>
      <w:proofErr w:type="gramStart"/>
      <w:r>
        <w:rPr>
          <w:szCs w:val="22"/>
        </w:rPr>
        <w:t>ändras</w:t>
      </w:r>
      <w:proofErr w:type="gramEnd"/>
      <w:r>
        <w:rPr>
          <w:szCs w:val="22"/>
        </w:rPr>
        <w:t xml:space="preserve"> till det mer övergripande ”service” då den personal som samarbetar ger både socialse</w:t>
      </w:r>
      <w:r>
        <w:rPr>
          <w:szCs w:val="22"/>
        </w:rPr>
        <w:t>r</w:t>
      </w:r>
      <w:r>
        <w:rPr>
          <w:szCs w:val="22"/>
        </w:rPr>
        <w:t xml:space="preserve">vice och hälso- och sjukvård åt den gemensamma klienten. Hänvisningen till ”socialservice” kan medföra begräsningar som inte är avsedda. Även det faktum att det i förslag till 2 mom. hänvisas till ”gemensam service” talar för </w:t>
      </w:r>
      <w:r w:rsidR="004B0604">
        <w:rPr>
          <w:szCs w:val="22"/>
        </w:rPr>
        <w:t>att ”service” är ett mer korrekt begrepp.</w:t>
      </w:r>
      <w:r>
        <w:rPr>
          <w:szCs w:val="22"/>
        </w:rPr>
        <w:t xml:space="preserve">  </w:t>
      </w:r>
    </w:p>
    <w:p w:rsidR="00FA6BD0" w:rsidRDefault="00FA6BD0" w:rsidP="00055D54">
      <w:pPr>
        <w:pStyle w:val="ANormal"/>
        <w:rPr>
          <w:szCs w:val="22"/>
        </w:rPr>
      </w:pPr>
      <w:r>
        <w:rPr>
          <w:b/>
          <w:szCs w:val="22"/>
        </w:rPr>
        <w:t xml:space="preserve">7 § 2 mom. </w:t>
      </w:r>
      <w:r>
        <w:rPr>
          <w:szCs w:val="22"/>
        </w:rPr>
        <w:t>Ändringarna är av språklig natur.</w:t>
      </w:r>
    </w:p>
    <w:p w:rsidR="008F608B" w:rsidRDefault="008F608B" w:rsidP="00055D54">
      <w:pPr>
        <w:pStyle w:val="ANormal"/>
        <w:rPr>
          <w:szCs w:val="22"/>
        </w:rPr>
      </w:pPr>
    </w:p>
    <w:p w:rsidR="008F608B" w:rsidRDefault="008F608B" w:rsidP="00055D54">
      <w:pPr>
        <w:pStyle w:val="ANormal"/>
        <w:rPr>
          <w:szCs w:val="22"/>
        </w:rPr>
      </w:pPr>
      <w:r>
        <w:rPr>
          <w:b/>
          <w:szCs w:val="22"/>
        </w:rPr>
        <w:t xml:space="preserve">12 § 2 mom. </w:t>
      </w:r>
      <w:r>
        <w:rPr>
          <w:szCs w:val="22"/>
        </w:rPr>
        <w:t>Ändringen är av språklig natur.</w:t>
      </w:r>
    </w:p>
    <w:p w:rsidR="00AC3162" w:rsidRDefault="00AC3162" w:rsidP="00055D54">
      <w:pPr>
        <w:pStyle w:val="ANormal"/>
        <w:rPr>
          <w:szCs w:val="22"/>
        </w:rPr>
      </w:pPr>
    </w:p>
    <w:p w:rsidR="00AC3162" w:rsidRDefault="00AC3162" w:rsidP="00055D54">
      <w:pPr>
        <w:pStyle w:val="ANormal"/>
        <w:rPr>
          <w:szCs w:val="22"/>
        </w:rPr>
      </w:pPr>
      <w:r>
        <w:rPr>
          <w:b/>
          <w:szCs w:val="22"/>
        </w:rPr>
        <w:t xml:space="preserve">14 § 1 mom. </w:t>
      </w:r>
      <w:r>
        <w:rPr>
          <w:szCs w:val="22"/>
        </w:rPr>
        <w:t>Ändringen är av språklig natur.</w:t>
      </w:r>
    </w:p>
    <w:p w:rsidR="00AC3162" w:rsidRDefault="00AC3162" w:rsidP="00055D54">
      <w:pPr>
        <w:pStyle w:val="ANormal"/>
        <w:rPr>
          <w:szCs w:val="22"/>
        </w:rPr>
      </w:pPr>
    </w:p>
    <w:p w:rsidR="00AC3162" w:rsidRPr="00AC3162" w:rsidRDefault="00AC3162" w:rsidP="00055D54">
      <w:pPr>
        <w:pStyle w:val="ANormal"/>
        <w:rPr>
          <w:szCs w:val="22"/>
        </w:rPr>
      </w:pPr>
      <w:r>
        <w:rPr>
          <w:b/>
          <w:szCs w:val="22"/>
        </w:rPr>
        <w:t xml:space="preserve">15 § </w:t>
      </w:r>
      <w:r>
        <w:rPr>
          <w:szCs w:val="22"/>
        </w:rPr>
        <w:t>Ändringen är av språklig natur.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17449823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2D7AFF" w:rsidRDefault="0072157D" w:rsidP="002D7AFF">
      <w:pPr>
        <w:pStyle w:val="ANormal"/>
      </w:pPr>
      <w:r>
        <w:t>Lagtinget har den 10</w:t>
      </w:r>
      <w:r w:rsidR="002D7AFF">
        <w:t xml:space="preserve"> april 2019</w:t>
      </w:r>
      <w:r w:rsidR="002D7AFF" w:rsidRPr="009A273F">
        <w:t xml:space="preserve"> </w:t>
      </w:r>
      <w:proofErr w:type="spellStart"/>
      <w:r w:rsidR="002D7AFF" w:rsidRPr="009A273F">
        <w:t>inbegärt</w:t>
      </w:r>
      <w:proofErr w:type="spellEnd"/>
      <w:r w:rsidR="002D7AFF" w:rsidRPr="009A273F">
        <w:t xml:space="preserve"> </w:t>
      </w:r>
      <w:r w:rsidR="002D7AFF">
        <w:t>social- och miljöutskottets</w:t>
      </w:r>
      <w:r w:rsidR="002D7AFF" w:rsidRPr="009A273F">
        <w:t xml:space="preserve"> yt</w:t>
      </w:r>
      <w:r w:rsidR="002D7AFF" w:rsidRPr="009A273F">
        <w:t>t</w:t>
      </w:r>
      <w:r w:rsidR="002D7AFF" w:rsidRPr="009A273F">
        <w:t>rande i ärendet.</w:t>
      </w:r>
    </w:p>
    <w:p w:rsidR="002D7AFF" w:rsidRDefault="002D7AFF" w:rsidP="002D7AFF">
      <w:pPr>
        <w:pStyle w:val="ANormal"/>
      </w:pPr>
      <w:r>
        <w:tab/>
        <w:t>Utskottet har i ärendet hört</w:t>
      </w:r>
      <w:r w:rsidR="00352779">
        <w:t xml:space="preserve"> ministern Wille </w:t>
      </w:r>
      <w:proofErr w:type="spellStart"/>
      <w:r w:rsidR="00352779">
        <w:t>Valve</w:t>
      </w:r>
      <w:proofErr w:type="spellEnd"/>
      <w:r w:rsidR="00352779">
        <w:t xml:space="preserve">, </w:t>
      </w:r>
      <w:r w:rsidR="00A86967">
        <w:t xml:space="preserve">överläkaren Michael von </w:t>
      </w:r>
      <w:proofErr w:type="spellStart"/>
      <w:r w:rsidR="00A86967">
        <w:t>Beetzen</w:t>
      </w:r>
      <w:proofErr w:type="spellEnd"/>
      <w:r w:rsidR="00A86967">
        <w:t xml:space="preserve"> från Ålands hälso- och sjukvård, </w:t>
      </w:r>
      <w:proofErr w:type="spellStart"/>
      <w:r w:rsidR="00A86967">
        <w:t>VD:n</w:t>
      </w:r>
      <w:proofErr w:type="spellEnd"/>
      <w:r w:rsidR="00A86967">
        <w:t xml:space="preserve"> Katarina </w:t>
      </w:r>
      <w:proofErr w:type="spellStart"/>
      <w:r w:rsidR="00A86967">
        <w:t>Donning</w:t>
      </w:r>
      <w:proofErr w:type="spellEnd"/>
      <w:r w:rsidR="00A86967">
        <w:t xml:space="preserve"> från ÅDA</w:t>
      </w:r>
      <w:r w:rsidR="00C34A02">
        <w:t xml:space="preserve"> Ab</w:t>
      </w:r>
      <w:r w:rsidR="00A86967">
        <w:t xml:space="preserve">, socialchefen Paulina Eklund från Finströms kommun, </w:t>
      </w:r>
      <w:r w:rsidR="00582F5A">
        <w:t xml:space="preserve">ansvariga för projektkontor </w:t>
      </w:r>
      <w:r w:rsidR="00C34A02">
        <w:t>L</w:t>
      </w:r>
      <w:r w:rsidR="00582F5A">
        <w:t>y</w:t>
      </w:r>
      <w:r w:rsidR="00C34A02">
        <w:t xml:space="preserve">nn Häggblom från ÅDA Ab, </w:t>
      </w:r>
      <w:r w:rsidR="00A86967">
        <w:t>chefläkaren Olli-Pekka Lehtonen från Ålands hälso-</w:t>
      </w:r>
      <w:r w:rsidR="00AB3E36">
        <w:t xml:space="preserve"> </w:t>
      </w:r>
      <w:r w:rsidR="00A86967">
        <w:t xml:space="preserve">och sjukvård, vikarierande juristen Salome Saar, </w:t>
      </w:r>
      <w:r w:rsidR="00AE48EB">
        <w:t>lagberedaren Sören Silverström</w:t>
      </w:r>
      <w:r w:rsidR="007A3C2F">
        <w:t xml:space="preserve">, </w:t>
      </w:r>
      <w:r w:rsidR="00A86967">
        <w:t>landskapsarkivarien Åke Söderlund</w:t>
      </w:r>
      <w:r w:rsidR="007A3C2F">
        <w:t xml:space="preserve"> och vikarierande översköterskan Heidi Viktorsson från Oasen boende- och vårdcenter </w:t>
      </w:r>
      <w:proofErr w:type="spellStart"/>
      <w:r w:rsidR="007A3C2F">
        <w:t>k.f</w:t>
      </w:r>
      <w:proofErr w:type="spellEnd"/>
      <w:r w:rsidR="00AE48EB">
        <w:t>.</w:t>
      </w:r>
    </w:p>
    <w:p w:rsidR="002D7AFF" w:rsidRPr="00D91EE7" w:rsidRDefault="002D7AFF" w:rsidP="002D7AFF">
      <w:pPr>
        <w:pStyle w:val="ANormal"/>
      </w:pPr>
      <w:r>
        <w:lastRenderedPageBreak/>
        <w:tab/>
      </w:r>
      <w:r w:rsidRPr="009A273F">
        <w:t xml:space="preserve">I ärendets avgörande behandling deltog ordföranden </w:t>
      </w:r>
      <w:r w:rsidRPr="00D91EE7">
        <w:t xml:space="preserve">Carina Aaltonen, </w:t>
      </w:r>
    </w:p>
    <w:p w:rsidR="002D7AFF" w:rsidRPr="00D91EE7" w:rsidRDefault="002D7AFF" w:rsidP="002D7AFF">
      <w:pPr>
        <w:pStyle w:val="ANormal"/>
      </w:pPr>
      <w:r w:rsidRPr="00D91EE7">
        <w:t>viceordföranden Mikael Lindholm</w:t>
      </w:r>
      <w:r>
        <w:t xml:space="preserve"> samt </w:t>
      </w:r>
      <w:r w:rsidRPr="00D91EE7">
        <w:t xml:space="preserve">ledamöterna </w:t>
      </w:r>
      <w:r>
        <w:t xml:space="preserve">Fredrik Fredlund, </w:t>
      </w:r>
      <w:proofErr w:type="spellStart"/>
      <w:r w:rsidR="0063547D">
        <w:t>Igge</w:t>
      </w:r>
      <w:proofErr w:type="spellEnd"/>
      <w:r w:rsidR="0063547D">
        <w:t xml:space="preserve"> Holmberg, </w:t>
      </w:r>
      <w:r>
        <w:t>Annette Holmberg-Jansson, Torsten Sundblom</w:t>
      </w:r>
      <w:r w:rsidRPr="00D91EE7">
        <w:t xml:space="preserve"> och Pe</w:t>
      </w:r>
      <w:r w:rsidRPr="00D91EE7">
        <w:t>r</w:t>
      </w:r>
      <w:r w:rsidRPr="00D91EE7">
        <w:t>nilla Söderlund.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17449824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2D7AFF">
        <w:t xml:space="preserve"> antar </w:t>
      </w:r>
      <w:r w:rsidR="003B6F16">
        <w:t xml:space="preserve">det andra lagförslaget i </w:t>
      </w:r>
      <w:r w:rsidR="00951199">
        <w:t>o</w:t>
      </w:r>
      <w:r w:rsidR="003B6F16">
        <w:t xml:space="preserve">förändrad lydelse samt det första </w:t>
      </w:r>
      <w:r w:rsidR="002D7AFF">
        <w:t>lagförslage</w:t>
      </w:r>
      <w:r w:rsidR="003B6F16">
        <w:t>t</w:t>
      </w:r>
      <w:r w:rsidR="002D7AFF">
        <w:t xml:space="preserve"> i följande lydelse:</w:t>
      </w:r>
    </w:p>
    <w:p w:rsidR="00D40A82" w:rsidRDefault="00D40A82" w:rsidP="00D40A82">
      <w:pPr>
        <w:pStyle w:val="ANormal"/>
      </w:pPr>
    </w:p>
    <w:p w:rsidR="0072157D" w:rsidRDefault="0072157D" w:rsidP="0072157D">
      <w:pPr>
        <w:pStyle w:val="ANormal"/>
        <w:rPr>
          <w:lang w:val="en-GB"/>
        </w:rPr>
      </w:pPr>
      <w:r>
        <w:rPr>
          <w:lang w:val="en-GB"/>
        </w:rPr>
        <w:t>1.</w:t>
      </w:r>
    </w:p>
    <w:p w:rsidR="0072157D" w:rsidRPr="009069D9" w:rsidRDefault="0072157D" w:rsidP="0072157D">
      <w:pPr>
        <w:pStyle w:val="LagHuvRubr"/>
      </w:pPr>
      <w:bookmarkStart w:id="14" w:name="_Toc5287864"/>
      <w:r>
        <w:rPr>
          <w:lang w:val="en-GB"/>
        </w:rPr>
        <w:t>L A N D S K A P S L A G</w:t>
      </w:r>
      <w:r>
        <w:rPr>
          <w:lang w:val="en-GB"/>
        </w:rPr>
        <w:br/>
      </w:r>
      <w:proofErr w:type="gramStart"/>
      <w:r w:rsidRPr="009069D9">
        <w:t>om</w:t>
      </w:r>
      <w:proofErr w:type="gramEnd"/>
      <w:r w:rsidRPr="009069D9">
        <w:t xml:space="preserve"> </w:t>
      </w:r>
      <w:r w:rsidRPr="00D165F0">
        <w:rPr>
          <w:lang w:val="sv-FI"/>
        </w:rPr>
        <w:t>klienthandlingar inom socialvården</w:t>
      </w:r>
      <w:bookmarkEnd w:id="14"/>
    </w:p>
    <w:p w:rsidR="0072157D" w:rsidRDefault="0072157D" w:rsidP="0072157D">
      <w:pPr>
        <w:pStyle w:val="ANormal"/>
        <w:rPr>
          <w:lang w:val="en-GB"/>
        </w:rPr>
      </w:pPr>
    </w:p>
    <w:p w:rsidR="0072157D" w:rsidRDefault="0072157D" w:rsidP="0072157D">
      <w:pPr>
        <w:pStyle w:val="ANormal"/>
      </w:pPr>
      <w:r>
        <w:tab/>
      </w:r>
      <w:r w:rsidR="006B5A9A">
        <w:t>(Ingressen lika som i lagförslaget).</w:t>
      </w:r>
    </w:p>
    <w:p w:rsidR="0072157D" w:rsidRDefault="0072157D" w:rsidP="0072157D">
      <w:pPr>
        <w:pStyle w:val="ANormal"/>
      </w:pPr>
    </w:p>
    <w:p w:rsidR="0072157D" w:rsidRPr="00D165F0" w:rsidRDefault="0072157D" w:rsidP="0072157D">
      <w:pPr>
        <w:pStyle w:val="LagKapitel"/>
      </w:pPr>
      <w:r w:rsidRPr="00D165F0">
        <w:t>1</w:t>
      </w:r>
      <w:r>
        <w:t> </w:t>
      </w:r>
      <w:r w:rsidRPr="00D165F0">
        <w:t>kap</w:t>
      </w:r>
      <w:r>
        <w:t>.</w:t>
      </w:r>
      <w:r>
        <w:br/>
      </w:r>
      <w:r w:rsidRPr="00D165F0">
        <w:t>Allmänna bestämmelser</w:t>
      </w:r>
    </w:p>
    <w:p w:rsidR="0072157D" w:rsidRDefault="0072157D" w:rsidP="0072157D">
      <w:pPr>
        <w:pStyle w:val="ANormal"/>
      </w:pPr>
    </w:p>
    <w:p w:rsidR="0072157D" w:rsidRDefault="0072157D" w:rsidP="0072157D">
      <w:pPr>
        <w:pStyle w:val="LagParagraf"/>
      </w:pPr>
      <w:r>
        <w:t>1 </w:t>
      </w:r>
      <w:r w:rsidR="00055D54">
        <w:t xml:space="preserve">– 2 </w:t>
      </w:r>
      <w:proofErr w:type="gramStart"/>
      <w:r w:rsidR="00055D54">
        <w:t>§</w:t>
      </w:r>
      <w:r>
        <w:t>§</w:t>
      </w:r>
      <w:proofErr w:type="gramEnd"/>
    </w:p>
    <w:p w:rsidR="0072157D" w:rsidRDefault="0072157D" w:rsidP="0072157D">
      <w:pPr>
        <w:pStyle w:val="ANormal"/>
      </w:pPr>
      <w:r>
        <w:tab/>
      </w:r>
      <w:r w:rsidR="00055D54">
        <w:t>(Lika som i lagförslaget).</w:t>
      </w:r>
    </w:p>
    <w:p w:rsidR="0072157D" w:rsidRDefault="0072157D" w:rsidP="0072157D">
      <w:pPr>
        <w:pStyle w:val="ANormal"/>
      </w:pPr>
    </w:p>
    <w:p w:rsidR="0072157D" w:rsidRDefault="0072157D" w:rsidP="0072157D">
      <w:pPr>
        <w:pStyle w:val="LagParagraf"/>
      </w:pPr>
      <w:r>
        <w:t>3 §</w:t>
      </w:r>
    </w:p>
    <w:p w:rsidR="0072157D" w:rsidRPr="008D2178" w:rsidRDefault="0072157D" w:rsidP="0072157D">
      <w:pPr>
        <w:pStyle w:val="LagPararubrik"/>
      </w:pPr>
      <w:r w:rsidRPr="008D2178">
        <w:t>Definitioner</w:t>
      </w:r>
    </w:p>
    <w:p w:rsidR="0072157D" w:rsidRDefault="0072157D" w:rsidP="0072157D">
      <w:pPr>
        <w:pStyle w:val="ANormal"/>
      </w:pPr>
      <w:r>
        <w:tab/>
        <w:t>I denna lag avses med</w:t>
      </w:r>
    </w:p>
    <w:p w:rsidR="0072157D" w:rsidRDefault="0072157D" w:rsidP="0072157D">
      <w:pPr>
        <w:pStyle w:val="ANormal"/>
      </w:pPr>
      <w:r>
        <w:tab/>
        <w:t xml:space="preserve">1) </w:t>
      </w:r>
      <w:r w:rsidRPr="008D2178">
        <w:rPr>
          <w:i/>
        </w:rPr>
        <w:t>socialvård</w:t>
      </w:r>
      <w:r>
        <w:t xml:space="preserve"> sådan socialvård som avses i 2 §</w:t>
      </w:r>
      <w:r w:rsidRPr="008D2178">
        <w:t xml:space="preserve"> i landskapslagen </w:t>
      </w:r>
      <w:proofErr w:type="gramStart"/>
      <w:r w:rsidRPr="008D2178">
        <w:t>( :</w:t>
      </w:r>
      <w:proofErr w:type="gramEnd"/>
      <w:r w:rsidRPr="008D2178">
        <w:t xml:space="preserve"> ) om socialvård</w:t>
      </w:r>
      <w:r>
        <w:t>,</w:t>
      </w:r>
    </w:p>
    <w:p w:rsidR="0072157D" w:rsidRDefault="0072157D" w:rsidP="0072157D">
      <w:pPr>
        <w:pStyle w:val="ANormal"/>
      </w:pPr>
      <w:r>
        <w:tab/>
        <w:t xml:space="preserve">2) </w:t>
      </w:r>
      <w:r w:rsidRPr="008D2178">
        <w:rPr>
          <w:i/>
        </w:rPr>
        <w:t>socialservice</w:t>
      </w:r>
      <w:r>
        <w:t xml:space="preserve"> sådan socialservice som avses i 14, 28 och 29 </w:t>
      </w:r>
      <w:proofErr w:type="gramStart"/>
      <w:r>
        <w:t>§</w:t>
      </w:r>
      <w:r w:rsidR="00055D54">
        <w:rPr>
          <w:i/>
        </w:rPr>
        <w:t>§</w:t>
      </w:r>
      <w:proofErr w:type="gramEnd"/>
      <w:r>
        <w:t xml:space="preserve"> i lan</w:t>
      </w:r>
      <w:r>
        <w:t>d</w:t>
      </w:r>
      <w:r>
        <w:t>skapslagen om socialvård,</w:t>
      </w:r>
    </w:p>
    <w:p w:rsidR="0072157D" w:rsidRDefault="0072157D" w:rsidP="0072157D">
      <w:pPr>
        <w:pStyle w:val="ANormal"/>
      </w:pPr>
      <w:r>
        <w:tab/>
        <w:t>3</w:t>
      </w:r>
      <w:r w:rsidRPr="00D172EC">
        <w:t xml:space="preserve">) </w:t>
      </w:r>
      <w:r w:rsidRPr="00D172EC">
        <w:rPr>
          <w:i/>
        </w:rPr>
        <w:t>tillhandahållare av service</w:t>
      </w:r>
      <w:r w:rsidRPr="00D172EC">
        <w:t xml:space="preserve"> en myndighet som ordnar, producerar el-ler lämnar socialvård eller socialservice, eller en sådan serviceproducent som avses i landskapslagen (2012:36) om tillämpning i landskapet Åland av lagen om privat socialservice,</w:t>
      </w:r>
    </w:p>
    <w:p w:rsidR="0072157D" w:rsidRDefault="0072157D" w:rsidP="0072157D">
      <w:pPr>
        <w:pStyle w:val="ANormal"/>
      </w:pPr>
      <w:r>
        <w:tab/>
      </w:r>
      <w:r w:rsidRPr="00E40AA5">
        <w:t>4)</w:t>
      </w:r>
      <w:r>
        <w:t xml:space="preserve"> </w:t>
      </w:r>
      <w:r w:rsidRPr="00E40AA5">
        <w:rPr>
          <w:i/>
        </w:rPr>
        <w:t>serviceuppgift</w:t>
      </w:r>
      <w:r w:rsidRPr="00E40AA5">
        <w:t xml:space="preserve"> ett uppgiftsområde inom socialvården där man behan</w:t>
      </w:r>
      <w:r w:rsidRPr="00E40AA5">
        <w:t>d</w:t>
      </w:r>
      <w:r w:rsidRPr="00E40AA5">
        <w:t>lar klientuppgifter,</w:t>
      </w:r>
    </w:p>
    <w:p w:rsidR="0072157D" w:rsidRDefault="0072157D" w:rsidP="0072157D">
      <w:pPr>
        <w:pStyle w:val="ANormal"/>
      </w:pPr>
      <w:r>
        <w:tab/>
        <w:t xml:space="preserve">5) </w:t>
      </w:r>
      <w:r w:rsidRPr="008D2178">
        <w:rPr>
          <w:i/>
        </w:rPr>
        <w:t>klient</w:t>
      </w:r>
      <w:r>
        <w:t xml:space="preserve"> den som ansöker om eller anlitar socialvård, eller som ober</w:t>
      </w:r>
      <w:r>
        <w:t>o</w:t>
      </w:r>
      <w:r>
        <w:t>ende av sin vilja tillhandahålls socialvård,</w:t>
      </w:r>
    </w:p>
    <w:p w:rsidR="0072157D" w:rsidRDefault="0072157D" w:rsidP="0072157D">
      <w:pPr>
        <w:pStyle w:val="ANormal"/>
      </w:pPr>
      <w:r>
        <w:tab/>
        <w:t xml:space="preserve">6) </w:t>
      </w:r>
      <w:r w:rsidRPr="00B82D56">
        <w:rPr>
          <w:i/>
        </w:rPr>
        <w:t>klientuppgift</w:t>
      </w:r>
      <w:r>
        <w:t xml:space="preserve"> en personuppgift som har erhållits inom socialvården och som har antecknats eller som enligt denna lag ska antecknas i en kl</w:t>
      </w:r>
      <w:r>
        <w:t>i</w:t>
      </w:r>
      <w:r>
        <w:t>enthandling inom socialvården,</w:t>
      </w:r>
    </w:p>
    <w:p w:rsidR="0072157D" w:rsidRDefault="0072157D" w:rsidP="0072157D">
      <w:pPr>
        <w:pStyle w:val="ANormal"/>
      </w:pPr>
      <w:r>
        <w:tab/>
        <w:t xml:space="preserve">7) </w:t>
      </w:r>
      <w:r w:rsidRPr="00B82D56">
        <w:rPr>
          <w:i/>
        </w:rPr>
        <w:t>klienthandling</w:t>
      </w:r>
      <w:r>
        <w:t xml:space="preserve"> en i 1 § 2 mom. i </w:t>
      </w:r>
      <w:r w:rsidRPr="00B82D56">
        <w:t xml:space="preserve">landskapslagen </w:t>
      </w:r>
      <w:r>
        <w:t xml:space="preserve">(1977:72) </w:t>
      </w:r>
      <w:r w:rsidRPr="00B82D56">
        <w:t>om al</w:t>
      </w:r>
      <w:r w:rsidRPr="00B82D56">
        <w:t>l</w:t>
      </w:r>
      <w:r w:rsidRPr="00B82D56">
        <w:t>männa handlingars offentlighet</w:t>
      </w:r>
      <w:r>
        <w:t xml:space="preserve"> avsedd handling som innehåller klientup</w:t>
      </w:r>
      <w:r>
        <w:t>p</w:t>
      </w:r>
      <w:r>
        <w:t>gifter om en klient eller någon annan enskild och som ansluter sig till soc</w:t>
      </w:r>
      <w:r>
        <w:t>i</w:t>
      </w:r>
      <w:r>
        <w:t>alvård som ordnas av myndigheter eller privata,</w:t>
      </w:r>
    </w:p>
    <w:p w:rsidR="0072157D" w:rsidRDefault="0072157D" w:rsidP="0072157D">
      <w:pPr>
        <w:pStyle w:val="ANormal"/>
      </w:pPr>
      <w:r>
        <w:tab/>
        <w:t xml:space="preserve">8) </w:t>
      </w:r>
      <w:r w:rsidRPr="004917EF">
        <w:rPr>
          <w:i/>
        </w:rPr>
        <w:t>serviceanordnare</w:t>
      </w:r>
      <w:r>
        <w:t xml:space="preserve"> en tillhandahållare av service som</w:t>
      </w:r>
    </w:p>
    <w:p w:rsidR="0072157D" w:rsidRDefault="0072157D" w:rsidP="0072157D">
      <w:pPr>
        <w:pStyle w:val="ANormal"/>
      </w:pPr>
      <w:r>
        <w:tab/>
        <w:t>a) i egenskap av myndighet är skyldig att se till att klienten får sådana socialvårdstjänster eller socialvårdsförmåner som han eller hon har rätt till med stöd av lag eller ett myndighetsbeslut, eller</w:t>
      </w:r>
    </w:p>
    <w:p w:rsidR="0072157D" w:rsidRDefault="0072157D" w:rsidP="0072157D">
      <w:pPr>
        <w:pStyle w:val="ANormal"/>
      </w:pPr>
      <w:r>
        <w:tab/>
        <w:t xml:space="preserve">b) i egenskap av privat </w:t>
      </w:r>
      <w:r w:rsidRPr="00102507">
        <w:t xml:space="preserve">tillhandahållare av service är skyldig att se till att klienten får service enligt ett sådant avtal som avses </w:t>
      </w:r>
      <w:r w:rsidRPr="006A472C">
        <w:t>i 6</w:t>
      </w:r>
      <w:r>
        <w:t> </w:t>
      </w:r>
      <w:r w:rsidRPr="006A472C">
        <w:t>§ lagen om klie</w:t>
      </w:r>
      <w:r w:rsidRPr="006A472C">
        <w:t>n</w:t>
      </w:r>
      <w:r w:rsidRPr="006A472C">
        <w:t>tens ställning och rättigheter inom socialvården (FFS 785/1992), senare kl</w:t>
      </w:r>
      <w:r w:rsidRPr="006A472C">
        <w:t>i</w:t>
      </w:r>
      <w:r w:rsidRPr="006A472C">
        <w:t>entlagen, tillämplig genom landskapslag (1995:101) om tillämpning i lan</w:t>
      </w:r>
      <w:r w:rsidRPr="006A472C">
        <w:t>d</w:t>
      </w:r>
      <w:r w:rsidRPr="006A472C">
        <w:t>skapet Åland av riksförfattningar om socialvård, senare blankettlagen om socialvård</w:t>
      </w:r>
      <w:r>
        <w:t>,</w:t>
      </w:r>
    </w:p>
    <w:p w:rsidR="0072157D" w:rsidRDefault="0072157D" w:rsidP="0072157D">
      <w:pPr>
        <w:pStyle w:val="ANormal"/>
      </w:pPr>
      <w:r>
        <w:tab/>
        <w:t xml:space="preserve">9) </w:t>
      </w:r>
      <w:r w:rsidRPr="000E721C">
        <w:rPr>
          <w:i/>
        </w:rPr>
        <w:t>serviceproducent</w:t>
      </w:r>
      <w:r>
        <w:t xml:space="preserve"> en tillhandahållare av service som</w:t>
      </w:r>
    </w:p>
    <w:p w:rsidR="0072157D" w:rsidRDefault="0072157D" w:rsidP="0072157D">
      <w:pPr>
        <w:pStyle w:val="ANormal"/>
      </w:pPr>
      <w:r>
        <w:lastRenderedPageBreak/>
        <w:tab/>
        <w:t>a) i egenskap av serviceanordnare själv producerar socialservice eller socialvård, eller</w:t>
      </w:r>
    </w:p>
    <w:p w:rsidR="0072157D" w:rsidRDefault="0072157D" w:rsidP="0072157D">
      <w:pPr>
        <w:pStyle w:val="ANormal"/>
      </w:pPr>
      <w:r>
        <w:tab/>
        <w:t>b) på basis av ett avtal med en serviceanordnare eller annan servicepr</w:t>
      </w:r>
      <w:r>
        <w:t>o</w:t>
      </w:r>
      <w:r>
        <w:t>ducent producerar socialservice eller socialvård,</w:t>
      </w:r>
    </w:p>
    <w:p w:rsidR="0072157D" w:rsidRDefault="0072157D" w:rsidP="0072157D">
      <w:pPr>
        <w:pStyle w:val="ANormal"/>
      </w:pPr>
      <w:r>
        <w:tab/>
        <w:t xml:space="preserve">10) </w:t>
      </w:r>
      <w:r w:rsidRPr="008D5A76">
        <w:rPr>
          <w:i/>
        </w:rPr>
        <w:t>dataskyddsförordningen</w:t>
      </w:r>
      <w:r>
        <w:t xml:space="preserve"> </w:t>
      </w:r>
      <w:r w:rsidRPr="008D5A76">
        <w:t>Europaparlamentets och rådets förordning (EU) 2016/679 om skydd för fysiska personer med avseende på behandling av personuppgifter och om det fria flödet av sådana uppgifter och om up</w:t>
      </w:r>
      <w:r w:rsidRPr="008D5A76">
        <w:t>p</w:t>
      </w:r>
      <w:r w:rsidRPr="008D5A76">
        <w:t>hävande av direktiv 95/46/EG</w:t>
      </w:r>
      <w:r>
        <w:t>.</w:t>
      </w:r>
    </w:p>
    <w:p w:rsidR="0072157D" w:rsidRDefault="0072157D" w:rsidP="0072157D">
      <w:pPr>
        <w:pStyle w:val="ANormal"/>
      </w:pPr>
    </w:p>
    <w:p w:rsidR="0072157D" w:rsidRPr="000E721C" w:rsidRDefault="0072157D" w:rsidP="0072157D">
      <w:pPr>
        <w:pStyle w:val="LagKapitel"/>
      </w:pPr>
      <w:r w:rsidRPr="000E721C">
        <w:t>2</w:t>
      </w:r>
      <w:r>
        <w:t> kap.</w:t>
      </w:r>
      <w:r>
        <w:br/>
      </w:r>
      <w:r w:rsidRPr="000E721C">
        <w:t>Skyldigheter i fråga om anteckningen av klientuppgifter</w:t>
      </w:r>
    </w:p>
    <w:p w:rsidR="0072157D" w:rsidRDefault="0072157D" w:rsidP="0072157D">
      <w:pPr>
        <w:pStyle w:val="ANormal"/>
      </w:pPr>
    </w:p>
    <w:p w:rsidR="0072157D" w:rsidRPr="005F3F45" w:rsidRDefault="0072157D" w:rsidP="0072157D">
      <w:pPr>
        <w:pStyle w:val="ANormal"/>
        <w:jc w:val="center"/>
        <w:rPr>
          <w:i/>
        </w:rPr>
      </w:pPr>
      <w:r w:rsidRPr="005F3F45">
        <w:rPr>
          <w:i/>
        </w:rPr>
        <w:t>Allmänna skyldigheter i fråga om anteckningen av klientuppgifter</w:t>
      </w:r>
    </w:p>
    <w:p w:rsidR="0072157D" w:rsidRDefault="0072157D" w:rsidP="0072157D">
      <w:pPr>
        <w:pStyle w:val="ANormal"/>
      </w:pPr>
    </w:p>
    <w:p w:rsidR="0072157D" w:rsidRDefault="0072157D" w:rsidP="0072157D">
      <w:pPr>
        <w:pStyle w:val="LagParagraf"/>
      </w:pPr>
      <w:bookmarkStart w:id="15" w:name="_Hlk535401713"/>
      <w:r>
        <w:t>4 </w:t>
      </w:r>
      <w:r w:rsidR="005B5A98">
        <w:t xml:space="preserve">– 5 </w:t>
      </w:r>
      <w:proofErr w:type="gramStart"/>
      <w:r w:rsidR="005B5A98">
        <w:t>§</w:t>
      </w:r>
      <w:r>
        <w:t>§</w:t>
      </w:r>
      <w:proofErr w:type="gramEnd"/>
    </w:p>
    <w:p w:rsidR="0072157D" w:rsidRPr="00E67077" w:rsidRDefault="0072157D" w:rsidP="0072157D">
      <w:pPr>
        <w:pStyle w:val="ANormal"/>
      </w:pPr>
      <w:r>
        <w:tab/>
      </w:r>
      <w:r w:rsidR="005B5A98">
        <w:t>(Lika som i lagförslaget).</w:t>
      </w:r>
    </w:p>
    <w:bookmarkEnd w:id="15"/>
    <w:p w:rsidR="0072157D" w:rsidRDefault="0072157D" w:rsidP="0072157D">
      <w:pPr>
        <w:pStyle w:val="ANormal"/>
      </w:pPr>
    </w:p>
    <w:p w:rsidR="0072157D" w:rsidRPr="005F3F45" w:rsidRDefault="0072157D" w:rsidP="0072157D">
      <w:pPr>
        <w:pStyle w:val="ANormal"/>
        <w:jc w:val="center"/>
        <w:rPr>
          <w:i/>
        </w:rPr>
      </w:pPr>
      <w:r w:rsidRPr="005F3F45">
        <w:rPr>
          <w:i/>
        </w:rPr>
        <w:t>Anteckning av klientuppgifter i vissa särskilda situationer</w:t>
      </w:r>
    </w:p>
    <w:p w:rsidR="0072157D" w:rsidRDefault="0072157D" w:rsidP="0072157D">
      <w:pPr>
        <w:pStyle w:val="ANormal"/>
      </w:pPr>
    </w:p>
    <w:p w:rsidR="0072157D" w:rsidRPr="00A22BD1" w:rsidRDefault="0072157D" w:rsidP="0072157D">
      <w:pPr>
        <w:pStyle w:val="LagParagraf"/>
      </w:pPr>
      <w:r w:rsidRPr="00A22BD1">
        <w:t>6</w:t>
      </w:r>
      <w:r>
        <w:t> §</w:t>
      </w:r>
    </w:p>
    <w:p w:rsidR="0072157D" w:rsidRPr="00A22BD1" w:rsidRDefault="0072157D" w:rsidP="0072157D">
      <w:pPr>
        <w:pStyle w:val="LagPararubrik"/>
      </w:pPr>
      <w:r w:rsidRPr="00A22BD1">
        <w:t>Anteckning av klientuppgifter inom socialvården och hälso- och sjukvården i det interna samarbetet vid en verksamhetsenhet inom socialvården</w:t>
      </w:r>
    </w:p>
    <w:p w:rsidR="0072157D" w:rsidRPr="00A22BD1" w:rsidRDefault="0072157D" w:rsidP="0072157D">
      <w:pPr>
        <w:pStyle w:val="ANormal"/>
      </w:pPr>
      <w:r w:rsidRPr="00A22BD1">
        <w:tab/>
        <w:t xml:space="preserve">När </w:t>
      </w:r>
      <w:r w:rsidRPr="00410245">
        <w:rPr>
          <w:i/>
        </w:rPr>
        <w:t>service</w:t>
      </w:r>
      <w:r w:rsidRPr="00A22BD1">
        <w:t xml:space="preserve"> lämnas gemensamt av personal inom socialvården och hälso- och sjukvården vid en verksamhetsenhet inom socialvården, ska det upprättas en gemensam </w:t>
      </w:r>
      <w:r>
        <w:t>klient</w:t>
      </w:r>
      <w:r w:rsidRPr="00A22BD1">
        <w:t>rapport för klienten. Dessutom kan det uta</w:t>
      </w:r>
      <w:r w:rsidRPr="00A22BD1">
        <w:t>r</w:t>
      </w:r>
      <w:r w:rsidRPr="00A22BD1">
        <w:t>betas en gemensam klientplan och andra behövliga gemensamma klien</w:t>
      </w:r>
      <w:r w:rsidRPr="00A22BD1">
        <w:t>t</w:t>
      </w:r>
      <w:r w:rsidRPr="00A22BD1">
        <w:t>handlingar för klienten. Sådana gemensamma klienthandlingar som avses i detta moment ska registreras i socialvårdens register.</w:t>
      </w:r>
    </w:p>
    <w:p w:rsidR="0072157D" w:rsidRPr="00A22BD1" w:rsidRDefault="0072157D" w:rsidP="0072157D">
      <w:pPr>
        <w:pStyle w:val="ANormal"/>
      </w:pPr>
      <w:r w:rsidRPr="00A22BD1">
        <w:tab/>
      </w:r>
      <w:r w:rsidR="00410245">
        <w:t xml:space="preserve">(2 – 3 mom. lika som i lagförslaget). </w:t>
      </w:r>
    </w:p>
    <w:p w:rsidR="0072157D" w:rsidRPr="00A22BD1" w:rsidRDefault="0072157D" w:rsidP="0072157D">
      <w:pPr>
        <w:pStyle w:val="ANormal"/>
      </w:pPr>
      <w:r w:rsidRPr="00A22BD1">
        <w:tab/>
      </w:r>
    </w:p>
    <w:p w:rsidR="0072157D" w:rsidRPr="00311C60" w:rsidRDefault="0072157D" w:rsidP="0072157D">
      <w:pPr>
        <w:pStyle w:val="ANormal"/>
      </w:pPr>
    </w:p>
    <w:p w:rsidR="0072157D" w:rsidRPr="00311C60" w:rsidRDefault="0072157D" w:rsidP="0072157D">
      <w:pPr>
        <w:pStyle w:val="LagParagraf"/>
      </w:pPr>
      <w:r w:rsidRPr="00311C60">
        <w:t>7</w:t>
      </w:r>
      <w:r>
        <w:t> §</w:t>
      </w:r>
    </w:p>
    <w:p w:rsidR="0072157D" w:rsidRPr="00311C60" w:rsidRDefault="0072157D" w:rsidP="0072157D">
      <w:pPr>
        <w:pStyle w:val="LagPararubrik"/>
      </w:pPr>
      <w:r w:rsidRPr="00311C60">
        <w:t>Anteckning av klientuppgifter vid sektors- och myndighetsövergripande samarbete</w:t>
      </w:r>
    </w:p>
    <w:p w:rsidR="0072157D" w:rsidRPr="00311C60" w:rsidRDefault="0072157D" w:rsidP="0072157D">
      <w:pPr>
        <w:pStyle w:val="ANormal"/>
      </w:pPr>
      <w:r w:rsidRPr="00311C60">
        <w:tab/>
      </w:r>
      <w:r w:rsidR="00416A54">
        <w:t>(1 mom. lika som i lagförslaget).</w:t>
      </w:r>
    </w:p>
    <w:p w:rsidR="0072157D" w:rsidRPr="00311C60" w:rsidRDefault="0072157D" w:rsidP="0072157D">
      <w:pPr>
        <w:pStyle w:val="ANormal"/>
      </w:pPr>
      <w:r w:rsidRPr="00311C60">
        <w:tab/>
        <w:t>I fråga om skyldigheten att iaktta sekretess när det gäller sådana klien</w:t>
      </w:r>
      <w:r w:rsidRPr="00311C60">
        <w:t>t</w:t>
      </w:r>
      <w:r w:rsidRPr="00311C60">
        <w:t>uppgifter som avses i 1</w:t>
      </w:r>
      <w:r>
        <w:t> mom.</w:t>
      </w:r>
      <w:r w:rsidRPr="00311C60">
        <w:t xml:space="preserve"> samt undantag från skyldigheten tillämpas bestämmelserna i 14–16</w:t>
      </w:r>
      <w:r w:rsidR="00416A54">
        <w:t xml:space="preserve"> </w:t>
      </w:r>
      <w:proofErr w:type="gramStart"/>
      <w:r w:rsidR="00416A54">
        <w:rPr>
          <w:i/>
        </w:rPr>
        <w:t>§§</w:t>
      </w:r>
      <w:proofErr w:type="gramEnd"/>
      <w:r w:rsidRPr="00311C60">
        <w:t>, 19</w:t>
      </w:r>
      <w:r w:rsidR="00416A54">
        <w:t xml:space="preserve"> </w:t>
      </w:r>
      <w:r w:rsidR="00416A54">
        <w:rPr>
          <w:i/>
        </w:rPr>
        <w:t>§</w:t>
      </w:r>
      <w:r w:rsidRPr="00311C60">
        <w:t xml:space="preserve"> och 27</w:t>
      </w:r>
      <w:r>
        <w:t> §</w:t>
      </w:r>
      <w:r w:rsidRPr="00311C60">
        <w:t xml:space="preserve"> i klientlagen med beaktande av avvikelserna i 2d</w:t>
      </w:r>
      <w:r>
        <w:t> §</w:t>
      </w:r>
      <w:r w:rsidRPr="00311C60">
        <w:t xml:space="preserve"> blankettlagen om socialvård, oberoende av i vilken o</w:t>
      </w:r>
      <w:r w:rsidRPr="00311C60">
        <w:t>r</w:t>
      </w:r>
      <w:r w:rsidRPr="00311C60">
        <w:t>ganisations handlingar uppgifterna ingår.</w:t>
      </w:r>
    </w:p>
    <w:p w:rsidR="0072157D" w:rsidRDefault="0072157D" w:rsidP="0072157D">
      <w:pPr>
        <w:pStyle w:val="ANormal"/>
        <w:rPr>
          <w:b/>
        </w:rPr>
      </w:pPr>
    </w:p>
    <w:p w:rsidR="0072157D" w:rsidRPr="000D712F" w:rsidRDefault="0072157D" w:rsidP="0072157D">
      <w:pPr>
        <w:pStyle w:val="LagKapitel"/>
      </w:pPr>
      <w:r w:rsidRPr="000D712F">
        <w:t>3</w:t>
      </w:r>
      <w:r>
        <w:t> kap.</w:t>
      </w:r>
      <w:r>
        <w:br/>
      </w:r>
      <w:r w:rsidRPr="000D712F">
        <w:t>Klientuppgifter som ska antecknas</w:t>
      </w:r>
    </w:p>
    <w:p w:rsidR="0072157D" w:rsidRDefault="0072157D" w:rsidP="0072157D">
      <w:pPr>
        <w:pStyle w:val="ANormal"/>
      </w:pPr>
    </w:p>
    <w:p w:rsidR="0072157D" w:rsidRDefault="0072157D" w:rsidP="0072157D">
      <w:pPr>
        <w:pStyle w:val="ANormal"/>
        <w:jc w:val="center"/>
        <w:rPr>
          <w:i/>
        </w:rPr>
      </w:pPr>
      <w:r w:rsidRPr="000D712F">
        <w:rPr>
          <w:i/>
        </w:rPr>
        <w:t>Uppgifter som gäller alla handlingstyper</w:t>
      </w:r>
    </w:p>
    <w:p w:rsidR="0072157D" w:rsidRPr="00C36F70" w:rsidRDefault="0072157D" w:rsidP="0072157D">
      <w:pPr>
        <w:pStyle w:val="ANormal"/>
      </w:pPr>
    </w:p>
    <w:p w:rsidR="0072157D" w:rsidRPr="009069D9" w:rsidRDefault="0072157D" w:rsidP="0072157D">
      <w:pPr>
        <w:pStyle w:val="LagParagraf"/>
      </w:pPr>
      <w:r w:rsidRPr="009069D9">
        <w:t>8 </w:t>
      </w:r>
      <w:r w:rsidR="00C16350">
        <w:t>– 1</w:t>
      </w:r>
      <w:r w:rsidR="00F96101">
        <w:t>1</w:t>
      </w:r>
      <w:r w:rsidR="00C16350">
        <w:t xml:space="preserve"> </w:t>
      </w:r>
      <w:proofErr w:type="gramStart"/>
      <w:r w:rsidR="00C16350">
        <w:t>§</w:t>
      </w:r>
      <w:r w:rsidRPr="009069D9">
        <w:t>§</w:t>
      </w:r>
      <w:proofErr w:type="gramEnd"/>
    </w:p>
    <w:p w:rsidR="0072157D" w:rsidRDefault="00C16350" w:rsidP="00C16350">
      <w:pPr>
        <w:pStyle w:val="ANormal"/>
      </w:pPr>
      <w:r>
        <w:tab/>
        <w:t>(Lika som i lagförslaget).</w:t>
      </w:r>
    </w:p>
    <w:p w:rsidR="0072157D" w:rsidRDefault="0072157D" w:rsidP="0072157D">
      <w:pPr>
        <w:pStyle w:val="ANormal"/>
      </w:pPr>
      <w:r>
        <w:tab/>
      </w:r>
    </w:p>
    <w:p w:rsidR="0072157D" w:rsidRDefault="0072157D" w:rsidP="0072157D">
      <w:pPr>
        <w:pStyle w:val="LagParagraf"/>
      </w:pPr>
      <w:r>
        <w:t>12 §</w:t>
      </w:r>
    </w:p>
    <w:p w:rsidR="0072157D" w:rsidRPr="002D248D" w:rsidRDefault="0072157D" w:rsidP="0072157D">
      <w:pPr>
        <w:pStyle w:val="LagPararubrik"/>
      </w:pPr>
      <w:r w:rsidRPr="002D248D">
        <w:t>Rättelse av anteckningar i en klienthandling</w:t>
      </w:r>
    </w:p>
    <w:p w:rsidR="0072157D" w:rsidRDefault="0072157D" w:rsidP="0072157D">
      <w:pPr>
        <w:pStyle w:val="ANormal"/>
      </w:pPr>
      <w:r>
        <w:tab/>
      </w:r>
      <w:r w:rsidR="008F608B">
        <w:t>(1 mom. lika som i lagförslaget).</w:t>
      </w:r>
    </w:p>
    <w:p w:rsidR="0072157D" w:rsidRDefault="0072157D" w:rsidP="0072157D">
      <w:pPr>
        <w:pStyle w:val="ANormal"/>
      </w:pPr>
      <w:r>
        <w:tab/>
        <w:t xml:space="preserve">Om rättelse </w:t>
      </w:r>
      <w:r w:rsidRPr="00481445">
        <w:t>av fel i beslut</w:t>
      </w:r>
      <w:r>
        <w:t xml:space="preserve"> föreskrivs i 8 kap. i </w:t>
      </w:r>
      <w:r w:rsidRPr="008F608B">
        <w:rPr>
          <w:i/>
        </w:rPr>
        <w:t>förvaltningslag</w:t>
      </w:r>
      <w:r w:rsidR="008F608B">
        <w:rPr>
          <w:i/>
        </w:rPr>
        <w:t>en</w:t>
      </w:r>
      <w:r>
        <w:t xml:space="preserve"> (2008:9) för landskapet Åland.</w:t>
      </w:r>
    </w:p>
    <w:p w:rsidR="0072157D" w:rsidRDefault="0072157D" w:rsidP="0072157D">
      <w:pPr>
        <w:pStyle w:val="ANormal"/>
      </w:pPr>
    </w:p>
    <w:p w:rsidR="0072157D" w:rsidRPr="00E073CA" w:rsidRDefault="0072157D" w:rsidP="0072157D">
      <w:pPr>
        <w:pStyle w:val="ANormal"/>
        <w:jc w:val="center"/>
        <w:rPr>
          <w:i/>
        </w:rPr>
      </w:pPr>
      <w:r w:rsidRPr="00E073CA">
        <w:rPr>
          <w:i/>
        </w:rPr>
        <w:lastRenderedPageBreak/>
        <w:t>Uppgifter som ska antecknas enligt handlingstyp</w:t>
      </w:r>
    </w:p>
    <w:p w:rsidR="0072157D" w:rsidRDefault="0072157D" w:rsidP="0072157D">
      <w:pPr>
        <w:pStyle w:val="ANormal"/>
      </w:pPr>
    </w:p>
    <w:p w:rsidR="0072157D" w:rsidRDefault="0072157D" w:rsidP="0072157D">
      <w:pPr>
        <w:pStyle w:val="LagParagraf"/>
      </w:pPr>
      <w:r>
        <w:t>13 §</w:t>
      </w:r>
    </w:p>
    <w:p w:rsidR="0072157D" w:rsidRDefault="0072157D" w:rsidP="0072157D">
      <w:pPr>
        <w:pStyle w:val="ANormal"/>
      </w:pPr>
      <w:r>
        <w:tab/>
      </w:r>
      <w:r w:rsidR="00367396">
        <w:t xml:space="preserve">(Lika som i lagförslaget). </w:t>
      </w:r>
    </w:p>
    <w:p w:rsidR="0072157D" w:rsidRDefault="0072157D" w:rsidP="0072157D">
      <w:pPr>
        <w:pStyle w:val="ANormal"/>
      </w:pPr>
    </w:p>
    <w:p w:rsidR="0072157D" w:rsidRDefault="0072157D" w:rsidP="0072157D">
      <w:pPr>
        <w:pStyle w:val="LagParagraf"/>
      </w:pPr>
      <w:r>
        <w:t>14 §</w:t>
      </w:r>
    </w:p>
    <w:p w:rsidR="0072157D" w:rsidRPr="00E073CA" w:rsidRDefault="0072157D" w:rsidP="0072157D">
      <w:pPr>
        <w:pStyle w:val="LagPararubrik"/>
      </w:pPr>
      <w:r w:rsidRPr="00E073CA">
        <w:t>Bedömning av servicebehovet</w:t>
      </w:r>
    </w:p>
    <w:p w:rsidR="0072157D" w:rsidRDefault="0072157D" w:rsidP="0072157D">
      <w:pPr>
        <w:pStyle w:val="ANormal"/>
      </w:pPr>
      <w:r>
        <w:tab/>
      </w:r>
      <w:r w:rsidRPr="00C164AE">
        <w:t>Förutom vad som föreskrivs i 37</w:t>
      </w:r>
      <w:r>
        <w:t> </w:t>
      </w:r>
      <w:r w:rsidRPr="00C164AE">
        <w:t>§ och 39</w:t>
      </w:r>
      <w:r>
        <w:t> </w:t>
      </w:r>
      <w:r w:rsidRPr="00C164AE">
        <w:t>§ 2</w:t>
      </w:r>
      <w:r>
        <w:t> mom.</w:t>
      </w:r>
      <w:r w:rsidRPr="00C164AE">
        <w:t xml:space="preserve"> 1</w:t>
      </w:r>
      <w:r>
        <w:t>-</w:t>
      </w:r>
      <w:r w:rsidRPr="00C164AE">
        <w:t>3 och 5</w:t>
      </w:r>
      <w:r>
        <w:t> </w:t>
      </w:r>
      <w:r w:rsidR="00367396" w:rsidRPr="00367396">
        <w:rPr>
          <w:i/>
        </w:rPr>
        <w:t>punkte</w:t>
      </w:r>
      <w:r w:rsidR="00367396">
        <w:rPr>
          <w:i/>
        </w:rPr>
        <w:t>rna</w:t>
      </w:r>
      <w:r w:rsidR="00367396" w:rsidRPr="00C164AE">
        <w:t xml:space="preserve"> </w:t>
      </w:r>
      <w:r w:rsidRPr="00C164AE">
        <w:t>i landskapslagen om socialvård på Åland anteckna</w:t>
      </w:r>
      <w:r>
        <w:t xml:space="preserve">s </w:t>
      </w:r>
      <w:r w:rsidRPr="00C164AE">
        <w:t>i handlin</w:t>
      </w:r>
      <w:r w:rsidRPr="00C164AE">
        <w:t>g</w:t>
      </w:r>
      <w:r w:rsidRPr="00C164AE">
        <w:t xml:space="preserve">ar som gäller </w:t>
      </w:r>
      <w:r>
        <w:t>bedömningen av klientens servicebehov vid behov den up</w:t>
      </w:r>
      <w:r>
        <w:t>p</w:t>
      </w:r>
      <w:r>
        <w:t>fattning som klientens lagliga företrädare, en anhörig, närstående eller n</w:t>
      </w:r>
      <w:r>
        <w:t>å</w:t>
      </w:r>
      <w:r>
        <w:t>gon annan person har om klientens behov av stöd.</w:t>
      </w:r>
    </w:p>
    <w:p w:rsidR="0072157D" w:rsidRDefault="0072157D" w:rsidP="0072157D">
      <w:pPr>
        <w:pStyle w:val="ANormal"/>
      </w:pPr>
      <w:r>
        <w:tab/>
      </w:r>
      <w:r w:rsidR="00367396">
        <w:t>(2 mom. lika som i lagförslaget).</w:t>
      </w:r>
    </w:p>
    <w:p w:rsidR="0072157D" w:rsidRDefault="0072157D" w:rsidP="0072157D">
      <w:pPr>
        <w:pStyle w:val="ANormal"/>
      </w:pPr>
    </w:p>
    <w:p w:rsidR="0072157D" w:rsidRDefault="0072157D" w:rsidP="0072157D">
      <w:pPr>
        <w:pStyle w:val="LagParagraf"/>
      </w:pPr>
      <w:r>
        <w:t>15 §</w:t>
      </w:r>
    </w:p>
    <w:p w:rsidR="0072157D" w:rsidRPr="00A77C49" w:rsidRDefault="0072157D" w:rsidP="0072157D">
      <w:pPr>
        <w:pStyle w:val="LagPararubrik"/>
      </w:pPr>
      <w:r w:rsidRPr="00A77C49">
        <w:t>Klientplan</w:t>
      </w:r>
    </w:p>
    <w:p w:rsidR="0072157D" w:rsidRDefault="0072157D" w:rsidP="0072157D">
      <w:pPr>
        <w:pStyle w:val="ANormal"/>
      </w:pPr>
      <w:r>
        <w:tab/>
        <w:t>Förutom vad som före</w:t>
      </w:r>
      <w:r w:rsidRPr="00C164AE">
        <w:t>skrivs i 39</w:t>
      </w:r>
      <w:r>
        <w:t> </w:t>
      </w:r>
      <w:r w:rsidRPr="00C164AE">
        <w:t>§ 2</w:t>
      </w:r>
      <w:r>
        <w:t> mom.</w:t>
      </w:r>
      <w:r w:rsidRPr="00C164AE">
        <w:t xml:space="preserve"> 4 och 6</w:t>
      </w:r>
      <w:r>
        <w:t>-</w:t>
      </w:r>
      <w:r w:rsidRPr="00C164AE">
        <w:t>9</w:t>
      </w:r>
      <w:r>
        <w:t> </w:t>
      </w:r>
      <w:r w:rsidRPr="00AC3162">
        <w:rPr>
          <w:i/>
        </w:rPr>
        <w:t>punkte</w:t>
      </w:r>
      <w:r w:rsidR="00AC3162">
        <w:rPr>
          <w:i/>
        </w:rPr>
        <w:t>r</w:t>
      </w:r>
      <w:r w:rsidRPr="00AC3162">
        <w:rPr>
          <w:i/>
        </w:rPr>
        <w:t>n</w:t>
      </w:r>
      <w:r w:rsidR="00AC3162">
        <w:rPr>
          <w:i/>
        </w:rPr>
        <w:t>a</w:t>
      </w:r>
      <w:r w:rsidRPr="00AC3162">
        <w:rPr>
          <w:i/>
        </w:rPr>
        <w:t xml:space="preserve"> </w:t>
      </w:r>
      <w:r w:rsidRPr="00C164AE">
        <w:t>i lan</w:t>
      </w:r>
      <w:r w:rsidRPr="00C164AE">
        <w:t>d</w:t>
      </w:r>
      <w:r w:rsidRPr="00C164AE">
        <w:t xml:space="preserve">skapslagen om socialvård </w:t>
      </w:r>
      <w:r>
        <w:t>antecknas i en klientplan</w:t>
      </w:r>
    </w:p>
    <w:p w:rsidR="0072157D" w:rsidRDefault="0072157D" w:rsidP="0072157D">
      <w:pPr>
        <w:pStyle w:val="ANormal"/>
      </w:pPr>
      <w:r>
        <w:tab/>
        <w:t>1) klientens behov av stöd utifrån en bedömning av servicebehovet,</w:t>
      </w:r>
    </w:p>
    <w:p w:rsidR="0072157D" w:rsidRDefault="0072157D" w:rsidP="0072157D">
      <w:pPr>
        <w:pStyle w:val="ANormal"/>
      </w:pPr>
      <w:r>
        <w:tab/>
        <w:t>2) en beskrivning av den service som klienten behöver,</w:t>
      </w:r>
    </w:p>
    <w:p w:rsidR="0072157D" w:rsidRDefault="0072157D" w:rsidP="0072157D">
      <w:pPr>
        <w:pStyle w:val="ANormal"/>
      </w:pPr>
      <w:r>
        <w:tab/>
        <w:t>3) målen för servicen och klientskapet samt metoder för att uppnå m</w:t>
      </w:r>
      <w:r>
        <w:t>å</w:t>
      </w:r>
      <w:r>
        <w:t>len, samt</w:t>
      </w:r>
    </w:p>
    <w:p w:rsidR="0072157D" w:rsidRDefault="0072157D" w:rsidP="0072157D">
      <w:pPr>
        <w:pStyle w:val="ANormal"/>
      </w:pPr>
      <w:r>
        <w:tab/>
        <w:t>4) uppgifter om privatpersoner som deltar som stöd för klienten och d</w:t>
      </w:r>
      <w:r>
        <w:t>e</w:t>
      </w:r>
      <w:r>
        <w:t>ras uppgift.</w:t>
      </w:r>
    </w:p>
    <w:p w:rsidR="0072157D" w:rsidRDefault="0072157D" w:rsidP="0072157D">
      <w:pPr>
        <w:pStyle w:val="ANormal"/>
      </w:pPr>
    </w:p>
    <w:p w:rsidR="0072157D" w:rsidRDefault="0072157D" w:rsidP="0072157D">
      <w:pPr>
        <w:pStyle w:val="LagParagraf"/>
      </w:pPr>
      <w:r>
        <w:t>16 </w:t>
      </w:r>
      <w:r w:rsidR="00474950">
        <w:t xml:space="preserve">– 19 </w:t>
      </w:r>
      <w:proofErr w:type="gramStart"/>
      <w:r w:rsidR="00474950">
        <w:t>§</w:t>
      </w:r>
      <w:r>
        <w:t>§</w:t>
      </w:r>
      <w:proofErr w:type="gramEnd"/>
    </w:p>
    <w:p w:rsidR="0072157D" w:rsidRDefault="0072157D" w:rsidP="0072157D">
      <w:pPr>
        <w:pStyle w:val="ANormal"/>
      </w:pPr>
      <w:r>
        <w:tab/>
      </w:r>
      <w:r w:rsidR="00AC3162">
        <w:t xml:space="preserve">(Lika som i lagförslaget). </w:t>
      </w:r>
    </w:p>
    <w:p w:rsidR="0072157D" w:rsidRDefault="0072157D" w:rsidP="0072157D">
      <w:pPr>
        <w:pStyle w:val="ANormal"/>
      </w:pPr>
    </w:p>
    <w:p w:rsidR="0072157D" w:rsidRDefault="0072157D" w:rsidP="0072157D">
      <w:pPr>
        <w:pStyle w:val="LagKapitel"/>
      </w:pPr>
      <w:r w:rsidRPr="00041D40">
        <w:t>4</w:t>
      </w:r>
      <w:r>
        <w:t> kap.</w:t>
      </w:r>
      <w:r>
        <w:br/>
      </w:r>
      <w:r w:rsidRPr="00041D40">
        <w:t>Särskilda bestämmelser om behandlingen av klientuppgifter</w:t>
      </w:r>
    </w:p>
    <w:p w:rsidR="0072157D" w:rsidRDefault="0072157D" w:rsidP="0072157D">
      <w:pPr>
        <w:pStyle w:val="ANormal"/>
      </w:pPr>
    </w:p>
    <w:p w:rsidR="0072157D" w:rsidRDefault="0072157D" w:rsidP="0072157D">
      <w:pPr>
        <w:pStyle w:val="LagParagraf"/>
      </w:pPr>
      <w:bookmarkStart w:id="16" w:name="_Hlk534795940"/>
      <w:r>
        <w:t>20 </w:t>
      </w:r>
      <w:r w:rsidR="00E06A90">
        <w:t>– 2</w:t>
      </w:r>
      <w:r w:rsidR="00CC2344">
        <w:t>5</w:t>
      </w:r>
      <w:r w:rsidR="00E06A90">
        <w:t xml:space="preserve"> </w:t>
      </w:r>
      <w:proofErr w:type="gramStart"/>
      <w:r w:rsidR="00E06A90">
        <w:t>§</w:t>
      </w:r>
      <w:r>
        <w:t>§</w:t>
      </w:r>
      <w:proofErr w:type="gramEnd"/>
    </w:p>
    <w:p w:rsidR="0072157D" w:rsidRDefault="0072157D" w:rsidP="0072157D">
      <w:pPr>
        <w:pStyle w:val="ANormal"/>
      </w:pPr>
      <w:r>
        <w:tab/>
      </w:r>
      <w:r w:rsidR="00474950">
        <w:t xml:space="preserve">(Lika som i lagförslaget). </w:t>
      </w:r>
      <w:bookmarkEnd w:id="16"/>
    </w:p>
    <w:p w:rsidR="0072157D" w:rsidRDefault="0072157D" w:rsidP="0072157D">
      <w:pPr>
        <w:pStyle w:val="ANormal"/>
      </w:pPr>
    </w:p>
    <w:p w:rsidR="0053355A" w:rsidRDefault="0053355A" w:rsidP="0072157D">
      <w:pPr>
        <w:pStyle w:val="LagParagraf"/>
      </w:pPr>
    </w:p>
    <w:p w:rsidR="0053355A" w:rsidRDefault="0053355A" w:rsidP="0072157D">
      <w:pPr>
        <w:pStyle w:val="LagParagraf"/>
      </w:pPr>
    </w:p>
    <w:p w:rsidR="00396433" w:rsidRPr="00396433" w:rsidRDefault="003B6F16" w:rsidP="00396433">
      <w:pPr>
        <w:pStyle w:val="RubrikD"/>
        <w:rPr>
          <w:i w:val="0"/>
        </w:rPr>
      </w:pPr>
      <w:r>
        <w:rPr>
          <w:i w:val="0"/>
          <w:sz w:val="20"/>
        </w:rPr>
        <w:t>(</w:t>
      </w:r>
      <w:r w:rsidR="00CC2344">
        <w:rPr>
          <w:i w:val="0"/>
        </w:rPr>
        <w:t>Bilaga</w:t>
      </w:r>
      <w:r>
        <w:rPr>
          <w:i w:val="0"/>
        </w:rPr>
        <w:t>n</w:t>
      </w:r>
      <w:r w:rsidR="00CC2344">
        <w:rPr>
          <w:i w:val="0"/>
        </w:rPr>
        <w:t xml:space="preserve"> lika som i lagförslaget).</w:t>
      </w:r>
    </w:p>
    <w:p w:rsidR="0072157D" w:rsidRPr="0072157D" w:rsidRDefault="00456D18" w:rsidP="0072157D">
      <w:pPr>
        <w:jc w:val="center"/>
        <w:rPr>
          <w:szCs w:val="20"/>
        </w:rPr>
      </w:pPr>
      <w:hyperlink w:anchor="_top" w:tooltip="Klicka för att gå till toppen av dokumentet" w:history="1">
        <w:r w:rsidR="0072157D" w:rsidRPr="00BD05C1">
          <w:rPr>
            <w:color w:val="0000FF"/>
            <w:szCs w:val="20"/>
          </w:rPr>
          <w:t>__________________</w:t>
        </w:r>
      </w:hyperlink>
    </w:p>
    <w:p w:rsidR="0072157D" w:rsidRDefault="0072157D" w:rsidP="00D40A82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C16BC2">
            <w:pPr>
              <w:pStyle w:val="ANormal"/>
              <w:keepNext/>
            </w:pPr>
            <w:r>
              <w:t xml:space="preserve">Mariehamn den </w:t>
            </w:r>
            <w:r w:rsidR="00C16BC2">
              <w:t>3</w:t>
            </w:r>
            <w:r w:rsidR="002D7AFF">
              <w:t xml:space="preserve"> </w:t>
            </w:r>
            <w:r w:rsidR="00C16BC2">
              <w:t>september</w:t>
            </w:r>
            <w:r w:rsidR="002D7AFF">
              <w:t xml:space="preserve">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D7AFF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D7AFF" w:rsidP="007F6F71">
            <w:pPr>
              <w:pStyle w:val="ANormal"/>
              <w:keepNext/>
            </w:pPr>
            <w:r>
              <w:t>St</w:t>
            </w:r>
            <w:r w:rsidR="007F6F71">
              <w:t>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5A" w:rsidRDefault="00582F5A">
      <w:r>
        <w:separator/>
      </w:r>
    </w:p>
  </w:endnote>
  <w:endnote w:type="continuationSeparator" w:id="0">
    <w:p w:rsidR="00582F5A" w:rsidRDefault="0058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5A" w:rsidRDefault="00582F5A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5A" w:rsidRDefault="00582F5A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4243D">
      <w:rPr>
        <w:noProof/>
        <w:lang w:val="fi-FI"/>
      </w:rPr>
      <w:t>SMU1120182019.docx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5A" w:rsidRDefault="00582F5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5A" w:rsidRDefault="00582F5A">
      <w:r>
        <w:separator/>
      </w:r>
    </w:p>
  </w:footnote>
  <w:footnote w:type="continuationSeparator" w:id="0">
    <w:p w:rsidR="00582F5A" w:rsidRDefault="0058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5A" w:rsidRDefault="00582F5A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4243D">
      <w:rPr>
        <w:rStyle w:val="Sidnummer"/>
        <w:noProof/>
      </w:rPr>
      <w:t>4</w:t>
    </w:r>
    <w:r>
      <w:rPr>
        <w:rStyle w:val="Sidnummer"/>
      </w:rPr>
      <w:fldChar w:fldCharType="end"/>
    </w:r>
  </w:p>
  <w:p w:rsidR="00582F5A" w:rsidRDefault="00582F5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5A" w:rsidRDefault="00582F5A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4243D">
      <w:rPr>
        <w:rStyle w:val="Sidnummer"/>
        <w:noProof/>
      </w:rPr>
      <w:t>5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E1B25"/>
    <w:multiLevelType w:val="hybridMultilevel"/>
    <w:tmpl w:val="4CBC15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95301"/>
    <w:multiLevelType w:val="hybridMultilevel"/>
    <w:tmpl w:val="ADB8FE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22"/>
  </w:num>
  <w:num w:numId="20">
    <w:abstractNumId w:val="25"/>
  </w:num>
  <w:num w:numId="21">
    <w:abstractNumId w:val="24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2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F5"/>
    <w:rsid w:val="00000164"/>
    <w:rsid w:val="00015E9C"/>
    <w:rsid w:val="00051556"/>
    <w:rsid w:val="00055D54"/>
    <w:rsid w:val="00097EF4"/>
    <w:rsid w:val="000A4B48"/>
    <w:rsid w:val="000B2DC9"/>
    <w:rsid w:val="000D6353"/>
    <w:rsid w:val="000F7417"/>
    <w:rsid w:val="0015337C"/>
    <w:rsid w:val="0018142D"/>
    <w:rsid w:val="001B3518"/>
    <w:rsid w:val="002401D0"/>
    <w:rsid w:val="002861F3"/>
    <w:rsid w:val="002D010E"/>
    <w:rsid w:val="002D7AFF"/>
    <w:rsid w:val="00352779"/>
    <w:rsid w:val="0036359C"/>
    <w:rsid w:val="00367396"/>
    <w:rsid w:val="00396433"/>
    <w:rsid w:val="003B6F16"/>
    <w:rsid w:val="00410245"/>
    <w:rsid w:val="00416A54"/>
    <w:rsid w:val="0043114F"/>
    <w:rsid w:val="0044243D"/>
    <w:rsid w:val="00456D18"/>
    <w:rsid w:val="00474950"/>
    <w:rsid w:val="004847F5"/>
    <w:rsid w:val="004B0604"/>
    <w:rsid w:val="00517057"/>
    <w:rsid w:val="0053355A"/>
    <w:rsid w:val="00547949"/>
    <w:rsid w:val="00557C25"/>
    <w:rsid w:val="00582F5A"/>
    <w:rsid w:val="005B3963"/>
    <w:rsid w:val="005B5A98"/>
    <w:rsid w:val="005D14B0"/>
    <w:rsid w:val="0063547D"/>
    <w:rsid w:val="00647C06"/>
    <w:rsid w:val="006718F2"/>
    <w:rsid w:val="00673BD5"/>
    <w:rsid w:val="006A3179"/>
    <w:rsid w:val="006B2E9E"/>
    <w:rsid w:val="006B5A9A"/>
    <w:rsid w:val="0072157D"/>
    <w:rsid w:val="00723B93"/>
    <w:rsid w:val="00783E8E"/>
    <w:rsid w:val="007A3C2F"/>
    <w:rsid w:val="007E0B7E"/>
    <w:rsid w:val="007F6AE9"/>
    <w:rsid w:val="007F6F71"/>
    <w:rsid w:val="00811D50"/>
    <w:rsid w:val="00817B04"/>
    <w:rsid w:val="008F608B"/>
    <w:rsid w:val="00951199"/>
    <w:rsid w:val="00957C36"/>
    <w:rsid w:val="00991739"/>
    <w:rsid w:val="009B4B17"/>
    <w:rsid w:val="009D73B2"/>
    <w:rsid w:val="009E0215"/>
    <w:rsid w:val="009F06A9"/>
    <w:rsid w:val="009F7CE2"/>
    <w:rsid w:val="00A86967"/>
    <w:rsid w:val="00AB3E36"/>
    <w:rsid w:val="00AC3162"/>
    <w:rsid w:val="00AE48EB"/>
    <w:rsid w:val="00B24793"/>
    <w:rsid w:val="00B32E91"/>
    <w:rsid w:val="00B36A8F"/>
    <w:rsid w:val="00B67B05"/>
    <w:rsid w:val="00B90DEC"/>
    <w:rsid w:val="00B9500F"/>
    <w:rsid w:val="00BA2FC3"/>
    <w:rsid w:val="00C16350"/>
    <w:rsid w:val="00C16BC2"/>
    <w:rsid w:val="00C34A02"/>
    <w:rsid w:val="00C72268"/>
    <w:rsid w:val="00C96F89"/>
    <w:rsid w:val="00CB087E"/>
    <w:rsid w:val="00CC2344"/>
    <w:rsid w:val="00CF700E"/>
    <w:rsid w:val="00CF7A71"/>
    <w:rsid w:val="00D0622D"/>
    <w:rsid w:val="00D40A82"/>
    <w:rsid w:val="00D83A67"/>
    <w:rsid w:val="00DC45B2"/>
    <w:rsid w:val="00E06A90"/>
    <w:rsid w:val="00E867B4"/>
    <w:rsid w:val="00EA6BA6"/>
    <w:rsid w:val="00F235D5"/>
    <w:rsid w:val="00F96101"/>
    <w:rsid w:val="00FA6A5D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AFF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unhideWhenUsed/>
    <w:rsid w:val="002D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D7AFF"/>
    <w:rPr>
      <w:lang w:val="sv-SE" w:eastAsia="sv-SE"/>
    </w:rPr>
  </w:style>
  <w:style w:type="character" w:styleId="Fotnotsreferens">
    <w:name w:val="footnote reference"/>
    <w:uiPriority w:val="99"/>
    <w:unhideWhenUsed/>
    <w:rsid w:val="002D7AFF"/>
    <w:rPr>
      <w:vertAlign w:val="superscript"/>
    </w:rPr>
  </w:style>
  <w:style w:type="character" w:styleId="Kommentarsreferens">
    <w:name w:val="annotation reference"/>
    <w:uiPriority w:val="99"/>
    <w:unhideWhenUsed/>
    <w:rsid w:val="002D7A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D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D7AFF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2D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D7AF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2D7A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2D7AFF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2D7AF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2D7AFF"/>
  </w:style>
  <w:style w:type="character" w:customStyle="1" w:styleId="Rubrik1Char">
    <w:name w:val="Rubrik 1 Char"/>
    <w:link w:val="Rubrik1"/>
    <w:rsid w:val="002D7AFF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2D7AFF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2D7AFF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2D7AFF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2D7AFF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2D7AFF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2D7AFF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2D7AFF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2D7AFF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2D7AFF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2D7AF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2D7AFF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2D7AFF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2D7AFF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2D7AFF"/>
  </w:style>
  <w:style w:type="character" w:customStyle="1" w:styleId="hakuosuma">
    <w:name w:val="hakuosuma"/>
    <w:rsid w:val="002D7AFF"/>
  </w:style>
  <w:style w:type="character" w:styleId="Betoning">
    <w:name w:val="Emphasis"/>
    <w:uiPriority w:val="20"/>
    <w:qFormat/>
    <w:rsid w:val="002D7AFF"/>
    <w:rPr>
      <w:i/>
      <w:iCs/>
    </w:rPr>
  </w:style>
  <w:style w:type="character" w:customStyle="1" w:styleId="storantikva">
    <w:name w:val="storantikva"/>
    <w:rsid w:val="002D7AFF"/>
  </w:style>
  <w:style w:type="character" w:customStyle="1" w:styleId="storkursiv">
    <w:name w:val="storkursiv"/>
    <w:rsid w:val="002D7AFF"/>
  </w:style>
  <w:style w:type="character" w:customStyle="1" w:styleId="normaltextrun">
    <w:name w:val="normaltextrun"/>
    <w:rsid w:val="002D7AFF"/>
  </w:style>
  <w:style w:type="paragraph" w:customStyle="1" w:styleId="Liststycke1">
    <w:name w:val="Liststycke1"/>
    <w:basedOn w:val="Normal"/>
    <w:next w:val="Liststycke"/>
    <w:uiPriority w:val="34"/>
    <w:qFormat/>
    <w:rsid w:val="002D7AFF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2D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2D7AFF"/>
    <w:rPr>
      <w:lang w:val="sv-SE" w:eastAsia="sv-SE"/>
    </w:rPr>
  </w:style>
  <w:style w:type="character" w:styleId="Slutkommentarsreferens">
    <w:name w:val="endnote reference"/>
    <w:uiPriority w:val="99"/>
    <w:unhideWhenUsed/>
    <w:rsid w:val="002D7AFF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2D7AF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D7AFF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2D7AFF"/>
  </w:style>
  <w:style w:type="paragraph" w:customStyle="1" w:styleId="lagparagraf0">
    <w:name w:val="lagparagraf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2D7AFF"/>
    <w:rPr>
      <w:color w:val="605E5C"/>
      <w:shd w:val="clear" w:color="auto" w:fill="E1DFDD"/>
    </w:rPr>
  </w:style>
  <w:style w:type="character" w:styleId="Stark">
    <w:name w:val="Strong"/>
    <w:uiPriority w:val="22"/>
    <w:qFormat/>
    <w:rsid w:val="00721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AFF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unhideWhenUsed/>
    <w:rsid w:val="002D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D7AFF"/>
    <w:rPr>
      <w:lang w:val="sv-SE" w:eastAsia="sv-SE"/>
    </w:rPr>
  </w:style>
  <w:style w:type="character" w:styleId="Fotnotsreferens">
    <w:name w:val="footnote reference"/>
    <w:uiPriority w:val="99"/>
    <w:unhideWhenUsed/>
    <w:rsid w:val="002D7AFF"/>
    <w:rPr>
      <w:vertAlign w:val="superscript"/>
    </w:rPr>
  </w:style>
  <w:style w:type="character" w:styleId="Kommentarsreferens">
    <w:name w:val="annotation reference"/>
    <w:uiPriority w:val="99"/>
    <w:unhideWhenUsed/>
    <w:rsid w:val="002D7A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D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D7AFF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2D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D7AF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2D7A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2D7AFF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2D7AF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2D7AFF"/>
  </w:style>
  <w:style w:type="character" w:customStyle="1" w:styleId="Rubrik1Char">
    <w:name w:val="Rubrik 1 Char"/>
    <w:link w:val="Rubrik1"/>
    <w:rsid w:val="002D7AFF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2D7AFF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2D7AFF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2D7AFF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2D7AFF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2D7AFF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2D7AFF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2D7AFF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2D7AFF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2D7AFF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2D7AF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2D7AFF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2D7AFF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2D7AFF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2D7AFF"/>
  </w:style>
  <w:style w:type="character" w:customStyle="1" w:styleId="hakuosuma">
    <w:name w:val="hakuosuma"/>
    <w:rsid w:val="002D7AFF"/>
  </w:style>
  <w:style w:type="character" w:styleId="Betoning">
    <w:name w:val="Emphasis"/>
    <w:uiPriority w:val="20"/>
    <w:qFormat/>
    <w:rsid w:val="002D7AFF"/>
    <w:rPr>
      <w:i/>
      <w:iCs/>
    </w:rPr>
  </w:style>
  <w:style w:type="character" w:customStyle="1" w:styleId="storantikva">
    <w:name w:val="storantikva"/>
    <w:rsid w:val="002D7AFF"/>
  </w:style>
  <w:style w:type="character" w:customStyle="1" w:styleId="storkursiv">
    <w:name w:val="storkursiv"/>
    <w:rsid w:val="002D7AFF"/>
  </w:style>
  <w:style w:type="character" w:customStyle="1" w:styleId="normaltextrun">
    <w:name w:val="normaltextrun"/>
    <w:rsid w:val="002D7AFF"/>
  </w:style>
  <w:style w:type="paragraph" w:customStyle="1" w:styleId="Liststycke1">
    <w:name w:val="Liststycke1"/>
    <w:basedOn w:val="Normal"/>
    <w:next w:val="Liststycke"/>
    <w:uiPriority w:val="34"/>
    <w:qFormat/>
    <w:rsid w:val="002D7AFF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2D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2D7AFF"/>
    <w:rPr>
      <w:lang w:val="sv-SE" w:eastAsia="sv-SE"/>
    </w:rPr>
  </w:style>
  <w:style w:type="character" w:styleId="Slutkommentarsreferens">
    <w:name w:val="endnote reference"/>
    <w:uiPriority w:val="99"/>
    <w:unhideWhenUsed/>
    <w:rsid w:val="002D7AFF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2D7AF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D7AFF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2D7AFF"/>
  </w:style>
  <w:style w:type="paragraph" w:customStyle="1" w:styleId="lagparagraf0">
    <w:name w:val="lagparagraf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2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2D7AFF"/>
    <w:rPr>
      <w:color w:val="605E5C"/>
      <w:shd w:val="clear" w:color="auto" w:fill="E1DFDD"/>
    </w:rPr>
  </w:style>
  <w:style w:type="character" w:styleId="Stark">
    <w:name w:val="Strong"/>
    <w:uiPriority w:val="22"/>
    <w:qFormat/>
    <w:rsid w:val="00721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20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5</Pages>
  <Words>1520</Words>
  <Characters>9950</Characters>
  <Application>Microsoft Office Word</Application>
  <DocSecurity>0</DocSecurity>
  <Lines>82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11/2018-2019</vt:lpstr>
    </vt:vector>
  </TitlesOfParts>
  <Company>Ålands lagting</Company>
  <LinksUpToDate>false</LinksUpToDate>
  <CharactersWithSpaces>11448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11/2018-2019</dc:title>
  <dc:creator>Jessica Laaksonen</dc:creator>
  <cp:lastModifiedBy>Jessica Laaksonen</cp:lastModifiedBy>
  <cp:revision>3</cp:revision>
  <cp:lastPrinted>2019-09-03T10:01:00Z</cp:lastPrinted>
  <dcterms:created xsi:type="dcterms:W3CDTF">2019-09-03T10:03:00Z</dcterms:created>
  <dcterms:modified xsi:type="dcterms:W3CDTF">2019-09-03T10:03:00Z</dcterms:modified>
</cp:coreProperties>
</file>