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226C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226C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BE449D">
            <w:pPr>
              <w:pStyle w:val="xDokTypNr"/>
            </w:pPr>
            <w:r>
              <w:t xml:space="preserve">BETÄNKANDE nr </w:t>
            </w:r>
            <w:r w:rsidR="00BE449D">
              <w:t>19</w:t>
            </w:r>
            <w:r>
              <w:t>/20</w:t>
            </w:r>
            <w:r w:rsidR="00723B93">
              <w:t>1</w:t>
            </w:r>
            <w:r w:rsidR="00750A03">
              <w:t>8</w:t>
            </w:r>
            <w:r w:rsidR="0015337C">
              <w:t>-20</w:t>
            </w:r>
            <w:r w:rsidR="009F7CE2">
              <w:t>1</w:t>
            </w:r>
            <w:r w:rsidR="00750A03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750A03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BE449D">
            <w:pPr>
              <w:pStyle w:val="xDatum1"/>
            </w:pPr>
            <w:r>
              <w:t>20</w:t>
            </w:r>
            <w:r w:rsidR="00B32E91">
              <w:t>1</w:t>
            </w:r>
            <w:r w:rsidR="00750A03">
              <w:t>9-04-</w:t>
            </w:r>
            <w:r w:rsidR="00BE449D">
              <w:t>25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750A03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750A03">
      <w:pPr>
        <w:pStyle w:val="ArendeRubrik"/>
      </w:pPr>
      <w:r w:rsidRPr="002C5063">
        <w:t>Fördelning av kompensation till kommunerna</w:t>
      </w:r>
      <w:r>
        <w:t xml:space="preserve"> 2019</w:t>
      </w:r>
    </w:p>
    <w:p w:rsidR="002401D0" w:rsidRDefault="00EF4E10">
      <w:pPr>
        <w:pStyle w:val="ArendeUnderRubrik"/>
      </w:pPr>
      <w:hyperlink r:id="rId12" w:history="1">
        <w:r w:rsidR="00DB24D4" w:rsidRPr="00EF4E10">
          <w:rPr>
            <w:rStyle w:val="Hyperlnk"/>
          </w:rPr>
          <w:t>Landskapsregeringens lagförslag LF 16/2018-2019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8F4665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996700" w:history="1">
        <w:r w:rsidR="008F4665" w:rsidRPr="00E676A0">
          <w:rPr>
            <w:rStyle w:val="Hyperlnk"/>
          </w:rPr>
          <w:t>Sammanfattning</w:t>
        </w:r>
        <w:r w:rsidR="008F4665">
          <w:rPr>
            <w:webHidden/>
          </w:rPr>
          <w:tab/>
        </w:r>
        <w:r w:rsidR="008F4665">
          <w:rPr>
            <w:webHidden/>
          </w:rPr>
          <w:fldChar w:fldCharType="begin"/>
        </w:r>
        <w:r w:rsidR="008F4665">
          <w:rPr>
            <w:webHidden/>
          </w:rPr>
          <w:instrText xml:space="preserve"> PAGEREF _Toc6996700 \h </w:instrText>
        </w:r>
        <w:r w:rsidR="008F4665">
          <w:rPr>
            <w:webHidden/>
          </w:rPr>
        </w:r>
        <w:r w:rsidR="008F4665">
          <w:rPr>
            <w:webHidden/>
          </w:rPr>
          <w:fldChar w:fldCharType="separate"/>
        </w:r>
        <w:r w:rsidR="00FC0E3F">
          <w:rPr>
            <w:webHidden/>
          </w:rPr>
          <w:t>1</w:t>
        </w:r>
        <w:r w:rsidR="008F4665">
          <w:rPr>
            <w:webHidden/>
          </w:rPr>
          <w:fldChar w:fldCharType="end"/>
        </w:r>
      </w:hyperlink>
    </w:p>
    <w:p w:rsidR="008F4665" w:rsidRDefault="00EF4E1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996701" w:history="1">
        <w:r w:rsidR="008F4665" w:rsidRPr="00E676A0">
          <w:rPr>
            <w:rStyle w:val="Hyperlnk"/>
          </w:rPr>
          <w:t>Landskapsregeringens förslag</w:t>
        </w:r>
        <w:r w:rsidR="008F4665">
          <w:rPr>
            <w:webHidden/>
          </w:rPr>
          <w:tab/>
        </w:r>
        <w:r w:rsidR="008F4665">
          <w:rPr>
            <w:webHidden/>
          </w:rPr>
          <w:fldChar w:fldCharType="begin"/>
        </w:r>
        <w:r w:rsidR="008F4665">
          <w:rPr>
            <w:webHidden/>
          </w:rPr>
          <w:instrText xml:space="preserve"> PAGEREF _Toc6996701 \h </w:instrText>
        </w:r>
        <w:r w:rsidR="008F4665">
          <w:rPr>
            <w:webHidden/>
          </w:rPr>
        </w:r>
        <w:r w:rsidR="008F4665">
          <w:rPr>
            <w:webHidden/>
          </w:rPr>
          <w:fldChar w:fldCharType="separate"/>
        </w:r>
        <w:r w:rsidR="00FC0E3F">
          <w:rPr>
            <w:webHidden/>
          </w:rPr>
          <w:t>1</w:t>
        </w:r>
        <w:r w:rsidR="008F4665">
          <w:rPr>
            <w:webHidden/>
          </w:rPr>
          <w:fldChar w:fldCharType="end"/>
        </w:r>
      </w:hyperlink>
    </w:p>
    <w:p w:rsidR="008F4665" w:rsidRDefault="00EF4E1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996702" w:history="1">
        <w:r w:rsidR="008F4665" w:rsidRPr="00E676A0">
          <w:rPr>
            <w:rStyle w:val="Hyperlnk"/>
          </w:rPr>
          <w:t>Utskottets förslag</w:t>
        </w:r>
        <w:r w:rsidR="008F4665">
          <w:rPr>
            <w:webHidden/>
          </w:rPr>
          <w:tab/>
        </w:r>
        <w:r w:rsidR="008F4665">
          <w:rPr>
            <w:webHidden/>
          </w:rPr>
          <w:fldChar w:fldCharType="begin"/>
        </w:r>
        <w:r w:rsidR="008F4665">
          <w:rPr>
            <w:webHidden/>
          </w:rPr>
          <w:instrText xml:space="preserve"> PAGEREF _Toc6996702 \h </w:instrText>
        </w:r>
        <w:r w:rsidR="008F4665">
          <w:rPr>
            <w:webHidden/>
          </w:rPr>
        </w:r>
        <w:r w:rsidR="008F4665">
          <w:rPr>
            <w:webHidden/>
          </w:rPr>
          <w:fldChar w:fldCharType="separate"/>
        </w:r>
        <w:r w:rsidR="00FC0E3F">
          <w:rPr>
            <w:webHidden/>
          </w:rPr>
          <w:t>1</w:t>
        </w:r>
        <w:r w:rsidR="008F4665">
          <w:rPr>
            <w:webHidden/>
          </w:rPr>
          <w:fldChar w:fldCharType="end"/>
        </w:r>
      </w:hyperlink>
    </w:p>
    <w:p w:rsidR="008F4665" w:rsidRDefault="00EF4E1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996703" w:history="1">
        <w:r w:rsidR="008F4665" w:rsidRPr="00E676A0">
          <w:rPr>
            <w:rStyle w:val="Hyperlnk"/>
          </w:rPr>
          <w:t>Utskottets synpunkter</w:t>
        </w:r>
        <w:r w:rsidR="008F4665">
          <w:rPr>
            <w:webHidden/>
          </w:rPr>
          <w:tab/>
        </w:r>
        <w:r w:rsidR="008F4665">
          <w:rPr>
            <w:webHidden/>
          </w:rPr>
          <w:fldChar w:fldCharType="begin"/>
        </w:r>
        <w:r w:rsidR="008F4665">
          <w:rPr>
            <w:webHidden/>
          </w:rPr>
          <w:instrText xml:space="preserve"> PAGEREF _Toc6996703 \h </w:instrText>
        </w:r>
        <w:r w:rsidR="008F4665">
          <w:rPr>
            <w:webHidden/>
          </w:rPr>
        </w:r>
        <w:r w:rsidR="008F4665">
          <w:rPr>
            <w:webHidden/>
          </w:rPr>
          <w:fldChar w:fldCharType="separate"/>
        </w:r>
        <w:r w:rsidR="00FC0E3F">
          <w:rPr>
            <w:webHidden/>
          </w:rPr>
          <w:t>1</w:t>
        </w:r>
        <w:r w:rsidR="008F4665">
          <w:rPr>
            <w:webHidden/>
          </w:rPr>
          <w:fldChar w:fldCharType="end"/>
        </w:r>
      </w:hyperlink>
    </w:p>
    <w:p w:rsidR="008F4665" w:rsidRDefault="00EF4E1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996704" w:history="1">
        <w:r w:rsidR="008F4665" w:rsidRPr="00E676A0">
          <w:rPr>
            <w:rStyle w:val="Hyperlnk"/>
          </w:rPr>
          <w:t>Ärendets behandling</w:t>
        </w:r>
        <w:r w:rsidR="008F4665">
          <w:rPr>
            <w:webHidden/>
          </w:rPr>
          <w:tab/>
        </w:r>
        <w:r w:rsidR="008F4665">
          <w:rPr>
            <w:webHidden/>
          </w:rPr>
          <w:fldChar w:fldCharType="begin"/>
        </w:r>
        <w:r w:rsidR="008F4665">
          <w:rPr>
            <w:webHidden/>
          </w:rPr>
          <w:instrText xml:space="preserve"> PAGEREF _Toc6996704 \h </w:instrText>
        </w:r>
        <w:r w:rsidR="008F4665">
          <w:rPr>
            <w:webHidden/>
          </w:rPr>
        </w:r>
        <w:r w:rsidR="008F4665">
          <w:rPr>
            <w:webHidden/>
          </w:rPr>
          <w:fldChar w:fldCharType="separate"/>
        </w:r>
        <w:r w:rsidR="00FC0E3F">
          <w:rPr>
            <w:webHidden/>
          </w:rPr>
          <w:t>1</w:t>
        </w:r>
        <w:r w:rsidR="008F4665">
          <w:rPr>
            <w:webHidden/>
          </w:rPr>
          <w:fldChar w:fldCharType="end"/>
        </w:r>
      </w:hyperlink>
    </w:p>
    <w:p w:rsidR="008F4665" w:rsidRDefault="00EF4E1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996705" w:history="1">
        <w:r w:rsidR="008F4665" w:rsidRPr="00E676A0">
          <w:rPr>
            <w:rStyle w:val="Hyperlnk"/>
          </w:rPr>
          <w:t>Utskottets förslag</w:t>
        </w:r>
        <w:r w:rsidR="008F4665">
          <w:rPr>
            <w:webHidden/>
          </w:rPr>
          <w:tab/>
        </w:r>
        <w:r w:rsidR="008F4665">
          <w:rPr>
            <w:webHidden/>
          </w:rPr>
          <w:fldChar w:fldCharType="begin"/>
        </w:r>
        <w:r w:rsidR="008F4665">
          <w:rPr>
            <w:webHidden/>
          </w:rPr>
          <w:instrText xml:space="preserve"> PAGEREF _Toc6996705 \h </w:instrText>
        </w:r>
        <w:r w:rsidR="008F4665">
          <w:rPr>
            <w:webHidden/>
          </w:rPr>
        </w:r>
        <w:r w:rsidR="008F4665">
          <w:rPr>
            <w:webHidden/>
          </w:rPr>
          <w:fldChar w:fldCharType="separate"/>
        </w:r>
        <w:r w:rsidR="00FC0E3F">
          <w:rPr>
            <w:webHidden/>
          </w:rPr>
          <w:t>2</w:t>
        </w:r>
        <w:r w:rsidR="008F4665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6996700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DB24D4">
      <w:pPr>
        <w:pStyle w:val="RubrikB"/>
      </w:pPr>
      <w:bookmarkStart w:id="4" w:name="_Toc529800933"/>
      <w:bookmarkStart w:id="5" w:name="_Toc6996701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DB24D4" w:rsidRDefault="00DB24D4" w:rsidP="00DB24D4">
      <w:pPr>
        <w:pStyle w:val="ANormal"/>
      </w:pPr>
      <w:r>
        <w:t>Landskapsregeringen föreslår att en lag antas om vissa kompensationer till kommunerna finansåret 2019. De kompensationer det är frågan om är dels kompensation för statens så kallade konkurrenskraftspaket och dels ko</w:t>
      </w:r>
      <w:r>
        <w:t>m</w:t>
      </w:r>
      <w:r>
        <w:t>pensation för skatteåtgärder som vidtagits för skatteåret 2019. Fördelningen av kompensationerna mellan de enskilda kommunerna är densamma som tillämpades för motsvarande kompensationer finansåret 2018.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6996702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BE449D">
      <w:pPr>
        <w:pStyle w:val="ANormal"/>
      </w:pPr>
      <w:r>
        <w:t>Utskottet föreslår att lagförslaget antas i oförändrad lydelse.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6996703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1377D6">
      <w:pPr>
        <w:pStyle w:val="ANormal"/>
      </w:pPr>
      <w:r>
        <w:t>Utskottet konstaterar att förslaget till fördelning av kompensationen för 2019 läggs fram betydligt tidigare än vad den gjordes för år 2018, vilket i</w:t>
      </w:r>
      <w:r>
        <w:t>n</w:t>
      </w:r>
      <w:r>
        <w:t xml:space="preserve">nebär att kompensationsbeloppen bör kunna betalas ut </w:t>
      </w:r>
      <w:r w:rsidR="008F4665">
        <w:t>tidigare än fö</w:t>
      </w:r>
      <w:r w:rsidR="008F4665">
        <w:t>r</w:t>
      </w:r>
      <w:r>
        <w:t>budgetåret</w:t>
      </w:r>
      <w:r w:rsidR="008F4665">
        <w:t xml:space="preserve"> 2018</w:t>
      </w:r>
      <w:r>
        <w:t xml:space="preserve">. Det </w:t>
      </w:r>
      <w:proofErr w:type="gramStart"/>
      <w:r>
        <w:t>oaktat</w:t>
      </w:r>
      <w:proofErr w:type="gramEnd"/>
      <w:r>
        <w:t xml:space="preserve"> har utskottet erfarit att</w:t>
      </w:r>
      <w:r w:rsidR="00F143B3">
        <w:t xml:space="preserve"> det,</w:t>
      </w:r>
      <w:r>
        <w:t xml:space="preserve"> </w:t>
      </w:r>
      <w:r w:rsidR="00F143B3">
        <w:t xml:space="preserve">förutom </w:t>
      </w:r>
      <w:r>
        <w:t>det</w:t>
      </w:r>
      <w:r w:rsidR="00F143B3">
        <w:t xml:space="preserve"> som framkommer i lagförslaget,</w:t>
      </w:r>
      <w:r>
        <w:t xml:space="preserve"> råder ett visst missnöje bland kommunerna e</w:t>
      </w:r>
      <w:r>
        <w:t>f</w:t>
      </w:r>
      <w:r>
        <w:t xml:space="preserve">tersom </w:t>
      </w:r>
      <w:r w:rsidR="008F5B47">
        <w:t>kompensationsbeloppen</w:t>
      </w:r>
      <w:r>
        <w:t xml:space="preserve"> inte varit budgeterbara till sina exakta b</w:t>
      </w:r>
      <w:r>
        <w:t>e</w:t>
      </w:r>
      <w:r>
        <w:t>lopp, något som i vissa fall lett till att kompensationsbeloppet är lägre än vad kommunen budgeterat. Utskottet vill framhålla att det vore viktigt att hålla en så god framförhållning som möjligt i framtiden.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6996704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DB24D4" w:rsidRDefault="00DB24D4" w:rsidP="00DB24D4">
      <w:pPr>
        <w:pStyle w:val="ANormal"/>
      </w:pPr>
      <w:r w:rsidRPr="009A273F">
        <w:t xml:space="preserve">Lagtinget har den </w:t>
      </w:r>
      <w:r>
        <w:t>15 april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</w:t>
      </w:r>
      <w:r w:rsidRPr="009A273F">
        <w:t>t</w:t>
      </w:r>
      <w:r w:rsidRPr="009A273F">
        <w:t>rande i ärendet.</w:t>
      </w:r>
    </w:p>
    <w:p w:rsidR="00BE449D" w:rsidRDefault="00DB24D4" w:rsidP="00DB24D4">
      <w:pPr>
        <w:pStyle w:val="ANormal"/>
      </w:pPr>
      <w:r>
        <w:tab/>
      </w:r>
      <w:r w:rsidRPr="00CE3FE4">
        <w:t>Utskottet har i ärendet hört</w:t>
      </w:r>
      <w:r w:rsidR="00BE449D">
        <w:t xml:space="preserve"> ministern Mats </w:t>
      </w:r>
      <w:proofErr w:type="spellStart"/>
      <w:r w:rsidR="00BE449D">
        <w:t>Perämaa</w:t>
      </w:r>
      <w:proofErr w:type="spellEnd"/>
      <w:r w:rsidR="00BE449D">
        <w:t>, lagberedaren Diana Lönngren, biträdande finanschefen Runa Tufvesson, budgetplaneraren R</w:t>
      </w:r>
      <w:r w:rsidR="00BE449D">
        <w:t>o</w:t>
      </w:r>
      <w:r w:rsidR="00BE449D">
        <w:t xml:space="preserve">bert Lindblom, kommundirektören Christian </w:t>
      </w:r>
      <w:proofErr w:type="spellStart"/>
      <w:r w:rsidR="00BE449D">
        <w:t>Dreyer</w:t>
      </w:r>
      <w:proofErr w:type="spellEnd"/>
      <w:r w:rsidR="00BE449D">
        <w:t xml:space="preserve"> från Kumlinge ko</w:t>
      </w:r>
      <w:r w:rsidR="00BE449D">
        <w:t>m</w:t>
      </w:r>
      <w:r w:rsidR="00BE449D">
        <w:t>mun, kommundirektören John Eriksson från Jomala kommun, förbundsd</w:t>
      </w:r>
      <w:r w:rsidR="00BE449D">
        <w:t>i</w:t>
      </w:r>
      <w:r w:rsidR="00BE449D">
        <w:t>rektören Magnus Sandberg från Ålands kommunförbund, samt stadsdire</w:t>
      </w:r>
      <w:r w:rsidR="00BE449D">
        <w:t>k</w:t>
      </w:r>
      <w:r w:rsidR="00BE449D">
        <w:t>tören Barbara Heinonen och finanschefen Peter Carlsson från Mariehamns stad.</w:t>
      </w:r>
    </w:p>
    <w:p w:rsidR="00DB24D4" w:rsidRDefault="00DB24D4" w:rsidP="00DB24D4">
      <w:pPr>
        <w:pStyle w:val="ANormal"/>
      </w:pPr>
      <w:r>
        <w:lastRenderedPageBreak/>
        <w:tab/>
      </w:r>
      <w:r w:rsidRPr="008F350C">
        <w:t xml:space="preserve">I ärendets avgörande behandling har deltagit ordföranden </w:t>
      </w:r>
      <w:r>
        <w:t>Petri Carlsson</w:t>
      </w:r>
      <w:r w:rsidRPr="008F350C">
        <w:t xml:space="preserve">, ledamöterna John Holmberg, </w:t>
      </w:r>
      <w:r>
        <w:t xml:space="preserve">Lars Häggblom, </w:t>
      </w:r>
      <w:r w:rsidRPr="008F350C">
        <w:t xml:space="preserve">Ingrid </w:t>
      </w:r>
      <w:r>
        <w:t>Zetterman</w:t>
      </w:r>
      <w:r w:rsidR="00BE449D">
        <w:t>,</w:t>
      </w:r>
      <w:r>
        <w:t xml:space="preserve"> </w:t>
      </w:r>
      <w:proofErr w:type="spellStart"/>
      <w:r w:rsidRPr="008F350C">
        <w:t>vtm</w:t>
      </w:r>
      <w:proofErr w:type="spellEnd"/>
      <w:r w:rsidRPr="008F350C">
        <w:t xml:space="preserve"> Ver</w:t>
      </w:r>
      <w:r w:rsidRPr="008F350C">
        <w:t>o</w:t>
      </w:r>
      <w:r w:rsidRPr="008F350C">
        <w:t>nic</w:t>
      </w:r>
      <w:r>
        <w:t xml:space="preserve">a </w:t>
      </w:r>
      <w:proofErr w:type="spellStart"/>
      <w:r>
        <w:t>Thörnroos</w:t>
      </w:r>
      <w:proofErr w:type="spellEnd"/>
      <w:r w:rsidR="00BE449D">
        <w:t xml:space="preserve"> och </w:t>
      </w:r>
      <w:r w:rsidR="00BE449D" w:rsidRPr="00F143B3">
        <w:t xml:space="preserve">ersättaren </w:t>
      </w:r>
      <w:r w:rsidR="00F143B3" w:rsidRPr="00F143B3">
        <w:t>S</w:t>
      </w:r>
      <w:r w:rsidR="00F143B3">
        <w:t>a</w:t>
      </w:r>
      <w:r w:rsidR="00F143B3" w:rsidRPr="00F143B3">
        <w:t xml:space="preserve">ra </w:t>
      </w:r>
      <w:r w:rsidR="00F143B3">
        <w:t>K</w:t>
      </w:r>
      <w:r w:rsidR="00F143B3" w:rsidRPr="00F143B3">
        <w:t>emetter</w:t>
      </w:r>
      <w:r>
        <w:t>.</w:t>
      </w:r>
    </w:p>
    <w:p w:rsidR="00F143B3" w:rsidRDefault="00F143B3" w:rsidP="00DB24D4">
      <w:pPr>
        <w:pStyle w:val="ANormal"/>
      </w:pPr>
      <w:r>
        <w:tab/>
        <w:t>Utskottet har röstat 4-2 i ärendet varvid utskottets beslut biträddes av ordföranden Petri Carlsson, John Holmberg, Ingrid Zetterman och Sara Kemetter.</w:t>
      </w:r>
    </w:p>
    <w:p w:rsidR="002401D0" w:rsidRDefault="002401D0">
      <w:pPr>
        <w:pStyle w:val="ANormal"/>
      </w:pPr>
    </w:p>
    <w:p w:rsidR="00EF24D4" w:rsidRDefault="00EF24D4" w:rsidP="00EF24D4">
      <w:pPr>
        <w:pStyle w:val="RubrikB"/>
      </w:pPr>
      <w:bookmarkStart w:id="12" w:name="_Toc5264059"/>
      <w:r>
        <w:t>Reservation</w:t>
      </w:r>
      <w:bookmarkEnd w:id="12"/>
    </w:p>
    <w:p w:rsidR="00EF24D4" w:rsidRDefault="00EF24D4" w:rsidP="00EF24D4">
      <w:pPr>
        <w:pStyle w:val="Rubrikmellanrum"/>
      </w:pPr>
    </w:p>
    <w:p w:rsidR="00EF24D4" w:rsidRDefault="00EF24D4" w:rsidP="00EF24D4">
      <w:pPr>
        <w:pStyle w:val="ANormal"/>
      </w:pPr>
      <w:r>
        <w:t xml:space="preserve">Vicetalman Veronica </w:t>
      </w:r>
      <w:proofErr w:type="spellStart"/>
      <w:r>
        <w:t>Thörnroos</w:t>
      </w:r>
      <w:proofErr w:type="spellEnd"/>
      <w:r>
        <w:t xml:space="preserve"> och ledamoten Lars Häggblom har fogat en gemensam reservation till betänkandet.</w:t>
      </w:r>
    </w:p>
    <w:p w:rsidR="002401D0" w:rsidRDefault="002401D0">
      <w:pPr>
        <w:pStyle w:val="ANormal"/>
      </w:pPr>
    </w:p>
    <w:p w:rsidR="00EF24D4" w:rsidRDefault="00EF24D4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6996705"/>
      <w:r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DB24D4">
        <w:t xml:space="preserve"> antar lagförslaget i </w:t>
      </w:r>
      <w:r w:rsidR="00BE449D">
        <w:t>oförändrad</w:t>
      </w:r>
      <w:r w:rsidR="00DB24D4">
        <w:t xml:space="preserve"> lydelse</w:t>
      </w:r>
      <w:r w:rsidR="00BE449D">
        <w:t>.</w:t>
      </w:r>
      <w:proofErr w:type="gramEnd"/>
    </w:p>
    <w:p w:rsidR="00DB24D4" w:rsidRPr="00DB24D4" w:rsidRDefault="00DB24D4" w:rsidP="00DB24D4">
      <w:pPr>
        <w:pStyle w:val="ANormal"/>
      </w:pPr>
    </w:p>
    <w:p w:rsidR="00DB24D4" w:rsidRDefault="00DB24D4" w:rsidP="00DB24D4">
      <w:pPr>
        <w:pStyle w:val="ANormal"/>
      </w:pPr>
    </w:p>
    <w:p w:rsidR="00DB24D4" w:rsidRDefault="00DB24D4" w:rsidP="00DB24D4">
      <w:pPr>
        <w:pStyle w:val="ANormal"/>
      </w:pPr>
    </w:p>
    <w:p w:rsidR="00DB24D4" w:rsidRDefault="00EF4E10" w:rsidP="00DB24D4">
      <w:pPr>
        <w:pStyle w:val="ANormal"/>
        <w:jc w:val="center"/>
      </w:pPr>
      <w:hyperlink w:anchor="_top" w:tooltip="Klicka för att gå till toppen av dokumentet" w:history="1">
        <w:r w:rsidR="00DB24D4">
          <w:rPr>
            <w:rStyle w:val="Hyperlnk"/>
          </w:rPr>
          <w:t>__________________</w:t>
        </w:r>
      </w:hyperlink>
    </w:p>
    <w:p w:rsidR="00DB24D4" w:rsidRPr="00DB24D4" w:rsidRDefault="00DB24D4" w:rsidP="00DB24D4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E449D">
            <w:pPr>
              <w:pStyle w:val="ANormal"/>
              <w:keepNext/>
            </w:pPr>
            <w:r>
              <w:t xml:space="preserve">Mariehamn den </w:t>
            </w:r>
            <w:r w:rsidR="00BE449D">
              <w:t>25</w:t>
            </w:r>
            <w:r w:rsidR="000A1C8E">
              <w:t xml:space="preserve"> april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A1C8E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A1C8E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p w:rsidR="00FC0E3F" w:rsidRDefault="00FC0E3F">
      <w:pPr>
        <w:pStyle w:val="ANormal"/>
      </w:pPr>
    </w:p>
    <w:p w:rsidR="00FC0E3F" w:rsidRDefault="00FC0E3F">
      <w:pPr>
        <w:pStyle w:val="ANormal"/>
      </w:pPr>
    </w:p>
    <w:p w:rsidR="00FC0E3F" w:rsidRDefault="00FC0E3F">
      <w:pPr>
        <w:pStyle w:val="ANormal"/>
        <w:sectPr w:rsidR="00FC0E3F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1134" w:right="3175" w:bottom="1247" w:left="2041" w:header="737" w:footer="737" w:gutter="0"/>
          <w:cols w:space="720"/>
          <w:formProt w:val="0"/>
          <w:titlePg/>
          <w:docGrid w:linePitch="224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467"/>
        <w:gridCol w:w="1732"/>
        <w:gridCol w:w="2574"/>
      </w:tblGrid>
      <w:tr w:rsidR="00FC0E3F">
        <w:trPr>
          <w:cantSplit/>
          <w:trHeight w:val="20"/>
        </w:trPr>
        <w:tc>
          <w:tcPr>
            <w:tcW w:w="861" w:type="dxa"/>
            <w:vMerge w:val="restart"/>
          </w:tcPr>
          <w:p w:rsidR="00FC0E3F" w:rsidRDefault="00FC0E3F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lastRenderedPageBreak/>
              <w:drawing>
                <wp:inline distT="0" distB="0" distL="0" distR="0">
                  <wp:extent cx="476250" cy="692150"/>
                  <wp:effectExtent l="0" t="0" r="0" b="0"/>
                  <wp:docPr id="3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FC0E3F" w:rsidRDefault="00FC0E3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4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E3F">
        <w:trPr>
          <w:cantSplit/>
          <w:trHeight w:val="299"/>
        </w:trPr>
        <w:tc>
          <w:tcPr>
            <w:tcW w:w="861" w:type="dxa"/>
            <w:vMerge/>
          </w:tcPr>
          <w:p w:rsidR="00FC0E3F" w:rsidRDefault="00FC0E3F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C0E3F" w:rsidRDefault="00FC0E3F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FC0E3F" w:rsidRDefault="00FC0E3F" w:rsidP="00377141">
            <w:pPr>
              <w:pStyle w:val="xDokTypNr"/>
            </w:pPr>
            <w:r>
              <w:t>RESERVATION</w:t>
            </w:r>
          </w:p>
        </w:tc>
      </w:tr>
      <w:tr w:rsidR="00FC0E3F">
        <w:trPr>
          <w:cantSplit/>
          <w:trHeight w:val="238"/>
        </w:trPr>
        <w:tc>
          <w:tcPr>
            <w:tcW w:w="861" w:type="dxa"/>
            <w:vMerge/>
          </w:tcPr>
          <w:p w:rsidR="00FC0E3F" w:rsidRDefault="00FC0E3F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C0E3F" w:rsidRDefault="00FC0E3F">
            <w:pPr>
              <w:pStyle w:val="xLedtext"/>
            </w:pPr>
            <w:proofErr w:type="spellStart"/>
            <w:r>
              <w:t>Vtm</w:t>
            </w:r>
            <w:proofErr w:type="spellEnd"/>
          </w:p>
        </w:tc>
        <w:tc>
          <w:tcPr>
            <w:tcW w:w="1725" w:type="dxa"/>
            <w:vAlign w:val="bottom"/>
          </w:tcPr>
          <w:p w:rsidR="00FC0E3F" w:rsidRDefault="00FC0E3F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FC0E3F" w:rsidRDefault="00FC0E3F">
            <w:pPr>
              <w:pStyle w:val="xLedtext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  <w:vMerge/>
          </w:tcPr>
          <w:p w:rsidR="00FC0E3F" w:rsidRDefault="00FC0E3F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FC0E3F" w:rsidRDefault="00FC0E3F" w:rsidP="00377141">
            <w:pPr>
              <w:pStyle w:val="xAvsandare2"/>
            </w:pPr>
            <w:r w:rsidRPr="001F13E2">
              <w:t>Veronica Thörnroos</w:t>
            </w:r>
            <w:r>
              <w:t xml:space="preserve"> m.fl.</w:t>
            </w:r>
          </w:p>
        </w:tc>
        <w:tc>
          <w:tcPr>
            <w:tcW w:w="1725" w:type="dxa"/>
            <w:vAlign w:val="center"/>
          </w:tcPr>
          <w:p w:rsidR="00FC0E3F" w:rsidRDefault="00FC0E3F" w:rsidP="00EA63C2">
            <w:pPr>
              <w:pStyle w:val="xDatum1"/>
            </w:pPr>
            <w:r w:rsidRPr="00962677">
              <w:t>2019-04-2</w:t>
            </w:r>
            <w:r>
              <w:t>5</w:t>
            </w:r>
          </w:p>
        </w:tc>
        <w:tc>
          <w:tcPr>
            <w:tcW w:w="2563" w:type="dxa"/>
            <w:vAlign w:val="center"/>
          </w:tcPr>
          <w:p w:rsidR="00FC0E3F" w:rsidRDefault="00FC0E3F">
            <w:pPr>
              <w:pStyle w:val="xBeteckning1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  <w:vMerge/>
          </w:tcPr>
          <w:p w:rsidR="00FC0E3F" w:rsidRDefault="00FC0E3F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C0E3F" w:rsidRDefault="00FC0E3F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C0E3F" w:rsidRDefault="00FC0E3F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FC0E3F" w:rsidRDefault="00FC0E3F">
            <w:pPr>
              <w:pStyle w:val="xLedtext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FC0E3F" w:rsidRDefault="00FC0E3F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FC0E3F" w:rsidRDefault="00FC0E3F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C0E3F" w:rsidRDefault="00FC0E3F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FC0E3F" w:rsidRDefault="00FC0E3F">
            <w:pPr>
              <w:pStyle w:val="xBeteckning2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FC0E3F" w:rsidRDefault="00FC0E3F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FC0E3F" w:rsidRDefault="00FC0E3F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FC0E3F" w:rsidRDefault="00FC0E3F">
            <w:pPr>
              <w:pStyle w:val="xLedtext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</w:tcPr>
          <w:p w:rsidR="00FC0E3F" w:rsidRDefault="00FC0E3F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FC0E3F" w:rsidRDefault="00FC0E3F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FC0E3F" w:rsidRDefault="00FC0E3F">
            <w:pPr>
              <w:pStyle w:val="xMottagare1"/>
              <w:tabs>
                <w:tab w:val="left" w:pos="2349"/>
              </w:tabs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</w:tcPr>
          <w:p w:rsidR="00FC0E3F" w:rsidRDefault="00FC0E3F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FC0E3F" w:rsidRDefault="00FC0E3F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C0E3F" w:rsidRDefault="00FC0E3F">
            <w:pPr>
              <w:pStyle w:val="xCelltext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</w:tcPr>
          <w:p w:rsidR="00FC0E3F" w:rsidRDefault="00FC0E3F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FC0E3F" w:rsidRDefault="00FC0E3F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C0E3F" w:rsidRDefault="00FC0E3F">
            <w:pPr>
              <w:pStyle w:val="xCelltext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</w:tcPr>
          <w:p w:rsidR="00FC0E3F" w:rsidRDefault="00FC0E3F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FC0E3F" w:rsidRDefault="00FC0E3F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C0E3F" w:rsidRDefault="00FC0E3F">
            <w:pPr>
              <w:pStyle w:val="xCelltext"/>
            </w:pPr>
          </w:p>
        </w:tc>
      </w:tr>
      <w:tr w:rsidR="00FC0E3F">
        <w:trPr>
          <w:cantSplit/>
          <w:trHeight w:val="238"/>
        </w:trPr>
        <w:tc>
          <w:tcPr>
            <w:tcW w:w="861" w:type="dxa"/>
          </w:tcPr>
          <w:p w:rsidR="00FC0E3F" w:rsidRDefault="00FC0E3F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FC0E3F" w:rsidRDefault="00FC0E3F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C0E3F" w:rsidRDefault="00FC0E3F">
            <w:pPr>
              <w:pStyle w:val="xCelltext"/>
            </w:pPr>
          </w:p>
        </w:tc>
      </w:tr>
    </w:tbl>
    <w:p w:rsidR="00FC0E3F" w:rsidRDefault="00FC0E3F">
      <w:pPr>
        <w:rPr>
          <w:b/>
          <w:bCs/>
        </w:rPr>
        <w:sectPr w:rsidR="00FC0E3F" w:rsidSect="00490E92">
          <w:footerReference w:type="even" r:id="rId17"/>
          <w:footerReference w:type="default" r:id="rId18"/>
          <w:type w:val="oddPage"/>
          <w:pgSz w:w="11906" w:h="16838" w:code="9"/>
          <w:pgMar w:top="567" w:right="1134" w:bottom="1134" w:left="1134" w:header="737" w:footer="737" w:gutter="0"/>
          <w:cols w:space="720"/>
          <w:formProt w:val="0"/>
          <w:titlePg/>
          <w:docGrid w:linePitch="224"/>
        </w:sectPr>
      </w:pPr>
    </w:p>
    <w:p w:rsidR="00FC0E3F" w:rsidRDefault="00FC0E3F">
      <w:pPr>
        <w:pStyle w:val="ArendeRubrik"/>
      </w:pPr>
      <w:r>
        <w:lastRenderedPageBreak/>
        <w:t>Reservation mot finans- och näringsutskottets betänkande nr 19/2018-2019 gällande fördelning av kompensation till kommunerna LF 16/2018-2019.</w:t>
      </w:r>
    </w:p>
    <w:p w:rsidR="00FC0E3F" w:rsidRDefault="00FC0E3F">
      <w:pPr>
        <w:pStyle w:val="ANormal"/>
      </w:pPr>
    </w:p>
    <w:p w:rsidR="00FC0E3F" w:rsidRDefault="00FC0E3F" w:rsidP="00EA63C2">
      <w:pPr>
        <w:pStyle w:val="ANormal"/>
      </w:pPr>
      <w:r>
        <w:t xml:space="preserve">Motivering </w:t>
      </w:r>
    </w:p>
    <w:p w:rsidR="00FC0E3F" w:rsidRPr="00EA63C2" w:rsidRDefault="00FC0E3F" w:rsidP="00EA63C2">
      <w:pPr>
        <w:pStyle w:val="ANormal"/>
        <w:rPr>
          <w:sz w:val="10"/>
        </w:rPr>
      </w:pPr>
    </w:p>
    <w:p w:rsidR="00FC0E3F" w:rsidRDefault="00FC0E3F" w:rsidP="00EA63C2">
      <w:pPr>
        <w:pStyle w:val="ANormal"/>
      </w:pPr>
      <w:r>
        <w:t xml:space="preserve">Enligt landskapsregeringens beräkning innebär skatteåtgärder 2019 ett </w:t>
      </w:r>
      <w:r>
        <w:rPr>
          <w:noProof/>
          <w:lang w:val="sv-FI" w:eastAsia="sv-FI"/>
        </w:rPr>
        <w:drawing>
          <wp:inline distT="0" distB="0" distL="0" distR="0" wp14:anchorId="7A90E637" wp14:editId="23DCC943">
            <wp:extent cx="6463" cy="3232"/>
            <wp:effectExtent l="0" t="0" r="0" b="0"/>
            <wp:docPr id="5881" name="Picture 5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" name="Picture 58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t>n</w:t>
      </w:r>
      <w:r>
        <w:t>komstbortfall om 695 000 euro för kommunerna. Av detta fördelas endast 200 000 euro direkt till kommunerna och 300 000 euro reserveras som IT-stöd. Dels är det principiellt felaktigt att kompensationen fördelas som stöd enligt ansökan och dels är det principiellt felaktigt att landskapsregeringen inte kompenserar kommunerna fullt ut.</w:t>
      </w:r>
    </w:p>
    <w:p w:rsidR="00FC0E3F" w:rsidRDefault="00FC0E3F" w:rsidP="00EA63C2">
      <w:pPr>
        <w:pStyle w:val="ANormal"/>
      </w:pPr>
    </w:p>
    <w:p w:rsidR="00FC0E3F" w:rsidRDefault="00FC0E3F" w:rsidP="00EA63C2">
      <w:pPr>
        <w:pStyle w:val="ANormal"/>
      </w:pPr>
    </w:p>
    <w:p w:rsidR="00FC0E3F" w:rsidRDefault="00FC0E3F" w:rsidP="00EA63C2">
      <w:pPr>
        <w:pStyle w:val="ANormal"/>
      </w:pPr>
      <w:r>
        <w:t>Med anledning av det ovanstående föreslår vi</w:t>
      </w:r>
    </w:p>
    <w:p w:rsidR="00FC0E3F" w:rsidRDefault="00FC0E3F" w:rsidP="00EA63C2">
      <w:pPr>
        <w:pStyle w:val="Klam"/>
      </w:pPr>
    </w:p>
    <w:p w:rsidR="00FC0E3F" w:rsidRDefault="00FC0E3F" w:rsidP="00EA63C2">
      <w:pPr>
        <w:pStyle w:val="Klam"/>
      </w:pPr>
      <w:r>
        <w:t xml:space="preserve">att beloppet för kompensation till kommunerna i 2 § höjs med </w:t>
      </w:r>
    </w:p>
    <w:p w:rsidR="00FC0E3F" w:rsidRDefault="00FC0E3F" w:rsidP="00EA63C2">
      <w:pPr>
        <w:pStyle w:val="Klam"/>
      </w:pPr>
      <w:r>
        <w:t>495 000 euro till 695 000 euro.</w:t>
      </w:r>
    </w:p>
    <w:p w:rsidR="00FC0E3F" w:rsidRDefault="00FC0E3F" w:rsidP="00EA63C2">
      <w:pPr>
        <w:pStyle w:val="ANormal"/>
      </w:pPr>
    </w:p>
    <w:p w:rsidR="00FC0E3F" w:rsidRDefault="00FC0E3F" w:rsidP="00EA63C2">
      <w:pPr>
        <w:pStyle w:val="ANormal"/>
      </w:pPr>
    </w:p>
    <w:p w:rsidR="00FC0E3F" w:rsidRDefault="00FC0E3F" w:rsidP="00EA63C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FC0E3F" w:rsidTr="00381DC7">
        <w:trPr>
          <w:cantSplit/>
        </w:trPr>
        <w:tc>
          <w:tcPr>
            <w:tcW w:w="7931" w:type="dxa"/>
            <w:gridSpan w:val="2"/>
          </w:tcPr>
          <w:p w:rsidR="00FC0E3F" w:rsidRDefault="00FC0E3F" w:rsidP="00EA63C2">
            <w:pPr>
              <w:pStyle w:val="ANormal"/>
            </w:pPr>
            <w:r>
              <w:t>Mariehamn den 25 april 2019</w:t>
            </w:r>
          </w:p>
        </w:tc>
      </w:tr>
      <w:tr w:rsidR="00FC0E3F" w:rsidTr="00381DC7">
        <w:tc>
          <w:tcPr>
            <w:tcW w:w="4454" w:type="dxa"/>
            <w:vAlign w:val="bottom"/>
          </w:tcPr>
          <w:p w:rsidR="00FC0E3F" w:rsidRDefault="00FC0E3F" w:rsidP="00EA63C2">
            <w:pPr>
              <w:pStyle w:val="ANormal"/>
            </w:pPr>
          </w:p>
          <w:p w:rsidR="00FC0E3F" w:rsidRDefault="00FC0E3F" w:rsidP="00EA63C2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FC0E3F" w:rsidRDefault="00FC0E3F" w:rsidP="00EA63C2">
            <w:pPr>
              <w:pStyle w:val="ANormal"/>
            </w:pPr>
          </w:p>
          <w:p w:rsidR="00FC0E3F" w:rsidRDefault="00FC0E3F" w:rsidP="00EA63C2">
            <w:pPr>
              <w:pStyle w:val="ANormal"/>
            </w:pPr>
          </w:p>
        </w:tc>
      </w:tr>
    </w:tbl>
    <w:p w:rsidR="00FC0E3F" w:rsidRDefault="00FC0E3F" w:rsidP="00EA63C2">
      <w:pPr>
        <w:pStyle w:val="ANormal"/>
      </w:pPr>
    </w:p>
    <w:p w:rsidR="00FC0E3F" w:rsidRDefault="00FC0E3F" w:rsidP="00EA63C2">
      <w:pPr>
        <w:pStyle w:val="ANormal"/>
      </w:pPr>
      <w:r w:rsidRPr="001F13E2">
        <w:t>Veronica Thörnroos</w:t>
      </w:r>
      <w:r>
        <w:t xml:space="preserve">                                       </w:t>
      </w:r>
      <w:r w:rsidRPr="00514927">
        <w:t>Lars Häggblom</w:t>
      </w:r>
    </w:p>
    <w:p w:rsidR="00FC0E3F" w:rsidRDefault="00FC0E3F" w:rsidP="00EA63C2">
      <w:pPr>
        <w:pStyle w:val="ANormal"/>
      </w:pPr>
    </w:p>
    <w:p w:rsidR="00FC0E3F" w:rsidRDefault="00FC0E3F">
      <w:pPr>
        <w:pStyle w:val="ANormal"/>
      </w:pPr>
    </w:p>
    <w:sectPr w:rsidR="00FC0E3F">
      <w:headerReference w:type="even" r:id="rId20"/>
      <w:headerReference w:type="default" r:id="rId21"/>
      <w:footerReference w:type="default" r:id="rId2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C2" w:rsidRDefault="006226C2">
      <w:r>
        <w:separator/>
      </w:r>
    </w:p>
  </w:endnote>
  <w:endnote w:type="continuationSeparator" w:id="0">
    <w:p w:rsidR="006226C2" w:rsidRDefault="0062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C0E3F">
      <w:rPr>
        <w:noProof/>
        <w:lang w:val="fi-FI"/>
      </w:rPr>
      <w:t>FNU1920182019.docx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3F" w:rsidRDefault="00FC0E3F">
    <w:pPr>
      <w:pStyle w:val="Sidfot"/>
      <w:tabs>
        <w:tab w:val="clear" w:pos="816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3F" w:rsidRDefault="00FC0E3F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Reservation_VTLH.docx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EF4E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C2" w:rsidRDefault="006226C2">
      <w:r>
        <w:separator/>
      </w:r>
    </w:p>
  </w:footnote>
  <w:footnote w:type="continuationSeparator" w:id="0">
    <w:p w:rsidR="006226C2" w:rsidRDefault="0062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60BA8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E449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EF4E1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EF4E10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EF4E1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2"/>
    <w:rsid w:val="00015E9C"/>
    <w:rsid w:val="00051556"/>
    <w:rsid w:val="000A1C8E"/>
    <w:rsid w:val="000B2DC9"/>
    <w:rsid w:val="000D6353"/>
    <w:rsid w:val="000F7417"/>
    <w:rsid w:val="001377D6"/>
    <w:rsid w:val="0015337C"/>
    <w:rsid w:val="002401D0"/>
    <w:rsid w:val="00284584"/>
    <w:rsid w:val="0036359C"/>
    <w:rsid w:val="00490E92"/>
    <w:rsid w:val="004D3D54"/>
    <w:rsid w:val="006226C2"/>
    <w:rsid w:val="006B2E9E"/>
    <w:rsid w:val="00723B93"/>
    <w:rsid w:val="00750A03"/>
    <w:rsid w:val="00811D50"/>
    <w:rsid w:val="00817B04"/>
    <w:rsid w:val="008F4665"/>
    <w:rsid w:val="008F5B47"/>
    <w:rsid w:val="00957C36"/>
    <w:rsid w:val="00960BA8"/>
    <w:rsid w:val="009D73B2"/>
    <w:rsid w:val="009F7CE2"/>
    <w:rsid w:val="00B32E91"/>
    <w:rsid w:val="00B36A8F"/>
    <w:rsid w:val="00B90DEC"/>
    <w:rsid w:val="00BA7D9B"/>
    <w:rsid w:val="00BE449D"/>
    <w:rsid w:val="00CB087E"/>
    <w:rsid w:val="00CF700E"/>
    <w:rsid w:val="00DB24D4"/>
    <w:rsid w:val="00DC45B2"/>
    <w:rsid w:val="00EF24D4"/>
    <w:rsid w:val="00EF4E10"/>
    <w:rsid w:val="00F143B3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4D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50A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0A03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DB24D4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D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4D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50A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0A03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DB24D4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D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lf1620182019.htm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474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19/2018-2019</vt:lpstr>
    </vt:vector>
  </TitlesOfParts>
  <Company>Ålands lagting</Company>
  <LinksUpToDate>false</LinksUpToDate>
  <CharactersWithSpaces>4385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19/2018-2019</dc:title>
  <dc:creator>Jessica Laaksonen</dc:creator>
  <cp:lastModifiedBy>Jessica Laaksonen</cp:lastModifiedBy>
  <cp:revision>3</cp:revision>
  <cp:lastPrinted>2019-04-26T10:55:00Z</cp:lastPrinted>
  <dcterms:created xsi:type="dcterms:W3CDTF">2019-04-26T11:47:00Z</dcterms:created>
  <dcterms:modified xsi:type="dcterms:W3CDTF">2019-04-26T11:48:00Z</dcterms:modified>
</cp:coreProperties>
</file>