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FC3442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FC3442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FC3442">
              <w:t>19</w:t>
            </w:r>
            <w:r>
              <w:t>-</w:t>
            </w:r>
            <w:r w:rsidR="00DB0DB9">
              <w:t>03</w:t>
            </w:r>
            <w:r>
              <w:t>-</w:t>
            </w:r>
            <w:r w:rsidR="00DB0DB9">
              <w:t>12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0471F0">
        <w:t>lagförslag</w:t>
      </w:r>
    </w:p>
    <w:p w:rsidR="00E023D9" w:rsidRDefault="000471F0">
      <w:pPr>
        <w:pStyle w:val="ArendeRubrik"/>
      </w:pPr>
      <w:r>
        <w:t>Fiskereglering</w:t>
      </w:r>
    </w:p>
    <w:p w:rsidR="00E023D9" w:rsidRDefault="00E023D9">
      <w:pPr>
        <w:pStyle w:val="ArendeUnderRubrik"/>
      </w:pPr>
      <w:r>
        <w:t xml:space="preserve">Landskapsregeringens </w:t>
      </w:r>
      <w:r w:rsidR="000471F0">
        <w:t>lagförslag</w:t>
      </w:r>
      <w:r>
        <w:t xml:space="preserve"> nr </w:t>
      </w:r>
      <w:r w:rsidR="00DB0DB9">
        <w:t>13</w:t>
      </w:r>
      <w:r>
        <w:t>/20</w:t>
      </w:r>
      <w:r w:rsidR="00DB0DB9">
        <w:t>18</w:t>
      </w:r>
      <w:r>
        <w:t>-20</w:t>
      </w:r>
      <w:r w:rsidR="00DB0DB9">
        <w:t>19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DB0DB9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3365454" w:history="1">
        <w:r w:rsidR="00DB0DB9" w:rsidRPr="00053C9E">
          <w:rPr>
            <w:rStyle w:val="Hyperlnk"/>
            <w:lang w:val="en-GB"/>
          </w:rPr>
          <w:t xml:space="preserve">L A N D S K A P S L A G om </w:t>
        </w:r>
        <w:r w:rsidR="00DB0DB9" w:rsidRPr="00053C9E">
          <w:rPr>
            <w:rStyle w:val="Hyperlnk"/>
            <w:lang w:val="sv-FI"/>
          </w:rPr>
          <w:t>ändring av landskapslagen om verkställighet av den gemensamma fiskeripolitiken inom den Europeiska unionen</w:t>
        </w:r>
        <w:r w:rsidR="00DB0DB9">
          <w:rPr>
            <w:webHidden/>
          </w:rPr>
          <w:tab/>
        </w:r>
        <w:r w:rsidR="00DB0DB9">
          <w:rPr>
            <w:webHidden/>
          </w:rPr>
          <w:fldChar w:fldCharType="begin"/>
        </w:r>
        <w:r w:rsidR="00DB0DB9">
          <w:rPr>
            <w:webHidden/>
          </w:rPr>
          <w:instrText xml:space="preserve"> PAGEREF _Toc3365454 \h </w:instrText>
        </w:r>
        <w:r w:rsidR="00DB0DB9">
          <w:rPr>
            <w:webHidden/>
          </w:rPr>
        </w:r>
        <w:r w:rsidR="00DB0DB9">
          <w:rPr>
            <w:webHidden/>
          </w:rPr>
          <w:fldChar w:fldCharType="separate"/>
        </w:r>
        <w:r w:rsidR="00DB0DB9">
          <w:rPr>
            <w:webHidden/>
          </w:rPr>
          <w:t>1</w:t>
        </w:r>
        <w:r w:rsidR="00DB0DB9">
          <w:rPr>
            <w:webHidden/>
          </w:rPr>
          <w:fldChar w:fldCharType="end"/>
        </w:r>
      </w:hyperlink>
    </w:p>
    <w:p w:rsidR="00DB0DB9" w:rsidRDefault="00D76B7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65455" w:history="1">
        <w:r w:rsidR="00DB0DB9" w:rsidRPr="00053C9E">
          <w:rPr>
            <w:rStyle w:val="Hyperlnk"/>
          </w:rPr>
          <w:t>L A N D S K A P S L A G om ändring av 1 och 4 §§ landskapslagen om tillämpning i landskapet Åland av bestämmelser i rikslagen om ett påföljdssystem för och tillsynen över den gemensamma fiskeripolitiken</w:t>
        </w:r>
        <w:r w:rsidR="00DB0DB9">
          <w:rPr>
            <w:webHidden/>
          </w:rPr>
          <w:tab/>
        </w:r>
        <w:r w:rsidR="00DB0DB9">
          <w:rPr>
            <w:webHidden/>
          </w:rPr>
          <w:fldChar w:fldCharType="begin"/>
        </w:r>
        <w:r w:rsidR="00DB0DB9">
          <w:rPr>
            <w:webHidden/>
          </w:rPr>
          <w:instrText xml:space="preserve"> PAGEREF _Toc3365455 \h </w:instrText>
        </w:r>
        <w:r w:rsidR="00DB0DB9">
          <w:rPr>
            <w:webHidden/>
          </w:rPr>
        </w:r>
        <w:r w:rsidR="00DB0DB9">
          <w:rPr>
            <w:webHidden/>
          </w:rPr>
          <w:fldChar w:fldCharType="separate"/>
        </w:r>
        <w:r w:rsidR="00DB0DB9">
          <w:rPr>
            <w:webHidden/>
          </w:rPr>
          <w:t>7</w:t>
        </w:r>
        <w:r w:rsidR="00DB0DB9">
          <w:rPr>
            <w:webHidden/>
          </w:rPr>
          <w:fldChar w:fldCharType="end"/>
        </w:r>
      </w:hyperlink>
    </w:p>
    <w:p w:rsidR="00DB0DB9" w:rsidRDefault="00D76B78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3365456" w:history="1">
        <w:r w:rsidR="00DB0DB9" w:rsidRPr="00053C9E">
          <w:rPr>
            <w:rStyle w:val="Hyperlnk"/>
          </w:rPr>
          <w:t>L A N D S K A P S L A G om ändring av landskapslagen om fiske i landskapet Åland</w:t>
        </w:r>
        <w:r w:rsidR="00DB0DB9">
          <w:rPr>
            <w:webHidden/>
          </w:rPr>
          <w:tab/>
        </w:r>
        <w:r w:rsidR="00DB0DB9">
          <w:rPr>
            <w:webHidden/>
          </w:rPr>
          <w:fldChar w:fldCharType="begin"/>
        </w:r>
        <w:r w:rsidR="00DB0DB9">
          <w:rPr>
            <w:webHidden/>
          </w:rPr>
          <w:instrText xml:space="preserve"> PAGEREF _Toc3365456 \h </w:instrText>
        </w:r>
        <w:r w:rsidR="00DB0DB9">
          <w:rPr>
            <w:webHidden/>
          </w:rPr>
        </w:r>
        <w:r w:rsidR="00DB0DB9">
          <w:rPr>
            <w:webHidden/>
          </w:rPr>
          <w:fldChar w:fldCharType="separate"/>
        </w:r>
        <w:r w:rsidR="00DB0DB9">
          <w:rPr>
            <w:webHidden/>
          </w:rPr>
          <w:t>10</w:t>
        </w:r>
        <w:r w:rsidR="00DB0DB9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E023D9" w:rsidRDefault="00505C57">
      <w:pPr>
        <w:pStyle w:val="ANormal"/>
        <w:rPr>
          <w:lang w:val="en-GB"/>
        </w:rPr>
      </w:pPr>
      <w:r>
        <w:rPr>
          <w:lang w:val="en-GB"/>
        </w:rPr>
        <w:t>1</w:t>
      </w:r>
      <w:r w:rsidR="00262245">
        <w:rPr>
          <w:lang w:val="en-GB"/>
        </w:rPr>
        <w:t>.</w:t>
      </w:r>
    </w:p>
    <w:p w:rsidR="00DB0DB9" w:rsidRPr="00D13B66" w:rsidRDefault="00DB0DB9">
      <w:pPr>
        <w:pStyle w:val="ANormal"/>
        <w:rPr>
          <w:lang w:val="en-GB"/>
        </w:rPr>
      </w:pPr>
    </w:p>
    <w:p w:rsidR="00E023D9" w:rsidRPr="00D13B66" w:rsidRDefault="00E023D9">
      <w:pPr>
        <w:pStyle w:val="LagHuvRubr"/>
        <w:rPr>
          <w:lang w:val="en-GB"/>
        </w:rPr>
      </w:pPr>
      <w:bookmarkStart w:id="1" w:name="_Toc500921111"/>
      <w:bookmarkStart w:id="2" w:name="_Toc528640435"/>
      <w:bookmarkStart w:id="3" w:name="_Toc3365454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1"/>
      <w:bookmarkEnd w:id="2"/>
      <w:r w:rsidR="000471F0">
        <w:rPr>
          <w:lang w:val="en-GB"/>
        </w:rPr>
        <w:t xml:space="preserve"> </w:t>
      </w:r>
      <w:bookmarkStart w:id="4" w:name="_Hlk535925538"/>
      <w:r w:rsidR="000471F0" w:rsidRPr="00520CF9">
        <w:rPr>
          <w:lang w:val="sv-FI"/>
        </w:rPr>
        <w:t>ändring av landskapslagen om verkställighet av den gemensamma fiskeripolitiken inom den Europeiska unionen</w:t>
      </w:r>
      <w:bookmarkEnd w:id="4"/>
      <w:bookmarkEnd w:id="3"/>
    </w:p>
    <w:p w:rsidR="00E023D9" w:rsidRDefault="00E023D9">
      <w:pPr>
        <w:pStyle w:val="ANormal"/>
        <w:rPr>
          <w:lang w:val="en-GB"/>
        </w:rPr>
      </w:pPr>
    </w:p>
    <w:p w:rsidR="004D490A" w:rsidRDefault="004D490A" w:rsidP="004D490A">
      <w:pPr>
        <w:pStyle w:val="ANormal"/>
      </w:pPr>
      <w:r>
        <w:tab/>
      </w:r>
      <w:r w:rsidRPr="00520CF9">
        <w:t>I enlighet med lagtingets beslut</w:t>
      </w:r>
    </w:p>
    <w:p w:rsidR="004D490A" w:rsidRDefault="004D490A" w:rsidP="004D490A">
      <w:pPr>
        <w:pStyle w:val="ANormal"/>
      </w:pPr>
      <w:r>
        <w:tab/>
      </w:r>
      <w:r w:rsidRPr="005819B9">
        <w:rPr>
          <w:b/>
        </w:rPr>
        <w:t>upphävs</w:t>
      </w:r>
      <w:r>
        <w:t xml:space="preserve"> 8 § 1 och 2 punkterna </w:t>
      </w:r>
      <w:r w:rsidRPr="00520CF9">
        <w:t>landskapslagen (2015:49) om verkställighet av den gemensamma fiskeripolitiken inom den Europeiska unionen</w:t>
      </w:r>
      <w:r>
        <w:t>, samt</w:t>
      </w:r>
    </w:p>
    <w:p w:rsidR="004D490A" w:rsidRDefault="004D490A" w:rsidP="004D490A">
      <w:pPr>
        <w:pStyle w:val="ANormal"/>
      </w:pPr>
      <w:r>
        <w:rPr>
          <w:b/>
        </w:rPr>
        <w:tab/>
      </w:r>
      <w:r w:rsidRPr="00520CF9">
        <w:rPr>
          <w:b/>
        </w:rPr>
        <w:t>fogas</w:t>
      </w:r>
      <w:r w:rsidRPr="00520CF9">
        <w:t xml:space="preserve"> </w:t>
      </w:r>
      <w:r w:rsidRPr="00DB0DB9">
        <w:t xml:space="preserve">till lagens 1 § ett nytt 2 mom. samt </w:t>
      </w:r>
      <w:r>
        <w:t xml:space="preserve">till lagen </w:t>
      </w:r>
      <w:r w:rsidRPr="00520CF9">
        <w:t xml:space="preserve">nya 5a-5d </w:t>
      </w:r>
      <w:r>
        <w:t>och 8a-8f §</w:t>
      </w:r>
      <w:r w:rsidRPr="00520CF9">
        <w:t>§, som fö</w:t>
      </w:r>
      <w:r w:rsidRPr="00520CF9">
        <w:t>l</w:t>
      </w:r>
      <w:r w:rsidRPr="00520CF9">
        <w:t>jer:</w:t>
      </w:r>
    </w:p>
    <w:p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:rsidTr="00FC3442">
        <w:tc>
          <w:tcPr>
            <w:tcW w:w="2426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FC3442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E023D9" w:rsidRDefault="000471F0">
            <w:pPr>
              <w:pStyle w:val="LagParagraf"/>
            </w:pPr>
            <w:r>
              <w:t>1 </w:t>
            </w:r>
            <w:r w:rsidR="00E023D9">
              <w:t>§</w:t>
            </w:r>
          </w:p>
          <w:p w:rsidR="000471F0" w:rsidRPr="00601EDC" w:rsidRDefault="000471F0" w:rsidP="000471F0">
            <w:pPr>
              <w:pStyle w:val="LagPararubrik"/>
            </w:pPr>
            <w:r w:rsidRPr="00601EDC">
              <w:t>Lagens tillämpningsområde</w:t>
            </w:r>
          </w:p>
          <w:p w:rsidR="000471F0" w:rsidRPr="00080167" w:rsidRDefault="000471F0" w:rsidP="000471F0">
            <w:pPr>
              <w:pStyle w:val="ANormal"/>
            </w:pPr>
            <w:r w:rsidRPr="00080167">
              <w:tab/>
              <w:t>I denna lag finns bestämmelser om verkställande i landskapet av den Europ</w:t>
            </w:r>
            <w:r w:rsidRPr="00080167">
              <w:t>e</w:t>
            </w:r>
            <w:r w:rsidRPr="00080167">
              <w:t>iska unionens fiskeripolitik och därtill bundna ekonomiska stöd.</w:t>
            </w:r>
          </w:p>
          <w:p w:rsidR="000471F0" w:rsidRDefault="000471F0" w:rsidP="000471F0">
            <w:pPr>
              <w:pStyle w:val="ANormal"/>
            </w:pPr>
          </w:p>
          <w:p w:rsidR="000471F0" w:rsidRPr="000471F0" w:rsidRDefault="000471F0" w:rsidP="000471F0">
            <w:pPr>
              <w:pStyle w:val="ANormal"/>
              <w:rPr>
                <w:i/>
              </w:rPr>
            </w:pPr>
            <w:r>
              <w:tab/>
            </w:r>
            <w:r w:rsidRPr="000471F0">
              <w:rPr>
                <w:i/>
              </w:rPr>
              <w:t>Nytt 2 mom.</w:t>
            </w:r>
          </w:p>
          <w:p w:rsidR="000471F0" w:rsidRPr="000471F0" w:rsidRDefault="000471F0" w:rsidP="000471F0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E023D9" w:rsidRDefault="000471F0">
            <w:pPr>
              <w:pStyle w:val="LagParagraf"/>
            </w:pPr>
            <w:r>
              <w:t>1 </w:t>
            </w:r>
            <w:r w:rsidR="00E023D9">
              <w:t>§</w:t>
            </w:r>
          </w:p>
          <w:p w:rsidR="000471F0" w:rsidRDefault="000471F0" w:rsidP="000471F0">
            <w:pPr>
              <w:pStyle w:val="LagPararubrik"/>
            </w:pPr>
            <w:r>
              <w:t>Lagens tillämpningsområde</w:t>
            </w:r>
          </w:p>
          <w:p w:rsidR="000471F0" w:rsidRDefault="000471F0">
            <w:pPr>
              <w:pStyle w:val="ANormal"/>
            </w:pPr>
          </w:p>
          <w:p w:rsidR="000471F0" w:rsidRDefault="000471F0">
            <w:pPr>
              <w:pStyle w:val="ANormal"/>
            </w:pPr>
          </w:p>
          <w:p w:rsidR="000471F0" w:rsidRDefault="000471F0">
            <w:pPr>
              <w:pStyle w:val="ANormal"/>
            </w:pPr>
          </w:p>
          <w:p w:rsidR="000471F0" w:rsidRDefault="000471F0">
            <w:pPr>
              <w:pStyle w:val="ANormal"/>
            </w:pPr>
          </w:p>
          <w:p w:rsidR="000471F0" w:rsidRDefault="000471F0">
            <w:pPr>
              <w:pStyle w:val="ANormal"/>
            </w:pPr>
            <w:r>
              <w:t>- - - - - - - - - - - - - - - - - - - - - - - - - - - - - -</w:t>
            </w:r>
          </w:p>
          <w:p w:rsidR="000471F0" w:rsidRPr="00DD2352" w:rsidRDefault="000471F0" w:rsidP="000471F0">
            <w:pPr>
              <w:pStyle w:val="ANormal"/>
              <w:rPr>
                <w:b/>
              </w:rPr>
            </w:pPr>
            <w:r w:rsidRPr="001D77C2">
              <w:rPr>
                <w:color w:val="FF0000"/>
              </w:rPr>
              <w:tab/>
            </w:r>
            <w:r w:rsidRPr="00DD2352">
              <w:rPr>
                <w:b/>
              </w:rPr>
              <w:t>Denna lag tillämpas på åländskt te</w:t>
            </w:r>
            <w:r w:rsidRPr="00DD2352">
              <w:rPr>
                <w:b/>
              </w:rPr>
              <w:t>r</w:t>
            </w:r>
            <w:r w:rsidRPr="00DD2352">
              <w:rPr>
                <w:b/>
              </w:rPr>
              <w:t>ritorium, samt på fartyg som införts i landskapets fiskefartygsregister samt på besättningen på dessa fartyg oberoende av deras position eller var verksamhe</w:t>
            </w:r>
            <w:r w:rsidRPr="00DD2352">
              <w:rPr>
                <w:b/>
              </w:rPr>
              <w:t>t</w:t>
            </w:r>
            <w:r w:rsidRPr="00DD2352">
              <w:rPr>
                <w:b/>
              </w:rPr>
              <w:t>en bedrivs.</w:t>
            </w:r>
          </w:p>
          <w:p w:rsidR="000471F0" w:rsidRPr="000471F0" w:rsidRDefault="000471F0" w:rsidP="000471F0">
            <w:pPr>
              <w:pStyle w:val="ANormal"/>
            </w:pPr>
          </w:p>
        </w:tc>
      </w:tr>
      <w:tr w:rsidR="00E023D9" w:rsidTr="00FC3442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E023D9" w:rsidRDefault="00E023D9" w:rsidP="000471F0">
            <w:pPr>
              <w:pStyle w:val="ANormal"/>
            </w:pPr>
          </w:p>
          <w:p w:rsidR="000471F0" w:rsidRPr="000471F0" w:rsidRDefault="000471F0" w:rsidP="000471F0">
            <w:pPr>
              <w:pStyle w:val="ANormal"/>
              <w:rPr>
                <w:i/>
              </w:rPr>
            </w:pPr>
            <w:r>
              <w:tab/>
            </w:r>
            <w:r w:rsidRPr="000471F0">
              <w:rPr>
                <w:i/>
              </w:rPr>
              <w:t>Ny paragraf</w:t>
            </w:r>
          </w:p>
          <w:p w:rsidR="000471F0" w:rsidRDefault="000471F0" w:rsidP="000471F0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0471F0" w:rsidRPr="00DD2352" w:rsidRDefault="000471F0" w:rsidP="000471F0">
            <w:pPr>
              <w:pStyle w:val="LagParagraf"/>
              <w:rPr>
                <w:b/>
              </w:rPr>
            </w:pPr>
            <w:r w:rsidRPr="00DD2352">
              <w:rPr>
                <w:b/>
              </w:rPr>
              <w:t>5a §</w:t>
            </w:r>
          </w:p>
          <w:p w:rsidR="000471F0" w:rsidRPr="00DD2352" w:rsidRDefault="000471F0" w:rsidP="000471F0">
            <w:pPr>
              <w:pStyle w:val="LagPararubrik"/>
              <w:rPr>
                <w:b/>
              </w:rPr>
            </w:pPr>
            <w:r w:rsidRPr="00DD2352">
              <w:rPr>
                <w:b/>
              </w:rPr>
              <w:t>Fiskereglering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kan för sådana av den Europeiska unionen kvoterade fiskbestånd som i landskapet registr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rade fiskefartyg har rätt att fiska, b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sluta om regleringar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1) för avgränsade havsområden,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2) specificerade enligt fartygslängd,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3) specificerade enligt fiskargrupp, i enlighet med 4 §,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4) för fastställda fångstmängder,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lastRenderedPageBreak/>
              <w:tab/>
              <w:t>5) för tillåtna fiskeredskap eller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6) för tekniska egenskaper hos fisk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redskap.</w:t>
            </w:r>
          </w:p>
          <w:p w:rsidR="004D490A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Regleringarna i 1 mom. kan beslutas gälla tills vidare eller beslutas gälla för en viss tidsperiod.</w:t>
            </w:r>
          </w:p>
          <w:p w:rsidR="00DD2352" w:rsidRPr="004D490A" w:rsidRDefault="004D490A" w:rsidP="004D490A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Om en kvot av ett kvoterat fiskb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stånd som avses i denna paragraf har fyllts, så får det fiskbestånd som omfa</w:t>
            </w:r>
            <w:r w:rsidRPr="004D490A">
              <w:rPr>
                <w:b/>
              </w:rPr>
              <w:t>t</w:t>
            </w:r>
            <w:r w:rsidRPr="004D490A">
              <w:rPr>
                <w:b/>
              </w:rPr>
              <w:t>tas av den kvoten inte fiskas. Om en kvot av ett kvoterat fiskbestånd som a</w:t>
            </w:r>
            <w:r w:rsidRPr="004D490A">
              <w:rPr>
                <w:b/>
              </w:rPr>
              <w:t>v</w:t>
            </w:r>
            <w:r w:rsidRPr="004D490A">
              <w:rPr>
                <w:b/>
              </w:rPr>
              <w:t>ser en viss fartygsgrupp har fyllts, så får fiske med sådana fartyg inte längre b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drivas på det fiskbeståndet.</w:t>
            </w:r>
          </w:p>
          <w:p w:rsidR="004D490A" w:rsidRDefault="004D490A" w:rsidP="004D490A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DD2352" w:rsidRDefault="00DD2352">
            <w:pPr>
              <w:pStyle w:val="ANormal"/>
            </w:pPr>
          </w:p>
          <w:p w:rsidR="00DD2352" w:rsidRPr="00DD2352" w:rsidRDefault="00DD2352">
            <w:pPr>
              <w:pStyle w:val="ANormal"/>
              <w:rPr>
                <w:i/>
              </w:rPr>
            </w:pPr>
            <w:r>
              <w:tab/>
            </w:r>
            <w:r w:rsidRPr="00DD2352">
              <w:rPr>
                <w:i/>
              </w:rPr>
              <w:t>Ny paragraf</w:t>
            </w:r>
          </w:p>
          <w:p w:rsidR="00DD2352" w:rsidRDefault="00DD2352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DD2352" w:rsidRDefault="000471F0" w:rsidP="000471F0">
            <w:pPr>
              <w:pStyle w:val="LagParagraf"/>
              <w:rPr>
                <w:b/>
              </w:rPr>
            </w:pPr>
            <w:r w:rsidRPr="00DD2352">
              <w:rPr>
                <w:b/>
              </w:rPr>
              <w:t>5b §</w:t>
            </w:r>
          </w:p>
          <w:p w:rsidR="000471F0" w:rsidRPr="00DD2352" w:rsidRDefault="000471F0" w:rsidP="000471F0">
            <w:pPr>
              <w:pStyle w:val="LagPararubrik"/>
              <w:rPr>
                <w:b/>
              </w:rPr>
            </w:pPr>
            <w:r w:rsidRPr="00DD2352">
              <w:rPr>
                <w:b/>
              </w:rPr>
              <w:t>Bevarandeåtgärder och fleråriga planer som avses i Europeiska unionens lagstiftning</w:t>
            </w:r>
          </w:p>
          <w:p w:rsidR="000471F0" w:rsidRPr="00DD2352" w:rsidRDefault="000471F0" w:rsidP="000471F0">
            <w:pPr>
              <w:pStyle w:val="ANormal"/>
              <w:rPr>
                <w:b/>
              </w:rPr>
            </w:pPr>
            <w:r w:rsidRPr="00DD2352">
              <w:rPr>
                <w:b/>
              </w:rPr>
              <w:tab/>
              <w:t>Landskapsregeringen kan besluta om närmare bestämmelser som är nö</w:t>
            </w:r>
            <w:r w:rsidRPr="00DD2352">
              <w:rPr>
                <w:b/>
              </w:rPr>
              <w:t>d</w:t>
            </w:r>
            <w:r w:rsidRPr="00DD2352">
              <w:rPr>
                <w:b/>
              </w:rPr>
              <w:t>vändiga för genomförande av den Europeiska unionens gemensamma fi</w:t>
            </w:r>
            <w:r w:rsidRPr="00DD2352">
              <w:rPr>
                <w:b/>
              </w:rPr>
              <w:t>s</w:t>
            </w:r>
            <w:r w:rsidRPr="00DD2352">
              <w:rPr>
                <w:b/>
              </w:rPr>
              <w:t>keripolitik om unionens bevarandeå</w:t>
            </w:r>
            <w:r w:rsidRPr="00DD2352">
              <w:rPr>
                <w:b/>
              </w:rPr>
              <w:t>t</w:t>
            </w:r>
            <w:r w:rsidRPr="00DD2352">
              <w:rPr>
                <w:b/>
              </w:rPr>
              <w:t>gärder och fleråriga planer, vilka avses i artikel 18.8 i Europaparlamentets och rådets förordning (EU) nr 1380/2013 om den gemensamma fiskeripolitiken, om ändring av rådets förordningar (EG) nr 1954/2003 och (EG) nr 1224/2009 och om upphävande av rådets förordningar (EG) nr 2371/2002 och (EG) nr 639/2004 och rådets beslut 2004/585/EG.</w:t>
            </w:r>
          </w:p>
          <w:p w:rsidR="000471F0" w:rsidRPr="00DD2352" w:rsidRDefault="000471F0" w:rsidP="000471F0">
            <w:pPr>
              <w:pStyle w:val="ANormal"/>
              <w:rPr>
                <w:b/>
              </w:rPr>
            </w:pPr>
            <w:r w:rsidRPr="00DD2352">
              <w:rPr>
                <w:b/>
              </w:rPr>
              <w:tab/>
              <w:t>Landskapsregeringen kan besluta om närmare bestämmelser om fiskere</w:t>
            </w:r>
            <w:r w:rsidRPr="00DD2352">
              <w:rPr>
                <w:b/>
              </w:rPr>
              <w:t>d</w:t>
            </w:r>
            <w:r w:rsidRPr="00DD2352">
              <w:rPr>
                <w:b/>
              </w:rPr>
              <w:t>skaps tekniska egenskaper och om a</w:t>
            </w:r>
            <w:r w:rsidRPr="00DD2352">
              <w:rPr>
                <w:b/>
              </w:rPr>
              <w:t>n</w:t>
            </w:r>
            <w:r w:rsidRPr="00DD2352">
              <w:rPr>
                <w:b/>
              </w:rPr>
              <w:t>vändningen av fiskeredskap, som tillåts eller krävs enligt bestämmelserna om bevarandeåtgärder och fleråriga planer.</w:t>
            </w:r>
          </w:p>
          <w:p w:rsidR="00DD2352" w:rsidRDefault="00DD2352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DD2352" w:rsidRDefault="00DD2352">
            <w:pPr>
              <w:pStyle w:val="ANormal"/>
            </w:pPr>
          </w:p>
          <w:p w:rsidR="00DD2352" w:rsidRPr="00DD2352" w:rsidRDefault="00DD2352">
            <w:pPr>
              <w:pStyle w:val="ANormal"/>
              <w:rPr>
                <w:i/>
              </w:rPr>
            </w:pPr>
            <w:r>
              <w:tab/>
            </w:r>
            <w:r w:rsidRPr="00DD2352">
              <w:rPr>
                <w:i/>
              </w:rPr>
              <w:t>Ny paragraf</w:t>
            </w:r>
          </w:p>
          <w:p w:rsidR="00DD2352" w:rsidRDefault="00DD2352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DD2352" w:rsidRDefault="000471F0" w:rsidP="000471F0">
            <w:pPr>
              <w:pStyle w:val="LagParagraf"/>
              <w:rPr>
                <w:b/>
              </w:rPr>
            </w:pPr>
            <w:r w:rsidRPr="00DD2352">
              <w:rPr>
                <w:b/>
              </w:rPr>
              <w:t>5c §</w:t>
            </w:r>
          </w:p>
          <w:p w:rsidR="000471F0" w:rsidRPr="00DD2352" w:rsidRDefault="000471F0" w:rsidP="000471F0">
            <w:pPr>
              <w:pStyle w:val="LagPararubrik"/>
              <w:rPr>
                <w:b/>
              </w:rPr>
            </w:pPr>
            <w:r w:rsidRPr="00DD2352">
              <w:rPr>
                <w:b/>
              </w:rPr>
              <w:t>Fisketillstånd</w:t>
            </w:r>
          </w:p>
          <w:p w:rsidR="000471F0" w:rsidRPr="00DD2352" w:rsidRDefault="000471F0" w:rsidP="000471F0">
            <w:pPr>
              <w:pStyle w:val="ANormal"/>
              <w:rPr>
                <w:b/>
              </w:rPr>
            </w:pPr>
            <w:r w:rsidRPr="00DD2352">
              <w:rPr>
                <w:b/>
              </w:rPr>
              <w:tab/>
              <w:t>Landskapsregeringen beviljar de fi</w:t>
            </w:r>
            <w:r w:rsidRPr="00DD2352">
              <w:rPr>
                <w:b/>
              </w:rPr>
              <w:t>s</w:t>
            </w:r>
            <w:r w:rsidRPr="00DD2352">
              <w:rPr>
                <w:b/>
              </w:rPr>
              <w:t>ketillstånd som krävs enligt artikel 7 i rådets förordning (EG) nr 1224/2009 samt i artikel 4 i kommissionens geno</w:t>
            </w:r>
            <w:r w:rsidRPr="00DD2352">
              <w:rPr>
                <w:b/>
              </w:rPr>
              <w:t>m</w:t>
            </w:r>
            <w:r w:rsidRPr="00DD2352">
              <w:rPr>
                <w:b/>
              </w:rPr>
              <w:t>förandeförordning (EU) nr 404/2011. Landskapsregeringen för register över de fiskefartyg som har fått tillstånd och över innehavarna av fiskelicens på fi</w:t>
            </w:r>
            <w:r w:rsidRPr="00DD2352">
              <w:rPr>
                <w:b/>
              </w:rPr>
              <w:t>s</w:t>
            </w:r>
            <w:r w:rsidRPr="00DD2352">
              <w:rPr>
                <w:b/>
              </w:rPr>
              <w:t>kefartygen. Landskapsregeringen besl</w:t>
            </w:r>
            <w:r w:rsidRPr="00DD2352">
              <w:rPr>
                <w:b/>
              </w:rPr>
              <w:t>u</w:t>
            </w:r>
            <w:r w:rsidRPr="00DD2352">
              <w:rPr>
                <w:b/>
              </w:rPr>
              <w:t>tar om prioritetsordningen för bevi</w:t>
            </w:r>
            <w:r w:rsidRPr="00DD2352">
              <w:rPr>
                <w:b/>
              </w:rPr>
              <w:t>l</w:t>
            </w:r>
            <w:r w:rsidRPr="00DD2352">
              <w:rPr>
                <w:b/>
              </w:rPr>
              <w:t>jande av fisketillstånd.</w:t>
            </w:r>
          </w:p>
          <w:p w:rsidR="000471F0" w:rsidRPr="00DD2352" w:rsidRDefault="000471F0" w:rsidP="000471F0">
            <w:pPr>
              <w:pStyle w:val="ANormal"/>
              <w:rPr>
                <w:b/>
              </w:rPr>
            </w:pPr>
            <w:r w:rsidRPr="00DD2352">
              <w:rPr>
                <w:b/>
              </w:rPr>
              <w:tab/>
              <w:t xml:space="preserve">Landskapsregeringen kan besluta närmare om de fiskbestånd som avses i </w:t>
            </w:r>
            <w:r w:rsidRPr="00DD2352">
              <w:rPr>
                <w:b/>
              </w:rPr>
              <w:lastRenderedPageBreak/>
              <w:t>fisketillstånden, fiskeredskapen, antalet tillstånd som ska beviljas, fångstdekl</w:t>
            </w:r>
            <w:r w:rsidRPr="00DD2352">
              <w:rPr>
                <w:b/>
              </w:rPr>
              <w:t>a</w:t>
            </w:r>
            <w:r w:rsidRPr="00DD2352">
              <w:rPr>
                <w:b/>
              </w:rPr>
              <w:t>rationer, på vilket område och under vilken tid tillstånden är i kraft samt om förfarandet för ansökan om tillstånd.</w:t>
            </w:r>
          </w:p>
          <w:p w:rsidR="00DD2352" w:rsidRDefault="00DD2352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DD2352" w:rsidRDefault="00DD2352">
            <w:pPr>
              <w:pStyle w:val="ANormal"/>
            </w:pPr>
          </w:p>
          <w:p w:rsidR="00DD2352" w:rsidRPr="00DD2352" w:rsidRDefault="00DD2352">
            <w:pPr>
              <w:pStyle w:val="ANormal"/>
              <w:rPr>
                <w:i/>
              </w:rPr>
            </w:pPr>
            <w:r>
              <w:tab/>
            </w:r>
            <w:r w:rsidRPr="00DD2352">
              <w:rPr>
                <w:i/>
              </w:rPr>
              <w:t>Ny paragraf</w:t>
            </w:r>
          </w:p>
          <w:p w:rsidR="00DD2352" w:rsidRDefault="00DD2352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4D490A" w:rsidRDefault="000471F0" w:rsidP="000471F0">
            <w:pPr>
              <w:pStyle w:val="LagParagraf"/>
              <w:rPr>
                <w:b/>
              </w:rPr>
            </w:pPr>
            <w:r w:rsidRPr="004D490A">
              <w:rPr>
                <w:b/>
              </w:rPr>
              <w:t>5d §</w:t>
            </w:r>
          </w:p>
          <w:p w:rsidR="000471F0" w:rsidRPr="004D490A" w:rsidRDefault="000471F0" w:rsidP="000471F0">
            <w:pPr>
              <w:pStyle w:val="LagPararubrik"/>
              <w:rPr>
                <w:b/>
              </w:rPr>
            </w:pPr>
            <w:r w:rsidRPr="004D490A">
              <w:rPr>
                <w:b/>
              </w:rPr>
              <w:t>Överföring av fisketillstånd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Om innehavaren av ett fisketillstånd som avses i 5c §, överlåter det fartyg som nämns i tillståndet och om inget annat skriftligen har överenskommits om fisketillståndet mellan parterna i överlåtelsen, överför landskapsreg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ringen fisketillståndet för den återst</w:t>
            </w:r>
            <w:r w:rsidRPr="004D490A">
              <w:rPr>
                <w:b/>
              </w:rPr>
              <w:t>å</w:t>
            </w:r>
            <w:r w:rsidRPr="004D490A">
              <w:rPr>
                <w:b/>
              </w:rPr>
              <w:t>ende tiden på fartygets nya fiskelicen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innehavare, om fartyget överlåts inom landskapet.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Innehavaren av ett fisketillstånd kan komma överens med förvärvaren att fisketillståndet inte åtföljer det fartyg som överlåts. I detta fall överför lan</w:t>
            </w:r>
            <w:r w:rsidRPr="004D490A">
              <w:rPr>
                <w:b/>
              </w:rPr>
              <w:t>d</w:t>
            </w:r>
            <w:r w:rsidRPr="004D490A">
              <w:rPr>
                <w:b/>
              </w:rPr>
              <w:t>skapsregeringen tillståndet på ett annat av överlåtarens fiskefartyg, om detta är möjligt enligt Europeiska unionens rättsakter och om det inte är förbjudet någon annanstans i lag.</w:t>
            </w:r>
          </w:p>
          <w:p w:rsidR="004D490A" w:rsidRDefault="004D490A" w:rsidP="000471F0">
            <w:pPr>
              <w:pStyle w:val="ANormal"/>
            </w:pPr>
          </w:p>
        </w:tc>
      </w:tr>
      <w:tr w:rsidR="004D490A" w:rsidTr="00FC3442">
        <w:tc>
          <w:tcPr>
            <w:tcW w:w="2426" w:type="pct"/>
          </w:tcPr>
          <w:p w:rsidR="004D490A" w:rsidRDefault="004D490A">
            <w:pPr>
              <w:pStyle w:val="ANormal"/>
            </w:pPr>
          </w:p>
          <w:p w:rsidR="004D490A" w:rsidRPr="00080167" w:rsidRDefault="004D490A" w:rsidP="004D490A">
            <w:pPr>
              <w:pStyle w:val="LagParagraf"/>
            </w:pPr>
            <w:r w:rsidRPr="00080167">
              <w:t>8 §</w:t>
            </w:r>
          </w:p>
          <w:p w:rsidR="004D490A" w:rsidRPr="00601EDC" w:rsidRDefault="004D490A" w:rsidP="004D490A">
            <w:pPr>
              <w:pStyle w:val="LagPararubrik"/>
            </w:pPr>
            <w:r w:rsidRPr="00601EDC">
              <w:t>Bemyndigande</w:t>
            </w:r>
          </w:p>
          <w:p w:rsidR="004D490A" w:rsidRPr="00080167" w:rsidRDefault="004D490A" w:rsidP="004D490A">
            <w:pPr>
              <w:pStyle w:val="ANormal"/>
            </w:pPr>
            <w:r w:rsidRPr="00080167">
              <w:tab/>
              <w:t>Landskapsregeringen kan genom lan</w:t>
            </w:r>
            <w:r w:rsidRPr="00080167">
              <w:t>d</w:t>
            </w:r>
            <w:r w:rsidRPr="00080167">
              <w:t>skapsförordning utfärda bestämmelser om</w:t>
            </w:r>
          </w:p>
          <w:p w:rsidR="004D490A" w:rsidRPr="00812CDD" w:rsidRDefault="004D490A" w:rsidP="004D490A">
            <w:pPr>
              <w:pStyle w:val="ANormal"/>
              <w:rPr>
                <w:b/>
              </w:rPr>
            </w:pPr>
            <w:r w:rsidRPr="00080167">
              <w:tab/>
            </w:r>
            <w:r w:rsidRPr="00812CDD">
              <w:rPr>
                <w:b/>
              </w:rPr>
              <w:t>1) begränsning och övrig reglering av fisket om det behövs för att hindra överskridning av fiskekvoter,</w:t>
            </w:r>
          </w:p>
          <w:p w:rsidR="004D490A" w:rsidRPr="00080167" w:rsidRDefault="004D490A" w:rsidP="004D490A">
            <w:pPr>
              <w:pStyle w:val="ANormal"/>
            </w:pPr>
            <w:r w:rsidRPr="00812CDD">
              <w:rPr>
                <w:b/>
              </w:rPr>
              <w:tab/>
              <w:t>2) för enskilda fartyg avsedda lice</w:t>
            </w:r>
            <w:r w:rsidRPr="00812CDD">
              <w:rPr>
                <w:b/>
              </w:rPr>
              <w:t>n</w:t>
            </w:r>
            <w:r w:rsidRPr="00812CDD">
              <w:rPr>
                <w:b/>
              </w:rPr>
              <w:t>ser och särskilda fisketillstånd,</w:t>
            </w:r>
          </w:p>
          <w:p w:rsidR="00812CDD" w:rsidRDefault="00812CDD">
            <w:pPr>
              <w:pStyle w:val="ANormal"/>
            </w:pPr>
            <w:r>
              <w:t xml:space="preserve">- - - - - - - - - - - - - - - - - - - - - - - - - - - - - 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4D490A" w:rsidRDefault="004D490A">
            <w:pPr>
              <w:pStyle w:val="ANormal"/>
            </w:pPr>
          </w:p>
        </w:tc>
        <w:tc>
          <w:tcPr>
            <w:tcW w:w="2428" w:type="pct"/>
          </w:tcPr>
          <w:p w:rsidR="004D490A" w:rsidRDefault="004D490A">
            <w:pPr>
              <w:pStyle w:val="ANormal"/>
            </w:pPr>
          </w:p>
          <w:p w:rsidR="00812CDD" w:rsidRDefault="00812CDD" w:rsidP="00812CDD">
            <w:pPr>
              <w:pStyle w:val="LagParagraf"/>
            </w:pPr>
            <w:r>
              <w:t>8 §</w:t>
            </w:r>
          </w:p>
          <w:p w:rsidR="00812CDD" w:rsidRDefault="00812CDD" w:rsidP="00812CDD">
            <w:pPr>
              <w:pStyle w:val="LagPararubrik"/>
            </w:pPr>
            <w:r>
              <w:t>Bemyndigande</w:t>
            </w:r>
          </w:p>
          <w:p w:rsidR="00812CDD" w:rsidRDefault="00812CDD">
            <w:pPr>
              <w:pStyle w:val="ANormal"/>
            </w:pPr>
            <w:r>
              <w:t>- - - - - - - - - - - - - - - - - - - - - - - - - - - - - -</w:t>
            </w: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  <w:rPr>
                <w:i/>
              </w:rPr>
            </w:pPr>
            <w:r>
              <w:tab/>
            </w:r>
            <w:r w:rsidRPr="00812CDD">
              <w:rPr>
                <w:i/>
              </w:rPr>
              <w:t>1 punkten upphävs</w:t>
            </w:r>
          </w:p>
          <w:p w:rsidR="00812CDD" w:rsidRPr="00812CDD" w:rsidRDefault="00812CDD" w:rsidP="00812CDD">
            <w:pPr>
              <w:pStyle w:val="ANormal"/>
            </w:pPr>
          </w:p>
          <w:p w:rsidR="00812CDD" w:rsidRPr="00812CDD" w:rsidRDefault="00812CDD" w:rsidP="00812CDD">
            <w:pPr>
              <w:pStyle w:val="ANormal"/>
            </w:pPr>
          </w:p>
          <w:p w:rsidR="00812CDD" w:rsidRPr="00812CDD" w:rsidRDefault="00812CDD" w:rsidP="00812CDD">
            <w:pPr>
              <w:pStyle w:val="ANormal"/>
              <w:rPr>
                <w:i/>
              </w:rPr>
            </w:pPr>
            <w:r>
              <w:rPr>
                <w:i/>
              </w:rPr>
              <w:tab/>
              <w:t>2 punkten upphävs.</w:t>
            </w:r>
          </w:p>
          <w:p w:rsidR="00812CDD" w:rsidRDefault="00812CDD">
            <w:pPr>
              <w:pStyle w:val="ANormal"/>
            </w:pPr>
          </w:p>
          <w:p w:rsidR="00812CDD" w:rsidRDefault="00812CDD">
            <w:pPr>
              <w:pStyle w:val="ANormal"/>
            </w:pPr>
            <w:r>
              <w:t>- - - - - - - - - - - - - - - - - - - - - - - - - - - - - -</w:t>
            </w:r>
          </w:p>
          <w:p w:rsidR="00812CDD" w:rsidRDefault="00812CDD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4D490A" w:rsidRDefault="004D490A">
            <w:pPr>
              <w:pStyle w:val="ANormal"/>
            </w:pPr>
          </w:p>
          <w:p w:rsidR="004D490A" w:rsidRPr="004D490A" w:rsidRDefault="004D490A">
            <w:pPr>
              <w:pStyle w:val="ANormal"/>
              <w:rPr>
                <w:i/>
              </w:rPr>
            </w:pPr>
            <w:r>
              <w:tab/>
            </w:r>
            <w:r w:rsidRPr="004D490A">
              <w:rPr>
                <w:i/>
              </w:rPr>
              <w:t>Ny paragraf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4D490A" w:rsidRDefault="000471F0" w:rsidP="000471F0">
            <w:pPr>
              <w:pStyle w:val="LagParagraf"/>
              <w:rPr>
                <w:b/>
              </w:rPr>
            </w:pPr>
            <w:r w:rsidRPr="004D490A">
              <w:rPr>
                <w:b/>
              </w:rPr>
              <w:t>8a §</w:t>
            </w:r>
          </w:p>
          <w:p w:rsidR="000471F0" w:rsidRPr="004D490A" w:rsidRDefault="000471F0" w:rsidP="000471F0">
            <w:pPr>
              <w:pStyle w:val="LagPararubrik"/>
              <w:rPr>
                <w:b/>
              </w:rPr>
            </w:pPr>
            <w:r w:rsidRPr="004D490A">
              <w:rPr>
                <w:b/>
              </w:rPr>
              <w:t>Nyttjanderätter och aktörsspecifika fiskekvoter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kan besluta om införande av ett system för tillde</w:t>
            </w:r>
            <w:r w:rsidRPr="004D490A">
              <w:rPr>
                <w:b/>
              </w:rPr>
              <w:t>l</w:t>
            </w:r>
            <w:r w:rsidRPr="004D490A">
              <w:rPr>
                <w:b/>
              </w:rPr>
              <w:t>ning av individuella fiskekvoter till e</w:t>
            </w:r>
            <w:r w:rsidRPr="004D490A">
              <w:rPr>
                <w:b/>
              </w:rPr>
              <w:t>n</w:t>
            </w:r>
            <w:r w:rsidRPr="004D490A">
              <w:rPr>
                <w:b/>
              </w:rPr>
              <w:t>skilda fiskelicensinnehavare för fisk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fartyg (enskilda fiskare eller fiskebolag) vilka är registrerade i landskapets fisk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 xml:space="preserve">fartygsregister, nedan i 8a-8f §§ kallade </w:t>
            </w:r>
            <w:r w:rsidRPr="004D490A">
              <w:rPr>
                <w:b/>
                <w:i/>
              </w:rPr>
              <w:t>fiskeaktörer</w:t>
            </w:r>
            <w:r w:rsidRPr="004D490A">
              <w:rPr>
                <w:b/>
              </w:rPr>
              <w:t>, där fiskeaktörerna tilldelas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 xml:space="preserve">1) i 8b § avsedda </w:t>
            </w:r>
            <w:r w:rsidRPr="004D490A">
              <w:rPr>
                <w:b/>
                <w:i/>
              </w:rPr>
              <w:t>nyttjanderätter,</w:t>
            </w:r>
            <w:r w:rsidRPr="004D490A">
              <w:rPr>
                <w:b/>
              </w:rPr>
              <w:t xml:space="preserve"> vilka är fleråriga och överlåtbara, som en procentuell andel av landskapets fi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 xml:space="preserve">kekvot av en bestämd art samt av detta </w:t>
            </w:r>
            <w:r w:rsidRPr="004D490A">
              <w:rPr>
                <w:b/>
              </w:rPr>
              <w:lastRenderedPageBreak/>
              <w:t>tilldelas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 xml:space="preserve">2) i 8c § avsedda </w:t>
            </w:r>
            <w:r w:rsidRPr="004D490A">
              <w:rPr>
                <w:b/>
                <w:i/>
              </w:rPr>
              <w:t>aktörsspecifika fi</w:t>
            </w:r>
            <w:r w:rsidRPr="004D490A">
              <w:rPr>
                <w:b/>
                <w:i/>
              </w:rPr>
              <w:t>s</w:t>
            </w:r>
            <w:r w:rsidRPr="004D490A">
              <w:rPr>
                <w:b/>
                <w:i/>
              </w:rPr>
              <w:t>kekvoter</w:t>
            </w:r>
            <w:r w:rsidRPr="004D490A">
              <w:rPr>
                <w:b/>
              </w:rPr>
              <w:t xml:space="preserve"> bestämda i vikt eller antal, såsom andelar av tilldelade nyttjand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rätter av en bestämd art.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upprätthåller i enlighet med 4 § ett register över fisk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aktörers tilldelade nyttjanderätter och aktörsspecifika fiskekvoter.</w:t>
            </w:r>
          </w:p>
          <w:p w:rsidR="004D490A" w:rsidRDefault="004D490A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4D490A" w:rsidRDefault="004D490A">
            <w:pPr>
              <w:pStyle w:val="ANormal"/>
            </w:pPr>
          </w:p>
          <w:p w:rsidR="004D490A" w:rsidRPr="004D490A" w:rsidRDefault="004D490A">
            <w:pPr>
              <w:pStyle w:val="ANormal"/>
              <w:rPr>
                <w:i/>
              </w:rPr>
            </w:pPr>
            <w:r>
              <w:tab/>
            </w:r>
            <w:r w:rsidRPr="004D490A">
              <w:rPr>
                <w:i/>
              </w:rPr>
              <w:t>Ny paragraf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4D490A" w:rsidRDefault="000471F0" w:rsidP="000471F0">
            <w:pPr>
              <w:pStyle w:val="LagParagraf"/>
              <w:rPr>
                <w:b/>
              </w:rPr>
            </w:pPr>
            <w:r w:rsidRPr="004D490A">
              <w:rPr>
                <w:b/>
              </w:rPr>
              <w:t>8b §</w:t>
            </w:r>
          </w:p>
          <w:p w:rsidR="000471F0" w:rsidRPr="004D490A" w:rsidRDefault="000471F0" w:rsidP="000471F0">
            <w:pPr>
              <w:pStyle w:val="LagPararubrik"/>
              <w:rPr>
                <w:b/>
              </w:rPr>
            </w:pPr>
            <w:r w:rsidRPr="004D490A">
              <w:rPr>
                <w:b/>
              </w:rPr>
              <w:t>Tilldelning av nyttjanderätter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bookmarkStart w:id="5" w:name="_Hlk528578763"/>
            <w:r w:rsidRPr="004D490A">
              <w:rPr>
                <w:b/>
              </w:rPr>
              <w:tab/>
              <w:t>Om landskapsregeringen beslutat om ett system som avses i 8a § så ska i lan</w:t>
            </w:r>
            <w:r w:rsidRPr="004D490A">
              <w:rPr>
                <w:b/>
              </w:rPr>
              <w:t>d</w:t>
            </w:r>
            <w:r w:rsidRPr="004D490A">
              <w:rPr>
                <w:b/>
              </w:rPr>
              <w:t>skapsförordning beslutas närmare om grunderna för tilldelning av i 8a § a</w:t>
            </w:r>
            <w:r w:rsidRPr="004D490A">
              <w:rPr>
                <w:b/>
              </w:rPr>
              <w:t>v</w:t>
            </w:r>
            <w:r w:rsidRPr="004D490A">
              <w:rPr>
                <w:b/>
              </w:rPr>
              <w:t>sedda nyttjanderätter som avser b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stämmelser om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1) grunderna för hur nyttjanderätter tilldelas,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2) giltighetstiden för nyttjanderätter och om förlängning av giltigheten, va</w:t>
            </w:r>
            <w:r w:rsidRPr="004D490A">
              <w:rPr>
                <w:b/>
              </w:rPr>
              <w:t>r</w:t>
            </w:r>
            <w:r w:rsidRPr="004D490A">
              <w:rPr>
                <w:b/>
              </w:rPr>
              <w:t>vid nyttjanderätterna kan bestämmas gälla under minst fem och högst tio k</w:t>
            </w:r>
            <w:r w:rsidRPr="004D490A">
              <w:rPr>
                <w:b/>
              </w:rPr>
              <w:t>a</w:t>
            </w:r>
            <w:r w:rsidRPr="004D490A">
              <w:rPr>
                <w:b/>
              </w:rPr>
              <w:t>lenderår,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3) grunderna för överföring av nyt</w:t>
            </w:r>
            <w:r w:rsidRPr="004D490A">
              <w:rPr>
                <w:b/>
              </w:rPr>
              <w:t>t</w:t>
            </w:r>
            <w:r w:rsidRPr="004D490A">
              <w:rPr>
                <w:b/>
              </w:rPr>
              <w:t>janderätter mellan fiskeaktörer, enligt vilka nyttjanderätter, efter godkä</w:t>
            </w:r>
            <w:r w:rsidRPr="004D490A">
              <w:rPr>
                <w:b/>
              </w:rPr>
              <w:t>n</w:t>
            </w:r>
            <w:r w:rsidRPr="004D490A">
              <w:rPr>
                <w:b/>
              </w:rPr>
              <w:t>nande av landskapsregeringen, endast får överföras mellan i landskapet reg</w:t>
            </w:r>
            <w:r w:rsidRPr="004D490A">
              <w:rPr>
                <w:b/>
              </w:rPr>
              <w:t>i</w:t>
            </w:r>
            <w:r w:rsidRPr="004D490A">
              <w:rPr>
                <w:b/>
              </w:rPr>
              <w:t>strerade fiskeaktörer samt</w:t>
            </w:r>
          </w:p>
          <w:bookmarkEnd w:id="5"/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4) vid behov om begränsningar av procentuell andel nyttjanderätter, va</w:t>
            </w:r>
            <w:r w:rsidRPr="004D490A">
              <w:rPr>
                <w:b/>
              </w:rPr>
              <w:t>r</w:t>
            </w:r>
            <w:r w:rsidRPr="004D490A">
              <w:rPr>
                <w:b/>
              </w:rPr>
              <w:t>vid en enskild fiskeaktörs tillgång till en nyttjanderätt av ett bestånd tillhörande en viss art kan begränsas till en högsta procentuell andel av landskapets sa</w:t>
            </w:r>
            <w:r w:rsidRPr="004D490A">
              <w:rPr>
                <w:b/>
              </w:rPr>
              <w:t>m</w:t>
            </w:r>
            <w:r w:rsidRPr="004D490A">
              <w:rPr>
                <w:b/>
              </w:rPr>
              <w:t>manlagda andel av nämnda bestånd.</w:t>
            </w:r>
          </w:p>
          <w:p w:rsidR="004D490A" w:rsidRDefault="004D490A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4D490A" w:rsidRDefault="004D490A">
            <w:pPr>
              <w:pStyle w:val="ANormal"/>
            </w:pPr>
          </w:p>
          <w:p w:rsidR="004D490A" w:rsidRPr="004D490A" w:rsidRDefault="004D490A">
            <w:pPr>
              <w:pStyle w:val="ANormal"/>
              <w:rPr>
                <w:i/>
              </w:rPr>
            </w:pPr>
            <w:r>
              <w:tab/>
            </w:r>
            <w:r w:rsidRPr="004D490A">
              <w:rPr>
                <w:i/>
              </w:rPr>
              <w:t>Ny paragraf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4D490A" w:rsidRDefault="000471F0" w:rsidP="000471F0">
            <w:pPr>
              <w:pStyle w:val="ANormal"/>
              <w:jc w:val="center"/>
              <w:rPr>
                <w:b/>
              </w:rPr>
            </w:pPr>
            <w:r w:rsidRPr="004D490A">
              <w:rPr>
                <w:b/>
              </w:rPr>
              <w:t>8c §</w:t>
            </w:r>
          </w:p>
          <w:p w:rsidR="000471F0" w:rsidRPr="004D490A" w:rsidRDefault="000471F0" w:rsidP="000471F0">
            <w:pPr>
              <w:pStyle w:val="LagPararubrik"/>
              <w:rPr>
                <w:b/>
              </w:rPr>
            </w:pPr>
            <w:r w:rsidRPr="004D490A">
              <w:rPr>
                <w:b/>
              </w:rPr>
              <w:t>Tilldelning av aktörsspecifika fiskekvoter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beslutar per kalenderår om aktörsspecifik tilldelning av landskapets fiskekvoter, på basis av fiskeaktörernas tilldelade nyttjanderä</w:t>
            </w:r>
            <w:r w:rsidRPr="004D490A">
              <w:rPr>
                <w:b/>
              </w:rPr>
              <w:t>t</w:t>
            </w:r>
            <w:r w:rsidRPr="004D490A">
              <w:rPr>
                <w:b/>
              </w:rPr>
              <w:t>ter med beaktande av de särskilda fi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kekvoter som avses i 8d §. Landskap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regeringen kan besluta närmare om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1) förfarandet vid tilldelning av a</w:t>
            </w:r>
            <w:r w:rsidRPr="004D490A">
              <w:rPr>
                <w:b/>
              </w:rPr>
              <w:t>k</w:t>
            </w:r>
            <w:r w:rsidRPr="004D490A">
              <w:rPr>
                <w:b/>
              </w:rPr>
              <w:t>törsspecifika fiskekvoter,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2) fördelning vid tilldelning av a</w:t>
            </w:r>
            <w:r w:rsidRPr="004D490A">
              <w:rPr>
                <w:b/>
              </w:rPr>
              <w:t>k</w:t>
            </w:r>
            <w:r w:rsidRPr="004D490A">
              <w:rPr>
                <w:b/>
              </w:rPr>
              <w:t>törsspecifika fiskekvoter,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3) inverkan på aktörsspecifika fi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kekvoter vid ändringar av landskapets fiskekvoter samt om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lastRenderedPageBreak/>
              <w:tab/>
              <w:t>4) grunderna för överföring av a</w:t>
            </w:r>
            <w:r w:rsidRPr="004D490A">
              <w:rPr>
                <w:b/>
              </w:rPr>
              <w:t>k</w:t>
            </w:r>
            <w:r w:rsidRPr="004D490A">
              <w:rPr>
                <w:b/>
              </w:rPr>
              <w:t>törspecifika fiskekvoter mellan fiskea</w:t>
            </w:r>
            <w:r w:rsidRPr="004D490A">
              <w:rPr>
                <w:b/>
              </w:rPr>
              <w:t>k</w:t>
            </w:r>
            <w:r w:rsidRPr="004D490A">
              <w:rPr>
                <w:b/>
              </w:rPr>
              <w:t>törer, enligt vilka dessa efter godkä</w:t>
            </w:r>
            <w:r w:rsidRPr="004D490A">
              <w:rPr>
                <w:b/>
              </w:rPr>
              <w:t>n</w:t>
            </w:r>
            <w:r w:rsidRPr="004D490A">
              <w:rPr>
                <w:b/>
              </w:rPr>
              <w:t>nande av landskapsregeringen får öve</w:t>
            </w:r>
            <w:r w:rsidRPr="004D490A">
              <w:rPr>
                <w:b/>
              </w:rPr>
              <w:t>r</w:t>
            </w:r>
            <w:r w:rsidRPr="004D490A">
              <w:rPr>
                <w:b/>
              </w:rPr>
              <w:t>föras mellan i landskapet registrerade fiskeaktörer.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En aktörsspecifik fiskekvot kan b</w:t>
            </w:r>
            <w:r w:rsidRPr="004D490A">
              <w:rPr>
                <w:b/>
              </w:rPr>
              <w:t>y</w:t>
            </w:r>
            <w:r w:rsidRPr="004D490A">
              <w:rPr>
                <w:b/>
              </w:rPr>
              <w:t>tas, säljas eller på annat sätt tillgodog</w:t>
            </w:r>
            <w:r w:rsidRPr="004D490A">
              <w:rPr>
                <w:b/>
              </w:rPr>
              <w:t>ö</w:t>
            </w:r>
            <w:r w:rsidRPr="004D490A">
              <w:rPr>
                <w:b/>
              </w:rPr>
              <w:t>ras över landskapets gränser. Dessa överföringar av ska godkännas av lan</w:t>
            </w:r>
            <w:r w:rsidRPr="004D490A">
              <w:rPr>
                <w:b/>
              </w:rPr>
              <w:t>d</w:t>
            </w:r>
            <w:r w:rsidRPr="004D490A">
              <w:rPr>
                <w:b/>
              </w:rPr>
              <w:t>skapsregeringen.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Om en fiskeaktör överfiskar sin a</w:t>
            </w:r>
            <w:r w:rsidRPr="004D490A">
              <w:rPr>
                <w:b/>
              </w:rPr>
              <w:t>k</w:t>
            </w:r>
            <w:r w:rsidRPr="004D490A">
              <w:rPr>
                <w:b/>
              </w:rPr>
              <w:t>törsspecifika fiskekvot så dras detta av från fiskeaktörens aktörsspecifika fi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kekvot för följande kalenderår.</w:t>
            </w:r>
          </w:p>
          <w:p w:rsidR="004D490A" w:rsidRDefault="004D490A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4D490A" w:rsidRDefault="004D490A">
            <w:pPr>
              <w:pStyle w:val="ANormal"/>
            </w:pPr>
          </w:p>
          <w:p w:rsidR="004D490A" w:rsidRPr="004D490A" w:rsidRDefault="004D490A">
            <w:pPr>
              <w:pStyle w:val="ANormal"/>
              <w:rPr>
                <w:i/>
              </w:rPr>
            </w:pPr>
            <w:r>
              <w:tab/>
            </w:r>
            <w:r w:rsidRPr="004D490A">
              <w:rPr>
                <w:i/>
              </w:rPr>
              <w:t>Ny paragraf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4D490A" w:rsidRDefault="000471F0" w:rsidP="000471F0">
            <w:pPr>
              <w:pStyle w:val="LagParagraf"/>
              <w:rPr>
                <w:b/>
              </w:rPr>
            </w:pPr>
            <w:r w:rsidRPr="004D490A">
              <w:rPr>
                <w:b/>
              </w:rPr>
              <w:t>8d §</w:t>
            </w:r>
          </w:p>
          <w:p w:rsidR="000471F0" w:rsidRPr="004D490A" w:rsidRDefault="000471F0" w:rsidP="000471F0">
            <w:pPr>
              <w:pStyle w:val="LagPararubrik"/>
              <w:rPr>
                <w:b/>
              </w:rPr>
            </w:pPr>
            <w:r w:rsidRPr="004D490A">
              <w:rPr>
                <w:b/>
              </w:rPr>
              <w:t>Särskilda fiskekvoter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I syfte att trygga tillräckliga ver</w:t>
            </w:r>
            <w:r w:rsidRPr="004D490A">
              <w:rPr>
                <w:b/>
              </w:rPr>
              <w:t>k</w:t>
            </w:r>
            <w:r w:rsidRPr="004D490A">
              <w:rPr>
                <w:b/>
              </w:rPr>
              <w:t>samhetsförutsättningar kan landskap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regeringen besluta närmare om sä</w:t>
            </w:r>
            <w:r w:rsidRPr="004D490A">
              <w:rPr>
                <w:b/>
              </w:rPr>
              <w:t>r</w:t>
            </w:r>
            <w:r w:rsidRPr="004D490A">
              <w:rPr>
                <w:b/>
              </w:rPr>
              <w:t>skilda fiskekvoter för olika fiskeformer eller om särskilda fiskekvoter för behov som gäller bifångster.</w:t>
            </w:r>
          </w:p>
          <w:p w:rsidR="004D490A" w:rsidRDefault="004D490A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4D490A" w:rsidRDefault="004D490A">
            <w:pPr>
              <w:pStyle w:val="ANormal"/>
            </w:pPr>
          </w:p>
          <w:p w:rsidR="004D490A" w:rsidRPr="004D490A" w:rsidRDefault="004D490A">
            <w:pPr>
              <w:pStyle w:val="ANormal"/>
              <w:rPr>
                <w:i/>
              </w:rPr>
            </w:pPr>
            <w:r>
              <w:tab/>
            </w:r>
            <w:r w:rsidRPr="004D490A">
              <w:rPr>
                <w:i/>
              </w:rPr>
              <w:t>Ny paragraf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4D490A" w:rsidRDefault="000471F0" w:rsidP="000471F0">
            <w:pPr>
              <w:pStyle w:val="LagParagraf"/>
              <w:rPr>
                <w:b/>
              </w:rPr>
            </w:pPr>
            <w:r w:rsidRPr="004D490A">
              <w:rPr>
                <w:b/>
              </w:rPr>
              <w:t>8e §</w:t>
            </w:r>
          </w:p>
          <w:p w:rsidR="000471F0" w:rsidRPr="004D490A" w:rsidRDefault="000471F0" w:rsidP="000471F0">
            <w:pPr>
              <w:pStyle w:val="LagPararubrik"/>
              <w:rPr>
                <w:b/>
              </w:rPr>
            </w:pPr>
            <w:r w:rsidRPr="004D490A">
              <w:rPr>
                <w:b/>
              </w:rPr>
              <w:t>Återföring och omfördelning av tilldelade fiskekvoter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kan i lan</w:t>
            </w:r>
            <w:r w:rsidRPr="004D490A">
              <w:rPr>
                <w:b/>
              </w:rPr>
              <w:t>d</w:t>
            </w:r>
            <w:r w:rsidRPr="004D490A">
              <w:rPr>
                <w:b/>
              </w:rPr>
              <w:t>skapsförordning besluta närmare om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1) skyldigheter för innehavare av nyttjanderätter att utnyttja en tilldelad aktörsspecifik fiskekvot,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2) hur innehavare av nyttjanderätter helt eller delvis kan avstå från att u</w:t>
            </w:r>
            <w:r w:rsidRPr="004D490A">
              <w:rPr>
                <w:b/>
              </w:rPr>
              <w:t>t</w:t>
            </w:r>
            <w:r w:rsidRPr="004D490A">
              <w:rPr>
                <w:b/>
              </w:rPr>
              <w:t>nyttja en tilldelad aktörsspecifik fi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kekvot som avser ett visst kalenderår samt om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3) återföring av en tilldelad aktör</w:t>
            </w:r>
            <w:r w:rsidRPr="004D490A">
              <w:rPr>
                <w:b/>
              </w:rPr>
              <w:t>s</w:t>
            </w:r>
            <w:r w:rsidRPr="004D490A">
              <w:rPr>
                <w:b/>
              </w:rPr>
              <w:t>specifik fiskekvot som inte utnyttjats.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kan på de grunder som föreskrivs i 8a-8c §§ b</w:t>
            </w:r>
            <w:r w:rsidRPr="004D490A">
              <w:rPr>
                <w:b/>
              </w:rPr>
              <w:t>e</w:t>
            </w:r>
            <w:r w:rsidRPr="004D490A">
              <w:rPr>
                <w:b/>
              </w:rPr>
              <w:t>sluta om fördelning av nyttjanderätter som har återförts till landskapet.</w:t>
            </w:r>
          </w:p>
          <w:p w:rsidR="004D490A" w:rsidRDefault="004D490A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4D490A" w:rsidRDefault="004D490A">
            <w:pPr>
              <w:pStyle w:val="ANormal"/>
            </w:pPr>
          </w:p>
          <w:p w:rsidR="004D490A" w:rsidRPr="004D490A" w:rsidRDefault="004D490A">
            <w:pPr>
              <w:pStyle w:val="ANormal"/>
              <w:rPr>
                <w:i/>
              </w:rPr>
            </w:pPr>
            <w:r>
              <w:tab/>
            </w:r>
            <w:r w:rsidRPr="004D490A">
              <w:rPr>
                <w:i/>
              </w:rPr>
              <w:t>Ny paragraf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4D490A" w:rsidRDefault="000471F0" w:rsidP="000471F0">
            <w:pPr>
              <w:pStyle w:val="LagParagraf"/>
              <w:rPr>
                <w:b/>
              </w:rPr>
            </w:pPr>
            <w:r w:rsidRPr="004D490A">
              <w:rPr>
                <w:b/>
              </w:rPr>
              <w:t>8f §</w:t>
            </w:r>
          </w:p>
          <w:p w:rsidR="000471F0" w:rsidRPr="004D490A" w:rsidRDefault="000471F0" w:rsidP="000471F0">
            <w:pPr>
              <w:pStyle w:val="LagPararubrik"/>
              <w:rPr>
                <w:b/>
              </w:rPr>
            </w:pPr>
            <w:r w:rsidRPr="004D490A">
              <w:rPr>
                <w:b/>
              </w:rPr>
              <w:t>Bestämmelser om laxfångster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kan i lan</w:t>
            </w:r>
            <w:r w:rsidRPr="004D490A">
              <w:rPr>
                <w:b/>
              </w:rPr>
              <w:t>d</w:t>
            </w:r>
            <w:r w:rsidRPr="004D490A">
              <w:rPr>
                <w:b/>
              </w:rPr>
              <w:t>skapsförordning besluta om rätt till fångst av lax i förtjänstsyfte, för en eller flera grupper av fiskare som anges i landskapets fiskarregister.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 xml:space="preserve">Landskapsregeringen kan besluta att landning av lax fångad i förtjänstsyfte </w:t>
            </w:r>
            <w:r w:rsidRPr="004D490A">
              <w:rPr>
                <w:b/>
              </w:rPr>
              <w:lastRenderedPageBreak/>
              <w:t>ska förhandsanmälas viss tid innan a</w:t>
            </w:r>
            <w:r w:rsidRPr="004D490A">
              <w:rPr>
                <w:b/>
              </w:rPr>
              <w:t>n</w:t>
            </w:r>
            <w:r w:rsidRPr="004D490A">
              <w:rPr>
                <w:b/>
              </w:rPr>
              <w:t>löpningstidpunkt. Landskapsregeringen ska i sådana fall besluta närmare om de uppgifter som ska framgå av en fö</w:t>
            </w:r>
            <w:r w:rsidRPr="004D490A">
              <w:rPr>
                <w:b/>
              </w:rPr>
              <w:t>r</w:t>
            </w:r>
            <w:r w:rsidRPr="004D490A">
              <w:rPr>
                <w:b/>
              </w:rPr>
              <w:t>handsanmälan, vilken åtminstone ska omfatta uppgifter om fartyget, lan</w:t>
            </w:r>
            <w:r w:rsidRPr="004D490A">
              <w:rPr>
                <w:b/>
              </w:rPr>
              <w:t>d</w:t>
            </w:r>
            <w:r w:rsidRPr="004D490A">
              <w:rPr>
                <w:b/>
              </w:rPr>
              <w:t>ningsplatsen och antalet laxar som fångats. Landskapsregeringen beslutar även vart en sådan anmälan ska riktas.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Landskapsregeringen kan besluta om bestämmelser för fångst av lax i fö</w:t>
            </w:r>
            <w:r w:rsidRPr="004D490A">
              <w:rPr>
                <w:b/>
              </w:rPr>
              <w:t>r</w:t>
            </w:r>
            <w:r w:rsidRPr="004D490A">
              <w:rPr>
                <w:b/>
              </w:rPr>
              <w:t>tjänstsyfte avseende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1) märkning av lax,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2) förfaranden vid märkning,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3) begränsningar av laxfångstens sammansättning och</w:t>
            </w:r>
          </w:p>
          <w:p w:rsidR="000471F0" w:rsidRPr="004D490A" w:rsidRDefault="000471F0" w:rsidP="000471F0">
            <w:pPr>
              <w:pStyle w:val="ANormal"/>
              <w:rPr>
                <w:b/>
              </w:rPr>
            </w:pPr>
            <w:r w:rsidRPr="004D490A">
              <w:rPr>
                <w:b/>
              </w:rPr>
              <w:tab/>
              <w:t>4) i vilka hamnar lax får landas.</w:t>
            </w:r>
          </w:p>
          <w:p w:rsidR="004D490A" w:rsidRDefault="004D490A" w:rsidP="000471F0">
            <w:pPr>
              <w:pStyle w:val="ANormal"/>
            </w:pP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  <w:p w:rsidR="004D490A" w:rsidRDefault="004D490A">
            <w:pPr>
              <w:pStyle w:val="ANormal"/>
            </w:pPr>
          </w:p>
          <w:p w:rsidR="004D490A" w:rsidRPr="004D490A" w:rsidRDefault="004D490A">
            <w:pPr>
              <w:pStyle w:val="ANormal"/>
              <w:rPr>
                <w:i/>
              </w:rPr>
            </w:pPr>
            <w:r>
              <w:tab/>
            </w:r>
            <w:r w:rsidRPr="004D490A">
              <w:rPr>
                <w:i/>
              </w:rPr>
              <w:t>Ny paragraf</w:t>
            </w:r>
          </w:p>
          <w:p w:rsidR="004D490A" w:rsidRDefault="004D490A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Pr="00DB0DB9" w:rsidRDefault="000471F0" w:rsidP="000471F0">
            <w:pPr>
              <w:pStyle w:val="LagParagraf"/>
              <w:rPr>
                <w:b/>
              </w:rPr>
            </w:pPr>
            <w:r w:rsidRPr="00DB0DB9">
              <w:rPr>
                <w:b/>
              </w:rPr>
              <w:t>8g §</w:t>
            </w:r>
          </w:p>
          <w:p w:rsidR="000471F0" w:rsidRPr="00DB0DB9" w:rsidRDefault="000471F0" w:rsidP="000471F0">
            <w:pPr>
              <w:pStyle w:val="LagPararubrik"/>
              <w:rPr>
                <w:b/>
              </w:rPr>
            </w:pPr>
            <w:r w:rsidRPr="00DB0DB9">
              <w:rPr>
                <w:b/>
              </w:rPr>
              <w:t>Producentorganisationer och branschorganisationer</w:t>
            </w:r>
          </w:p>
          <w:p w:rsidR="000471F0" w:rsidRDefault="000471F0" w:rsidP="000471F0">
            <w:pPr>
              <w:pStyle w:val="ANormal"/>
            </w:pPr>
            <w:r w:rsidRPr="00DB0DB9">
              <w:rPr>
                <w:b/>
              </w:rPr>
              <w:tab/>
              <w:t>Landskapsregeringen kan besluta om erkännande av enskilda producen</w:t>
            </w:r>
            <w:r w:rsidRPr="00DB0DB9">
              <w:rPr>
                <w:b/>
              </w:rPr>
              <w:t>t</w:t>
            </w:r>
            <w:r w:rsidRPr="00DB0DB9">
              <w:rPr>
                <w:b/>
              </w:rPr>
              <w:t>organisationer och branschorganisa</w:t>
            </w:r>
            <w:r w:rsidRPr="00DB0DB9">
              <w:rPr>
                <w:b/>
              </w:rPr>
              <w:t>t</w:t>
            </w:r>
            <w:r w:rsidRPr="00DB0DB9">
              <w:rPr>
                <w:b/>
              </w:rPr>
              <w:t>ioner på de grunder som föreskrivs i Europaparlamentets och rådets föror</w:t>
            </w:r>
            <w:r w:rsidRPr="00DB0DB9">
              <w:rPr>
                <w:b/>
              </w:rPr>
              <w:t>d</w:t>
            </w:r>
            <w:r w:rsidRPr="00DB0DB9">
              <w:rPr>
                <w:b/>
              </w:rPr>
              <w:t>ning (EU) nr 1379/2013 om den geme</w:t>
            </w:r>
            <w:r w:rsidRPr="00DB0DB9">
              <w:rPr>
                <w:b/>
              </w:rPr>
              <w:t>n</w:t>
            </w:r>
            <w:r w:rsidRPr="00DB0DB9">
              <w:rPr>
                <w:b/>
              </w:rPr>
              <w:t>samma marknadsordningen för fiskeri- och vattenbruksprodukter, om ändring av rådets förordningar (EG) nr 1184/2006 och (EG) nr 1224/2009 och om upphävande av rådets förordning (EG) nr 104/2000.</w:t>
            </w:r>
          </w:p>
        </w:tc>
      </w:tr>
      <w:tr w:rsidR="000471F0" w:rsidTr="00FC3442">
        <w:tc>
          <w:tcPr>
            <w:tcW w:w="2426" w:type="pct"/>
          </w:tcPr>
          <w:p w:rsidR="000471F0" w:rsidRDefault="000471F0">
            <w:pPr>
              <w:pStyle w:val="ANormal"/>
            </w:pPr>
          </w:p>
        </w:tc>
        <w:tc>
          <w:tcPr>
            <w:tcW w:w="146" w:type="pct"/>
          </w:tcPr>
          <w:p w:rsidR="000471F0" w:rsidRDefault="000471F0">
            <w:pPr>
              <w:pStyle w:val="ANormal"/>
            </w:pPr>
          </w:p>
        </w:tc>
        <w:tc>
          <w:tcPr>
            <w:tcW w:w="2428" w:type="pct"/>
          </w:tcPr>
          <w:p w:rsidR="000471F0" w:rsidRDefault="000471F0">
            <w:pPr>
              <w:pStyle w:val="ANormal"/>
            </w:pPr>
          </w:p>
          <w:p w:rsidR="000471F0" w:rsidRDefault="00D76B78" w:rsidP="000471F0">
            <w:pPr>
              <w:pStyle w:val="ANormal"/>
              <w:jc w:val="center"/>
            </w:pPr>
            <w:hyperlink w:anchor="_top" w:tooltip="Klicka för att gå till toppen av dokumentet" w:history="1">
              <w:r w:rsidR="000471F0">
                <w:rPr>
                  <w:rStyle w:val="Hyperlnk"/>
                </w:rPr>
                <w:t>__________________</w:t>
              </w:r>
            </w:hyperlink>
          </w:p>
          <w:p w:rsidR="000471F0" w:rsidRPr="00520CF9" w:rsidRDefault="000471F0" w:rsidP="000471F0">
            <w:pPr>
              <w:pStyle w:val="ANormal"/>
            </w:pPr>
          </w:p>
          <w:p w:rsidR="000471F0" w:rsidRPr="00520CF9" w:rsidRDefault="000471F0" w:rsidP="000471F0">
            <w:pPr>
              <w:pStyle w:val="ANormal"/>
            </w:pPr>
            <w:r w:rsidRPr="00520CF9">
              <w:tab/>
              <w:t xml:space="preserve">Denna lag träder i kraft den </w:t>
            </w:r>
          </w:p>
          <w:p w:rsidR="000471F0" w:rsidRDefault="000471F0" w:rsidP="000471F0">
            <w:pPr>
              <w:pStyle w:val="ANormal"/>
            </w:pPr>
            <w:r>
              <w:tab/>
              <w:t>Åtgärder som lagen förutsätter får vi</w:t>
            </w:r>
            <w:r>
              <w:t>d</w:t>
            </w:r>
            <w:r>
              <w:t>tas innan den träder i kraft.</w:t>
            </w:r>
          </w:p>
          <w:p w:rsidR="004D490A" w:rsidRDefault="00D76B78">
            <w:pPr>
              <w:pStyle w:val="ANormal"/>
              <w:jc w:val="center"/>
            </w:pPr>
            <w:hyperlink w:anchor="_top" w:tooltip="Klicka för att gå till toppen av dokumentet" w:history="1">
              <w:r w:rsidR="004D490A">
                <w:rPr>
                  <w:rStyle w:val="Hyperlnk"/>
                </w:rPr>
                <w:t>__________________</w:t>
              </w:r>
            </w:hyperlink>
          </w:p>
          <w:p w:rsidR="004D490A" w:rsidRDefault="004D490A" w:rsidP="000471F0">
            <w:pPr>
              <w:pStyle w:val="ANormal"/>
            </w:pPr>
          </w:p>
        </w:tc>
      </w:tr>
    </w:tbl>
    <w:p w:rsidR="00E023D9" w:rsidRDefault="00E023D9">
      <w:pPr>
        <w:pStyle w:val="ANormal"/>
      </w:pPr>
    </w:p>
    <w:p w:rsidR="00812CDD" w:rsidRDefault="00D76B78">
      <w:pPr>
        <w:pStyle w:val="ANormal"/>
        <w:jc w:val="center"/>
      </w:pPr>
      <w:hyperlink w:anchor="_top" w:tooltip="Klicka för att gå till toppen av dokumentet" w:history="1">
        <w:r w:rsidR="00812CDD">
          <w:rPr>
            <w:rStyle w:val="Hyperlnk"/>
          </w:rPr>
          <w:t>__________________</w:t>
        </w:r>
      </w:hyperlink>
    </w:p>
    <w:p w:rsidR="00812CDD" w:rsidRDefault="00812CDD">
      <w:pPr>
        <w:pStyle w:val="ANormal"/>
      </w:pPr>
    </w:p>
    <w:p w:rsidR="00DB0DB9" w:rsidRDefault="00DB0DB9" w:rsidP="00812CDD">
      <w:pPr>
        <w:pStyle w:val="ANormal"/>
      </w:pPr>
    </w:p>
    <w:p w:rsidR="00812CDD" w:rsidRPr="00520CF9" w:rsidRDefault="00812CDD" w:rsidP="00812CDD">
      <w:pPr>
        <w:pStyle w:val="ANormal"/>
      </w:pPr>
      <w:r>
        <w:br w:type="page"/>
      </w:r>
      <w:r w:rsidRPr="00520CF9">
        <w:lastRenderedPageBreak/>
        <w:t>2.</w:t>
      </w:r>
    </w:p>
    <w:p w:rsidR="00812CDD" w:rsidRPr="00520CF9" w:rsidRDefault="00812CDD" w:rsidP="00812CDD">
      <w:pPr>
        <w:pStyle w:val="ANormal"/>
      </w:pPr>
    </w:p>
    <w:p w:rsidR="00812CDD" w:rsidRPr="00520CF9" w:rsidRDefault="00812CDD" w:rsidP="00812CDD">
      <w:pPr>
        <w:pStyle w:val="LagHuvRubr"/>
      </w:pPr>
      <w:bookmarkStart w:id="6" w:name="_Toc2683578"/>
      <w:bookmarkStart w:id="7" w:name="_Toc2849005"/>
      <w:bookmarkStart w:id="8" w:name="_Toc3365455"/>
      <w:r w:rsidRPr="00520CF9">
        <w:t>L A N D S K A P S L A G</w:t>
      </w:r>
      <w:r w:rsidRPr="00520CF9">
        <w:br/>
        <w:t xml:space="preserve">om </w:t>
      </w:r>
      <w:r>
        <w:t xml:space="preserve">ändring av 1 och 4 §§ </w:t>
      </w:r>
      <w:r w:rsidRPr="00520CF9">
        <w:t>landskapslagen om tillämpning i landskapet Åland av bestämmelser i rikslagen om ett påföljdssystem för och tillsynen över den gemensamma fiskeripolitiken</w:t>
      </w:r>
      <w:bookmarkEnd w:id="6"/>
      <w:bookmarkEnd w:id="7"/>
      <w:bookmarkEnd w:id="8"/>
    </w:p>
    <w:p w:rsidR="00812CDD" w:rsidRDefault="00812CDD">
      <w:pPr>
        <w:pStyle w:val="ANormal"/>
      </w:pPr>
    </w:p>
    <w:p w:rsidR="00812CDD" w:rsidRDefault="00812CDD">
      <w:pPr>
        <w:pStyle w:val="ANormal"/>
      </w:pPr>
    </w:p>
    <w:p w:rsidR="00812CDD" w:rsidRDefault="00812CDD" w:rsidP="00812CDD">
      <w:pPr>
        <w:pStyle w:val="ANormal"/>
      </w:pPr>
      <w:r w:rsidRPr="00520CF9">
        <w:tab/>
        <w:t>I enlighet med lagtingets beslut föreskrivs</w:t>
      </w:r>
      <w:r>
        <w:t xml:space="preserve"> </w:t>
      </w:r>
      <w:r w:rsidRPr="00AE0915">
        <w:rPr>
          <w:b/>
        </w:rPr>
        <w:t>ändras</w:t>
      </w:r>
      <w:r>
        <w:t xml:space="preserve"> 1 § 4 mom. och 4 § </w:t>
      </w:r>
      <w:r w:rsidRPr="00520CF9">
        <w:t>landskapsl</w:t>
      </w:r>
      <w:r w:rsidRPr="00520CF9">
        <w:t>a</w:t>
      </w:r>
      <w:r w:rsidRPr="00520CF9">
        <w:t>gen (2015:48) om tillämpning i landskapet Åland av bestämmelser i rikslagen om ett p</w:t>
      </w:r>
      <w:r w:rsidRPr="00520CF9">
        <w:t>å</w:t>
      </w:r>
      <w:r w:rsidRPr="00520CF9">
        <w:t>följdssystem för och tillsynen över den gemensamma fiskeripolitiken</w:t>
      </w:r>
      <w:r>
        <w:t xml:space="preserve"> som följer:</w:t>
      </w:r>
    </w:p>
    <w:p w:rsidR="00812CDD" w:rsidRDefault="00812CDD">
      <w:pPr>
        <w:pStyle w:val="ANormal"/>
      </w:pPr>
    </w:p>
    <w:p w:rsidR="00812CDD" w:rsidRDefault="00812CDD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812CDD" w:rsidTr="00FC3442">
        <w:tc>
          <w:tcPr>
            <w:tcW w:w="2426" w:type="pct"/>
          </w:tcPr>
          <w:p w:rsidR="00812CDD" w:rsidRDefault="00812CDD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812CDD" w:rsidRDefault="00812CDD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812CDD" w:rsidRDefault="00812CDD">
            <w:pPr>
              <w:pStyle w:val="xCelltext"/>
              <w:jc w:val="center"/>
            </w:pPr>
            <w:r>
              <w:t>Föreslagen lydelse</w:t>
            </w:r>
          </w:p>
        </w:tc>
      </w:tr>
      <w:tr w:rsidR="00812CDD" w:rsidTr="00FC3442">
        <w:tc>
          <w:tcPr>
            <w:tcW w:w="2426" w:type="pct"/>
          </w:tcPr>
          <w:p w:rsidR="00812CDD" w:rsidRDefault="00812CDD">
            <w:pPr>
              <w:pStyle w:val="ANormal"/>
            </w:pPr>
          </w:p>
          <w:p w:rsidR="00812CDD" w:rsidRPr="00345F7F" w:rsidRDefault="00812CDD" w:rsidP="00812CDD">
            <w:pPr>
              <w:pStyle w:val="LagParagraf"/>
            </w:pPr>
            <w:r w:rsidRPr="00345F7F">
              <w:t>1 §</w:t>
            </w:r>
          </w:p>
          <w:p w:rsidR="00812CDD" w:rsidRPr="00092081" w:rsidRDefault="00812CDD" w:rsidP="00812CDD">
            <w:pPr>
              <w:pStyle w:val="LagPararubrik"/>
            </w:pPr>
            <w:r w:rsidRPr="00092081">
              <w:t>Lagens tillämpningsområde</w:t>
            </w:r>
          </w:p>
          <w:p w:rsidR="00812CDD" w:rsidRDefault="00812CDD" w:rsidP="00812CDD">
            <w:pPr>
              <w:pStyle w:val="ANormal"/>
            </w:pPr>
            <w:r>
              <w:t xml:space="preserve">- - - - - - - - - - - - - - - - - - - - - - - - - - - - - </w:t>
            </w:r>
          </w:p>
          <w:p w:rsidR="00812CDD" w:rsidRDefault="00812CDD" w:rsidP="00812CDD">
            <w:pPr>
              <w:pStyle w:val="ANormal"/>
            </w:pPr>
            <w:r w:rsidRPr="00345F7F">
              <w:tab/>
              <w:t>Det i 5 kap. rikets påföljdslag avsedda datasystemet för övervakning omfattar det fiskefartygsregister som avses i 4 § lan</w:t>
            </w:r>
            <w:r w:rsidRPr="00345F7F">
              <w:t>d</w:t>
            </w:r>
            <w:r w:rsidRPr="00345F7F">
              <w:t>skapslagen (</w:t>
            </w:r>
            <w:r>
              <w:t>2015:49</w:t>
            </w:r>
            <w:r w:rsidRPr="00345F7F">
              <w:t>) om verkställighet av den gemensamma fiskeripolitiken inom den Europeiska unionen och med stöd av landskapslagen gällande bestämmelser.</w:t>
            </w:r>
          </w:p>
          <w:p w:rsidR="00812CDD" w:rsidRDefault="00812CDD" w:rsidP="00812CDD">
            <w:pPr>
              <w:pStyle w:val="ANormal"/>
            </w:pPr>
          </w:p>
        </w:tc>
        <w:tc>
          <w:tcPr>
            <w:tcW w:w="146" w:type="pct"/>
          </w:tcPr>
          <w:p w:rsidR="00812CDD" w:rsidRDefault="00812CDD">
            <w:pPr>
              <w:pStyle w:val="ANormal"/>
            </w:pPr>
          </w:p>
        </w:tc>
        <w:tc>
          <w:tcPr>
            <w:tcW w:w="2428" w:type="pct"/>
          </w:tcPr>
          <w:p w:rsidR="00812CDD" w:rsidRDefault="00812CDD">
            <w:pPr>
              <w:pStyle w:val="ANormal"/>
            </w:pPr>
          </w:p>
          <w:p w:rsidR="00812CDD" w:rsidRDefault="00812CDD">
            <w:pPr>
              <w:pStyle w:val="LagParagraf"/>
            </w:pPr>
            <w:r>
              <w:t>1 §</w:t>
            </w:r>
          </w:p>
          <w:p w:rsidR="00812CDD" w:rsidRPr="00812CDD" w:rsidRDefault="00812CDD" w:rsidP="00812CDD">
            <w:pPr>
              <w:pStyle w:val="LagPararubrik"/>
            </w:pPr>
            <w:r>
              <w:t>Lagens tillämpningsområde</w:t>
            </w:r>
          </w:p>
          <w:p w:rsidR="00812CDD" w:rsidRDefault="00812CDD">
            <w:pPr>
              <w:pStyle w:val="ANormal"/>
            </w:pPr>
            <w:r>
              <w:t>- - - - - - - - - - - - - - - - - - - - - - - - - - - - - -</w:t>
            </w:r>
          </w:p>
          <w:p w:rsidR="00812CDD" w:rsidRDefault="00812CDD" w:rsidP="00812CDD">
            <w:pPr>
              <w:pStyle w:val="ANormal"/>
            </w:pPr>
            <w:r>
              <w:tab/>
              <w:t>Det i 5 kap. rikets påföljdslag avsedda datasystemet för övervakning omfattar det fiskefartygsregister som avses i 4 § lan</w:t>
            </w:r>
            <w:r>
              <w:t>d</w:t>
            </w:r>
            <w:r>
              <w:t xml:space="preserve">skapslagen (2015:49) om verkställighet av den gemensamma fiskeripolitiken inom den Europeiska unionen, </w:t>
            </w:r>
            <w:r w:rsidRPr="00812CDD">
              <w:rPr>
                <w:b/>
              </w:rPr>
              <w:t xml:space="preserve">nedan kallad </w:t>
            </w:r>
            <w:r w:rsidRPr="00812CDD">
              <w:rPr>
                <w:b/>
                <w:i/>
              </w:rPr>
              <w:t>landskapets verkställighetslag</w:t>
            </w:r>
            <w:r w:rsidRPr="00812CDD">
              <w:rPr>
                <w:b/>
              </w:rPr>
              <w:t>,</w:t>
            </w:r>
            <w:r>
              <w:t xml:space="preserve"> och med </w:t>
            </w:r>
            <w:r w:rsidRPr="008E15A8">
              <w:t xml:space="preserve">stöd av </w:t>
            </w:r>
            <w:r>
              <w:t xml:space="preserve">i </w:t>
            </w:r>
            <w:r w:rsidRPr="008E15A8">
              <w:t>landskapets verkställighetslag gällande bestämmelser</w:t>
            </w:r>
            <w:r>
              <w:t>.</w:t>
            </w:r>
          </w:p>
          <w:p w:rsidR="00812CDD" w:rsidRPr="00812CDD" w:rsidRDefault="00812CDD" w:rsidP="00812CDD">
            <w:pPr>
              <w:pStyle w:val="ANormal"/>
            </w:pPr>
          </w:p>
        </w:tc>
      </w:tr>
      <w:tr w:rsidR="00812CDD" w:rsidTr="00FC3442">
        <w:tc>
          <w:tcPr>
            <w:tcW w:w="2426" w:type="pct"/>
          </w:tcPr>
          <w:p w:rsidR="00812CDD" w:rsidRDefault="00812CDD">
            <w:pPr>
              <w:pStyle w:val="ANormal"/>
            </w:pPr>
          </w:p>
          <w:p w:rsidR="00812CDD" w:rsidRPr="00345F7F" w:rsidRDefault="00812CDD" w:rsidP="00812CDD">
            <w:pPr>
              <w:pStyle w:val="LagParagraf"/>
            </w:pPr>
            <w:r w:rsidRPr="00345F7F">
              <w:t>4 §</w:t>
            </w:r>
          </w:p>
          <w:p w:rsidR="00812CDD" w:rsidRPr="00092081" w:rsidRDefault="00812CDD" w:rsidP="00812CDD">
            <w:pPr>
              <w:pStyle w:val="LagPararubrik"/>
            </w:pPr>
            <w:r w:rsidRPr="00092081">
              <w:t>Avvikelser</w:t>
            </w:r>
          </w:p>
          <w:p w:rsidR="00812CDD" w:rsidRPr="00345F7F" w:rsidRDefault="00812CDD" w:rsidP="00812CDD">
            <w:pPr>
              <w:pStyle w:val="ANormal"/>
            </w:pPr>
            <w:r w:rsidRPr="00345F7F">
              <w:tab/>
              <w:t>Hänvisningar i de bestämmelser som avses i 1 § till bestämmelser i rikslagstif</w:t>
            </w:r>
            <w:r w:rsidRPr="00345F7F">
              <w:t>t</w:t>
            </w:r>
            <w:r w:rsidRPr="00345F7F">
              <w:t>ningen ska inom landskapets behörighet i landskapet avse motsvarande bestämme</w:t>
            </w:r>
            <w:r w:rsidRPr="00345F7F">
              <w:t>l</w:t>
            </w:r>
            <w:r w:rsidRPr="00345F7F">
              <w:t>ser i landskapslagstiftningen.</w:t>
            </w:r>
          </w:p>
          <w:p w:rsidR="00812CDD" w:rsidRPr="00345F7F" w:rsidRDefault="00812CDD" w:rsidP="00812CDD">
            <w:pPr>
              <w:pStyle w:val="ANormal"/>
            </w:pPr>
            <w:r w:rsidRPr="00345F7F">
              <w:tab/>
            </w:r>
            <w:r w:rsidRPr="0057304B">
              <w:t>Med avvikelse från 2 § rikets påföljds</w:t>
            </w:r>
            <w:r>
              <w:t>-</w:t>
            </w:r>
            <w:r w:rsidRPr="0057304B">
              <w:t xml:space="preserve">lag avses i denna lag med </w:t>
            </w:r>
            <w:r w:rsidRPr="00092081">
              <w:rPr>
                <w:i/>
              </w:rPr>
              <w:t>fiskefartygsr</w:t>
            </w:r>
            <w:r w:rsidRPr="00092081">
              <w:rPr>
                <w:i/>
              </w:rPr>
              <w:t>e</w:t>
            </w:r>
            <w:r w:rsidRPr="00092081">
              <w:rPr>
                <w:i/>
              </w:rPr>
              <w:t>gistret</w:t>
            </w:r>
            <w:r w:rsidRPr="0057304B">
              <w:t xml:space="preserve"> det register som upprättats med stöd av 4 </w:t>
            </w:r>
            <w:r>
              <w:t xml:space="preserve">och 8 §§ landskapslagen </w:t>
            </w:r>
            <w:r w:rsidRPr="00375293">
              <w:t>(2015:49)</w:t>
            </w:r>
            <w:r w:rsidRPr="0057304B">
              <w:t xml:space="preserve"> </w:t>
            </w:r>
            <w:r>
              <w:t>om verkställighet av den g</w:t>
            </w:r>
            <w:r>
              <w:t>e</w:t>
            </w:r>
            <w:r>
              <w:t>mensamma fiskeripolitiken inom</w:t>
            </w:r>
            <w:r w:rsidRPr="0057304B">
              <w:t xml:space="preserve"> den Europeiska unionen. Denna lag tillämpas på de kommersiella aktörer som avses i den Europeiska unionens förordningar som nämns i 3 § rikets påföljdslag när de är verksamma på åländskt territorium, samt på fartyg som införts i fiskefartyg</w:t>
            </w:r>
            <w:r w:rsidRPr="0057304B">
              <w:t>s</w:t>
            </w:r>
            <w:r w:rsidRPr="0057304B">
              <w:t>registret samt på besättningen på dessa fa</w:t>
            </w:r>
            <w:r w:rsidRPr="0057304B">
              <w:t>r</w:t>
            </w:r>
            <w:r w:rsidRPr="0057304B">
              <w:t>tyg oberoende av deras position eller var verksamheten bedrivs.</w:t>
            </w: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DB0DB9" w:rsidRDefault="00DB0DB9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Pr="00345F7F" w:rsidRDefault="00812CDD" w:rsidP="00812CDD">
            <w:pPr>
              <w:pStyle w:val="ANormal"/>
            </w:pPr>
            <w:r w:rsidRPr="00345F7F">
              <w:tab/>
              <w:t>Med avvikelse från 21 § 3 mom. rikets påföljdslag kan en strömmings- eller vas</w:t>
            </w:r>
            <w:r w:rsidRPr="00345F7F">
              <w:t>s</w:t>
            </w:r>
            <w:r w:rsidRPr="00345F7F">
              <w:t>buksfångst som underskrider 100 kilogram rapporteras genom en rapport enligt 22 § rikets påföljdslag.</w:t>
            </w:r>
          </w:p>
          <w:p w:rsidR="00812CDD" w:rsidRPr="00375293" w:rsidRDefault="00812CDD" w:rsidP="00812CDD">
            <w:pPr>
              <w:pStyle w:val="ANormal"/>
              <w:rPr>
                <w:b/>
              </w:rPr>
            </w:pPr>
            <w:r w:rsidRPr="00375293">
              <w:rPr>
                <w:b/>
              </w:rPr>
              <w:tab/>
              <w:t>Med avvikelse från 40 § rikets p</w:t>
            </w:r>
            <w:r w:rsidRPr="00375293">
              <w:rPr>
                <w:b/>
              </w:rPr>
              <w:t>å</w:t>
            </w:r>
            <w:r w:rsidRPr="00375293">
              <w:rPr>
                <w:b/>
              </w:rPr>
              <w:t>följdslag beslutar landskapsregeringen om fiskereglering för fiske med i lan</w:t>
            </w:r>
            <w:r w:rsidRPr="00375293">
              <w:rPr>
                <w:b/>
              </w:rPr>
              <w:t>d</w:t>
            </w:r>
            <w:r w:rsidRPr="00375293">
              <w:rPr>
                <w:b/>
              </w:rPr>
              <w:t>skapet registrerade fiskefartyg inom det territorialvatten som enligt gällande stadganden om gränserna för Finlands territorialvatten omedelbart ansluter sig till landskapets territorium.</w:t>
            </w:r>
          </w:p>
          <w:p w:rsidR="00812CDD" w:rsidRPr="00375293" w:rsidRDefault="00812CDD" w:rsidP="00812CDD">
            <w:pPr>
              <w:pStyle w:val="ANormal"/>
              <w:rPr>
                <w:b/>
              </w:rPr>
            </w:pPr>
            <w:r w:rsidRPr="00345F7F">
              <w:tab/>
            </w:r>
            <w:r w:rsidRPr="00375293">
              <w:rPr>
                <w:b/>
              </w:rPr>
              <w:t>Med avvikelse från 43 § rikets p</w:t>
            </w:r>
            <w:r w:rsidRPr="00375293">
              <w:rPr>
                <w:b/>
              </w:rPr>
              <w:t>å</w:t>
            </w:r>
            <w:r w:rsidRPr="00375293">
              <w:rPr>
                <w:b/>
              </w:rPr>
              <w:t>följdslag beslutar landskapsregeringen inom det territorialvatten som enligt gällande stadganden om gränserna för Finlands territorialvatten omedelbart ansluter sig till landskapets territorium om</w:t>
            </w:r>
          </w:p>
          <w:p w:rsidR="00812CDD" w:rsidRPr="00375293" w:rsidRDefault="00812CDD" w:rsidP="00812CDD">
            <w:pPr>
              <w:pStyle w:val="ANormal"/>
              <w:rPr>
                <w:b/>
              </w:rPr>
            </w:pPr>
            <w:r w:rsidRPr="00375293">
              <w:rPr>
                <w:b/>
              </w:rPr>
              <w:tab/>
              <w:t>1) tidsbestämt fiskeförbud för ett visst havsområde</w:t>
            </w:r>
          </w:p>
          <w:p w:rsidR="00812CDD" w:rsidRPr="00375293" w:rsidRDefault="00812CDD" w:rsidP="00812CDD">
            <w:pPr>
              <w:pStyle w:val="ANormal"/>
              <w:rPr>
                <w:b/>
              </w:rPr>
            </w:pPr>
            <w:r w:rsidRPr="00375293">
              <w:rPr>
                <w:b/>
              </w:rPr>
              <w:tab/>
              <w:t>2) begränsningar i fråga om tid, te</w:t>
            </w:r>
            <w:r w:rsidRPr="00375293">
              <w:rPr>
                <w:b/>
              </w:rPr>
              <w:t>r</w:t>
            </w:r>
            <w:r w:rsidRPr="00375293">
              <w:rPr>
                <w:b/>
              </w:rPr>
              <w:t>ritorium eller kvantitet för användning av fiskeredskap som används för fångst av fiskbestånd som i Europeiska unio</w:t>
            </w:r>
            <w:r w:rsidRPr="00375293">
              <w:rPr>
                <w:b/>
              </w:rPr>
              <w:t>n</w:t>
            </w:r>
            <w:r w:rsidRPr="00375293">
              <w:rPr>
                <w:b/>
              </w:rPr>
              <w:t>en är kvoterade eller på annat sätt r</w:t>
            </w:r>
            <w:r w:rsidRPr="00375293">
              <w:rPr>
                <w:b/>
              </w:rPr>
              <w:t>e</w:t>
            </w:r>
            <w:r w:rsidRPr="00375293">
              <w:rPr>
                <w:b/>
              </w:rPr>
              <w:t>glerade samt om</w:t>
            </w:r>
          </w:p>
          <w:p w:rsidR="00812CDD" w:rsidRPr="00375293" w:rsidRDefault="00812CDD" w:rsidP="00812CDD">
            <w:pPr>
              <w:pStyle w:val="ANormal"/>
              <w:rPr>
                <w:b/>
              </w:rPr>
            </w:pPr>
            <w:r w:rsidRPr="00375293">
              <w:rPr>
                <w:b/>
              </w:rPr>
              <w:tab/>
              <w:t>3) fiskeredskapens tekniska ege</w:t>
            </w:r>
            <w:r w:rsidRPr="00375293">
              <w:rPr>
                <w:b/>
              </w:rPr>
              <w:t>n</w:t>
            </w:r>
            <w:r w:rsidRPr="00375293">
              <w:rPr>
                <w:b/>
              </w:rPr>
              <w:t>skaper.</w:t>
            </w:r>
          </w:p>
          <w:p w:rsidR="00812CDD" w:rsidRPr="00375293" w:rsidRDefault="00812CDD" w:rsidP="00812CDD">
            <w:pPr>
              <w:pStyle w:val="ANormal"/>
              <w:rPr>
                <w:b/>
              </w:rPr>
            </w:pPr>
            <w:r w:rsidRPr="00375293">
              <w:rPr>
                <w:b/>
              </w:rPr>
              <w:tab/>
              <w:t>Med avvikelse från 44 § rikets p</w:t>
            </w:r>
            <w:r w:rsidRPr="00375293">
              <w:rPr>
                <w:b/>
              </w:rPr>
              <w:t>å</w:t>
            </w:r>
            <w:r w:rsidRPr="00375293">
              <w:rPr>
                <w:b/>
              </w:rPr>
              <w:t>följdslag beslutar landskapsregeringen för det territorialvatten som enligt gä</w:t>
            </w:r>
            <w:r w:rsidRPr="00375293">
              <w:rPr>
                <w:b/>
              </w:rPr>
              <w:t>l</w:t>
            </w:r>
            <w:r w:rsidRPr="00375293">
              <w:rPr>
                <w:b/>
              </w:rPr>
              <w:t>lande stadganden om gränserna för Fi</w:t>
            </w:r>
            <w:r w:rsidRPr="00375293">
              <w:rPr>
                <w:b/>
              </w:rPr>
              <w:t>n</w:t>
            </w:r>
            <w:r w:rsidRPr="00375293">
              <w:rPr>
                <w:b/>
              </w:rPr>
              <w:t>lands territorialvatten omedelbart a</w:t>
            </w:r>
            <w:r w:rsidRPr="00375293">
              <w:rPr>
                <w:b/>
              </w:rPr>
              <w:t>n</w:t>
            </w:r>
            <w:r w:rsidRPr="00375293">
              <w:rPr>
                <w:b/>
              </w:rPr>
              <w:t>sluter sig till landskapets territorium om sådana bevarandeåtgärder som är nödvändiga för genomförande av Eur</w:t>
            </w:r>
            <w:r w:rsidRPr="00375293">
              <w:rPr>
                <w:b/>
              </w:rPr>
              <w:t>o</w:t>
            </w:r>
            <w:r w:rsidRPr="00375293">
              <w:rPr>
                <w:b/>
              </w:rPr>
              <w:t>peiska unionens gemensamma fiskerip</w:t>
            </w:r>
            <w:r w:rsidRPr="00375293">
              <w:rPr>
                <w:b/>
              </w:rPr>
              <w:t>o</w:t>
            </w:r>
            <w:r w:rsidRPr="00375293">
              <w:rPr>
                <w:b/>
              </w:rPr>
              <w:t>litik.</w:t>
            </w:r>
          </w:p>
          <w:p w:rsidR="00812CDD" w:rsidRPr="00375293" w:rsidRDefault="00812CDD" w:rsidP="00812CDD">
            <w:pPr>
              <w:pStyle w:val="ANormal"/>
              <w:rPr>
                <w:b/>
              </w:rPr>
            </w:pPr>
            <w:r w:rsidRPr="00375293">
              <w:rPr>
                <w:b/>
              </w:rPr>
              <w:tab/>
              <w:t>Med avvikelse från 45 § 2 och 3 mom. rikets påföljdslag beslutar lan</w:t>
            </w:r>
            <w:r w:rsidRPr="00375293">
              <w:rPr>
                <w:b/>
              </w:rPr>
              <w:t>d</w:t>
            </w:r>
            <w:r w:rsidRPr="00375293">
              <w:rPr>
                <w:b/>
              </w:rPr>
              <w:t>skapsregeringen om prioriteringsor</w:t>
            </w:r>
            <w:r w:rsidRPr="00375293">
              <w:rPr>
                <w:b/>
              </w:rPr>
              <w:t>d</w:t>
            </w:r>
            <w:r w:rsidRPr="00375293">
              <w:rPr>
                <w:b/>
              </w:rPr>
              <w:t>ningen för beviljande av fisketillstånd.</w:t>
            </w: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DB0DB9" w:rsidRDefault="00DB0DB9" w:rsidP="00812CDD">
            <w:pPr>
              <w:pStyle w:val="ANormal"/>
            </w:pPr>
          </w:p>
          <w:p w:rsidR="00DB0DB9" w:rsidRDefault="00DB0DB9" w:rsidP="00812CDD">
            <w:pPr>
              <w:pStyle w:val="ANormal"/>
            </w:pPr>
          </w:p>
          <w:p w:rsidR="00DB0DB9" w:rsidRDefault="00DB0DB9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  <w:r w:rsidRPr="00345F7F">
              <w:tab/>
              <w:t>Med avvikelse från 59 § 1 mom. ska överträdelseavgiften och påföljdsavgiften betalas till landskapet.</w:t>
            </w:r>
          </w:p>
          <w:p w:rsidR="000F0033" w:rsidRDefault="000F0033" w:rsidP="00812CDD">
            <w:pPr>
              <w:pStyle w:val="ANormal"/>
            </w:pPr>
          </w:p>
        </w:tc>
        <w:tc>
          <w:tcPr>
            <w:tcW w:w="146" w:type="pct"/>
          </w:tcPr>
          <w:p w:rsidR="00812CDD" w:rsidRDefault="00812CDD">
            <w:pPr>
              <w:pStyle w:val="ANormal"/>
            </w:pPr>
          </w:p>
        </w:tc>
        <w:tc>
          <w:tcPr>
            <w:tcW w:w="2428" w:type="pct"/>
          </w:tcPr>
          <w:p w:rsidR="00812CDD" w:rsidRDefault="00812CDD">
            <w:pPr>
              <w:pStyle w:val="ANormal"/>
            </w:pPr>
          </w:p>
          <w:p w:rsidR="00812CDD" w:rsidRPr="00520CF9" w:rsidRDefault="00812CDD" w:rsidP="00812CDD">
            <w:pPr>
              <w:pStyle w:val="LagParagraf"/>
            </w:pPr>
            <w:bookmarkStart w:id="9" w:name="_Hlk530741183"/>
            <w:r>
              <w:t>4 §</w:t>
            </w:r>
          </w:p>
          <w:p w:rsidR="00812CDD" w:rsidRDefault="00812CDD" w:rsidP="00812CDD">
            <w:pPr>
              <w:pStyle w:val="LagPararubrik"/>
            </w:pPr>
            <w:r>
              <w:t>Avvikelser</w:t>
            </w:r>
          </w:p>
          <w:p w:rsidR="00812CDD" w:rsidRDefault="00812CDD" w:rsidP="00812CDD">
            <w:pPr>
              <w:pStyle w:val="ANormal"/>
            </w:pPr>
            <w:r>
              <w:tab/>
              <w:t>Hänvisningar i de bestämmelser som avses i 1 § till bestämmelser i rikslagstif</w:t>
            </w:r>
            <w:r>
              <w:t>t</w:t>
            </w:r>
            <w:r>
              <w:t>ningen ska inom landskapets behörighet i landskapet avse motsvarande bestämme</w:t>
            </w:r>
            <w:r>
              <w:t>l</w:t>
            </w:r>
            <w:r>
              <w:t>ser i landskapslagstiftningen.</w:t>
            </w:r>
          </w:p>
          <w:p w:rsidR="00812CDD" w:rsidRDefault="00812CDD" w:rsidP="00812CDD">
            <w:pPr>
              <w:pStyle w:val="ANormal"/>
            </w:pPr>
            <w:r>
              <w:tab/>
            </w:r>
            <w:r w:rsidRPr="001B58B6">
              <w:t>Med avvikelse från 2</w:t>
            </w:r>
            <w:r>
              <w:t> §</w:t>
            </w:r>
            <w:r w:rsidRPr="001B58B6">
              <w:t xml:space="preserve"> rikets påfölj</w:t>
            </w:r>
            <w:r w:rsidRPr="001B58B6">
              <w:t>d</w:t>
            </w:r>
            <w:r w:rsidRPr="001B58B6">
              <w:t xml:space="preserve">slag avses i denna lag med </w:t>
            </w:r>
            <w:r w:rsidRPr="000F0033">
              <w:rPr>
                <w:b/>
              </w:rPr>
              <w:t>fiskefartyg</w:t>
            </w:r>
            <w:r w:rsidRPr="000F0033">
              <w:rPr>
                <w:b/>
              </w:rPr>
              <w:t>s</w:t>
            </w:r>
            <w:r w:rsidRPr="000F0033">
              <w:rPr>
                <w:b/>
              </w:rPr>
              <w:t>registret</w:t>
            </w:r>
            <w:r w:rsidRPr="001B58B6">
              <w:t xml:space="preserve"> det register som upprättats med stöd av 4 och 8</w:t>
            </w:r>
            <w:r>
              <w:t> §</w:t>
            </w:r>
            <w:r w:rsidRPr="001B58B6">
              <w:t xml:space="preserve">§ i </w:t>
            </w:r>
            <w:r w:rsidRPr="000F0033">
              <w:rPr>
                <w:b/>
              </w:rPr>
              <w:t>landskapets verkstä</w:t>
            </w:r>
            <w:r w:rsidRPr="000F0033">
              <w:rPr>
                <w:b/>
              </w:rPr>
              <w:t>l</w:t>
            </w:r>
            <w:r w:rsidRPr="000F0033">
              <w:rPr>
                <w:b/>
              </w:rPr>
              <w:t>lighetslag</w:t>
            </w:r>
            <w:r w:rsidRPr="001B58B6">
              <w:t>. Denna lag tillämpas på de kommersiella aktörer som avses i den Europeiska unionens förordningar som nämns i 3</w:t>
            </w:r>
            <w:r>
              <w:t> §</w:t>
            </w:r>
            <w:r w:rsidRPr="001B58B6">
              <w:t xml:space="preserve"> rikets påföljdslag när de är verksamma på åländskt territorium, samt på fartyg som införts i fiskefartygsregistret samt på besättningen på dessa fartyg ob</w:t>
            </w:r>
            <w:r w:rsidRPr="001B58B6">
              <w:t>e</w:t>
            </w:r>
            <w:r w:rsidRPr="001B58B6">
              <w:t xml:space="preserve">roende av </w:t>
            </w:r>
            <w:r>
              <w:t>deras</w:t>
            </w:r>
            <w:r w:rsidRPr="001B58B6">
              <w:t xml:space="preserve"> position eller var ver</w:t>
            </w:r>
            <w:r w:rsidRPr="001B58B6">
              <w:t>k</w:t>
            </w:r>
            <w:r w:rsidRPr="001B58B6">
              <w:t>samheten bedrivs.</w:t>
            </w:r>
          </w:p>
          <w:p w:rsidR="00812CDD" w:rsidRDefault="00812CDD" w:rsidP="00812CDD">
            <w:pPr>
              <w:pStyle w:val="ANormal"/>
            </w:pPr>
          </w:p>
          <w:p w:rsidR="00812CDD" w:rsidRDefault="00812CDD" w:rsidP="00812CDD">
            <w:pPr>
              <w:pStyle w:val="ANormal"/>
            </w:pPr>
          </w:p>
          <w:p w:rsidR="00812CDD" w:rsidRPr="000F0033" w:rsidRDefault="00812CDD" w:rsidP="00812CDD">
            <w:pPr>
              <w:pStyle w:val="ANormal"/>
              <w:rPr>
                <w:b/>
              </w:rPr>
            </w:pPr>
            <w:r>
              <w:tab/>
            </w:r>
            <w:r w:rsidRPr="000F0033">
              <w:rPr>
                <w:b/>
              </w:rPr>
              <w:t>Bestämmelserna i 20a § rikets p</w:t>
            </w:r>
            <w:r w:rsidRPr="000F0033">
              <w:rPr>
                <w:b/>
              </w:rPr>
              <w:t>å</w:t>
            </w:r>
            <w:r w:rsidRPr="000F0033">
              <w:rPr>
                <w:b/>
              </w:rPr>
              <w:t>följdslag om förhandsanmälan vid la</w:t>
            </w:r>
            <w:r w:rsidRPr="000F0033">
              <w:rPr>
                <w:b/>
              </w:rPr>
              <w:t>x</w:t>
            </w:r>
            <w:r w:rsidRPr="000F0033">
              <w:rPr>
                <w:b/>
              </w:rPr>
              <w:t>fiske är inte tillämpliga i landskapet. I enlighet med i landskapets verkställi</w:t>
            </w:r>
            <w:r w:rsidRPr="000F0033">
              <w:rPr>
                <w:b/>
              </w:rPr>
              <w:t>g</w:t>
            </w:r>
            <w:r w:rsidRPr="000F0033">
              <w:rPr>
                <w:b/>
              </w:rPr>
              <w:t xml:space="preserve">hetslag kan kanskapsregeringen besluta </w:t>
            </w:r>
            <w:r w:rsidRPr="000F0033">
              <w:rPr>
                <w:b/>
              </w:rPr>
              <w:lastRenderedPageBreak/>
              <w:t>om förhandsanmälan av laxfångster varvid</w:t>
            </w:r>
          </w:p>
          <w:p w:rsidR="00812CDD" w:rsidRPr="000F0033" w:rsidRDefault="00812CDD" w:rsidP="00812CDD">
            <w:pPr>
              <w:pStyle w:val="ANormal"/>
              <w:rPr>
                <w:b/>
              </w:rPr>
            </w:pPr>
            <w:r w:rsidRPr="000F0033">
              <w:rPr>
                <w:b/>
              </w:rPr>
              <w:tab/>
              <w:t>1) landskapsregeringen kan besluta om förhandsanmälan av laxfångster e</w:t>
            </w:r>
            <w:r w:rsidRPr="000F0033">
              <w:rPr>
                <w:b/>
              </w:rPr>
              <w:t>n</w:t>
            </w:r>
            <w:r w:rsidRPr="000F0033">
              <w:rPr>
                <w:b/>
              </w:rPr>
              <w:t>lighet med 8f § i landskapets verkstä</w:t>
            </w:r>
            <w:r w:rsidRPr="000F0033">
              <w:rPr>
                <w:b/>
              </w:rPr>
              <w:t>l</w:t>
            </w:r>
            <w:r w:rsidRPr="000F0033">
              <w:rPr>
                <w:b/>
              </w:rPr>
              <w:t>lighetslag samt så att</w:t>
            </w:r>
          </w:p>
          <w:p w:rsidR="00812CDD" w:rsidRPr="000F0033" w:rsidRDefault="00812CDD" w:rsidP="00812CDD">
            <w:pPr>
              <w:pStyle w:val="ANormal"/>
              <w:rPr>
                <w:b/>
              </w:rPr>
            </w:pPr>
            <w:r w:rsidRPr="000F0033">
              <w:rPr>
                <w:b/>
              </w:rPr>
              <w:tab/>
              <w:t>2) hänvisningar i rikslagens 20a § i landskapet ska avse en hänvisning till 8f § i landskapets verkställighetslag.</w:t>
            </w:r>
          </w:p>
          <w:p w:rsidR="00812CDD" w:rsidRDefault="00812CDD" w:rsidP="00812CDD">
            <w:pPr>
              <w:pStyle w:val="ANormal"/>
            </w:pPr>
            <w:bookmarkStart w:id="10" w:name="_Hlk530741667"/>
            <w:r>
              <w:tab/>
              <w:t>Med avvikelse från 21 § 3 mom. rikets påföljdslag kan en strömmings- eller vas</w:t>
            </w:r>
            <w:r>
              <w:t>s</w:t>
            </w:r>
            <w:r>
              <w:t>buksfångst som underskrider 100 kilogram rapporteras genom en rapport enligt 22 § rikets påföljdslag.</w:t>
            </w: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p w:rsidR="00DB0DB9" w:rsidRDefault="00DB0DB9" w:rsidP="00812CDD">
            <w:pPr>
              <w:pStyle w:val="ANormal"/>
            </w:pPr>
          </w:p>
          <w:p w:rsidR="000F0033" w:rsidRDefault="000F0033" w:rsidP="00812CDD">
            <w:pPr>
              <w:pStyle w:val="ANormal"/>
            </w:pPr>
          </w:p>
          <w:bookmarkEnd w:id="10"/>
          <w:p w:rsidR="00812CDD" w:rsidRDefault="00812CDD" w:rsidP="00812CDD">
            <w:pPr>
              <w:pStyle w:val="ANormal"/>
            </w:pPr>
            <w:r>
              <w:tab/>
              <w:t xml:space="preserve">Bestämmelsen i 49 § 47 punkten </w:t>
            </w:r>
            <w:r w:rsidRPr="001B58B6">
              <w:t>i r</w:t>
            </w:r>
            <w:r w:rsidRPr="001B58B6">
              <w:t>i</w:t>
            </w:r>
            <w:r w:rsidRPr="001B58B6">
              <w:t xml:space="preserve">kets påföljdslag </w:t>
            </w:r>
            <w:r>
              <w:t>med hänvisning till 9 § i lagen om det nationella genomförandet av Europeiska unionens gemensamma fisk</w:t>
            </w:r>
            <w:r>
              <w:t>e</w:t>
            </w:r>
            <w:r>
              <w:t>ripolitik ska i landskapet avse en hänvi</w:t>
            </w:r>
            <w:r>
              <w:t>s</w:t>
            </w:r>
            <w:r>
              <w:lastRenderedPageBreak/>
              <w:t>ning till 5b § i landskapets verkställighet</w:t>
            </w:r>
            <w:r>
              <w:t>s</w:t>
            </w:r>
            <w:r>
              <w:t>lag.</w:t>
            </w:r>
          </w:p>
          <w:p w:rsidR="00812CDD" w:rsidRDefault="00812CDD" w:rsidP="00812CDD">
            <w:pPr>
              <w:pStyle w:val="ANormal"/>
            </w:pPr>
            <w:r>
              <w:tab/>
            </w:r>
            <w:r w:rsidRPr="00FD7AC1">
              <w:t>Med avvikelse från 59</w:t>
            </w:r>
            <w:r>
              <w:t> §</w:t>
            </w:r>
            <w:r w:rsidRPr="00FD7AC1">
              <w:t xml:space="preserve"> 1</w:t>
            </w:r>
            <w:r>
              <w:t> mom.</w:t>
            </w:r>
            <w:r w:rsidRPr="00FD7AC1">
              <w:t xml:space="preserve"> ska överträdelseavgiften och påföljdsavgiften betalas till landskapet.</w:t>
            </w:r>
          </w:p>
          <w:p w:rsidR="00812CDD" w:rsidRPr="000F0033" w:rsidRDefault="00812CDD" w:rsidP="00812CDD">
            <w:pPr>
              <w:pStyle w:val="ANormal"/>
              <w:rPr>
                <w:b/>
              </w:rPr>
            </w:pPr>
            <w:r w:rsidRPr="000F0033">
              <w:rPr>
                <w:b/>
              </w:rPr>
              <w:tab/>
              <w:t>Med avvikelse från bestämmelserna i 68a § i rikets påföljdslag kan lan</w:t>
            </w:r>
            <w:r w:rsidRPr="000F0033">
              <w:rPr>
                <w:b/>
              </w:rPr>
              <w:t>d</w:t>
            </w:r>
            <w:r w:rsidRPr="000F0033">
              <w:rPr>
                <w:b/>
              </w:rPr>
              <w:t>skapsregeringen besluta om de hamnar och platser där fiskefartyg från Europ</w:t>
            </w:r>
            <w:r w:rsidRPr="000F0033">
              <w:rPr>
                <w:b/>
              </w:rPr>
              <w:t>e</w:t>
            </w:r>
            <w:r w:rsidRPr="000F0033">
              <w:rPr>
                <w:b/>
              </w:rPr>
              <w:t>iska unionens medlemsstater och stater utanför Europeiska unionen kan landa eller lasta om sin fångst i situationer som avses i artikel 19 i rådets Östersj</w:t>
            </w:r>
            <w:r w:rsidRPr="000F0033">
              <w:rPr>
                <w:b/>
              </w:rPr>
              <w:t>ö</w:t>
            </w:r>
            <w:r w:rsidRPr="000F0033">
              <w:rPr>
                <w:b/>
              </w:rPr>
              <w:t>förordning och i artikel 5 i rådets IUU-förordning. I beslutet kan de klockslag anges som ska iakttas när fångsten la</w:t>
            </w:r>
            <w:r w:rsidRPr="000F0033">
              <w:rPr>
                <w:b/>
              </w:rPr>
              <w:t>n</w:t>
            </w:r>
            <w:r w:rsidRPr="000F0033">
              <w:rPr>
                <w:b/>
              </w:rPr>
              <w:t>das och lastas om. I bestämmelserna om hamnarna och platserna för landning och omlastning beaktas det totala ant</w:t>
            </w:r>
            <w:r w:rsidRPr="000F0033">
              <w:rPr>
                <w:b/>
              </w:rPr>
              <w:t>a</w:t>
            </w:r>
            <w:r w:rsidRPr="000F0033">
              <w:rPr>
                <w:b/>
              </w:rPr>
              <w:t>let tillåtna hamnar och platser för lan</w:t>
            </w:r>
            <w:r w:rsidRPr="000F0033">
              <w:rPr>
                <w:b/>
              </w:rPr>
              <w:t>d</w:t>
            </w:r>
            <w:r w:rsidRPr="000F0033">
              <w:rPr>
                <w:b/>
              </w:rPr>
              <w:t>ning och omlastning, deras utnyttjand</w:t>
            </w:r>
            <w:r w:rsidRPr="000F0033">
              <w:rPr>
                <w:b/>
              </w:rPr>
              <w:t>e</w:t>
            </w:r>
            <w:r w:rsidRPr="000F0033">
              <w:rPr>
                <w:b/>
              </w:rPr>
              <w:t>grad och placering så att landningen och omlastningen kan övervakas på b</w:t>
            </w:r>
            <w:r w:rsidRPr="000F0033">
              <w:rPr>
                <w:b/>
              </w:rPr>
              <w:t>e</w:t>
            </w:r>
            <w:r w:rsidRPr="000F0033">
              <w:rPr>
                <w:b/>
              </w:rPr>
              <w:t>hörigt sätt. Dessa bestämmelser är ti</w:t>
            </w:r>
            <w:r w:rsidRPr="000F0033">
              <w:rPr>
                <w:b/>
              </w:rPr>
              <w:t>l</w:t>
            </w:r>
            <w:r w:rsidRPr="000F0033">
              <w:rPr>
                <w:b/>
              </w:rPr>
              <w:t>lämpliga i fråga om bestämmelserna om sådana tillåtna omlastnings- och lan</w:t>
            </w:r>
            <w:r w:rsidRPr="000F0033">
              <w:rPr>
                <w:b/>
              </w:rPr>
              <w:t>d</w:t>
            </w:r>
            <w:r w:rsidRPr="000F0033">
              <w:rPr>
                <w:b/>
              </w:rPr>
              <w:t>ningsplatser som avses i Europeiska u</w:t>
            </w:r>
            <w:r w:rsidRPr="000F0033">
              <w:rPr>
                <w:b/>
              </w:rPr>
              <w:t>n</w:t>
            </w:r>
            <w:r w:rsidRPr="000F0033">
              <w:rPr>
                <w:b/>
              </w:rPr>
              <w:t>ionens fleråriga och långsiktiga åte</w:t>
            </w:r>
            <w:r w:rsidRPr="000F0033">
              <w:rPr>
                <w:b/>
              </w:rPr>
              <w:t>r</w:t>
            </w:r>
            <w:r w:rsidRPr="000F0033">
              <w:rPr>
                <w:b/>
              </w:rPr>
              <w:t>hämtnings- eller förvaltningsplaner ti</w:t>
            </w:r>
            <w:r w:rsidRPr="000F0033">
              <w:rPr>
                <w:b/>
              </w:rPr>
              <w:t>l</w:t>
            </w:r>
            <w:r w:rsidRPr="000F0033">
              <w:rPr>
                <w:b/>
              </w:rPr>
              <w:t>lämpas 1 mom.</w:t>
            </w:r>
          </w:p>
          <w:bookmarkEnd w:id="9"/>
          <w:p w:rsidR="00812CDD" w:rsidRDefault="00812CDD">
            <w:pPr>
              <w:pStyle w:val="ANormal"/>
            </w:pPr>
          </w:p>
        </w:tc>
      </w:tr>
      <w:tr w:rsidR="00812CDD" w:rsidTr="00FC3442">
        <w:tc>
          <w:tcPr>
            <w:tcW w:w="2426" w:type="pct"/>
          </w:tcPr>
          <w:p w:rsidR="00812CDD" w:rsidRDefault="00812CDD">
            <w:pPr>
              <w:pStyle w:val="ANormal"/>
            </w:pPr>
          </w:p>
        </w:tc>
        <w:tc>
          <w:tcPr>
            <w:tcW w:w="146" w:type="pct"/>
          </w:tcPr>
          <w:p w:rsidR="00812CDD" w:rsidRDefault="00812CDD">
            <w:pPr>
              <w:pStyle w:val="ANormal"/>
            </w:pPr>
          </w:p>
        </w:tc>
        <w:tc>
          <w:tcPr>
            <w:tcW w:w="2428" w:type="pct"/>
          </w:tcPr>
          <w:p w:rsidR="00812CDD" w:rsidRDefault="00812CDD">
            <w:pPr>
              <w:pStyle w:val="ANormal"/>
            </w:pPr>
          </w:p>
          <w:p w:rsidR="000F0033" w:rsidRDefault="00D76B78" w:rsidP="000F0033">
            <w:pPr>
              <w:pStyle w:val="ANormal"/>
              <w:jc w:val="center"/>
            </w:pPr>
            <w:hyperlink w:anchor="_top" w:tooltip="Klicka för att gå till toppen av dokumentet" w:history="1">
              <w:r w:rsidR="000F0033">
                <w:rPr>
                  <w:rStyle w:val="Hyperlnk"/>
                </w:rPr>
                <w:t>__________________</w:t>
              </w:r>
            </w:hyperlink>
          </w:p>
          <w:p w:rsidR="000F0033" w:rsidRDefault="000F0033" w:rsidP="000F0033">
            <w:pPr>
              <w:pStyle w:val="ANormal"/>
            </w:pPr>
          </w:p>
          <w:p w:rsidR="000F0033" w:rsidRDefault="000F0033" w:rsidP="000F0033">
            <w:pPr>
              <w:pStyle w:val="ANormal"/>
            </w:pPr>
            <w:r>
              <w:tab/>
              <w:t>Denna lag träder i kraft den</w:t>
            </w:r>
          </w:p>
          <w:p w:rsidR="000F0033" w:rsidRDefault="00D76B78" w:rsidP="000F0033">
            <w:pPr>
              <w:pStyle w:val="ANormal"/>
              <w:jc w:val="center"/>
            </w:pPr>
            <w:hyperlink w:anchor="_top" w:tooltip="Klicka för att gå till toppen av dokumentet" w:history="1">
              <w:r w:rsidR="000F0033">
                <w:rPr>
                  <w:rStyle w:val="Hyperlnk"/>
                </w:rPr>
                <w:t>__________________</w:t>
              </w:r>
            </w:hyperlink>
          </w:p>
          <w:p w:rsidR="000F0033" w:rsidRDefault="000F0033">
            <w:pPr>
              <w:pStyle w:val="ANormal"/>
            </w:pPr>
          </w:p>
        </w:tc>
      </w:tr>
    </w:tbl>
    <w:p w:rsidR="00812CDD" w:rsidRDefault="00812CDD">
      <w:pPr>
        <w:pStyle w:val="ANormal"/>
      </w:pPr>
    </w:p>
    <w:p w:rsidR="000F0033" w:rsidRDefault="00D76B78">
      <w:pPr>
        <w:pStyle w:val="ANormal"/>
        <w:jc w:val="center"/>
      </w:pPr>
      <w:hyperlink w:anchor="_top" w:tooltip="Klicka för att gå till toppen av dokumentet" w:history="1">
        <w:r w:rsidR="000F0033">
          <w:rPr>
            <w:rStyle w:val="Hyperlnk"/>
          </w:rPr>
          <w:t>__________________</w:t>
        </w:r>
      </w:hyperlink>
    </w:p>
    <w:p w:rsidR="00812CDD" w:rsidRDefault="00812CDD">
      <w:pPr>
        <w:pStyle w:val="ANormal"/>
      </w:pPr>
    </w:p>
    <w:p w:rsidR="000F0033" w:rsidRPr="001B58B6" w:rsidRDefault="000F0033" w:rsidP="000F0033">
      <w:pPr>
        <w:pStyle w:val="ANormal"/>
      </w:pPr>
      <w:r>
        <w:br w:type="page"/>
      </w:r>
      <w:r>
        <w:lastRenderedPageBreak/>
        <w:t>3.</w:t>
      </w:r>
    </w:p>
    <w:p w:rsidR="000F0033" w:rsidRPr="001B58B6" w:rsidRDefault="000F0033" w:rsidP="000F0033">
      <w:pPr>
        <w:pStyle w:val="LagHuvRubr"/>
      </w:pPr>
      <w:bookmarkStart w:id="11" w:name="_Toc2683579"/>
      <w:bookmarkStart w:id="12" w:name="_Toc2849006"/>
      <w:bookmarkStart w:id="13" w:name="_Toc3365456"/>
      <w:r w:rsidRPr="001B58B6">
        <w:t>L A N D S K A P S L A G</w:t>
      </w:r>
      <w:r w:rsidRPr="001B58B6">
        <w:br/>
        <w:t>om ändring av landskapslagen om fiske i landskapet Åland</w:t>
      </w:r>
      <w:bookmarkEnd w:id="11"/>
      <w:bookmarkEnd w:id="12"/>
      <w:bookmarkEnd w:id="13"/>
    </w:p>
    <w:p w:rsidR="000F0033" w:rsidRDefault="000F0033">
      <w:pPr>
        <w:pStyle w:val="ANormal"/>
      </w:pPr>
    </w:p>
    <w:p w:rsidR="000F0033" w:rsidRPr="001B58B6" w:rsidRDefault="000F0033" w:rsidP="000F0033">
      <w:pPr>
        <w:pStyle w:val="ANormal"/>
      </w:pPr>
      <w:r w:rsidRPr="001B58B6">
        <w:tab/>
        <w:t xml:space="preserve">I enlighet med lagtingets beslut </w:t>
      </w:r>
      <w:r w:rsidRPr="001B58B6">
        <w:rPr>
          <w:b/>
        </w:rPr>
        <w:t>ändras</w:t>
      </w:r>
      <w:r w:rsidRPr="001B58B6">
        <w:t xml:space="preserve"> 2</w:t>
      </w:r>
      <w:r>
        <w:t> §</w:t>
      </w:r>
      <w:r w:rsidRPr="001B58B6">
        <w:t xml:space="preserve"> 1</w:t>
      </w:r>
      <w:r>
        <w:t> mom.</w:t>
      </w:r>
      <w:r w:rsidRPr="001B58B6">
        <w:t xml:space="preserve"> landskapslagen (1956:39) om fiske i landskapet Åland, sådant momentet lyder i landskapslagen 1994/75, som följer:</w:t>
      </w:r>
    </w:p>
    <w:p w:rsidR="000F0033" w:rsidRDefault="000F0033">
      <w:pPr>
        <w:pStyle w:val="ANormal"/>
      </w:pPr>
    </w:p>
    <w:p w:rsidR="000F0033" w:rsidRDefault="000F0033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0F0033" w:rsidTr="00FC3442">
        <w:tc>
          <w:tcPr>
            <w:tcW w:w="2426" w:type="pct"/>
          </w:tcPr>
          <w:p w:rsidR="000F0033" w:rsidRDefault="000F0033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0F0033" w:rsidRDefault="000F0033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0F0033" w:rsidRDefault="000F0033">
            <w:pPr>
              <w:pStyle w:val="xCelltext"/>
              <w:jc w:val="center"/>
            </w:pPr>
            <w:r>
              <w:t>Föreslagen lydelse</w:t>
            </w:r>
          </w:p>
        </w:tc>
      </w:tr>
      <w:tr w:rsidR="000F0033" w:rsidTr="00FC3442">
        <w:tc>
          <w:tcPr>
            <w:tcW w:w="2426" w:type="pct"/>
          </w:tcPr>
          <w:p w:rsidR="000F0033" w:rsidRDefault="000F0033">
            <w:pPr>
              <w:pStyle w:val="ANormal"/>
            </w:pPr>
          </w:p>
          <w:p w:rsidR="000F0033" w:rsidRPr="00AE6593" w:rsidRDefault="000F0033" w:rsidP="000F0033">
            <w:pPr>
              <w:pStyle w:val="LagParagraf"/>
              <w:rPr>
                <w:rStyle w:val="ffparagrafnummer"/>
                <w:b w:val="0"/>
              </w:rPr>
            </w:pPr>
            <w:r w:rsidRPr="000F0033">
              <w:rPr>
                <w:rStyle w:val="ffparagrafnummer"/>
                <w:b w:val="0"/>
              </w:rPr>
              <w:t>2 </w:t>
            </w:r>
            <w:r w:rsidRPr="00FC3442">
              <w:rPr>
                <w:rStyle w:val="ffparagrafnummer"/>
                <w:b w:val="0"/>
              </w:rPr>
              <w:t xml:space="preserve">§. </w:t>
            </w:r>
            <w:r w:rsidRPr="00FC3442">
              <w:rPr>
                <w:b/>
              </w:rPr>
              <w:t>(</w:t>
            </w:r>
            <w:r>
              <w:t>1994/75)</w:t>
            </w:r>
          </w:p>
          <w:p w:rsidR="000F0033" w:rsidRDefault="000F0033" w:rsidP="000F0033">
            <w:pPr>
              <w:pStyle w:val="ANormal"/>
            </w:pPr>
            <w:r>
              <w:tab/>
              <w:t>Inom allmänt vattenområde i landska</w:t>
            </w:r>
            <w:r>
              <w:t>p</w:t>
            </w:r>
            <w:r>
              <w:t>et har den som är stadigvarande bosatt i landskapet rätt att fiska, om inte annat anges i 2 mom. Oberoende av hemort har medborgare i Finland, Danmark, Island, Norge eller Sverige rätt att bedriva husb</w:t>
            </w:r>
            <w:r>
              <w:t>e</w:t>
            </w:r>
            <w:r>
              <w:t>hovs- och fritidsfiske inom området.</w:t>
            </w:r>
          </w:p>
          <w:p w:rsidR="000F0033" w:rsidRDefault="000F0033" w:rsidP="000F0033">
            <w:pPr>
              <w:pStyle w:val="ANormal"/>
            </w:pPr>
            <w:r>
              <w:t xml:space="preserve">- - - - - - - - - - - - - - - - - - - - - - - - - - - - - </w:t>
            </w:r>
          </w:p>
          <w:p w:rsidR="000F0033" w:rsidRDefault="000F0033" w:rsidP="000F0033">
            <w:pPr>
              <w:pStyle w:val="ANormal"/>
            </w:pPr>
          </w:p>
        </w:tc>
        <w:tc>
          <w:tcPr>
            <w:tcW w:w="146" w:type="pct"/>
          </w:tcPr>
          <w:p w:rsidR="000F0033" w:rsidRDefault="000F0033">
            <w:pPr>
              <w:pStyle w:val="ANormal"/>
            </w:pPr>
          </w:p>
        </w:tc>
        <w:tc>
          <w:tcPr>
            <w:tcW w:w="2428" w:type="pct"/>
          </w:tcPr>
          <w:p w:rsidR="000F0033" w:rsidRDefault="000F0033">
            <w:pPr>
              <w:pStyle w:val="ANormal"/>
            </w:pPr>
          </w:p>
          <w:p w:rsidR="000F0033" w:rsidRPr="001B58B6" w:rsidRDefault="000F0033" w:rsidP="000F0033">
            <w:pPr>
              <w:pStyle w:val="LagParagraf"/>
            </w:pPr>
            <w:r w:rsidRPr="001B58B6">
              <w:t>2</w:t>
            </w:r>
            <w:r>
              <w:t> §</w:t>
            </w:r>
          </w:p>
          <w:p w:rsidR="000F0033" w:rsidRPr="001B58B6" w:rsidRDefault="000F0033" w:rsidP="000F0033">
            <w:pPr>
              <w:pStyle w:val="ANormal"/>
            </w:pPr>
            <w:r w:rsidRPr="001B58B6">
              <w:tab/>
              <w:t>Inom allmänt vattenområde i landska</w:t>
            </w:r>
            <w:r w:rsidRPr="001B58B6">
              <w:t>p</w:t>
            </w:r>
            <w:r w:rsidRPr="001B58B6">
              <w:t xml:space="preserve">et har den som </w:t>
            </w:r>
            <w:r w:rsidRPr="000F0033">
              <w:rPr>
                <w:b/>
              </w:rPr>
              <w:t>har sin hemkommun</w:t>
            </w:r>
            <w:r w:rsidRPr="001B58B6">
              <w:t xml:space="preserve"> i landskapet rätt att fiska, om inte annat b</w:t>
            </w:r>
            <w:r w:rsidRPr="001B58B6">
              <w:t>e</w:t>
            </w:r>
            <w:r w:rsidRPr="001B58B6">
              <w:t>stäms i 2</w:t>
            </w:r>
            <w:r>
              <w:t xml:space="preserve"> mom. </w:t>
            </w:r>
            <w:r w:rsidRPr="001B58B6">
              <w:t xml:space="preserve">Oberoende av hemort har </w:t>
            </w:r>
            <w:r w:rsidRPr="000F0033">
              <w:rPr>
                <w:b/>
              </w:rPr>
              <w:t>var och en rätt att bedriva handre</w:t>
            </w:r>
            <w:r w:rsidRPr="000F0033">
              <w:rPr>
                <w:b/>
              </w:rPr>
              <w:t>d</w:t>
            </w:r>
            <w:r w:rsidRPr="000F0033">
              <w:rPr>
                <w:b/>
              </w:rPr>
              <w:t>skapsfiske samt trolling. Med handre</w:t>
            </w:r>
            <w:r w:rsidRPr="000F0033">
              <w:rPr>
                <w:b/>
              </w:rPr>
              <w:t>d</w:t>
            </w:r>
            <w:r w:rsidRPr="000F0033">
              <w:rPr>
                <w:b/>
              </w:rPr>
              <w:t>skapsfiske avses allt mete, fiske med spö, pilkfiske.</w:t>
            </w:r>
          </w:p>
          <w:p w:rsidR="000F0033" w:rsidRDefault="000F0033">
            <w:pPr>
              <w:pStyle w:val="ANormal"/>
            </w:pPr>
            <w:r>
              <w:t>- - - - - - - - - - - - - - - - - - - - - - - - - - - - - -</w:t>
            </w:r>
          </w:p>
          <w:p w:rsidR="000F0033" w:rsidRDefault="000F0033" w:rsidP="000F0033">
            <w:pPr>
              <w:pStyle w:val="ANormal"/>
            </w:pPr>
          </w:p>
        </w:tc>
      </w:tr>
      <w:tr w:rsidR="000F0033" w:rsidTr="00FC3442">
        <w:tc>
          <w:tcPr>
            <w:tcW w:w="2426" w:type="pct"/>
          </w:tcPr>
          <w:p w:rsidR="000F0033" w:rsidRDefault="000F0033">
            <w:pPr>
              <w:pStyle w:val="ANormal"/>
            </w:pPr>
          </w:p>
        </w:tc>
        <w:tc>
          <w:tcPr>
            <w:tcW w:w="146" w:type="pct"/>
          </w:tcPr>
          <w:p w:rsidR="000F0033" w:rsidRDefault="000F0033">
            <w:pPr>
              <w:pStyle w:val="ANormal"/>
            </w:pPr>
          </w:p>
        </w:tc>
        <w:tc>
          <w:tcPr>
            <w:tcW w:w="2428" w:type="pct"/>
          </w:tcPr>
          <w:p w:rsidR="000F0033" w:rsidRDefault="000F0033">
            <w:pPr>
              <w:pStyle w:val="ANormal"/>
            </w:pPr>
          </w:p>
          <w:p w:rsidR="000F0033" w:rsidRDefault="00D76B78" w:rsidP="000F0033">
            <w:pPr>
              <w:pStyle w:val="ANormal"/>
              <w:jc w:val="center"/>
            </w:pPr>
            <w:hyperlink w:anchor="_top" w:tooltip="Klicka för att gå till toppen av dokumentet" w:history="1">
              <w:r w:rsidR="000F0033">
                <w:rPr>
                  <w:rStyle w:val="Hyperlnk"/>
                </w:rPr>
                <w:t>__________________</w:t>
              </w:r>
            </w:hyperlink>
          </w:p>
          <w:p w:rsidR="000F0033" w:rsidRPr="001B58B6" w:rsidRDefault="000F0033" w:rsidP="000F0033">
            <w:pPr>
              <w:pStyle w:val="ANormal"/>
            </w:pPr>
          </w:p>
          <w:p w:rsidR="000F0033" w:rsidRDefault="000F0033" w:rsidP="000F0033">
            <w:pPr>
              <w:pStyle w:val="ANormal"/>
            </w:pPr>
            <w:r w:rsidRPr="001B58B6">
              <w:tab/>
              <w:t>Denna lag träder i kraft den</w:t>
            </w:r>
          </w:p>
          <w:p w:rsidR="000F0033" w:rsidRDefault="00D76B78">
            <w:pPr>
              <w:pStyle w:val="ANormal"/>
              <w:jc w:val="center"/>
            </w:pPr>
            <w:hyperlink w:anchor="_top" w:tooltip="Klicka för att gå till toppen av dokumentet" w:history="1">
              <w:r w:rsidR="000F0033">
                <w:rPr>
                  <w:rStyle w:val="Hyperlnk"/>
                </w:rPr>
                <w:t>__________________</w:t>
              </w:r>
            </w:hyperlink>
          </w:p>
          <w:p w:rsidR="000F0033" w:rsidRPr="001B58B6" w:rsidRDefault="000F0033" w:rsidP="000F0033">
            <w:pPr>
              <w:pStyle w:val="ANormal"/>
            </w:pPr>
          </w:p>
          <w:p w:rsidR="000F0033" w:rsidRDefault="000F0033">
            <w:pPr>
              <w:pStyle w:val="ANormal"/>
            </w:pPr>
          </w:p>
        </w:tc>
      </w:tr>
    </w:tbl>
    <w:p w:rsidR="000F0033" w:rsidRDefault="000F0033">
      <w:pPr>
        <w:pStyle w:val="ANormal"/>
      </w:pPr>
    </w:p>
    <w:p w:rsidR="000F0033" w:rsidRDefault="000F0033">
      <w:pPr>
        <w:pStyle w:val="ANormal"/>
      </w:pPr>
    </w:p>
    <w:sectPr w:rsidR="000F0033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F0" w:rsidRDefault="000471F0">
      <w:r>
        <w:separator/>
      </w:r>
    </w:p>
  </w:endnote>
  <w:endnote w:type="continuationSeparator" w:id="0">
    <w:p w:rsidR="000471F0" w:rsidRDefault="0004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6206C3">
    <w:pPr>
      <w:pStyle w:val="Sidfot"/>
      <w:rPr>
        <w:lang w:val="fi-FI"/>
      </w:rPr>
    </w:pPr>
    <w:r>
      <w:t>LF</w:t>
    </w:r>
    <w:r w:rsidR="00DB0DB9">
      <w:t>13</w:t>
    </w:r>
    <w:r>
      <w:t>2</w:t>
    </w:r>
    <w:r w:rsidR="00DB0DB9">
      <w:t>0</w:t>
    </w:r>
    <w:r>
      <w:t>182919-P.docx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F0" w:rsidRDefault="000471F0">
      <w:r>
        <w:separator/>
      </w:r>
    </w:p>
  </w:footnote>
  <w:footnote w:type="continuationSeparator" w:id="0">
    <w:p w:rsidR="000471F0" w:rsidRDefault="0004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76B78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76B78">
      <w:rPr>
        <w:rStyle w:val="Sidnummer"/>
        <w:noProof/>
      </w:rPr>
      <w:t>9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F0"/>
    <w:rsid w:val="000471F0"/>
    <w:rsid w:val="000F0033"/>
    <w:rsid w:val="001610EB"/>
    <w:rsid w:val="00262245"/>
    <w:rsid w:val="00285A07"/>
    <w:rsid w:val="00407EFE"/>
    <w:rsid w:val="00411F65"/>
    <w:rsid w:val="004D490A"/>
    <w:rsid w:val="00505C57"/>
    <w:rsid w:val="006206C3"/>
    <w:rsid w:val="00700BAE"/>
    <w:rsid w:val="00812CDD"/>
    <w:rsid w:val="00CD6F61"/>
    <w:rsid w:val="00D13B66"/>
    <w:rsid w:val="00D76B78"/>
    <w:rsid w:val="00DB0DB9"/>
    <w:rsid w:val="00DD2352"/>
    <w:rsid w:val="00E023D9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ffparagrafnummer">
    <w:name w:val="ffparagrafnummer"/>
    <w:rsid w:val="000F0033"/>
    <w:rPr>
      <w:b/>
    </w:rPr>
  </w:style>
  <w:style w:type="paragraph" w:styleId="Ballongtext">
    <w:name w:val="Balloon Text"/>
    <w:basedOn w:val="Normal"/>
    <w:link w:val="BallongtextChar"/>
    <w:rsid w:val="00D76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6B78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ffparagrafnummer">
    <w:name w:val="ffparagrafnummer"/>
    <w:rsid w:val="000F0033"/>
    <w:rPr>
      <w:b/>
    </w:rPr>
  </w:style>
  <w:style w:type="paragraph" w:styleId="Ballongtext">
    <w:name w:val="Balloon Text"/>
    <w:basedOn w:val="Normal"/>
    <w:link w:val="BallongtextChar"/>
    <w:rsid w:val="00D76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6B78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10</Pages>
  <Words>2644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18775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lastModifiedBy>Jessica Laaksonen</cp:lastModifiedBy>
  <cp:revision>2</cp:revision>
  <cp:lastPrinted>2001-02-13T09:44:00Z</cp:lastPrinted>
  <dcterms:created xsi:type="dcterms:W3CDTF">2019-03-13T10:40:00Z</dcterms:created>
  <dcterms:modified xsi:type="dcterms:W3CDTF">2019-03-13T10:40:00Z</dcterms:modified>
</cp:coreProperties>
</file>