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07D5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07D5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07D5E" w:rsidP="009F1162">
            <w:pPr>
              <w:pStyle w:val="xDokTypNr"/>
            </w:pPr>
            <w:r>
              <w:t>BESLUT LTB 14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07D5E">
              <w:t>9-03-25</w:t>
            </w:r>
          </w:p>
        </w:tc>
        <w:tc>
          <w:tcPr>
            <w:tcW w:w="2563" w:type="dxa"/>
            <w:vAlign w:val="center"/>
          </w:tcPr>
          <w:p w:rsidR="00337A19" w:rsidRDefault="00C07D5E">
            <w:pPr>
              <w:pStyle w:val="xBeteckning1"/>
            </w:pPr>
            <w:r>
              <w:t>LF 10/2018-2019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C07D5E">
        <w:t xml:space="preserve"> </w:t>
      </w:r>
      <w:r w:rsidR="00C07D5E" w:rsidRPr="00E46932">
        <w:t>om</w:t>
      </w:r>
      <w:r w:rsidR="00C07D5E">
        <w:t xml:space="preserve"> ändring av 9 och 17 </w:t>
      </w:r>
      <w:proofErr w:type="gramStart"/>
      <w:r w:rsidR="00C07D5E">
        <w:t>§§</w:t>
      </w:r>
      <w:proofErr w:type="gramEnd"/>
      <w:r w:rsidR="00C07D5E">
        <w:t xml:space="preserve"> landskapslagen om allmänna handlingars offentlighet</w:t>
      </w:r>
    </w:p>
    <w:p w:rsidR="00337A19" w:rsidRDefault="00337A19">
      <w:pPr>
        <w:pStyle w:val="ANormal"/>
      </w:pPr>
    </w:p>
    <w:p w:rsidR="00C07D5E" w:rsidRDefault="00337A19" w:rsidP="00C07D5E">
      <w:pPr>
        <w:pStyle w:val="ANormal"/>
      </w:pPr>
      <w:r>
        <w:tab/>
        <w:t xml:space="preserve">I enlighet med lagtingets beslut </w:t>
      </w:r>
      <w:r w:rsidR="00C07D5E">
        <w:rPr>
          <w:b/>
        </w:rPr>
        <w:t>ändras</w:t>
      </w:r>
      <w:r w:rsidR="00C07D5E">
        <w:t xml:space="preserve"> 9 § 1 mom. e punkten samt 17 § 1 mom.</w:t>
      </w:r>
      <w:r w:rsidR="002D369F">
        <w:rPr>
          <w:color w:val="000000"/>
        </w:rPr>
        <w:t xml:space="preserve"> a och b punkterna och</w:t>
      </w:r>
      <w:r w:rsidR="00C07D5E" w:rsidRPr="00C07D5E">
        <w:rPr>
          <w:color w:val="000000"/>
        </w:rPr>
        <w:t xml:space="preserve"> 2 mom.</w:t>
      </w:r>
      <w:r w:rsidR="002D369F">
        <w:rPr>
          <w:color w:val="000000"/>
        </w:rPr>
        <w:t xml:space="preserve"> landskapslagen (1977:72) om al</w:t>
      </w:r>
      <w:r w:rsidR="002D369F">
        <w:rPr>
          <w:color w:val="000000"/>
        </w:rPr>
        <w:t>l</w:t>
      </w:r>
      <w:r w:rsidR="002D369F">
        <w:rPr>
          <w:color w:val="000000"/>
        </w:rPr>
        <w:t xml:space="preserve">männa handlingars offentlighet, </w:t>
      </w:r>
      <w:r w:rsidR="00C07D5E">
        <w:t>som följer:</w:t>
      </w:r>
    </w:p>
    <w:p w:rsidR="00C07D5E" w:rsidRDefault="00C07D5E" w:rsidP="00C07D5E">
      <w:pPr>
        <w:pStyle w:val="ANormal"/>
      </w:pPr>
    </w:p>
    <w:p w:rsidR="00C07D5E" w:rsidRPr="008631FD" w:rsidRDefault="00C07D5E" w:rsidP="00C07D5E">
      <w:pPr>
        <w:pStyle w:val="LagParagraf"/>
        <w:rPr>
          <w:rStyle w:val="ffparagrafnummer"/>
          <w:b w:val="0"/>
          <w:bCs/>
        </w:rPr>
      </w:pPr>
      <w:r w:rsidRPr="008631FD">
        <w:rPr>
          <w:rStyle w:val="ffparagrafnummer"/>
          <w:b w:val="0"/>
        </w:rPr>
        <w:t>9 §</w:t>
      </w:r>
    </w:p>
    <w:p w:rsidR="00C07D5E" w:rsidRPr="002D70CB" w:rsidRDefault="00C07D5E" w:rsidP="00C07D5E">
      <w:pPr>
        <w:pStyle w:val="ANormal"/>
      </w:pPr>
      <w:r>
        <w:tab/>
        <w:t>En handling ska hållas hemlig</w:t>
      </w:r>
    </w:p>
    <w:p w:rsidR="00C07D5E" w:rsidRDefault="00C07D5E" w:rsidP="00C07D5E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07D5E" w:rsidRPr="005D056A" w:rsidRDefault="00C07D5E" w:rsidP="00C07D5E">
      <w:pPr>
        <w:pStyle w:val="ANormal"/>
      </w:pPr>
      <w:r w:rsidRPr="005D056A">
        <w:tab/>
        <w:t xml:space="preserve">e) då handlingen hänför sig till själavården, hälso- och sjukvården, </w:t>
      </w:r>
      <w:r w:rsidRPr="00C07D5E">
        <w:rPr>
          <w:color w:val="000000"/>
        </w:rPr>
        <w:t>soc</w:t>
      </w:r>
      <w:r w:rsidRPr="00C07D5E">
        <w:rPr>
          <w:color w:val="000000"/>
        </w:rPr>
        <w:t>i</w:t>
      </w:r>
      <w:r w:rsidRPr="00C07D5E">
        <w:rPr>
          <w:color w:val="000000"/>
        </w:rPr>
        <w:t>alvården</w:t>
      </w:r>
      <w:r w:rsidRPr="005D056A">
        <w:t>, skolväsendet, beskattningen eller den offentliga kontrollverksa</w:t>
      </w:r>
      <w:r w:rsidRPr="005D056A">
        <w:t>m</w:t>
      </w:r>
      <w:r w:rsidRPr="005D056A">
        <w:t xml:space="preserve">heten och innehåller sådana uppgifter om </w:t>
      </w:r>
      <w:r w:rsidR="002D369F">
        <w:t xml:space="preserve">en </w:t>
      </w:r>
      <w:r w:rsidRPr="005D056A">
        <w:t>enskild persons privata förhå</w:t>
      </w:r>
      <w:r w:rsidRPr="005D056A">
        <w:t>l</w:t>
      </w:r>
      <w:r w:rsidRPr="005D056A">
        <w:t>landen, att handlingens tillhandahållande kan utsätta berörda person eller hans</w:t>
      </w:r>
      <w:r w:rsidR="002D369F">
        <w:t xml:space="preserve"> eller hennes</w:t>
      </w:r>
      <w:r w:rsidRPr="005D056A">
        <w:t xml:space="preserve"> anhöriga för skada, lidande eller obehag</w:t>
      </w:r>
      <w:r w:rsidRPr="00652511">
        <w:t>,</w:t>
      </w:r>
    </w:p>
    <w:p w:rsidR="00C07D5E" w:rsidRDefault="00C07D5E" w:rsidP="00C07D5E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07D5E" w:rsidRDefault="00C07D5E" w:rsidP="00C07D5E">
      <w:pPr>
        <w:pStyle w:val="ANormal"/>
        <w:rPr>
          <w:lang w:val="sv-FI"/>
        </w:rPr>
      </w:pPr>
    </w:p>
    <w:p w:rsidR="00C07D5E" w:rsidRPr="008631FD" w:rsidRDefault="00C07D5E" w:rsidP="00C07D5E">
      <w:pPr>
        <w:pStyle w:val="LagParagraf"/>
        <w:rPr>
          <w:b/>
        </w:rPr>
      </w:pPr>
      <w:r w:rsidRPr="008631FD">
        <w:rPr>
          <w:rStyle w:val="ffparagrafnummer"/>
          <w:b w:val="0"/>
        </w:rPr>
        <w:t>17 §</w:t>
      </w:r>
    </w:p>
    <w:p w:rsidR="00C07D5E" w:rsidRPr="005D056A" w:rsidRDefault="00C07D5E" w:rsidP="00C07D5E">
      <w:pPr>
        <w:pStyle w:val="ANormal"/>
      </w:pPr>
      <w:r w:rsidRPr="005D056A">
        <w:tab/>
        <w:t>Om inget annat följer av annan lagstiftning, blir en hemlig handling o</w:t>
      </w:r>
      <w:r w:rsidRPr="005D056A">
        <w:t>f</w:t>
      </w:r>
      <w:r w:rsidRPr="005D056A">
        <w:t xml:space="preserve">fentlig </w:t>
      </w:r>
      <w:r>
        <w:t>enligt följande</w:t>
      </w:r>
      <w:r w:rsidRPr="005D056A">
        <w:t>:</w:t>
      </w:r>
    </w:p>
    <w:p w:rsidR="00C07D5E" w:rsidRPr="00C07D5E" w:rsidRDefault="00C07D5E" w:rsidP="00C07D5E">
      <w:pPr>
        <w:pStyle w:val="ANormal"/>
        <w:rPr>
          <w:color w:val="000000"/>
        </w:rPr>
      </w:pPr>
      <w:r w:rsidRPr="005D056A">
        <w:tab/>
        <w:t xml:space="preserve">a) </w:t>
      </w:r>
      <w:r w:rsidR="002D369F">
        <w:t xml:space="preserve">en </w:t>
      </w:r>
      <w:r w:rsidRPr="00C07D5E">
        <w:rPr>
          <w:color w:val="000000"/>
        </w:rPr>
        <w:t>handling som avses i 9 § 1 mom. e punkten, 20 år efter det att den person som handlingen angår avlidit, dock så att om handlingen hänför sig</w:t>
      </w:r>
      <w:r w:rsidR="002D369F">
        <w:rPr>
          <w:color w:val="000000"/>
        </w:rPr>
        <w:t xml:space="preserve"> till </w:t>
      </w:r>
      <w:r w:rsidRPr="00C07D5E">
        <w:rPr>
          <w:color w:val="000000"/>
        </w:rPr>
        <w:t>hälso- och sjukvården eller socialvården blir handlingen offentlig först 50 år efter det att den person som handlingen angår avlidit,</w:t>
      </w:r>
    </w:p>
    <w:p w:rsidR="00C07D5E" w:rsidRPr="00C07D5E" w:rsidRDefault="00C07D5E" w:rsidP="00C07D5E">
      <w:pPr>
        <w:pStyle w:val="ANormal"/>
        <w:rPr>
          <w:color w:val="000000"/>
        </w:rPr>
      </w:pPr>
      <w:r w:rsidRPr="00C07D5E">
        <w:rPr>
          <w:color w:val="000000"/>
        </w:rPr>
        <w:tab/>
        <w:t xml:space="preserve">b) </w:t>
      </w:r>
      <w:r w:rsidR="002D369F">
        <w:rPr>
          <w:color w:val="000000"/>
        </w:rPr>
        <w:t xml:space="preserve">en </w:t>
      </w:r>
      <w:r w:rsidRPr="00C07D5E">
        <w:rPr>
          <w:color w:val="000000"/>
        </w:rPr>
        <w:t xml:space="preserve">handling som avses i 13 §, 20 år efter det att brevskrivaren avlidit, såvida annat inte följer av 15 § 2 mom., </w:t>
      </w:r>
    </w:p>
    <w:p w:rsidR="00C07D5E" w:rsidRPr="00C07D5E" w:rsidRDefault="00C07D5E" w:rsidP="00C07D5E">
      <w:pPr>
        <w:pStyle w:val="ANormal"/>
        <w:rPr>
          <w:color w:val="000000"/>
        </w:rPr>
      </w:pPr>
      <w:proofErr w:type="gramStart"/>
      <w:r w:rsidRPr="00C07D5E">
        <w:rPr>
          <w:color w:val="000000"/>
        </w:rPr>
        <w:t>-</w:t>
      </w:r>
      <w:proofErr w:type="gramEnd"/>
      <w:r w:rsidRPr="00C07D5E">
        <w:rPr>
          <w:color w:val="000000"/>
        </w:rPr>
        <w:t xml:space="preserve"> - - - - - - - - - - - - - - - - - - - - - - - - - - - - - - - - - - - - - - - - - - - - - - - - - - -</w:t>
      </w:r>
    </w:p>
    <w:p w:rsidR="00C07D5E" w:rsidRPr="005D056A" w:rsidRDefault="00C07D5E" w:rsidP="00C07D5E">
      <w:pPr>
        <w:pStyle w:val="ANormal"/>
      </w:pPr>
      <w:r w:rsidRPr="00C07D5E">
        <w:rPr>
          <w:color w:val="000000"/>
        </w:rPr>
        <w:tab/>
        <w:t>Utreds inte</w:t>
      </w:r>
      <w:r w:rsidR="002D369F">
        <w:rPr>
          <w:color w:val="000000"/>
        </w:rPr>
        <w:t>,</w:t>
      </w:r>
      <w:r w:rsidRPr="00C07D5E">
        <w:rPr>
          <w:color w:val="000000"/>
        </w:rPr>
        <w:t xml:space="preserve"> beträffande handlingar som avses i a eller b punkten, den dag vederbörande person eller brevskrivare avlidit, blir handlingarna o</w:t>
      </w:r>
      <w:r w:rsidRPr="00C07D5E">
        <w:rPr>
          <w:color w:val="000000"/>
        </w:rPr>
        <w:t>f</w:t>
      </w:r>
      <w:r w:rsidRPr="00C07D5E">
        <w:rPr>
          <w:color w:val="000000"/>
        </w:rPr>
        <w:t>fentliga 50 år efter den dag de daterats eller inkommit till myndighet</w:t>
      </w:r>
      <w:r w:rsidR="002D369F">
        <w:rPr>
          <w:color w:val="000000"/>
        </w:rPr>
        <w:t>en</w:t>
      </w:r>
      <w:r w:rsidRPr="00C07D5E">
        <w:rPr>
          <w:color w:val="000000"/>
        </w:rPr>
        <w:t xml:space="preserve">, dock så att om handlingarna hänför sig </w:t>
      </w:r>
      <w:r w:rsidR="002D369F">
        <w:rPr>
          <w:color w:val="000000"/>
        </w:rPr>
        <w:t xml:space="preserve">till </w:t>
      </w:r>
      <w:r w:rsidRPr="00C07D5E">
        <w:rPr>
          <w:color w:val="000000"/>
        </w:rPr>
        <w:t>hälso- och sjukvården eller soc</w:t>
      </w:r>
      <w:r w:rsidRPr="00C07D5E">
        <w:rPr>
          <w:color w:val="000000"/>
        </w:rPr>
        <w:t>i</w:t>
      </w:r>
      <w:r w:rsidRPr="00C07D5E">
        <w:rPr>
          <w:color w:val="000000"/>
        </w:rPr>
        <w:t>alvården gäller att handlingarna bli</w:t>
      </w:r>
      <w:r w:rsidR="002D369F">
        <w:rPr>
          <w:color w:val="000000"/>
        </w:rPr>
        <w:t>r</w:t>
      </w:r>
      <w:r w:rsidRPr="00C07D5E">
        <w:rPr>
          <w:color w:val="000000"/>
        </w:rPr>
        <w:t xml:space="preserve"> offentliga först 100 år efter den dag de </w:t>
      </w:r>
      <w:r w:rsidRPr="005D056A">
        <w:t>daterats eller inkommit till myndighet</w:t>
      </w:r>
      <w:r w:rsidR="002D369F">
        <w:t>en</w:t>
      </w:r>
      <w:r w:rsidRPr="005D056A">
        <w:t>.</w:t>
      </w:r>
    </w:p>
    <w:p w:rsidR="00C07D5E" w:rsidRPr="005D056A" w:rsidRDefault="00C07D5E" w:rsidP="00C07D5E">
      <w:pPr>
        <w:pStyle w:val="ANormal"/>
        <w:rPr>
          <w:lang w:val="sv-FI"/>
        </w:rPr>
      </w:pPr>
    </w:p>
    <w:p w:rsidR="00C07D5E" w:rsidRPr="00501DAA" w:rsidRDefault="006D6849" w:rsidP="00C07D5E">
      <w:pPr>
        <w:pStyle w:val="ANormal"/>
        <w:jc w:val="center"/>
      </w:pPr>
      <w:hyperlink w:anchor="_top" w:tooltip="Klicka för att gå till toppen av dokumentet" w:history="1">
        <w:r w:rsidR="00C07D5E" w:rsidRPr="00501DAA">
          <w:rPr>
            <w:rStyle w:val="Hyperlnk"/>
          </w:rPr>
          <w:t>__________________</w:t>
        </w:r>
      </w:hyperlink>
    </w:p>
    <w:p w:rsidR="00C07D5E" w:rsidRDefault="00C07D5E" w:rsidP="00C07D5E">
      <w:pPr>
        <w:pStyle w:val="ANormal"/>
      </w:pPr>
    </w:p>
    <w:p w:rsidR="00C07D5E" w:rsidRDefault="00C07D5E" w:rsidP="00C07D5E">
      <w:pPr>
        <w:pStyle w:val="ANormal"/>
      </w:pPr>
      <w:r>
        <w:tab/>
        <w:t>Denna lag träder i kraft</w:t>
      </w:r>
    </w:p>
    <w:p w:rsidR="00C07D5E" w:rsidRDefault="00C07D5E" w:rsidP="00C07D5E">
      <w:pPr>
        <w:pStyle w:val="ANormal"/>
      </w:pPr>
    </w:p>
    <w:p w:rsidR="00C07D5E" w:rsidRDefault="006D6849" w:rsidP="00C07D5E">
      <w:pPr>
        <w:pStyle w:val="ANormal"/>
        <w:jc w:val="center"/>
      </w:pPr>
      <w:hyperlink w:anchor="_top" w:tooltip="Klicka för att gå till toppen av dokumentet" w:history="1">
        <w:r w:rsidR="00C07D5E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C07D5E">
              <w:t>25 mars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C07D5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C07D5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C07D5E" w:rsidRDefault="00C07D5E" w:rsidP="00C07D5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5E" w:rsidRDefault="00C07D5E">
      <w:r>
        <w:separator/>
      </w:r>
    </w:p>
  </w:endnote>
  <w:endnote w:type="continuationSeparator" w:id="0">
    <w:p w:rsidR="00C07D5E" w:rsidRDefault="00C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D6849">
      <w:rPr>
        <w:noProof/>
        <w:lang w:val="fi-FI"/>
      </w:rPr>
      <w:t>LTB142018.docx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E" w:rsidRDefault="00C07D5E">
      <w:r>
        <w:separator/>
      </w:r>
    </w:p>
  </w:footnote>
  <w:footnote w:type="continuationSeparator" w:id="0">
    <w:p w:rsidR="00C07D5E" w:rsidRDefault="00C0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6849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E"/>
    <w:rsid w:val="00004B5B"/>
    <w:rsid w:val="00196D6E"/>
    <w:rsid w:val="00284C7A"/>
    <w:rsid w:val="002D369F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D6849"/>
    <w:rsid w:val="008414E5"/>
    <w:rsid w:val="008631FD"/>
    <w:rsid w:val="00867707"/>
    <w:rsid w:val="008B5FA2"/>
    <w:rsid w:val="009E1423"/>
    <w:rsid w:val="009F1162"/>
    <w:rsid w:val="00B5110A"/>
    <w:rsid w:val="00BA3751"/>
    <w:rsid w:val="00BD48EF"/>
    <w:rsid w:val="00BE2983"/>
    <w:rsid w:val="00C07D5E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fparagrafnummer">
    <w:name w:val="ffparagrafnummer"/>
    <w:rsid w:val="00C07D5E"/>
    <w:rPr>
      <w:b/>
      <w:bCs w:val="0"/>
    </w:rPr>
  </w:style>
  <w:style w:type="paragraph" w:styleId="Ballongtext">
    <w:name w:val="Balloon Text"/>
    <w:basedOn w:val="Normal"/>
    <w:link w:val="BallongtextChar"/>
    <w:rsid w:val="008631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1FD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fparagrafnummer">
    <w:name w:val="ffparagrafnummer"/>
    <w:rsid w:val="00C07D5E"/>
    <w:rPr>
      <w:b/>
      <w:bCs w:val="0"/>
    </w:rPr>
  </w:style>
  <w:style w:type="paragraph" w:styleId="Ballongtext">
    <w:name w:val="Balloon Text"/>
    <w:basedOn w:val="Normal"/>
    <w:link w:val="BallongtextChar"/>
    <w:rsid w:val="008631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1FD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23</TotalTime>
  <Pages>2</Pages>
  <Words>442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14/2019</vt:lpstr>
    </vt:vector>
  </TitlesOfParts>
  <Company>Ålands lagting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14/2019</dc:title>
  <dc:creator>Jessica Laaksonen</dc:creator>
  <cp:lastModifiedBy>Jessica Laaksonen</cp:lastModifiedBy>
  <cp:revision>5</cp:revision>
  <cp:lastPrinted>2019-03-20T13:33:00Z</cp:lastPrinted>
  <dcterms:created xsi:type="dcterms:W3CDTF">2019-03-19T13:13:00Z</dcterms:created>
  <dcterms:modified xsi:type="dcterms:W3CDTF">2019-03-20T13:34:00Z</dcterms:modified>
</cp:coreProperties>
</file>