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493B34">
            <w:pPr>
              <w:pStyle w:val="xLedtext"/>
              <w:rPr>
                <w:noProof/>
              </w:rPr>
            </w:pPr>
            <w:bookmarkStart w:id="0" w:name="_top"/>
            <w:bookmarkStart w:id="1" w:name="_GoBack"/>
            <w:bookmarkEnd w:id="0"/>
            <w:bookmarkEnd w:id="1"/>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2401D0" w:rsidRDefault="00493B34">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493B34">
            <w:pPr>
              <w:pStyle w:val="xDokTypNr"/>
            </w:pPr>
            <w:r>
              <w:t xml:space="preserve">BETÄNKANDE nr </w:t>
            </w:r>
            <w:r w:rsidR="007D717E">
              <w:t>3</w:t>
            </w:r>
            <w:r>
              <w:t>/20</w:t>
            </w:r>
            <w:r w:rsidR="00723B93">
              <w:t>1</w:t>
            </w:r>
            <w:r w:rsidR="00493B34">
              <w:t>9</w:t>
            </w:r>
            <w:r w:rsidR="0015337C">
              <w:t>-20</w:t>
            </w:r>
            <w:r w:rsidR="00493B34">
              <w:t>20</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493B34">
            <w:pPr>
              <w:pStyle w:val="xAvsandare2"/>
            </w:pPr>
            <w:r>
              <w:t>Social- och miljö</w:t>
            </w:r>
            <w:r w:rsidR="002401D0">
              <w:t>utskottet</w:t>
            </w:r>
          </w:p>
        </w:tc>
        <w:tc>
          <w:tcPr>
            <w:tcW w:w="1725" w:type="dxa"/>
            <w:vAlign w:val="center"/>
          </w:tcPr>
          <w:p w:rsidR="002401D0" w:rsidRDefault="002401D0" w:rsidP="00435E8C">
            <w:pPr>
              <w:pStyle w:val="xDatum1"/>
            </w:pPr>
            <w:r>
              <w:t>20</w:t>
            </w:r>
            <w:r w:rsidR="007D717E">
              <w:t>20</w:t>
            </w:r>
            <w:r w:rsidR="00493B34">
              <w:t>-</w:t>
            </w:r>
            <w:r w:rsidR="007D717E">
              <w:t>01</w:t>
            </w:r>
            <w:r w:rsidR="00493B34">
              <w:t>-</w:t>
            </w:r>
            <w:r w:rsidR="00435E8C">
              <w:t>13</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rsidTr="002D39C1">
        <w:trPr>
          <w:cantSplit/>
          <w:trHeight w:val="238"/>
        </w:trPr>
        <w:tc>
          <w:tcPr>
            <w:tcW w:w="861" w:type="dxa"/>
            <w:vMerge/>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rsidTr="002D39C1">
        <w:trPr>
          <w:cantSplit/>
          <w:trHeight w:val="238"/>
        </w:trPr>
        <w:tc>
          <w:tcPr>
            <w:tcW w:w="861" w:type="dxa"/>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493B34">
      <w:pPr>
        <w:pStyle w:val="ArendeOverRubrik"/>
      </w:pPr>
      <w:r>
        <w:lastRenderedPageBreak/>
        <w:t>Social- och miljö</w:t>
      </w:r>
      <w:r w:rsidR="002401D0">
        <w:t>utskottets betänkande</w:t>
      </w:r>
    </w:p>
    <w:p w:rsidR="002401D0" w:rsidRDefault="00493B34">
      <w:pPr>
        <w:pStyle w:val="ArendeRubrik"/>
      </w:pPr>
      <w:r>
        <w:t>Ändring av landskapslagen om tillämpning i landskapet Åland av riksförfattningar om kemikalier</w:t>
      </w:r>
    </w:p>
    <w:p w:rsidR="002401D0" w:rsidRDefault="00493B34">
      <w:pPr>
        <w:pStyle w:val="ArendeUnderRubrik"/>
      </w:pPr>
      <w:r>
        <w:t>Landskapsregeringens lagförslag LF 4/2019-2020</w:t>
      </w:r>
    </w:p>
    <w:p w:rsidR="002401D0" w:rsidRDefault="002401D0">
      <w:pPr>
        <w:pStyle w:val="ANormal"/>
      </w:pPr>
    </w:p>
    <w:p w:rsidR="002401D0" w:rsidRDefault="002401D0">
      <w:pPr>
        <w:pStyle w:val="Innehll1"/>
      </w:pPr>
      <w:r>
        <w:t>INNEHÅLL</w:t>
      </w:r>
    </w:p>
    <w:p w:rsidR="0014458F"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29452931" w:history="1">
        <w:r w:rsidR="0014458F" w:rsidRPr="008B280B">
          <w:rPr>
            <w:rStyle w:val="Hyperlnk"/>
          </w:rPr>
          <w:t>Sammanfattning</w:t>
        </w:r>
        <w:r w:rsidR="0014458F">
          <w:rPr>
            <w:webHidden/>
          </w:rPr>
          <w:tab/>
        </w:r>
        <w:r w:rsidR="0014458F">
          <w:rPr>
            <w:webHidden/>
          </w:rPr>
          <w:fldChar w:fldCharType="begin"/>
        </w:r>
        <w:r w:rsidR="0014458F">
          <w:rPr>
            <w:webHidden/>
          </w:rPr>
          <w:instrText xml:space="preserve"> PAGEREF _Toc29452931 \h </w:instrText>
        </w:r>
        <w:r w:rsidR="0014458F">
          <w:rPr>
            <w:webHidden/>
          </w:rPr>
        </w:r>
        <w:r w:rsidR="0014458F">
          <w:rPr>
            <w:webHidden/>
          </w:rPr>
          <w:fldChar w:fldCharType="separate"/>
        </w:r>
        <w:r w:rsidR="00256021">
          <w:rPr>
            <w:webHidden/>
          </w:rPr>
          <w:t>1</w:t>
        </w:r>
        <w:r w:rsidR="0014458F">
          <w:rPr>
            <w:webHidden/>
          </w:rPr>
          <w:fldChar w:fldCharType="end"/>
        </w:r>
      </w:hyperlink>
    </w:p>
    <w:p w:rsidR="0014458F" w:rsidRDefault="00256021">
      <w:pPr>
        <w:pStyle w:val="Innehll2"/>
        <w:rPr>
          <w:rFonts w:asciiTheme="minorHAnsi" w:eastAsiaTheme="minorEastAsia" w:hAnsiTheme="minorHAnsi" w:cstheme="minorBidi"/>
          <w:sz w:val="22"/>
          <w:szCs w:val="22"/>
          <w:lang w:val="sv-FI" w:eastAsia="sv-FI"/>
        </w:rPr>
      </w:pPr>
      <w:hyperlink w:anchor="_Toc29452932" w:history="1">
        <w:r w:rsidR="0014458F" w:rsidRPr="008B280B">
          <w:rPr>
            <w:rStyle w:val="Hyperlnk"/>
          </w:rPr>
          <w:t>Landskapsregeringens förslag</w:t>
        </w:r>
        <w:r w:rsidR="0014458F">
          <w:rPr>
            <w:webHidden/>
          </w:rPr>
          <w:tab/>
        </w:r>
        <w:r w:rsidR="0014458F">
          <w:rPr>
            <w:webHidden/>
          </w:rPr>
          <w:fldChar w:fldCharType="begin"/>
        </w:r>
        <w:r w:rsidR="0014458F">
          <w:rPr>
            <w:webHidden/>
          </w:rPr>
          <w:instrText xml:space="preserve"> PAGEREF _Toc29452932 \h </w:instrText>
        </w:r>
        <w:r w:rsidR="0014458F">
          <w:rPr>
            <w:webHidden/>
          </w:rPr>
        </w:r>
        <w:r w:rsidR="0014458F">
          <w:rPr>
            <w:webHidden/>
          </w:rPr>
          <w:fldChar w:fldCharType="separate"/>
        </w:r>
        <w:r>
          <w:rPr>
            <w:webHidden/>
          </w:rPr>
          <w:t>1</w:t>
        </w:r>
        <w:r w:rsidR="0014458F">
          <w:rPr>
            <w:webHidden/>
          </w:rPr>
          <w:fldChar w:fldCharType="end"/>
        </w:r>
      </w:hyperlink>
    </w:p>
    <w:p w:rsidR="0014458F" w:rsidRDefault="00256021">
      <w:pPr>
        <w:pStyle w:val="Innehll2"/>
        <w:rPr>
          <w:rFonts w:asciiTheme="minorHAnsi" w:eastAsiaTheme="minorEastAsia" w:hAnsiTheme="minorHAnsi" w:cstheme="minorBidi"/>
          <w:sz w:val="22"/>
          <w:szCs w:val="22"/>
          <w:lang w:val="sv-FI" w:eastAsia="sv-FI"/>
        </w:rPr>
      </w:pPr>
      <w:hyperlink w:anchor="_Toc29452933" w:history="1">
        <w:r w:rsidR="0014458F" w:rsidRPr="008B280B">
          <w:rPr>
            <w:rStyle w:val="Hyperlnk"/>
          </w:rPr>
          <w:t>Utskottets förslag</w:t>
        </w:r>
        <w:r w:rsidR="0014458F">
          <w:rPr>
            <w:webHidden/>
          </w:rPr>
          <w:tab/>
        </w:r>
        <w:r w:rsidR="0014458F">
          <w:rPr>
            <w:webHidden/>
          </w:rPr>
          <w:fldChar w:fldCharType="begin"/>
        </w:r>
        <w:r w:rsidR="0014458F">
          <w:rPr>
            <w:webHidden/>
          </w:rPr>
          <w:instrText xml:space="preserve"> PAGEREF _Toc29452933 \h </w:instrText>
        </w:r>
        <w:r w:rsidR="0014458F">
          <w:rPr>
            <w:webHidden/>
          </w:rPr>
        </w:r>
        <w:r w:rsidR="0014458F">
          <w:rPr>
            <w:webHidden/>
          </w:rPr>
          <w:fldChar w:fldCharType="separate"/>
        </w:r>
        <w:r>
          <w:rPr>
            <w:webHidden/>
          </w:rPr>
          <w:t>1</w:t>
        </w:r>
        <w:r w:rsidR="0014458F">
          <w:rPr>
            <w:webHidden/>
          </w:rPr>
          <w:fldChar w:fldCharType="end"/>
        </w:r>
      </w:hyperlink>
    </w:p>
    <w:p w:rsidR="0014458F" w:rsidRDefault="00256021">
      <w:pPr>
        <w:pStyle w:val="Innehll1"/>
        <w:rPr>
          <w:rFonts w:asciiTheme="minorHAnsi" w:eastAsiaTheme="minorEastAsia" w:hAnsiTheme="minorHAnsi" w:cstheme="minorBidi"/>
          <w:sz w:val="22"/>
          <w:szCs w:val="22"/>
          <w:lang w:val="sv-FI" w:eastAsia="sv-FI"/>
        </w:rPr>
      </w:pPr>
      <w:hyperlink w:anchor="_Toc29452934" w:history="1">
        <w:r w:rsidR="0014458F" w:rsidRPr="008B280B">
          <w:rPr>
            <w:rStyle w:val="Hyperlnk"/>
          </w:rPr>
          <w:t>Utskottets synpunkter</w:t>
        </w:r>
        <w:r w:rsidR="0014458F">
          <w:rPr>
            <w:webHidden/>
          </w:rPr>
          <w:tab/>
        </w:r>
        <w:r w:rsidR="0014458F">
          <w:rPr>
            <w:webHidden/>
          </w:rPr>
          <w:fldChar w:fldCharType="begin"/>
        </w:r>
        <w:r w:rsidR="0014458F">
          <w:rPr>
            <w:webHidden/>
          </w:rPr>
          <w:instrText xml:space="preserve"> PAGEREF _Toc29452934 \h </w:instrText>
        </w:r>
        <w:r w:rsidR="0014458F">
          <w:rPr>
            <w:webHidden/>
          </w:rPr>
        </w:r>
        <w:r w:rsidR="0014458F">
          <w:rPr>
            <w:webHidden/>
          </w:rPr>
          <w:fldChar w:fldCharType="separate"/>
        </w:r>
        <w:r>
          <w:rPr>
            <w:webHidden/>
          </w:rPr>
          <w:t>1</w:t>
        </w:r>
        <w:r w:rsidR="0014458F">
          <w:rPr>
            <w:webHidden/>
          </w:rPr>
          <w:fldChar w:fldCharType="end"/>
        </w:r>
      </w:hyperlink>
    </w:p>
    <w:p w:rsidR="0014458F" w:rsidRDefault="00256021">
      <w:pPr>
        <w:pStyle w:val="Innehll1"/>
        <w:rPr>
          <w:rFonts w:asciiTheme="minorHAnsi" w:eastAsiaTheme="minorEastAsia" w:hAnsiTheme="minorHAnsi" w:cstheme="minorBidi"/>
          <w:sz w:val="22"/>
          <w:szCs w:val="22"/>
          <w:lang w:val="sv-FI" w:eastAsia="sv-FI"/>
        </w:rPr>
      </w:pPr>
      <w:hyperlink w:anchor="_Toc29452935" w:history="1">
        <w:r w:rsidR="0014458F" w:rsidRPr="008B280B">
          <w:rPr>
            <w:rStyle w:val="Hyperlnk"/>
          </w:rPr>
          <w:t>Ärendets behandling</w:t>
        </w:r>
        <w:r w:rsidR="0014458F">
          <w:rPr>
            <w:webHidden/>
          </w:rPr>
          <w:tab/>
        </w:r>
        <w:r w:rsidR="0014458F">
          <w:rPr>
            <w:webHidden/>
          </w:rPr>
          <w:fldChar w:fldCharType="begin"/>
        </w:r>
        <w:r w:rsidR="0014458F">
          <w:rPr>
            <w:webHidden/>
          </w:rPr>
          <w:instrText xml:space="preserve"> PAGEREF _Toc29452935 \h </w:instrText>
        </w:r>
        <w:r w:rsidR="0014458F">
          <w:rPr>
            <w:webHidden/>
          </w:rPr>
        </w:r>
        <w:r w:rsidR="0014458F">
          <w:rPr>
            <w:webHidden/>
          </w:rPr>
          <w:fldChar w:fldCharType="separate"/>
        </w:r>
        <w:r>
          <w:rPr>
            <w:webHidden/>
          </w:rPr>
          <w:t>2</w:t>
        </w:r>
        <w:r w:rsidR="0014458F">
          <w:rPr>
            <w:webHidden/>
          </w:rPr>
          <w:fldChar w:fldCharType="end"/>
        </w:r>
      </w:hyperlink>
    </w:p>
    <w:p w:rsidR="0014458F" w:rsidRDefault="00256021">
      <w:pPr>
        <w:pStyle w:val="Innehll1"/>
        <w:rPr>
          <w:rFonts w:asciiTheme="minorHAnsi" w:eastAsiaTheme="minorEastAsia" w:hAnsiTheme="minorHAnsi" w:cstheme="minorBidi"/>
          <w:sz w:val="22"/>
          <w:szCs w:val="22"/>
          <w:lang w:val="sv-FI" w:eastAsia="sv-FI"/>
        </w:rPr>
      </w:pPr>
      <w:hyperlink w:anchor="_Toc29452936" w:history="1">
        <w:r w:rsidR="0014458F" w:rsidRPr="008B280B">
          <w:rPr>
            <w:rStyle w:val="Hyperlnk"/>
          </w:rPr>
          <w:t>Utskottets förslag</w:t>
        </w:r>
        <w:r w:rsidR="0014458F">
          <w:rPr>
            <w:webHidden/>
          </w:rPr>
          <w:tab/>
        </w:r>
        <w:r w:rsidR="0014458F">
          <w:rPr>
            <w:webHidden/>
          </w:rPr>
          <w:fldChar w:fldCharType="begin"/>
        </w:r>
        <w:r w:rsidR="0014458F">
          <w:rPr>
            <w:webHidden/>
          </w:rPr>
          <w:instrText xml:space="preserve"> PAGEREF _Toc29452936 \h </w:instrText>
        </w:r>
        <w:r w:rsidR="0014458F">
          <w:rPr>
            <w:webHidden/>
          </w:rPr>
        </w:r>
        <w:r w:rsidR="0014458F">
          <w:rPr>
            <w:webHidden/>
          </w:rPr>
          <w:fldChar w:fldCharType="separate"/>
        </w:r>
        <w:r>
          <w:rPr>
            <w:webHidden/>
          </w:rPr>
          <w:t>2</w:t>
        </w:r>
        <w:r w:rsidR="0014458F">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29452931"/>
      <w:r>
        <w:t>Sammanfattning</w:t>
      </w:r>
      <w:bookmarkEnd w:id="2"/>
      <w:bookmarkEnd w:id="3"/>
    </w:p>
    <w:p w:rsidR="002401D0" w:rsidRDefault="002401D0">
      <w:pPr>
        <w:pStyle w:val="Rubrikmellanrum"/>
      </w:pPr>
    </w:p>
    <w:p w:rsidR="002401D0" w:rsidRDefault="00493B34">
      <w:pPr>
        <w:pStyle w:val="RubrikB"/>
      </w:pPr>
      <w:bookmarkStart w:id="4" w:name="_Toc529800933"/>
      <w:bookmarkStart w:id="5" w:name="_Toc29452932"/>
      <w:r>
        <w:t>Landskapsregeringens</w:t>
      </w:r>
      <w:r w:rsidR="002401D0">
        <w:t xml:space="preserve"> förslag</w:t>
      </w:r>
      <w:bookmarkEnd w:id="4"/>
      <w:bookmarkEnd w:id="5"/>
    </w:p>
    <w:p w:rsidR="002401D0" w:rsidRDefault="002401D0">
      <w:pPr>
        <w:pStyle w:val="Rubrikmellanrum"/>
      </w:pPr>
    </w:p>
    <w:p w:rsidR="00493B34" w:rsidRDefault="00493B34" w:rsidP="00493B34">
      <w:pPr>
        <w:pStyle w:val="ANormal"/>
      </w:pPr>
      <w:r>
        <w:t>Landskapslagen om tillämpning i landskapet Åland av riksförfattningar om kemikalier för</w:t>
      </w:r>
      <w:r w:rsidR="00435E8C">
        <w:t>e</w:t>
      </w:r>
      <w:r>
        <w:t>slås ändrad så att godkännanden av rikets säkerhets- och kemikalieverk ska gälla på Åland och så att den som är införd i rikets ex</w:t>
      </w:r>
      <w:r>
        <w:t>a</w:t>
      </w:r>
      <w:r>
        <w:t>mens- och företagsregister ska vara behörig på Åland. Lagens straffb</w:t>
      </w:r>
      <w:r>
        <w:t>e</w:t>
      </w:r>
      <w:r>
        <w:t>stämmelser föreslås kompletterade.</w:t>
      </w:r>
    </w:p>
    <w:p w:rsidR="002401D0" w:rsidRDefault="002401D0">
      <w:pPr>
        <w:pStyle w:val="ANormal"/>
      </w:pPr>
    </w:p>
    <w:p w:rsidR="002401D0" w:rsidRDefault="002401D0">
      <w:pPr>
        <w:pStyle w:val="RubrikB"/>
      </w:pPr>
      <w:bookmarkStart w:id="6" w:name="_Toc529800934"/>
      <w:bookmarkStart w:id="7" w:name="_Toc29452933"/>
      <w:r>
        <w:t>Utskottets förslag</w:t>
      </w:r>
      <w:bookmarkEnd w:id="6"/>
      <w:bookmarkEnd w:id="7"/>
    </w:p>
    <w:p w:rsidR="002401D0" w:rsidRDefault="002401D0">
      <w:pPr>
        <w:pStyle w:val="Rubrikmellanrum"/>
      </w:pPr>
    </w:p>
    <w:p w:rsidR="00460B3C" w:rsidRDefault="00460B3C" w:rsidP="00460B3C">
      <w:pPr>
        <w:pStyle w:val="ANormal"/>
      </w:pPr>
      <w:r>
        <w:t>Utskottet</w:t>
      </w:r>
      <w:r w:rsidR="00296AC1">
        <w:t xml:space="preserve"> </w:t>
      </w:r>
      <w:r w:rsidR="00BB495C">
        <w:t>föreslå</w:t>
      </w:r>
      <w:r w:rsidR="00650B36">
        <w:t>r</w:t>
      </w:r>
      <w:r w:rsidR="00BB495C">
        <w:t xml:space="preserve"> </w:t>
      </w:r>
      <w:r w:rsidR="00296AC1">
        <w:t>a</w:t>
      </w:r>
      <w:r>
        <w:t>tt lagtinget antar lagförslaget med några mindre än</w:t>
      </w:r>
      <w:r>
        <w:t>d</w:t>
      </w:r>
      <w:r>
        <w:t>ringar av språklig eller teknisk natur</w:t>
      </w:r>
      <w:r w:rsidR="00296AC1">
        <w:t>.</w:t>
      </w:r>
      <w:r>
        <w:t xml:space="preserve"> </w:t>
      </w:r>
    </w:p>
    <w:p w:rsidR="00460B3C" w:rsidRPr="00DB35EA" w:rsidRDefault="00460B3C" w:rsidP="00460B3C">
      <w:pPr>
        <w:pStyle w:val="ANormal"/>
        <w:rPr>
          <w:sz w:val="26"/>
          <w:szCs w:val="26"/>
        </w:rPr>
      </w:pPr>
    </w:p>
    <w:p w:rsidR="002401D0" w:rsidRPr="009805D0" w:rsidRDefault="002401D0" w:rsidP="009805D0">
      <w:pPr>
        <w:pStyle w:val="RubrikA"/>
      </w:pPr>
      <w:bookmarkStart w:id="8" w:name="_Toc529800935"/>
      <w:bookmarkStart w:id="9" w:name="_Toc29452934"/>
      <w:r w:rsidRPr="009805D0">
        <w:t>Utskottets synpunkter</w:t>
      </w:r>
      <w:bookmarkEnd w:id="8"/>
      <w:bookmarkEnd w:id="9"/>
    </w:p>
    <w:p w:rsidR="00DB35EA" w:rsidRPr="00DB35EA" w:rsidRDefault="00DB35EA" w:rsidP="00DB35EA">
      <w:pPr>
        <w:pStyle w:val="ANormal"/>
        <w:rPr>
          <w:sz w:val="10"/>
          <w:szCs w:val="10"/>
        </w:rPr>
      </w:pPr>
    </w:p>
    <w:p w:rsidR="002401D0" w:rsidRPr="0014458F" w:rsidRDefault="0014458F">
      <w:pPr>
        <w:pStyle w:val="Rubrikmellanrum"/>
        <w:rPr>
          <w:sz w:val="26"/>
          <w:szCs w:val="26"/>
        </w:rPr>
      </w:pPr>
      <w:r w:rsidRPr="0014458F">
        <w:rPr>
          <w:sz w:val="26"/>
          <w:szCs w:val="26"/>
        </w:rPr>
        <w:t>Allmän motivering</w:t>
      </w:r>
    </w:p>
    <w:p w:rsidR="0014458F" w:rsidRPr="0014458F" w:rsidRDefault="0014458F" w:rsidP="0014458F">
      <w:pPr>
        <w:pStyle w:val="ANormal"/>
        <w:rPr>
          <w:sz w:val="10"/>
          <w:szCs w:val="10"/>
        </w:rPr>
      </w:pPr>
    </w:p>
    <w:p w:rsidR="00366DB7" w:rsidRDefault="003B5593">
      <w:pPr>
        <w:pStyle w:val="ANormal"/>
      </w:pPr>
      <w:r>
        <w:t>K</w:t>
      </w:r>
      <w:r w:rsidR="000D7DAE" w:rsidRPr="000D7DAE">
        <w:t>emikalielagstiftningen och marknadskontrollen i fråga om kemikalier är en omfattande och komplex helhet som kräver specialkompetens</w:t>
      </w:r>
      <w:r>
        <w:t xml:space="preserve"> och resu</w:t>
      </w:r>
      <w:r>
        <w:t>r</w:t>
      </w:r>
      <w:r>
        <w:t>ser</w:t>
      </w:r>
      <w:r w:rsidR="000D7DAE" w:rsidRPr="000D7DAE">
        <w:t>.</w:t>
      </w:r>
      <w:r w:rsidR="00512CB6">
        <w:t xml:space="preserve"> </w:t>
      </w:r>
      <w:r>
        <w:t xml:space="preserve">Landskapsregeringen konstaterar </w:t>
      </w:r>
      <w:r w:rsidR="00B237B6">
        <w:t xml:space="preserve">att </w:t>
      </w:r>
      <w:r w:rsidR="00C4205D">
        <w:t xml:space="preserve">varken denna specialkompetens eller tillräckliga resurser </w:t>
      </w:r>
      <w:r w:rsidR="00B237B6">
        <w:t xml:space="preserve">finns </w:t>
      </w:r>
      <w:r w:rsidR="00C4205D">
        <w:t>inom landskapsförvaltningen</w:t>
      </w:r>
      <w:r>
        <w:t xml:space="preserve"> och</w:t>
      </w:r>
      <w:r w:rsidR="00B237B6">
        <w:t xml:space="preserve"> att</w:t>
      </w:r>
      <w:r>
        <w:t xml:space="preserve"> det </w:t>
      </w:r>
      <w:r w:rsidR="00C4205D">
        <w:t xml:space="preserve">inte heller </w:t>
      </w:r>
      <w:r w:rsidR="00B237B6">
        <w:t xml:space="preserve">är </w:t>
      </w:r>
      <w:r w:rsidR="00C4205D">
        <w:t xml:space="preserve">ändamålsenligt att utöka resurserna och öka kompetensen så att det skulle möta behovet. Landskapsregeringen har därför inte upprättat några rutiner för de godkännanden som kemikalielagstiftningen kräver. </w:t>
      </w:r>
      <w:r w:rsidR="00103E91">
        <w:t xml:space="preserve">Enligt </w:t>
      </w:r>
      <w:r w:rsidR="00B237B6">
        <w:t xml:space="preserve">landskapsregeringens </w:t>
      </w:r>
      <w:r w:rsidR="00103E91">
        <w:t xml:space="preserve">praxis </w:t>
      </w:r>
      <w:r w:rsidR="00F80DDF">
        <w:t xml:space="preserve">gäller </w:t>
      </w:r>
      <w:r w:rsidR="003962A7">
        <w:t xml:space="preserve">dock </w:t>
      </w:r>
      <w:r w:rsidR="00F80DDF">
        <w:t>d</w:t>
      </w:r>
      <w:r w:rsidR="00103E91">
        <w:t>e godkännanden som gjorts av r</w:t>
      </w:r>
      <w:r w:rsidR="00103E91">
        <w:t>i</w:t>
      </w:r>
      <w:r w:rsidR="00103E91">
        <w:t xml:space="preserve">kets </w:t>
      </w:r>
      <w:r w:rsidR="002B452C">
        <w:t>s</w:t>
      </w:r>
      <w:r w:rsidR="00103E91">
        <w:t>äkerhets- och kemikalieverk</w:t>
      </w:r>
      <w:r w:rsidR="00F80DDF">
        <w:t xml:space="preserve"> även på Åland.</w:t>
      </w:r>
      <w:r w:rsidR="006B0C8A">
        <w:t xml:space="preserve"> </w:t>
      </w:r>
      <w:r w:rsidR="00F80DDF">
        <w:t>Landskapsregeringen f</w:t>
      </w:r>
      <w:r w:rsidR="00F80DDF">
        <w:t>ö</w:t>
      </w:r>
      <w:r w:rsidR="00F80DDF">
        <w:t xml:space="preserve">reslår att den praxis som </w:t>
      </w:r>
      <w:r w:rsidR="00F3631A">
        <w:t xml:space="preserve">idag </w:t>
      </w:r>
      <w:r w:rsidR="00F80DDF">
        <w:t>till</w:t>
      </w:r>
      <w:r w:rsidR="00F3631A">
        <w:t xml:space="preserve">ämpas </w:t>
      </w:r>
      <w:r w:rsidR="004A4BF8">
        <w:t>lagfästs</w:t>
      </w:r>
      <w:r w:rsidR="00BA79AF">
        <w:t>. Utt</w:t>
      </w:r>
      <w:r w:rsidR="00F3631A">
        <w:t xml:space="preserve">ryckliga bestämmelser om </w:t>
      </w:r>
      <w:r w:rsidR="004770E9">
        <w:t xml:space="preserve">att Säkerhets- och kemikalieverkets godkännanden </w:t>
      </w:r>
      <w:r w:rsidR="0016786F">
        <w:t xml:space="preserve">samt återkallelser och ändringar av godkännandena </w:t>
      </w:r>
      <w:r w:rsidR="004770E9">
        <w:t xml:space="preserve">även gäller på Åland </w:t>
      </w:r>
      <w:r w:rsidR="00BA79AF">
        <w:t xml:space="preserve">föreslås </w:t>
      </w:r>
      <w:r w:rsidR="00F3631A">
        <w:t>intas i l</w:t>
      </w:r>
      <w:r w:rsidR="00F3631A" w:rsidRPr="00F3631A">
        <w:t>an</w:t>
      </w:r>
      <w:r w:rsidR="00F3631A" w:rsidRPr="00F3631A">
        <w:t>d</w:t>
      </w:r>
      <w:r w:rsidR="00F3631A" w:rsidRPr="00F3631A">
        <w:t>skapslagen om tillämpning i landskapet Åland av riksförfattningar om k</w:t>
      </w:r>
      <w:r w:rsidR="00F3631A" w:rsidRPr="00F3631A">
        <w:t>e</w:t>
      </w:r>
      <w:r w:rsidR="00F3631A" w:rsidRPr="00F3631A">
        <w:t>mikalier</w:t>
      </w:r>
      <w:r w:rsidR="00F3631A">
        <w:t xml:space="preserve">. </w:t>
      </w:r>
      <w:r w:rsidR="00FE2E91">
        <w:t>Landskapsregeringen föreslår även att de personer eller verksa</w:t>
      </w:r>
      <w:r w:rsidR="00FE2E91">
        <w:t>m</w:t>
      </w:r>
      <w:r w:rsidR="00FE2E91">
        <w:t xml:space="preserve">hetsutövare som är införda i det examens- och företagsregister som </w:t>
      </w:r>
      <w:r w:rsidR="00BA79AF">
        <w:t xml:space="preserve">förs av Säkerhets- och kemikalieverket med stöd av rikets kemikalielag </w:t>
      </w:r>
      <w:r w:rsidR="00FE2E91">
        <w:t>ska vara behöriga även på Åland.</w:t>
      </w:r>
      <w:r w:rsidR="00CC5A30">
        <w:t xml:space="preserve"> </w:t>
      </w:r>
      <w:r w:rsidR="00FE2E91">
        <w:t xml:space="preserve">Utskottet </w:t>
      </w:r>
      <w:r w:rsidR="00CC5A30">
        <w:t>finner lagförslaget angeläget och behö</w:t>
      </w:r>
      <w:r w:rsidR="00CC5A30">
        <w:t>v</w:t>
      </w:r>
      <w:r w:rsidR="00CC5A30">
        <w:t xml:space="preserve">ligt </w:t>
      </w:r>
      <w:r w:rsidR="006168DF">
        <w:t xml:space="preserve">och tillstyrker detsamma. </w:t>
      </w:r>
      <w:r w:rsidR="003962A7">
        <w:t xml:space="preserve">Utskottet har </w:t>
      </w:r>
      <w:r w:rsidR="00F3631A">
        <w:t xml:space="preserve">dock </w:t>
      </w:r>
      <w:proofErr w:type="gramStart"/>
      <w:r w:rsidR="003962A7">
        <w:t>erfarit</w:t>
      </w:r>
      <w:proofErr w:type="gramEnd"/>
      <w:r w:rsidR="003962A7">
        <w:t xml:space="preserve"> att det register som </w:t>
      </w:r>
      <w:r w:rsidR="003962A7">
        <w:lastRenderedPageBreak/>
        <w:t>förs över de godkännanden som avses i lagförslagets 3c</w:t>
      </w:r>
      <w:r w:rsidR="000A4C7E">
        <w:t xml:space="preserve"> </w:t>
      </w:r>
      <w:r w:rsidR="003962A7">
        <w:t>§ och det examens- och företagsregister som avses i lagförslagets 3d</w:t>
      </w:r>
      <w:r w:rsidR="000A4C7E">
        <w:t xml:space="preserve"> §</w:t>
      </w:r>
      <w:r w:rsidR="003962A7">
        <w:t xml:space="preserve"> </w:t>
      </w:r>
      <w:r w:rsidR="000A4C7E">
        <w:t xml:space="preserve">endast </w:t>
      </w:r>
      <w:r w:rsidR="006168DF">
        <w:t xml:space="preserve">finns </w:t>
      </w:r>
      <w:r w:rsidR="000A4C7E">
        <w:t>på finska</w:t>
      </w:r>
      <w:r w:rsidR="0016786F">
        <w:t>.</w:t>
      </w:r>
      <w:r w:rsidR="00F3631A">
        <w:t xml:space="preserve"> </w:t>
      </w:r>
      <w:r w:rsidR="0016786F">
        <w:t>En</w:t>
      </w:r>
      <w:r w:rsidR="00DE406E">
        <w:t xml:space="preserve"> översättning av registren är på kommande. </w:t>
      </w:r>
      <w:r w:rsidR="000A4C7E">
        <w:t>Landskapsregeringen avser att</w:t>
      </w:r>
      <w:r w:rsidR="00C94EA3">
        <w:t>,</w:t>
      </w:r>
      <w:r w:rsidR="000A4C7E">
        <w:t xml:space="preserve"> </w:t>
      </w:r>
      <w:r w:rsidR="004770E9">
        <w:t xml:space="preserve">i väntan på </w:t>
      </w:r>
      <w:r w:rsidR="008460A4">
        <w:t>att registren övers</w:t>
      </w:r>
      <w:r w:rsidR="006168DF">
        <w:t>ätts</w:t>
      </w:r>
      <w:r w:rsidR="00C94EA3">
        <w:t>,</w:t>
      </w:r>
      <w:r w:rsidR="008460A4">
        <w:t xml:space="preserve"> </w:t>
      </w:r>
      <w:r w:rsidR="000A4C7E">
        <w:t xml:space="preserve">lägga in länkar till </w:t>
      </w:r>
      <w:proofErr w:type="gramStart"/>
      <w:r w:rsidR="000A4C7E">
        <w:t>ifrågavarande</w:t>
      </w:r>
      <w:proofErr w:type="gramEnd"/>
      <w:r w:rsidR="000A4C7E">
        <w:t xml:space="preserve"> r</w:t>
      </w:r>
      <w:r w:rsidR="000A4C7E">
        <w:t>e</w:t>
      </w:r>
      <w:r w:rsidR="000A4C7E">
        <w:t>gist</w:t>
      </w:r>
      <w:r w:rsidR="00D41B7B">
        <w:t>er</w:t>
      </w:r>
      <w:r w:rsidR="000A4C7E">
        <w:t xml:space="preserve"> </w:t>
      </w:r>
      <w:r w:rsidR="008460A4">
        <w:t xml:space="preserve">på landskapsregeringens hemsida </w:t>
      </w:r>
      <w:r w:rsidR="00CD737E">
        <w:t xml:space="preserve">samt </w:t>
      </w:r>
      <w:r w:rsidR="000A4C7E">
        <w:t>översätt</w:t>
      </w:r>
      <w:r w:rsidR="008460A4">
        <w:t xml:space="preserve">a registren i den </w:t>
      </w:r>
      <w:r w:rsidR="00C94EA3">
        <w:t>o</w:t>
      </w:r>
      <w:r w:rsidR="00C94EA3">
        <w:t>m</w:t>
      </w:r>
      <w:r w:rsidR="00C94EA3">
        <w:t>fattning</w:t>
      </w:r>
      <w:r w:rsidR="008460A4">
        <w:t xml:space="preserve"> det behövs. </w:t>
      </w:r>
    </w:p>
    <w:p w:rsidR="00D41B7B" w:rsidRDefault="00D41B7B">
      <w:pPr>
        <w:pStyle w:val="ANormal"/>
      </w:pPr>
      <w:r>
        <w:tab/>
      </w:r>
      <w:r w:rsidR="00CD737E">
        <w:t xml:space="preserve">Av lagförslaget framgår att landskapsregeringen </w:t>
      </w:r>
      <w:r w:rsidR="00AD1EEA">
        <w:t xml:space="preserve">kommer att fortsätta arbetet med att </w:t>
      </w:r>
      <w:r w:rsidR="00CD737E">
        <w:t xml:space="preserve">få till stånd </w:t>
      </w:r>
      <w:r w:rsidR="00AD1EEA">
        <w:t>en överenskommelseförordning med riksmy</w:t>
      </w:r>
      <w:r w:rsidR="00AD1EEA">
        <w:t>n</w:t>
      </w:r>
      <w:r w:rsidR="00AD1EEA">
        <w:t>digheterna</w:t>
      </w:r>
      <w:r w:rsidR="00AF2C05">
        <w:t xml:space="preserve"> kring kemikaliefrågorna</w:t>
      </w:r>
      <w:r w:rsidR="00AD1EEA">
        <w:t xml:space="preserve">. </w:t>
      </w:r>
      <w:r w:rsidR="00F67604">
        <w:t xml:space="preserve">Avsikten är att </w:t>
      </w:r>
      <w:r w:rsidR="00AF2C05">
        <w:t>vissa förvaltningsup</w:t>
      </w:r>
      <w:r w:rsidR="00AF2C05">
        <w:t>p</w:t>
      </w:r>
      <w:r w:rsidR="00AF2C05">
        <w:t xml:space="preserve">gifter som hör till landskapets behörighet </w:t>
      </w:r>
      <w:r w:rsidR="00F67604">
        <w:t>skulle</w:t>
      </w:r>
      <w:r w:rsidR="00AF2C05">
        <w:t xml:space="preserve"> </w:t>
      </w:r>
      <w:proofErr w:type="gramStart"/>
      <w:r w:rsidR="00AF2C05">
        <w:t>handhas</w:t>
      </w:r>
      <w:proofErr w:type="gramEnd"/>
      <w:r w:rsidR="00AF2C05">
        <w:t xml:space="preserve"> av riksmyndighe</w:t>
      </w:r>
      <w:r w:rsidR="00AF2C05">
        <w:t>t</w:t>
      </w:r>
      <w:r w:rsidR="00AF2C05">
        <w:t>erna.</w:t>
      </w:r>
      <w:r w:rsidR="003B1AD3">
        <w:t xml:space="preserve"> M</w:t>
      </w:r>
      <w:r>
        <w:t xml:space="preserve">ed tanke på kemikalieområdets komplexitet och </w:t>
      </w:r>
      <w:r w:rsidR="00F67604">
        <w:t xml:space="preserve">den </w:t>
      </w:r>
      <w:r>
        <w:t>spe</w:t>
      </w:r>
      <w:r w:rsidR="00A132DA">
        <w:t>cialkomp</w:t>
      </w:r>
      <w:r w:rsidR="00A132DA">
        <w:t>e</w:t>
      </w:r>
      <w:r w:rsidR="00A132DA">
        <w:t xml:space="preserve">tens som krävs för skötseln av förvaltningsuppgifterna </w:t>
      </w:r>
      <w:r>
        <w:t>på området</w:t>
      </w:r>
      <w:r w:rsidR="00AF2C05">
        <w:t xml:space="preserve"> </w:t>
      </w:r>
      <w:r>
        <w:t>välko</w:t>
      </w:r>
      <w:r>
        <w:t>m</w:t>
      </w:r>
      <w:r>
        <w:t>nar utskottet landskapsregeringen</w:t>
      </w:r>
      <w:r w:rsidR="00CF4C30">
        <w:t>s</w:t>
      </w:r>
      <w:r>
        <w:t xml:space="preserve"> arbete att </w:t>
      </w:r>
      <w:proofErr w:type="gramStart"/>
      <w:r w:rsidR="00AF2C05">
        <w:t>ånyo</w:t>
      </w:r>
      <w:proofErr w:type="gramEnd"/>
      <w:r w:rsidR="00AF2C05">
        <w:t xml:space="preserve"> försöka </w:t>
      </w:r>
      <w:r>
        <w:t>få till stånd ett samarbete om kemikaliefrågorna genom en överenskommelseförordning</w:t>
      </w:r>
      <w:r w:rsidR="00416305">
        <w:t>.</w:t>
      </w:r>
    </w:p>
    <w:p w:rsidR="003962A7" w:rsidRDefault="00366DB7">
      <w:pPr>
        <w:pStyle w:val="ANormal"/>
      </w:pPr>
      <w:r>
        <w:tab/>
      </w:r>
      <w:r w:rsidR="000A4C7E">
        <w:t xml:space="preserve"> </w:t>
      </w:r>
    </w:p>
    <w:p w:rsidR="007C5FFA" w:rsidRDefault="0014458F">
      <w:pPr>
        <w:pStyle w:val="ANormal"/>
        <w:rPr>
          <w:sz w:val="26"/>
          <w:szCs w:val="26"/>
        </w:rPr>
      </w:pPr>
      <w:r>
        <w:rPr>
          <w:sz w:val="26"/>
          <w:szCs w:val="26"/>
        </w:rPr>
        <w:t>Detaljmotivering</w:t>
      </w:r>
    </w:p>
    <w:p w:rsidR="00E33653" w:rsidRDefault="00E33653">
      <w:pPr>
        <w:pStyle w:val="ANormal"/>
        <w:rPr>
          <w:b/>
          <w:sz w:val="10"/>
          <w:szCs w:val="10"/>
        </w:rPr>
      </w:pPr>
    </w:p>
    <w:p w:rsidR="00E33653" w:rsidRPr="00E33653" w:rsidRDefault="00E33653">
      <w:pPr>
        <w:pStyle w:val="ANormal"/>
        <w:rPr>
          <w:szCs w:val="22"/>
        </w:rPr>
      </w:pPr>
      <w:r>
        <w:rPr>
          <w:b/>
          <w:szCs w:val="22"/>
        </w:rPr>
        <w:t xml:space="preserve">Ingressen </w:t>
      </w:r>
      <w:r>
        <w:rPr>
          <w:szCs w:val="22"/>
        </w:rPr>
        <w:t>Ändringen föreslås i förtydligande syfte.</w:t>
      </w:r>
    </w:p>
    <w:p w:rsidR="0014458F" w:rsidRPr="0014458F" w:rsidRDefault="0014458F">
      <w:pPr>
        <w:pStyle w:val="ANormal"/>
        <w:rPr>
          <w:sz w:val="10"/>
          <w:szCs w:val="10"/>
        </w:rPr>
      </w:pPr>
    </w:p>
    <w:p w:rsidR="007C5FFA" w:rsidRDefault="007C5FFA">
      <w:pPr>
        <w:pStyle w:val="ANormal"/>
        <w:rPr>
          <w:szCs w:val="22"/>
        </w:rPr>
      </w:pPr>
      <w:r w:rsidRPr="007C5FFA">
        <w:rPr>
          <w:b/>
          <w:szCs w:val="22"/>
        </w:rPr>
        <w:t>3c §</w:t>
      </w:r>
      <w:r>
        <w:rPr>
          <w:szCs w:val="22"/>
        </w:rPr>
        <w:t xml:space="preserve"> Ändringarna är av språklig natur.</w:t>
      </w:r>
    </w:p>
    <w:p w:rsidR="007C5FFA" w:rsidRPr="00A3569E" w:rsidRDefault="007C5FFA">
      <w:pPr>
        <w:pStyle w:val="ANormal"/>
        <w:rPr>
          <w:sz w:val="10"/>
          <w:szCs w:val="10"/>
        </w:rPr>
      </w:pPr>
    </w:p>
    <w:p w:rsidR="00157678" w:rsidRDefault="007C5FFA">
      <w:pPr>
        <w:pStyle w:val="ANormal"/>
        <w:rPr>
          <w:szCs w:val="22"/>
        </w:rPr>
      </w:pPr>
      <w:r w:rsidRPr="007C5FFA">
        <w:rPr>
          <w:b/>
          <w:szCs w:val="22"/>
        </w:rPr>
        <w:t>3d §</w:t>
      </w:r>
      <w:r w:rsidR="00157678">
        <w:rPr>
          <w:szCs w:val="22"/>
        </w:rPr>
        <w:t xml:space="preserve"> Korrekt hänvisning till kemikalielagen är 17 § 2 mom. 4 </w:t>
      </w:r>
      <w:proofErr w:type="gramStart"/>
      <w:r w:rsidR="00157678">
        <w:rPr>
          <w:szCs w:val="22"/>
        </w:rPr>
        <w:t>punkten</w:t>
      </w:r>
      <w:r w:rsidR="00C57C71">
        <w:rPr>
          <w:szCs w:val="22"/>
        </w:rPr>
        <w:t xml:space="preserve">, </w:t>
      </w:r>
      <w:r w:rsidR="00157678">
        <w:rPr>
          <w:szCs w:val="22"/>
        </w:rPr>
        <w:t xml:space="preserve"> varför</w:t>
      </w:r>
      <w:proofErr w:type="gramEnd"/>
      <w:r w:rsidR="00157678">
        <w:rPr>
          <w:szCs w:val="22"/>
        </w:rPr>
        <w:t xml:space="preserve"> </w:t>
      </w:r>
      <w:r w:rsidR="002D18D9">
        <w:rPr>
          <w:szCs w:val="22"/>
        </w:rPr>
        <w:t xml:space="preserve">paragrafen </w:t>
      </w:r>
      <w:r w:rsidR="00157678">
        <w:rPr>
          <w:szCs w:val="22"/>
        </w:rPr>
        <w:t>föreslås ändra</w:t>
      </w:r>
      <w:r w:rsidR="002D18D9">
        <w:rPr>
          <w:szCs w:val="22"/>
        </w:rPr>
        <w:t>d</w:t>
      </w:r>
      <w:r w:rsidR="00157678">
        <w:rPr>
          <w:szCs w:val="22"/>
        </w:rPr>
        <w:t xml:space="preserve"> till den delen. </w:t>
      </w:r>
    </w:p>
    <w:p w:rsidR="002401D0" w:rsidRDefault="00157678">
      <w:pPr>
        <w:pStyle w:val="ANormal"/>
      </w:pPr>
      <w:r>
        <w:rPr>
          <w:szCs w:val="22"/>
        </w:rPr>
        <w:t xml:space="preserve"> </w:t>
      </w:r>
    </w:p>
    <w:p w:rsidR="002401D0" w:rsidRDefault="002401D0">
      <w:pPr>
        <w:pStyle w:val="RubrikA"/>
      </w:pPr>
      <w:bookmarkStart w:id="10" w:name="_Toc529800936"/>
      <w:bookmarkStart w:id="11" w:name="_Toc29452935"/>
      <w:r>
        <w:t>Ärendets behandling</w:t>
      </w:r>
      <w:bookmarkEnd w:id="10"/>
      <w:bookmarkEnd w:id="11"/>
    </w:p>
    <w:p w:rsidR="002401D0" w:rsidRDefault="002401D0">
      <w:pPr>
        <w:pStyle w:val="Rubrikmellanrum"/>
      </w:pPr>
    </w:p>
    <w:p w:rsidR="00493B34" w:rsidRDefault="00493B34" w:rsidP="00493B34">
      <w:pPr>
        <w:pStyle w:val="ANormal"/>
      </w:pPr>
      <w:r>
        <w:t>Lagtinget har den 6 november 2019</w:t>
      </w:r>
      <w:r w:rsidRPr="009A273F">
        <w:t xml:space="preserve"> </w:t>
      </w:r>
      <w:proofErr w:type="spellStart"/>
      <w:r w:rsidRPr="009A273F">
        <w:t>inbegärt</w:t>
      </w:r>
      <w:proofErr w:type="spellEnd"/>
      <w:r w:rsidRPr="009A273F">
        <w:t xml:space="preserve"> </w:t>
      </w:r>
      <w:r>
        <w:t>social- och miljöutskottets</w:t>
      </w:r>
      <w:r w:rsidRPr="009A273F">
        <w:t xml:space="preserve"> yt</w:t>
      </w:r>
      <w:r w:rsidRPr="009A273F">
        <w:t>t</w:t>
      </w:r>
      <w:r w:rsidRPr="009A273F">
        <w:t>rande i ärendet.</w:t>
      </w:r>
    </w:p>
    <w:p w:rsidR="00493B34" w:rsidRDefault="00493B34" w:rsidP="00493B34">
      <w:pPr>
        <w:pStyle w:val="ANormal"/>
      </w:pPr>
      <w:r>
        <w:tab/>
        <w:t>Utskottet har i ärendet hört</w:t>
      </w:r>
      <w:r w:rsidR="004237B9">
        <w:t xml:space="preserve"> </w:t>
      </w:r>
      <w:r w:rsidR="00D5595B">
        <w:t xml:space="preserve">ministern Alfons </w:t>
      </w:r>
      <w:proofErr w:type="spellStart"/>
      <w:r w:rsidR="00D5595B">
        <w:t>Röblom</w:t>
      </w:r>
      <w:proofErr w:type="spellEnd"/>
      <w:r w:rsidR="00D5595B">
        <w:t xml:space="preserve"> och </w:t>
      </w:r>
      <w:r w:rsidR="004237B9">
        <w:t>miljöingenj</w:t>
      </w:r>
      <w:r w:rsidR="004237B9">
        <w:t>ö</w:t>
      </w:r>
      <w:r w:rsidR="004237B9">
        <w:t>ren Mia Westman.</w:t>
      </w:r>
    </w:p>
    <w:p w:rsidR="00493B34" w:rsidRPr="00D91EE7" w:rsidRDefault="00493B34" w:rsidP="00493B34">
      <w:pPr>
        <w:pStyle w:val="ANormal"/>
      </w:pPr>
      <w:r>
        <w:tab/>
      </w:r>
      <w:r w:rsidRPr="009A273F">
        <w:t xml:space="preserve">I ärendets avgörande behandling deltog ordföranden </w:t>
      </w:r>
      <w:r>
        <w:t>Pernilla Söderlund</w:t>
      </w:r>
      <w:r w:rsidRPr="00D91EE7">
        <w:t xml:space="preserve">, </w:t>
      </w:r>
    </w:p>
    <w:p w:rsidR="00493B34" w:rsidRPr="00D91EE7" w:rsidRDefault="00493B34" w:rsidP="00493B34">
      <w:pPr>
        <w:pStyle w:val="ANormal"/>
      </w:pPr>
      <w:r w:rsidRPr="00D91EE7">
        <w:t>viceordföranden Mikael Lindholm</w:t>
      </w:r>
      <w:r>
        <w:t xml:space="preserve"> samt </w:t>
      </w:r>
      <w:r w:rsidRPr="00D91EE7">
        <w:t>ledamöterna</w:t>
      </w:r>
      <w:r>
        <w:t xml:space="preserve"> Stellan </w:t>
      </w:r>
      <w:proofErr w:type="spellStart"/>
      <w:r>
        <w:t>Egeland</w:t>
      </w:r>
      <w:proofErr w:type="spellEnd"/>
      <w:r>
        <w:t>, S</w:t>
      </w:r>
      <w:r>
        <w:t>i</w:t>
      </w:r>
      <w:r>
        <w:t>mon Holmström, Jesper Josefsson</w:t>
      </w:r>
      <w:r w:rsidR="00650B36">
        <w:t xml:space="preserve"> och</w:t>
      </w:r>
      <w:r w:rsidR="00C4665D">
        <w:t xml:space="preserve"> </w:t>
      </w:r>
      <w:r>
        <w:t xml:space="preserve">Simon </w:t>
      </w:r>
      <w:proofErr w:type="spellStart"/>
      <w:r>
        <w:t>Påvals</w:t>
      </w:r>
      <w:proofErr w:type="spellEnd"/>
      <w:r w:rsidR="00650B36">
        <w:t>.</w:t>
      </w:r>
    </w:p>
    <w:p w:rsidR="002401D0" w:rsidRDefault="002401D0">
      <w:pPr>
        <w:pStyle w:val="ANormal"/>
      </w:pPr>
    </w:p>
    <w:p w:rsidR="002401D0" w:rsidRDefault="002401D0">
      <w:pPr>
        <w:pStyle w:val="RubrikA"/>
      </w:pPr>
      <w:bookmarkStart w:id="12" w:name="_Toc529800937"/>
      <w:bookmarkStart w:id="13" w:name="_Toc29452936"/>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493B34">
        <w:t xml:space="preserve"> antar lagförslaget </w:t>
      </w:r>
      <w:r w:rsidR="00AC6C52">
        <w:t xml:space="preserve">i </w:t>
      </w:r>
      <w:r w:rsidR="00493B34">
        <w:t>följande lydelse:</w:t>
      </w:r>
    </w:p>
    <w:p w:rsidR="007C5FFA" w:rsidRPr="004A4BF8" w:rsidRDefault="007C5FFA" w:rsidP="00493B34">
      <w:pPr>
        <w:pStyle w:val="LagHuvRubr"/>
        <w:rPr>
          <w:lang w:val="sv-FI"/>
        </w:rPr>
      </w:pPr>
      <w:bookmarkStart w:id="14" w:name="_Toc23412841"/>
    </w:p>
    <w:p w:rsidR="007C5FFA" w:rsidRPr="004A4BF8" w:rsidRDefault="007C5FFA" w:rsidP="007C5FFA">
      <w:pPr>
        <w:pStyle w:val="LagHuvRubr"/>
        <w:rPr>
          <w:lang w:val="sv-FI"/>
        </w:rPr>
      </w:pPr>
      <w:r w:rsidRPr="004A4BF8">
        <w:rPr>
          <w:lang w:val="sv-FI"/>
        </w:rPr>
        <w:t>L A N D S K A P S L A G</w:t>
      </w:r>
      <w:r w:rsidRPr="004A4BF8">
        <w:rPr>
          <w:lang w:val="sv-FI"/>
        </w:rPr>
        <w:br/>
        <w:t xml:space="preserve">om </w:t>
      </w:r>
      <w:r w:rsidRPr="00795206">
        <w:rPr>
          <w:lang w:val="sv-FI"/>
        </w:rPr>
        <w:t xml:space="preserve">ändring av landskapslagen om </w:t>
      </w:r>
      <w:r>
        <w:rPr>
          <w:lang w:val="sv-FI"/>
        </w:rPr>
        <w:t>tillämpning i landskapet Åland av riksförfattningar om kemikalier</w:t>
      </w:r>
    </w:p>
    <w:p w:rsidR="007C5FFA" w:rsidRPr="004A4BF8" w:rsidRDefault="007C5FFA" w:rsidP="007C5FFA">
      <w:pPr>
        <w:pStyle w:val="ANormal"/>
        <w:rPr>
          <w:lang w:val="sv-FI"/>
        </w:rPr>
      </w:pPr>
    </w:p>
    <w:p w:rsidR="007C5FFA" w:rsidRDefault="007C5FFA" w:rsidP="007C5FFA">
      <w:pPr>
        <w:pStyle w:val="ANormal"/>
      </w:pPr>
      <w:r>
        <w:tab/>
        <w:t>I enlighet med lagtingets beslut</w:t>
      </w:r>
    </w:p>
    <w:p w:rsidR="007C5FFA" w:rsidRDefault="007C5FFA" w:rsidP="007C5FFA">
      <w:pPr>
        <w:pStyle w:val="ANormal"/>
      </w:pPr>
      <w:r>
        <w:rPr>
          <w:b/>
        </w:rPr>
        <w:tab/>
      </w:r>
      <w:r w:rsidRPr="0044282F">
        <w:rPr>
          <w:b/>
        </w:rPr>
        <w:t>ändras</w:t>
      </w:r>
      <w:r>
        <w:rPr>
          <w:b/>
        </w:rPr>
        <w:t xml:space="preserve"> </w:t>
      </w:r>
      <w:r>
        <w:t>5 § 3 punkten landskapslagen (1990:32) om tillämpning i lan</w:t>
      </w:r>
      <w:r>
        <w:t>d</w:t>
      </w:r>
      <w:r>
        <w:t>skapet Åland av riksförfattningar om kemikalier, sådan den lyder i lan</w:t>
      </w:r>
      <w:r>
        <w:t>d</w:t>
      </w:r>
      <w:r>
        <w:t>skapslagen 2014/24, samt</w:t>
      </w:r>
    </w:p>
    <w:p w:rsidR="007C5FFA" w:rsidRDefault="007C5FFA" w:rsidP="007C5FFA">
      <w:pPr>
        <w:pStyle w:val="ANormal"/>
      </w:pPr>
      <w:r>
        <w:tab/>
      </w:r>
      <w:r w:rsidRPr="0044282F">
        <w:rPr>
          <w:b/>
          <w:bCs/>
        </w:rPr>
        <w:t>fogas</w:t>
      </w:r>
      <w:r w:rsidRPr="00FF5A57">
        <w:rPr>
          <w:b/>
          <w:bCs/>
        </w:rPr>
        <w:t xml:space="preserve"> </w:t>
      </w:r>
      <w:r>
        <w:t>till lagen nya 3c och</w:t>
      </w:r>
      <w:r w:rsidRPr="00E33653">
        <w:rPr>
          <w:i/>
        </w:rPr>
        <w:t xml:space="preserve"> </w:t>
      </w:r>
      <w:r w:rsidR="00E33653" w:rsidRPr="00E33653">
        <w:rPr>
          <w:i/>
          <w:highlight w:val="yellow"/>
        </w:rPr>
        <w:t>3</w:t>
      </w:r>
      <w:r w:rsidRPr="00C93044">
        <w:t>d</w:t>
      </w:r>
      <w:r>
        <w:t> </w:t>
      </w:r>
      <w:proofErr w:type="gramStart"/>
      <w:r>
        <w:t>§§</w:t>
      </w:r>
      <w:proofErr w:type="gramEnd"/>
      <w:r>
        <w:t xml:space="preserve"> samt till 5 § en ny 3a punkt som följer:</w:t>
      </w:r>
    </w:p>
    <w:p w:rsidR="007C5FFA" w:rsidRPr="00FF5A57" w:rsidRDefault="007C5FFA" w:rsidP="007C5FFA">
      <w:pPr>
        <w:pStyle w:val="ANormal"/>
        <w:rPr>
          <w:b/>
        </w:rPr>
      </w:pPr>
    </w:p>
    <w:p w:rsidR="007C5FFA" w:rsidRDefault="007C5FFA" w:rsidP="007C5FFA">
      <w:pPr>
        <w:pStyle w:val="ANormal"/>
        <w:jc w:val="center"/>
      </w:pPr>
      <w:r>
        <w:t>3c §</w:t>
      </w:r>
    </w:p>
    <w:p w:rsidR="007C5FFA" w:rsidRDefault="007C5FFA" w:rsidP="007C5FFA">
      <w:pPr>
        <w:pStyle w:val="ANormal"/>
      </w:pPr>
      <w:r>
        <w:tab/>
        <w:t>Godkännanden som gjorts av Säkerhets- och kemikalieverket i enlighet med bestämmelserna i 27, 37, 39 och 42 §</w:t>
      </w:r>
      <w:r w:rsidRPr="007C5FFA">
        <w:rPr>
          <w:i/>
          <w:highlight w:val="yellow"/>
        </w:rPr>
        <w:t>§</w:t>
      </w:r>
      <w:r>
        <w:t xml:space="preserve"> i kemikalielagen är gällande på Åland.</w:t>
      </w:r>
    </w:p>
    <w:p w:rsidR="007C5FFA" w:rsidRDefault="007C5FFA" w:rsidP="007C5FFA">
      <w:pPr>
        <w:pStyle w:val="ANormal"/>
      </w:pPr>
      <w:r>
        <w:tab/>
      </w:r>
      <w:r w:rsidRPr="007C5FFA">
        <w:rPr>
          <w:i/>
          <w:highlight w:val="yellow"/>
        </w:rPr>
        <w:t>Återkallelser och</w:t>
      </w:r>
      <w:r>
        <w:t xml:space="preserve"> ändringar av de godkännanden som avses i 1 mom. är gällande på Åland.</w:t>
      </w:r>
    </w:p>
    <w:p w:rsidR="005810A3" w:rsidRDefault="005810A3" w:rsidP="007C5FFA">
      <w:pPr>
        <w:pStyle w:val="ANormal"/>
        <w:jc w:val="center"/>
      </w:pPr>
    </w:p>
    <w:p w:rsidR="00D5595B" w:rsidRDefault="00D5595B" w:rsidP="007C5FFA">
      <w:pPr>
        <w:pStyle w:val="ANormal"/>
        <w:jc w:val="center"/>
      </w:pPr>
    </w:p>
    <w:p w:rsidR="007C5FFA" w:rsidRDefault="007C5FFA" w:rsidP="007C5FFA">
      <w:pPr>
        <w:pStyle w:val="ANormal"/>
        <w:jc w:val="center"/>
      </w:pPr>
      <w:r>
        <w:lastRenderedPageBreak/>
        <w:t>3d §</w:t>
      </w:r>
    </w:p>
    <w:p w:rsidR="007C5FFA" w:rsidRDefault="007C5FFA" w:rsidP="007C5FFA">
      <w:pPr>
        <w:pStyle w:val="ANormal"/>
      </w:pPr>
      <w:r>
        <w:tab/>
        <w:t>Personer och företag som i enlighet med bestämmelserna i 40, 43 och 44 </w:t>
      </w:r>
      <w:proofErr w:type="gramStart"/>
      <w:r>
        <w:t>§§</w:t>
      </w:r>
      <w:proofErr w:type="gramEnd"/>
      <w:r>
        <w:t xml:space="preserve"> i kemikalielagen har registrerats i det examens- och företagsregister som avses i 17 § </w:t>
      </w:r>
      <w:r w:rsidR="00296AC1" w:rsidRPr="00205E94">
        <w:rPr>
          <w:i/>
          <w:highlight w:val="yellow"/>
        </w:rPr>
        <w:t>2</w:t>
      </w:r>
      <w:r>
        <w:t> mom. 4 punkten i kemikalielagen är behöriga på Åland.</w:t>
      </w:r>
    </w:p>
    <w:p w:rsidR="007C5FFA" w:rsidRDefault="007C5FFA" w:rsidP="007C5FFA">
      <w:pPr>
        <w:pStyle w:val="ANormal"/>
      </w:pPr>
      <w:r>
        <w:tab/>
      </w:r>
    </w:p>
    <w:p w:rsidR="007C5FFA" w:rsidRDefault="007C5FFA" w:rsidP="007C5FFA">
      <w:pPr>
        <w:pStyle w:val="LagParagraf"/>
      </w:pPr>
      <w:r>
        <w:t>5 §</w:t>
      </w:r>
    </w:p>
    <w:p w:rsidR="007C5FFA" w:rsidRDefault="007C5FFA" w:rsidP="007C5FFA">
      <w:pPr>
        <w:pStyle w:val="ANormal"/>
      </w:pPr>
      <w:r>
        <w:tab/>
        <w:t>Utöver straffbestämmelserna i 59 § kemikalielagen ska bestämmelserna i 44 kap. 1 § 3 punkten strafflagen (FFS 39/1889) om hälsobrott tillämpas i landskapet. Dessutom ska den som uppsåtligen eller av grov oaktsamhet framställer, överlåter, transporterar, använder, behandlar eller förvarar ett ämne, ett preparat, en blandning, en produkt eller ett föremål eller använder en anordning i strid med</w:t>
      </w:r>
    </w:p>
    <w:p w:rsidR="007C5FFA" w:rsidRDefault="007C5FFA" w:rsidP="007C5FFA">
      <w:pPr>
        <w:pStyle w:val="ANormal"/>
      </w:pPr>
      <w:r>
        <w:t>- - - - - - - - - - - - - - - - - - - - - - - - - - - - - - - - - - - - - - - - - - - - - - - - - - - -</w:t>
      </w:r>
    </w:p>
    <w:p w:rsidR="007C5FFA" w:rsidRDefault="007C5FFA" w:rsidP="007C5FFA">
      <w:pPr>
        <w:pStyle w:val="ANormal"/>
      </w:pPr>
      <w:r>
        <w:tab/>
        <w:t>3) Europaparlamentets och rådets förordning (EG) nr 1272/2008 av den 16 december 2008 om klassificering, märkning och förpackning av ämnen och blandningar, ändring och upphävande av direktiven 67/548/EEG och 1999/45/EG samt ändring av förordning (EG) nr 1907/2006 (CLP-förordningen),</w:t>
      </w:r>
    </w:p>
    <w:p w:rsidR="007C5FFA" w:rsidRDefault="007C5FFA" w:rsidP="007C5FFA">
      <w:pPr>
        <w:pStyle w:val="ANormal"/>
      </w:pPr>
      <w:r>
        <w:tab/>
        <w:t>3a) Europaparlamentets och rådets förordning (EG) nr 528/2012 av den 22 maj 2012 om tillhandahållande på marknaden och användning av bi</w:t>
      </w:r>
      <w:r>
        <w:t>o</w:t>
      </w:r>
      <w:r>
        <w:t>cidprodukter (biocidförordningen) eller</w:t>
      </w:r>
    </w:p>
    <w:p w:rsidR="007C5FFA" w:rsidRDefault="007C5FFA" w:rsidP="007C5FFA">
      <w:pPr>
        <w:pStyle w:val="ANormal"/>
      </w:pPr>
      <w:r>
        <w:t>- - - - - - - - - - - - - - - - - - - - - - - - - - - - - - - - - - - - - - - - - - - - - - - - - - - -</w:t>
      </w:r>
    </w:p>
    <w:p w:rsidR="007C5FFA" w:rsidRDefault="007C5FFA" w:rsidP="007C5FFA">
      <w:pPr>
        <w:pStyle w:val="ANormal"/>
      </w:pPr>
    </w:p>
    <w:p w:rsidR="007C5FFA" w:rsidRDefault="00256021" w:rsidP="007C5FFA">
      <w:pPr>
        <w:pStyle w:val="ANormal"/>
        <w:jc w:val="center"/>
      </w:pPr>
      <w:hyperlink w:anchor="_top" w:tooltip="Klicka för att gå till toppen av dokumentet" w:history="1">
        <w:r w:rsidR="007C5FFA">
          <w:rPr>
            <w:rStyle w:val="Hyperlnk"/>
          </w:rPr>
          <w:t>__________________</w:t>
        </w:r>
      </w:hyperlink>
    </w:p>
    <w:p w:rsidR="007C5FFA" w:rsidRDefault="007C5FFA" w:rsidP="007C5FFA">
      <w:pPr>
        <w:pStyle w:val="ANormal"/>
      </w:pPr>
    </w:p>
    <w:p w:rsidR="007C5FFA" w:rsidRDefault="007C5FFA" w:rsidP="007C5FFA">
      <w:pPr>
        <w:pStyle w:val="ANormal"/>
      </w:pPr>
      <w:r>
        <w:tab/>
        <w:t>Denna lag träder i kraft den</w:t>
      </w:r>
    </w:p>
    <w:p w:rsidR="007C5FFA" w:rsidRDefault="007C5FFA" w:rsidP="007C5FFA">
      <w:pPr>
        <w:pStyle w:val="ANormal"/>
      </w:pPr>
    </w:p>
    <w:p w:rsidR="007C5FFA" w:rsidRDefault="00256021" w:rsidP="007C5FFA">
      <w:pPr>
        <w:pStyle w:val="ANormal"/>
        <w:jc w:val="center"/>
      </w:pPr>
      <w:hyperlink w:anchor="_top" w:tooltip="Klicka för att gå till toppen av dokumentet" w:history="1">
        <w:r w:rsidR="007C5FFA">
          <w:rPr>
            <w:rStyle w:val="Hyperlnk"/>
          </w:rPr>
          <w:t>__________________</w:t>
        </w:r>
      </w:hyperlink>
    </w:p>
    <w:p w:rsidR="007C5FFA" w:rsidRDefault="007C5FFA" w:rsidP="007C5FFA">
      <w:pPr>
        <w:pStyle w:val="ANormal"/>
      </w:pPr>
    </w:p>
    <w:p w:rsidR="007C5FFA" w:rsidRDefault="007C5FFA" w:rsidP="00493B34">
      <w:pPr>
        <w:pStyle w:val="LagHuvRubr"/>
        <w:rPr>
          <w:lang w:val="en-GB"/>
        </w:rPr>
      </w:pPr>
    </w:p>
    <w:bookmarkEnd w:id="14"/>
    <w:p w:rsidR="00493B34" w:rsidRDefault="00493B34" w:rsidP="007C5FFA">
      <w:pPr>
        <w:pStyle w:val="ANormal"/>
      </w:pPr>
      <w:r>
        <w:tab/>
      </w:r>
    </w:p>
    <w:p w:rsidR="00493B34" w:rsidRDefault="009F4E4B" w:rsidP="007C5FFA">
      <w:pPr>
        <w:pStyle w:val="ANormal"/>
      </w:pPr>
      <w:r>
        <w:tab/>
      </w: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7C5FFA" w:rsidP="00D5595B">
            <w:pPr>
              <w:pStyle w:val="ANormal"/>
              <w:keepNext/>
            </w:pPr>
            <w:r>
              <w:t>Ma</w:t>
            </w:r>
            <w:r w:rsidR="002401D0">
              <w:t xml:space="preserve">riehamn den </w:t>
            </w:r>
            <w:r w:rsidR="00D5595B">
              <w:t xml:space="preserve">13 januari </w:t>
            </w:r>
            <w:r w:rsidR="00493B34">
              <w:t>20</w:t>
            </w:r>
            <w:r w:rsidR="00D5595B">
              <w:t>20</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493B34">
            <w:pPr>
              <w:pStyle w:val="ANormal"/>
              <w:keepNext/>
            </w:pPr>
            <w:r>
              <w:t>Pernilla Söderlund</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7A65E1" w:rsidP="007A65E1">
            <w:pPr>
              <w:pStyle w:val="ANormal"/>
              <w:keepNext/>
            </w:pPr>
            <w:r>
              <w:t>Carina Strand</w:t>
            </w:r>
          </w:p>
        </w:tc>
      </w:tr>
    </w:tbl>
    <w:p w:rsidR="002401D0" w:rsidRDefault="002401D0">
      <w:pPr>
        <w:pStyle w:val="ANormal"/>
      </w:pPr>
    </w:p>
    <w:sectPr w:rsidR="002401D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27" w:rsidRDefault="00C90727">
      <w:r>
        <w:separator/>
      </w:r>
    </w:p>
  </w:endnote>
  <w:endnote w:type="continuationSeparator" w:id="0">
    <w:p w:rsidR="00C90727" w:rsidRDefault="00C9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256021">
      <w:rPr>
        <w:noProof/>
        <w:lang w:val="fi-FI"/>
      </w:rPr>
      <w:t>SMU0320192020.docx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27" w:rsidRDefault="00C90727">
      <w:r>
        <w:separator/>
      </w:r>
    </w:p>
  </w:footnote>
  <w:footnote w:type="continuationSeparator" w:id="0">
    <w:p w:rsidR="00C90727" w:rsidRDefault="00C9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56021">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56021">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34"/>
    <w:rsid w:val="00015E9C"/>
    <w:rsid w:val="00051556"/>
    <w:rsid w:val="00051F6B"/>
    <w:rsid w:val="00085CBA"/>
    <w:rsid w:val="000A4C7E"/>
    <w:rsid w:val="000B2DC9"/>
    <w:rsid w:val="000D6353"/>
    <w:rsid w:val="000D7AC5"/>
    <w:rsid w:val="000D7DAE"/>
    <w:rsid w:val="000F7417"/>
    <w:rsid w:val="00103E91"/>
    <w:rsid w:val="0014458F"/>
    <w:rsid w:val="0015337C"/>
    <w:rsid w:val="00157678"/>
    <w:rsid w:val="0016786F"/>
    <w:rsid w:val="001831E4"/>
    <w:rsid w:val="001F2B2F"/>
    <w:rsid w:val="00205E94"/>
    <w:rsid w:val="00213422"/>
    <w:rsid w:val="002401D0"/>
    <w:rsid w:val="00256021"/>
    <w:rsid w:val="00296AC1"/>
    <w:rsid w:val="002B452C"/>
    <w:rsid w:val="002D18D9"/>
    <w:rsid w:val="002D39C1"/>
    <w:rsid w:val="0036359C"/>
    <w:rsid w:val="00366DB7"/>
    <w:rsid w:val="003962A7"/>
    <w:rsid w:val="003B1AD3"/>
    <w:rsid w:val="003B5593"/>
    <w:rsid w:val="00416305"/>
    <w:rsid w:val="004237B9"/>
    <w:rsid w:val="00435E8C"/>
    <w:rsid w:val="00460B3C"/>
    <w:rsid w:val="004770E9"/>
    <w:rsid w:val="00491A69"/>
    <w:rsid w:val="00493B34"/>
    <w:rsid w:val="004A4BF8"/>
    <w:rsid w:val="00512CB6"/>
    <w:rsid w:val="00521024"/>
    <w:rsid w:val="00533D29"/>
    <w:rsid w:val="005810A3"/>
    <w:rsid w:val="006168DF"/>
    <w:rsid w:val="00650B36"/>
    <w:rsid w:val="006618F7"/>
    <w:rsid w:val="006B0C8A"/>
    <w:rsid w:val="006B2E9E"/>
    <w:rsid w:val="006C4C3F"/>
    <w:rsid w:val="00723B93"/>
    <w:rsid w:val="0073476F"/>
    <w:rsid w:val="007A65E1"/>
    <w:rsid w:val="007A7DB2"/>
    <w:rsid w:val="007C5FFA"/>
    <w:rsid w:val="007D717E"/>
    <w:rsid w:val="007F527E"/>
    <w:rsid w:val="00811D50"/>
    <w:rsid w:val="00817B04"/>
    <w:rsid w:val="008460A4"/>
    <w:rsid w:val="00957C36"/>
    <w:rsid w:val="009805D0"/>
    <w:rsid w:val="009D73B2"/>
    <w:rsid w:val="009F47A9"/>
    <w:rsid w:val="009F4E4B"/>
    <w:rsid w:val="009F7CE2"/>
    <w:rsid w:val="00A11861"/>
    <w:rsid w:val="00A132DA"/>
    <w:rsid w:val="00A3569E"/>
    <w:rsid w:val="00A82A54"/>
    <w:rsid w:val="00AA52A2"/>
    <w:rsid w:val="00AC6C52"/>
    <w:rsid w:val="00AD1EEA"/>
    <w:rsid w:val="00AE73BF"/>
    <w:rsid w:val="00AF2C05"/>
    <w:rsid w:val="00B237B6"/>
    <w:rsid w:val="00B27E32"/>
    <w:rsid w:val="00B32E91"/>
    <w:rsid w:val="00B36A8F"/>
    <w:rsid w:val="00B90DEC"/>
    <w:rsid w:val="00BA79AF"/>
    <w:rsid w:val="00BB495C"/>
    <w:rsid w:val="00C36FD1"/>
    <w:rsid w:val="00C4205D"/>
    <w:rsid w:val="00C4665D"/>
    <w:rsid w:val="00C57C71"/>
    <w:rsid w:val="00C90727"/>
    <w:rsid w:val="00C93044"/>
    <w:rsid w:val="00C94EA3"/>
    <w:rsid w:val="00CB087E"/>
    <w:rsid w:val="00CC5A30"/>
    <w:rsid w:val="00CD737E"/>
    <w:rsid w:val="00CF4C30"/>
    <w:rsid w:val="00CF700E"/>
    <w:rsid w:val="00D41B7B"/>
    <w:rsid w:val="00D5595B"/>
    <w:rsid w:val="00D65BC9"/>
    <w:rsid w:val="00D731F4"/>
    <w:rsid w:val="00DB35EA"/>
    <w:rsid w:val="00DC45B2"/>
    <w:rsid w:val="00DE406E"/>
    <w:rsid w:val="00E11231"/>
    <w:rsid w:val="00E12746"/>
    <w:rsid w:val="00E33653"/>
    <w:rsid w:val="00E81251"/>
    <w:rsid w:val="00F3631A"/>
    <w:rsid w:val="00F67604"/>
    <w:rsid w:val="00F80DDF"/>
    <w:rsid w:val="00FE2E9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AC6C52"/>
    <w:rPr>
      <w:rFonts w:ascii="Tahoma" w:hAnsi="Tahoma" w:cs="Tahoma"/>
      <w:sz w:val="16"/>
      <w:szCs w:val="16"/>
    </w:rPr>
  </w:style>
  <w:style w:type="character" w:customStyle="1" w:styleId="BallongtextChar">
    <w:name w:val="Ballongtext Char"/>
    <w:basedOn w:val="Standardstycketeckensnitt"/>
    <w:link w:val="Ballongtext"/>
    <w:rsid w:val="00AC6C52"/>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AC6C52"/>
    <w:rPr>
      <w:rFonts w:ascii="Tahoma" w:hAnsi="Tahoma" w:cs="Tahoma"/>
      <w:sz w:val="16"/>
      <w:szCs w:val="16"/>
    </w:rPr>
  </w:style>
  <w:style w:type="character" w:customStyle="1" w:styleId="BallongtextChar">
    <w:name w:val="Ballongtext Char"/>
    <w:basedOn w:val="Standardstycketeckensnitt"/>
    <w:link w:val="Ballongtext"/>
    <w:rsid w:val="00AC6C52"/>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3</Pages>
  <Words>908</Words>
  <Characters>5858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Social- och miljöutskottets betänkande nr 3/2019-2020</vt:lpstr>
    </vt:vector>
  </TitlesOfParts>
  <Company>Ålands lagting</Company>
  <LinksUpToDate>false</LinksUpToDate>
  <CharactersWithSpaces>6753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3/2019-2020</dc:title>
  <dc:creator>Jessica Laaksonen</dc:creator>
  <cp:lastModifiedBy>Jessica Laaksonen</cp:lastModifiedBy>
  <cp:revision>3</cp:revision>
  <cp:lastPrinted>2020-01-13T10:13:00Z</cp:lastPrinted>
  <dcterms:created xsi:type="dcterms:W3CDTF">2020-01-13T10:10:00Z</dcterms:created>
  <dcterms:modified xsi:type="dcterms:W3CDTF">2020-01-13T10:13:00Z</dcterms:modified>
</cp:coreProperties>
</file>