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28780B">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28780B">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687A0B">
            <w:pPr>
              <w:pStyle w:val="xDokTypNr"/>
            </w:pPr>
            <w:r>
              <w:t>LAGFÖRSLAG</w:t>
            </w:r>
            <w:r w:rsidR="00AF3004">
              <w:t xml:space="preserve"> nr </w:t>
            </w:r>
            <w:r w:rsidR="00BD6B54">
              <w:t>2</w:t>
            </w:r>
            <w:r w:rsidR="00AF3004">
              <w:t>/20</w:t>
            </w:r>
            <w:r w:rsidR="00BD6B54">
              <w:t>18</w:t>
            </w:r>
            <w:r w:rsidR="00AF3004">
              <w:t>-20</w:t>
            </w:r>
            <w:r w:rsidR="00BD6B54">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Pr="009403B4" w:rsidRDefault="00AF3004" w:rsidP="00FD142C">
            <w:pPr>
              <w:pStyle w:val="xDatum1"/>
            </w:pPr>
            <w:r>
              <w:rPr>
                <w:lang w:val="de-DE"/>
              </w:rPr>
              <w:t>20</w:t>
            </w:r>
            <w:r w:rsidR="00FD142C">
              <w:rPr>
                <w:lang w:val="de-DE"/>
              </w:rPr>
              <w:t>1</w:t>
            </w:r>
            <w:r w:rsidR="00205AB6">
              <w:rPr>
                <w:lang w:val="de-DE"/>
              </w:rPr>
              <w:t>8</w:t>
            </w:r>
            <w:r>
              <w:rPr>
                <w:lang w:val="de-DE"/>
              </w:rPr>
              <w:t>-</w:t>
            </w:r>
            <w:r w:rsidR="00FD142C">
              <w:rPr>
                <w:lang w:val="de-DE"/>
              </w:rPr>
              <w:t>1</w:t>
            </w:r>
            <w:r w:rsidR="00BD6B54">
              <w:rPr>
                <w:lang w:val="de-DE"/>
              </w:rPr>
              <w:t>1</w:t>
            </w:r>
            <w:r w:rsidR="00E94058">
              <w:rPr>
                <w:lang w:val="de-DE"/>
              </w:rPr>
              <w:t>-</w:t>
            </w:r>
            <w:r w:rsidR="00BD6B54">
              <w:rPr>
                <w:lang w:val="de-DE"/>
              </w:rPr>
              <w:t>01</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AF3004" w:rsidRDefault="003651E6">
      <w:pPr>
        <w:pStyle w:val="ArendeRubrik"/>
      </w:pPr>
      <w:bookmarkStart w:id="1" w:name="_Hlk528315279"/>
      <w:r>
        <w:lastRenderedPageBreak/>
        <w:t>Ändrade</w:t>
      </w:r>
      <w:r w:rsidR="00FD142C">
        <w:t xml:space="preserve"> </w:t>
      </w:r>
      <w:r>
        <w:t>avgiftsgrunder</w:t>
      </w:r>
      <w:r w:rsidR="00FD142C">
        <w:t xml:space="preserve"> i vården</w:t>
      </w:r>
    </w:p>
    <w:bookmarkEnd w:id="1"/>
    <w:p w:rsidR="00AF3004" w:rsidRDefault="00AF3004">
      <w:pPr>
        <w:pStyle w:val="ANormal"/>
      </w:pPr>
    </w:p>
    <w:p w:rsidR="00AF3004" w:rsidRDefault="00AF3004">
      <w:pPr>
        <w:pStyle w:val="ANormal"/>
      </w:pPr>
    </w:p>
    <w:p w:rsidR="00AF3004" w:rsidRDefault="00AF3004">
      <w:pPr>
        <w:pStyle w:val="RubrikA"/>
      </w:pPr>
      <w:bookmarkStart w:id="2" w:name="_Toc528829194"/>
      <w:r>
        <w:t>Huvudsakligt innehåll</w:t>
      </w:r>
      <w:bookmarkEnd w:id="2"/>
    </w:p>
    <w:p w:rsidR="00AF3004" w:rsidRDefault="00AF3004">
      <w:pPr>
        <w:pStyle w:val="Rubrikmellanrum"/>
      </w:pPr>
    </w:p>
    <w:p w:rsidR="00AF3004" w:rsidRDefault="00032DE6" w:rsidP="00A515C2">
      <w:pPr>
        <w:pStyle w:val="ANormal"/>
      </w:pPr>
      <w:r>
        <w:t xml:space="preserve">I detta lagförslag föreslår landskapsregeringen </w:t>
      </w:r>
      <w:r w:rsidR="007E3DA8">
        <w:t xml:space="preserve">att </w:t>
      </w:r>
      <w:r w:rsidR="005F22DF">
        <w:t>hela dygnsavgiften för sjukhusvistelse och vissa avgifter för den offentliga tandvård</w:t>
      </w:r>
      <w:r>
        <w:t>en</w:t>
      </w:r>
      <w:r w:rsidR="005F22DF">
        <w:t xml:space="preserve"> </w:t>
      </w:r>
      <w:r w:rsidR="00775930">
        <w:t>inkluderas</w:t>
      </w:r>
      <w:r w:rsidR="005F22DF">
        <w:t xml:space="preserve"> i </w:t>
      </w:r>
      <w:r>
        <w:t>högkostnadsskydde</w:t>
      </w:r>
      <w:r w:rsidR="005F22DF">
        <w:t>t</w:t>
      </w:r>
      <w:r>
        <w:t xml:space="preserve">. </w:t>
      </w:r>
      <w:r w:rsidR="00164E51">
        <w:t xml:space="preserve">För att till viss del finansiera detta </w:t>
      </w:r>
      <w:r w:rsidR="005F22DF">
        <w:t>föreslås att hö</w:t>
      </w:r>
      <w:r w:rsidR="005F22DF">
        <w:t>g</w:t>
      </w:r>
      <w:r w:rsidR="005F22DF">
        <w:t xml:space="preserve">kostnadsskyddet </w:t>
      </w:r>
      <w:r w:rsidR="00164E51">
        <w:t xml:space="preserve">för de som passerat eller under året fyller 75 år höjs från 125 euro till 250 euro </w:t>
      </w:r>
      <w:r w:rsidR="00164E51" w:rsidRPr="00164E51">
        <w:t>om inte personen i fråga hör till dem som vid den senaste beskattningen hade sammanlagda beskattningsbara kapital- och förvärvsinkomster i statsbeskattningen under 14</w:t>
      </w:r>
      <w:r w:rsidR="00BD6B54">
        <w:t> </w:t>
      </w:r>
      <w:r w:rsidR="00164E51" w:rsidRPr="00164E51">
        <w:t xml:space="preserve">000 euro. </w:t>
      </w:r>
      <w:r w:rsidR="00775930">
        <w:t>För de</w:t>
      </w:r>
      <w:r w:rsidR="00AD4960">
        <w:t>ss</w:t>
      </w:r>
      <w:r w:rsidR="00775930">
        <w:t xml:space="preserve">a </w:t>
      </w:r>
      <w:r w:rsidR="00164E51" w:rsidRPr="00164E51">
        <w:t>är högkostnadstaket</w:t>
      </w:r>
      <w:r w:rsidR="00775930">
        <w:t xml:space="preserve"> fortfarande</w:t>
      </w:r>
      <w:r w:rsidR="00164E51" w:rsidRPr="00164E51">
        <w:t xml:space="preserve"> 125 euro</w:t>
      </w:r>
      <w:r w:rsidR="00164E51">
        <w:t xml:space="preserve">. Förslaget är ett steg </w:t>
      </w:r>
      <w:r w:rsidR="00775930">
        <w:t>mot</w:t>
      </w:r>
      <w:r w:rsidR="00164E51">
        <w:t xml:space="preserve"> </w:t>
      </w:r>
      <w:r w:rsidR="00164E51" w:rsidRPr="00164E51">
        <w:t xml:space="preserve">att </w:t>
      </w:r>
      <w:r w:rsidR="00164E51">
        <w:t xml:space="preserve">på sikt göra </w:t>
      </w:r>
      <w:r w:rsidR="00164E51" w:rsidRPr="00164E51">
        <w:t>högkostnadsskydden mer åldersneutrala eftersom ekonomiskt svaga patientgrupper finns i alla ålderskategorier.</w:t>
      </w:r>
    </w:p>
    <w:p w:rsidR="00AF3004" w:rsidRDefault="0036542A">
      <w:pPr>
        <w:pStyle w:val="ANormal"/>
      </w:pPr>
      <w:r>
        <w:tab/>
        <w:t xml:space="preserve">Lagändringen </w:t>
      </w:r>
      <w:r w:rsidR="008C37A3">
        <w:t>hör ihop</w:t>
      </w:r>
      <w:r>
        <w:t xml:space="preserve"> med landskapsregeringens förslag till budget för 201</w:t>
      </w:r>
      <w:r w:rsidR="00495954">
        <w:t>9</w:t>
      </w:r>
      <w:r>
        <w:t xml:space="preserve"> på ett sådant sätt att den bör sättas i kraft på de grunder som anges i 20</w:t>
      </w:r>
      <w:r w:rsidR="00BD6B54">
        <w:t> §</w:t>
      </w:r>
      <w:r>
        <w:t xml:space="preserve"> 3</w:t>
      </w:r>
      <w:r w:rsidR="00BD6B54">
        <w:t> mom.</w:t>
      </w:r>
      <w:r>
        <w:t xml:space="preserve"> självstyrelselagen.</w:t>
      </w:r>
    </w:p>
    <w:p w:rsidR="00AF3004" w:rsidRDefault="003856A8">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EF1BF3" w:rsidRDefault="00EF1BF3" w:rsidP="007A1F60">
      <w:pPr>
        <w:pStyle w:val="ANormal"/>
      </w:pPr>
    </w:p>
    <w:p w:rsidR="00AF3004" w:rsidRDefault="00AF3004" w:rsidP="007A1F60">
      <w:pPr>
        <w:pStyle w:val="ANormal"/>
      </w:pPr>
      <w:r>
        <w:br w:type="page"/>
      </w:r>
    </w:p>
    <w:p w:rsidR="00AF3004" w:rsidRDefault="00AF3004">
      <w:pPr>
        <w:pStyle w:val="Innehll1"/>
      </w:pPr>
      <w:r>
        <w:lastRenderedPageBreak/>
        <w:t>INNEHÅLL</w:t>
      </w:r>
    </w:p>
    <w:p w:rsidR="00BD6B5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28829194" w:history="1">
        <w:r w:rsidR="00BD6B54" w:rsidRPr="00252D54">
          <w:rPr>
            <w:rStyle w:val="Hyperlnk"/>
          </w:rPr>
          <w:t>Huvudsakligt innehåll</w:t>
        </w:r>
        <w:r w:rsidR="00BD6B54">
          <w:rPr>
            <w:webHidden/>
          </w:rPr>
          <w:tab/>
        </w:r>
        <w:r w:rsidR="00BD6B54">
          <w:rPr>
            <w:webHidden/>
          </w:rPr>
          <w:fldChar w:fldCharType="begin"/>
        </w:r>
        <w:r w:rsidR="00BD6B54">
          <w:rPr>
            <w:webHidden/>
          </w:rPr>
          <w:instrText xml:space="preserve"> PAGEREF _Toc528829194 \h </w:instrText>
        </w:r>
        <w:r w:rsidR="00BD6B54">
          <w:rPr>
            <w:webHidden/>
          </w:rPr>
        </w:r>
        <w:r w:rsidR="00BD6B54">
          <w:rPr>
            <w:webHidden/>
          </w:rPr>
          <w:fldChar w:fldCharType="separate"/>
        </w:r>
        <w:r w:rsidR="00BF138D">
          <w:rPr>
            <w:webHidden/>
          </w:rPr>
          <w:t>1</w:t>
        </w:r>
        <w:r w:rsidR="00BD6B54">
          <w:rPr>
            <w:webHidden/>
          </w:rPr>
          <w:fldChar w:fldCharType="end"/>
        </w:r>
      </w:hyperlink>
    </w:p>
    <w:p w:rsidR="00BD6B54" w:rsidRDefault="003856A8">
      <w:pPr>
        <w:pStyle w:val="Innehll1"/>
        <w:rPr>
          <w:rFonts w:asciiTheme="minorHAnsi" w:eastAsiaTheme="minorEastAsia" w:hAnsiTheme="minorHAnsi" w:cstheme="minorBidi"/>
          <w:sz w:val="22"/>
          <w:szCs w:val="22"/>
          <w:lang w:val="sv-FI" w:eastAsia="sv-FI"/>
        </w:rPr>
      </w:pPr>
      <w:hyperlink w:anchor="_Toc528829195" w:history="1">
        <w:r w:rsidR="00BD6B54" w:rsidRPr="00252D54">
          <w:rPr>
            <w:rStyle w:val="Hyperlnk"/>
          </w:rPr>
          <w:t>Allmän motivering</w:t>
        </w:r>
        <w:r w:rsidR="00BD6B54">
          <w:rPr>
            <w:webHidden/>
          </w:rPr>
          <w:tab/>
        </w:r>
        <w:r w:rsidR="00BD6B54">
          <w:rPr>
            <w:webHidden/>
          </w:rPr>
          <w:fldChar w:fldCharType="begin"/>
        </w:r>
        <w:r w:rsidR="00BD6B54">
          <w:rPr>
            <w:webHidden/>
          </w:rPr>
          <w:instrText xml:space="preserve"> PAGEREF _Toc528829195 \h </w:instrText>
        </w:r>
        <w:r w:rsidR="00BD6B54">
          <w:rPr>
            <w:webHidden/>
          </w:rPr>
        </w:r>
        <w:r w:rsidR="00BD6B54">
          <w:rPr>
            <w:webHidden/>
          </w:rPr>
          <w:fldChar w:fldCharType="separate"/>
        </w:r>
        <w:r w:rsidR="00BF138D">
          <w:rPr>
            <w:webHidden/>
          </w:rPr>
          <w:t>3</w:t>
        </w:r>
        <w:r w:rsidR="00BD6B54">
          <w:rPr>
            <w:webHidden/>
          </w:rPr>
          <w:fldChar w:fldCharType="end"/>
        </w:r>
      </w:hyperlink>
    </w:p>
    <w:p w:rsidR="00BD6B54" w:rsidRDefault="003856A8">
      <w:pPr>
        <w:pStyle w:val="Innehll2"/>
        <w:rPr>
          <w:rFonts w:asciiTheme="minorHAnsi" w:eastAsiaTheme="minorEastAsia" w:hAnsiTheme="minorHAnsi" w:cstheme="minorBidi"/>
          <w:sz w:val="22"/>
          <w:szCs w:val="22"/>
          <w:lang w:val="sv-FI" w:eastAsia="sv-FI"/>
        </w:rPr>
      </w:pPr>
      <w:hyperlink w:anchor="_Toc528829196" w:history="1">
        <w:r w:rsidR="00BD6B54" w:rsidRPr="00252D54">
          <w:rPr>
            <w:rStyle w:val="Hyperlnk"/>
          </w:rPr>
          <w:t>1. Bakgrund</w:t>
        </w:r>
        <w:r w:rsidR="00BD6B54">
          <w:rPr>
            <w:webHidden/>
          </w:rPr>
          <w:tab/>
        </w:r>
        <w:r w:rsidR="00BD6B54">
          <w:rPr>
            <w:webHidden/>
          </w:rPr>
          <w:fldChar w:fldCharType="begin"/>
        </w:r>
        <w:r w:rsidR="00BD6B54">
          <w:rPr>
            <w:webHidden/>
          </w:rPr>
          <w:instrText xml:space="preserve"> PAGEREF _Toc528829196 \h </w:instrText>
        </w:r>
        <w:r w:rsidR="00BD6B54">
          <w:rPr>
            <w:webHidden/>
          </w:rPr>
        </w:r>
        <w:r w:rsidR="00BD6B54">
          <w:rPr>
            <w:webHidden/>
          </w:rPr>
          <w:fldChar w:fldCharType="separate"/>
        </w:r>
        <w:r w:rsidR="00BF138D">
          <w:rPr>
            <w:webHidden/>
          </w:rPr>
          <w:t>3</w:t>
        </w:r>
        <w:r w:rsidR="00BD6B54">
          <w:rPr>
            <w:webHidden/>
          </w:rPr>
          <w:fldChar w:fldCharType="end"/>
        </w:r>
      </w:hyperlink>
    </w:p>
    <w:p w:rsidR="00BD6B54" w:rsidRDefault="003856A8">
      <w:pPr>
        <w:pStyle w:val="Innehll2"/>
        <w:rPr>
          <w:rFonts w:asciiTheme="minorHAnsi" w:eastAsiaTheme="minorEastAsia" w:hAnsiTheme="minorHAnsi" w:cstheme="minorBidi"/>
          <w:sz w:val="22"/>
          <w:szCs w:val="22"/>
          <w:lang w:val="sv-FI" w:eastAsia="sv-FI"/>
        </w:rPr>
      </w:pPr>
      <w:hyperlink w:anchor="_Toc528829197" w:history="1">
        <w:r w:rsidR="00BD6B54" w:rsidRPr="00252D54">
          <w:rPr>
            <w:rStyle w:val="Hyperlnk"/>
          </w:rPr>
          <w:t>2. Landskapsregeringens förslag</w:t>
        </w:r>
        <w:r w:rsidR="00BD6B54">
          <w:rPr>
            <w:webHidden/>
          </w:rPr>
          <w:tab/>
        </w:r>
        <w:r w:rsidR="00BD6B54">
          <w:rPr>
            <w:webHidden/>
          </w:rPr>
          <w:fldChar w:fldCharType="begin"/>
        </w:r>
        <w:r w:rsidR="00BD6B54">
          <w:rPr>
            <w:webHidden/>
          </w:rPr>
          <w:instrText xml:space="preserve"> PAGEREF _Toc528829197 \h </w:instrText>
        </w:r>
        <w:r w:rsidR="00BD6B54">
          <w:rPr>
            <w:webHidden/>
          </w:rPr>
        </w:r>
        <w:r w:rsidR="00BD6B54">
          <w:rPr>
            <w:webHidden/>
          </w:rPr>
          <w:fldChar w:fldCharType="separate"/>
        </w:r>
        <w:r w:rsidR="00BF138D">
          <w:rPr>
            <w:webHidden/>
          </w:rPr>
          <w:t>3</w:t>
        </w:r>
        <w:r w:rsidR="00BD6B54">
          <w:rPr>
            <w:webHidden/>
          </w:rPr>
          <w:fldChar w:fldCharType="end"/>
        </w:r>
      </w:hyperlink>
    </w:p>
    <w:p w:rsidR="00BD6B54" w:rsidRDefault="003856A8">
      <w:pPr>
        <w:pStyle w:val="Innehll2"/>
        <w:rPr>
          <w:rFonts w:asciiTheme="minorHAnsi" w:eastAsiaTheme="minorEastAsia" w:hAnsiTheme="minorHAnsi" w:cstheme="minorBidi"/>
          <w:sz w:val="22"/>
          <w:szCs w:val="22"/>
          <w:lang w:val="sv-FI" w:eastAsia="sv-FI"/>
        </w:rPr>
      </w:pPr>
      <w:hyperlink w:anchor="_Toc528829198" w:history="1">
        <w:r w:rsidR="00BD6B54" w:rsidRPr="00252D54">
          <w:rPr>
            <w:rStyle w:val="Hyperlnk"/>
          </w:rPr>
          <w:t>3. Förslagets konsekvenser</w:t>
        </w:r>
        <w:r w:rsidR="00BD6B54">
          <w:rPr>
            <w:webHidden/>
          </w:rPr>
          <w:tab/>
        </w:r>
        <w:r w:rsidR="00BD6B54">
          <w:rPr>
            <w:webHidden/>
          </w:rPr>
          <w:fldChar w:fldCharType="begin"/>
        </w:r>
        <w:r w:rsidR="00BD6B54">
          <w:rPr>
            <w:webHidden/>
          </w:rPr>
          <w:instrText xml:space="preserve"> PAGEREF _Toc528829198 \h </w:instrText>
        </w:r>
        <w:r w:rsidR="00BD6B54">
          <w:rPr>
            <w:webHidden/>
          </w:rPr>
        </w:r>
        <w:r w:rsidR="00BD6B54">
          <w:rPr>
            <w:webHidden/>
          </w:rPr>
          <w:fldChar w:fldCharType="separate"/>
        </w:r>
        <w:r w:rsidR="00BF138D">
          <w:rPr>
            <w:webHidden/>
          </w:rPr>
          <w:t>4</w:t>
        </w:r>
        <w:r w:rsidR="00BD6B54">
          <w:rPr>
            <w:webHidden/>
          </w:rPr>
          <w:fldChar w:fldCharType="end"/>
        </w:r>
      </w:hyperlink>
    </w:p>
    <w:p w:rsidR="00BD6B54" w:rsidRDefault="003856A8">
      <w:pPr>
        <w:pStyle w:val="Innehll1"/>
        <w:rPr>
          <w:rFonts w:asciiTheme="minorHAnsi" w:eastAsiaTheme="minorEastAsia" w:hAnsiTheme="minorHAnsi" w:cstheme="minorBidi"/>
          <w:sz w:val="22"/>
          <w:szCs w:val="22"/>
          <w:lang w:val="sv-FI" w:eastAsia="sv-FI"/>
        </w:rPr>
      </w:pPr>
      <w:hyperlink w:anchor="_Toc528829199" w:history="1">
        <w:r w:rsidR="00BD6B54" w:rsidRPr="00252D54">
          <w:rPr>
            <w:rStyle w:val="Hyperlnk"/>
          </w:rPr>
          <w:t>Detaljmotivering</w:t>
        </w:r>
        <w:r w:rsidR="00BD6B54">
          <w:rPr>
            <w:webHidden/>
          </w:rPr>
          <w:tab/>
        </w:r>
        <w:r w:rsidR="00BD6B54">
          <w:rPr>
            <w:webHidden/>
          </w:rPr>
          <w:fldChar w:fldCharType="begin"/>
        </w:r>
        <w:r w:rsidR="00BD6B54">
          <w:rPr>
            <w:webHidden/>
          </w:rPr>
          <w:instrText xml:space="preserve"> PAGEREF _Toc528829199 \h </w:instrText>
        </w:r>
        <w:r w:rsidR="00BD6B54">
          <w:rPr>
            <w:webHidden/>
          </w:rPr>
        </w:r>
        <w:r w:rsidR="00BD6B54">
          <w:rPr>
            <w:webHidden/>
          </w:rPr>
          <w:fldChar w:fldCharType="separate"/>
        </w:r>
        <w:r w:rsidR="00BF138D">
          <w:rPr>
            <w:webHidden/>
          </w:rPr>
          <w:t>5</w:t>
        </w:r>
        <w:r w:rsidR="00BD6B54">
          <w:rPr>
            <w:webHidden/>
          </w:rPr>
          <w:fldChar w:fldCharType="end"/>
        </w:r>
      </w:hyperlink>
    </w:p>
    <w:p w:rsidR="00BD6B54" w:rsidRDefault="003856A8">
      <w:pPr>
        <w:pStyle w:val="Innehll2"/>
        <w:rPr>
          <w:rFonts w:asciiTheme="minorHAnsi" w:eastAsiaTheme="minorEastAsia" w:hAnsiTheme="minorHAnsi" w:cstheme="minorBidi"/>
          <w:sz w:val="22"/>
          <w:szCs w:val="22"/>
          <w:lang w:val="sv-FI" w:eastAsia="sv-FI"/>
        </w:rPr>
      </w:pPr>
      <w:hyperlink w:anchor="_Toc528829200" w:history="1">
        <w:r w:rsidR="00BD6B54" w:rsidRPr="00252D54">
          <w:rPr>
            <w:rStyle w:val="Hyperlnk"/>
          </w:rPr>
          <w:t>Ändring av 4 § landskapslagen om grunderna för avgifter till Ålands hälso- och sjukvård</w:t>
        </w:r>
        <w:r w:rsidR="00BD6B54">
          <w:rPr>
            <w:webHidden/>
          </w:rPr>
          <w:tab/>
        </w:r>
        <w:r w:rsidR="00BD6B54">
          <w:rPr>
            <w:webHidden/>
          </w:rPr>
          <w:fldChar w:fldCharType="begin"/>
        </w:r>
        <w:r w:rsidR="00BD6B54">
          <w:rPr>
            <w:webHidden/>
          </w:rPr>
          <w:instrText xml:space="preserve"> PAGEREF _Toc528829200 \h </w:instrText>
        </w:r>
        <w:r w:rsidR="00BD6B54">
          <w:rPr>
            <w:webHidden/>
          </w:rPr>
        </w:r>
        <w:r w:rsidR="00BD6B54">
          <w:rPr>
            <w:webHidden/>
          </w:rPr>
          <w:fldChar w:fldCharType="separate"/>
        </w:r>
        <w:r w:rsidR="00BF138D">
          <w:rPr>
            <w:webHidden/>
          </w:rPr>
          <w:t>5</w:t>
        </w:r>
        <w:r w:rsidR="00BD6B54">
          <w:rPr>
            <w:webHidden/>
          </w:rPr>
          <w:fldChar w:fldCharType="end"/>
        </w:r>
      </w:hyperlink>
    </w:p>
    <w:p w:rsidR="00BD6B54" w:rsidRDefault="003856A8">
      <w:pPr>
        <w:pStyle w:val="Innehll1"/>
        <w:rPr>
          <w:rFonts w:asciiTheme="minorHAnsi" w:eastAsiaTheme="minorEastAsia" w:hAnsiTheme="minorHAnsi" w:cstheme="minorBidi"/>
          <w:sz w:val="22"/>
          <w:szCs w:val="22"/>
          <w:lang w:val="sv-FI" w:eastAsia="sv-FI"/>
        </w:rPr>
      </w:pPr>
      <w:hyperlink w:anchor="_Toc528829201" w:history="1">
        <w:r w:rsidR="00BD6B54" w:rsidRPr="00252D54">
          <w:rPr>
            <w:rStyle w:val="Hyperlnk"/>
          </w:rPr>
          <w:t>Lagtext</w:t>
        </w:r>
        <w:r w:rsidR="00BD6B54">
          <w:rPr>
            <w:webHidden/>
          </w:rPr>
          <w:tab/>
        </w:r>
        <w:r w:rsidR="00BD6B54">
          <w:rPr>
            <w:webHidden/>
          </w:rPr>
          <w:fldChar w:fldCharType="begin"/>
        </w:r>
        <w:r w:rsidR="00BD6B54">
          <w:rPr>
            <w:webHidden/>
          </w:rPr>
          <w:instrText xml:space="preserve"> PAGEREF _Toc528829201 \h </w:instrText>
        </w:r>
        <w:r w:rsidR="00BD6B54">
          <w:rPr>
            <w:webHidden/>
          </w:rPr>
        </w:r>
        <w:r w:rsidR="00BD6B54">
          <w:rPr>
            <w:webHidden/>
          </w:rPr>
          <w:fldChar w:fldCharType="separate"/>
        </w:r>
        <w:r w:rsidR="00BF138D">
          <w:rPr>
            <w:webHidden/>
          </w:rPr>
          <w:t>6</w:t>
        </w:r>
        <w:r w:rsidR="00BD6B54">
          <w:rPr>
            <w:webHidden/>
          </w:rPr>
          <w:fldChar w:fldCharType="end"/>
        </w:r>
      </w:hyperlink>
    </w:p>
    <w:p w:rsidR="00BD6B54" w:rsidRDefault="003856A8">
      <w:pPr>
        <w:pStyle w:val="Innehll2"/>
        <w:rPr>
          <w:rFonts w:asciiTheme="minorHAnsi" w:eastAsiaTheme="minorEastAsia" w:hAnsiTheme="minorHAnsi" w:cstheme="minorBidi"/>
          <w:sz w:val="22"/>
          <w:szCs w:val="22"/>
          <w:lang w:val="sv-FI" w:eastAsia="sv-FI"/>
        </w:rPr>
      </w:pPr>
      <w:hyperlink w:anchor="_Toc528829202" w:history="1">
        <w:r w:rsidR="00BD6B54" w:rsidRPr="00252D54">
          <w:rPr>
            <w:rStyle w:val="Hyperlnk"/>
            <w:lang w:val="sv-FI"/>
          </w:rPr>
          <w:t>L A N D S K A P S L A G om ändring av 4 § landskapslag om grunderna för avgifter till Ålands hälso- och sjukvård</w:t>
        </w:r>
        <w:r w:rsidR="00BD6B54">
          <w:rPr>
            <w:webHidden/>
          </w:rPr>
          <w:tab/>
        </w:r>
        <w:r w:rsidR="00BD6B54">
          <w:rPr>
            <w:webHidden/>
          </w:rPr>
          <w:fldChar w:fldCharType="begin"/>
        </w:r>
        <w:r w:rsidR="00BD6B54">
          <w:rPr>
            <w:webHidden/>
          </w:rPr>
          <w:instrText xml:space="preserve"> PAGEREF _Toc528829202 \h </w:instrText>
        </w:r>
        <w:r w:rsidR="00BD6B54">
          <w:rPr>
            <w:webHidden/>
          </w:rPr>
        </w:r>
        <w:r w:rsidR="00BD6B54">
          <w:rPr>
            <w:webHidden/>
          </w:rPr>
          <w:fldChar w:fldCharType="separate"/>
        </w:r>
        <w:r w:rsidR="00BF138D">
          <w:rPr>
            <w:webHidden/>
          </w:rPr>
          <w:t>6</w:t>
        </w:r>
        <w:r w:rsidR="00BD6B54">
          <w:rPr>
            <w:webHidden/>
          </w:rPr>
          <w:fldChar w:fldCharType="end"/>
        </w:r>
      </w:hyperlink>
    </w:p>
    <w:p w:rsidR="00BD6B54" w:rsidRDefault="003856A8">
      <w:pPr>
        <w:pStyle w:val="Innehll1"/>
        <w:rPr>
          <w:rFonts w:asciiTheme="minorHAnsi" w:eastAsiaTheme="minorEastAsia" w:hAnsiTheme="minorHAnsi" w:cstheme="minorBidi"/>
          <w:sz w:val="22"/>
          <w:szCs w:val="22"/>
          <w:lang w:val="sv-FI" w:eastAsia="sv-FI"/>
        </w:rPr>
      </w:pPr>
      <w:hyperlink w:anchor="_Toc528829203" w:history="1">
        <w:r w:rsidR="00BD6B54" w:rsidRPr="00252D54">
          <w:rPr>
            <w:rStyle w:val="Hyperlnk"/>
          </w:rPr>
          <w:t>Parallelltexter</w:t>
        </w:r>
        <w:r w:rsidR="00BD6B54">
          <w:rPr>
            <w:webHidden/>
          </w:rPr>
          <w:tab/>
        </w:r>
        <w:r w:rsidR="00BD6B54">
          <w:rPr>
            <w:webHidden/>
          </w:rPr>
          <w:fldChar w:fldCharType="begin"/>
        </w:r>
        <w:r w:rsidR="00BD6B54">
          <w:rPr>
            <w:webHidden/>
          </w:rPr>
          <w:instrText xml:space="preserve"> PAGEREF _Toc528829203 \h </w:instrText>
        </w:r>
        <w:r w:rsidR="00BD6B54">
          <w:rPr>
            <w:webHidden/>
          </w:rPr>
        </w:r>
        <w:r w:rsidR="00BD6B54">
          <w:rPr>
            <w:webHidden/>
          </w:rPr>
          <w:fldChar w:fldCharType="separate"/>
        </w:r>
        <w:r w:rsidR="00BF138D">
          <w:rPr>
            <w:webHidden/>
          </w:rPr>
          <w:t>8</w:t>
        </w:r>
        <w:r w:rsidR="00BD6B54">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3" w:name="_Toc528829195"/>
      <w:r>
        <w:lastRenderedPageBreak/>
        <w:t>Allmän motivering</w:t>
      </w:r>
      <w:bookmarkEnd w:id="3"/>
    </w:p>
    <w:p w:rsidR="00AF3004" w:rsidRDefault="00AF3004">
      <w:pPr>
        <w:pStyle w:val="Rubrikmellanrum"/>
      </w:pPr>
    </w:p>
    <w:p w:rsidR="00AF3004" w:rsidRDefault="00AF3004">
      <w:pPr>
        <w:pStyle w:val="RubrikB"/>
      </w:pPr>
      <w:bookmarkStart w:id="4" w:name="_Toc528829196"/>
      <w:r>
        <w:t>1. Bakgrund</w:t>
      </w:r>
      <w:bookmarkEnd w:id="4"/>
    </w:p>
    <w:p w:rsidR="00836D95" w:rsidRDefault="00836D95" w:rsidP="00836D95">
      <w:pPr>
        <w:pStyle w:val="Rubrikmellanrum"/>
      </w:pPr>
    </w:p>
    <w:p w:rsidR="00836D95" w:rsidRDefault="00836D95" w:rsidP="00836D95">
      <w:pPr>
        <w:pStyle w:val="ANormal"/>
      </w:pPr>
      <w:r>
        <w:t xml:space="preserve">I regeringsprogrammet, </w:t>
      </w:r>
      <w:r w:rsidR="00063D23">
        <w:t>”</w:t>
      </w:r>
      <w:r>
        <w:t>för ett hållbart Åland - kraftsamling för stabilitet och förändring</w:t>
      </w:r>
      <w:r w:rsidR="00063D23">
        <w:t>”</w:t>
      </w:r>
      <w:r>
        <w:t xml:space="preserve"> anges att under mandatperioden ska möjligheter till ökad självfinansiering inom Ålands hälso- och sjukvård (ÅHS) utredas och a</w:t>
      </w:r>
      <w:r>
        <w:t>v</w:t>
      </w:r>
      <w:r>
        <w:t>gifterna vid ÅHS ses över. Hänsyn ska tas till de ekonomiskt mest utsatta patientgrupperna och till barns och ungdomars tillgång till vård. Sjukvård</w:t>
      </w:r>
      <w:r>
        <w:t>s</w:t>
      </w:r>
      <w:r>
        <w:t xml:space="preserve">kostnaderna för den enskilde får </w:t>
      </w:r>
      <w:r w:rsidR="00C75474">
        <w:t xml:space="preserve">inte </w:t>
      </w:r>
      <w:r>
        <w:t xml:space="preserve">bli avgörande för om man söker vård så införande av ett låginkomsttak ska övervägas. </w:t>
      </w:r>
      <w:r w:rsidR="004670B9">
        <w:t>Målsättningen finns också att under mandatperioden ta fram ett tandvårdsprogram.</w:t>
      </w:r>
    </w:p>
    <w:p w:rsidR="00FA0980" w:rsidRDefault="00836D95" w:rsidP="00A515C2">
      <w:pPr>
        <w:pStyle w:val="ANormal"/>
      </w:pPr>
      <w:r>
        <w:tab/>
      </w:r>
      <w:r w:rsidR="008D4F9A">
        <w:t>Ett första steg</w:t>
      </w:r>
      <w:r w:rsidR="004B060A">
        <w:t xml:space="preserve"> mot att förverkliga regeringsprogram</w:t>
      </w:r>
      <w:r w:rsidR="0006433C">
        <w:t>m</w:t>
      </w:r>
      <w:r w:rsidR="004B060A">
        <w:t>et</w:t>
      </w:r>
      <w:r w:rsidR="008D4F9A">
        <w:t xml:space="preserve"> </w:t>
      </w:r>
      <w:r w:rsidR="00FA0980">
        <w:t>togs 2016 då p</w:t>
      </w:r>
      <w:r w:rsidR="00FA0980">
        <w:t>a</w:t>
      </w:r>
      <w:r w:rsidR="00FA0980">
        <w:t>tientavgifterna inom ÅHS sågs över och ett förnyat avgiftssystem arbetades fram. H</w:t>
      </w:r>
      <w:r w:rsidR="00FA0980" w:rsidRPr="00FA0980">
        <w:t xml:space="preserve">ögkostnadsskydden förnyades och </w:t>
      </w:r>
      <w:r w:rsidR="00FA0980">
        <w:t xml:space="preserve">ett </w:t>
      </w:r>
      <w:r w:rsidR="00FA0980" w:rsidRPr="00FA0980">
        <w:t xml:space="preserve">låginkomsttak på två olika nivåer infördes. </w:t>
      </w:r>
      <w:r w:rsidR="00FA0980">
        <w:t>Dessa förändringar trädde i kraft den 1 januari 2017</w:t>
      </w:r>
      <w:r w:rsidR="00D30C31">
        <w:t xml:space="preserve"> och i landskapets budget för 2018 kunde man konstatera att målet att öka ÅHS självfinansieringsgrad hade uppnåtts</w:t>
      </w:r>
      <w:r w:rsidR="00FA0980">
        <w:t>.</w:t>
      </w:r>
    </w:p>
    <w:p w:rsidR="005273FF" w:rsidRDefault="00FA0980" w:rsidP="00A515C2">
      <w:pPr>
        <w:pStyle w:val="ANormal"/>
      </w:pPr>
      <w:r>
        <w:tab/>
        <w:t xml:space="preserve">I maj 2018 </w:t>
      </w:r>
      <w:r w:rsidRPr="00FA0980">
        <w:t xml:space="preserve">tillsatte landskapsregeringen </w:t>
      </w:r>
      <w:r w:rsidR="00D30C31">
        <w:t>en</w:t>
      </w:r>
      <w:r w:rsidR="004670B9">
        <w:t xml:space="preserve"> </w:t>
      </w:r>
      <w:r w:rsidRPr="00FA0980">
        <w:t>sakkunniggrupp</w:t>
      </w:r>
      <w:r w:rsidR="00D30C31">
        <w:t xml:space="preserve"> som fick uppdraget att följa upp utfallet av de förändrade patientavgifterna</w:t>
      </w:r>
      <w:r w:rsidRPr="00FA0980">
        <w:t xml:space="preserve"> inom ÅHS</w:t>
      </w:r>
      <w:r w:rsidR="004670B9">
        <w:t xml:space="preserve"> med fokus på</w:t>
      </w:r>
      <w:r w:rsidRPr="00FA0980">
        <w:t xml:space="preserve"> utvecklingen av barnfamiljers avgifter</w:t>
      </w:r>
      <w:r w:rsidR="004670B9">
        <w:t xml:space="preserve"> och </w:t>
      </w:r>
      <w:r w:rsidRPr="00FA0980">
        <w:t xml:space="preserve">ge förslag på korrigeringar av patientavgiftssystemet inklusive högkostnadsskydden </w:t>
      </w:r>
      <w:r w:rsidR="008C37A3">
        <w:t>för</w:t>
      </w:r>
      <w:r w:rsidRPr="00FA0980">
        <w:t xml:space="preserve"> att skydda ekonomiskt svaga patientgrupper </w:t>
      </w:r>
      <w:r w:rsidR="00F27B47">
        <w:t>och</w:t>
      </w:r>
      <w:r w:rsidRPr="00FA0980">
        <w:t xml:space="preserve"> uppnå ett jämlikt avgift</w:t>
      </w:r>
      <w:r w:rsidRPr="00FA0980">
        <w:t>s</w:t>
      </w:r>
      <w:r w:rsidRPr="00FA0980">
        <w:t xml:space="preserve">system. </w:t>
      </w:r>
      <w:r w:rsidR="00D30C31">
        <w:t xml:space="preserve">Landskapsregeringen tillsatte också en </w:t>
      </w:r>
      <w:r w:rsidR="004670B9">
        <w:t xml:space="preserve">andra sakkunniggrupp </w:t>
      </w:r>
      <w:r w:rsidR="00D30C31">
        <w:t xml:space="preserve">med </w:t>
      </w:r>
      <w:r w:rsidR="004670B9">
        <w:t>uppdrag</w:t>
      </w:r>
      <w:r w:rsidR="00D30C31">
        <w:t>et</w:t>
      </w:r>
      <w:r w:rsidR="004670B9">
        <w:t xml:space="preserve"> att ta fram förslag på ett tandvårdsprogram</w:t>
      </w:r>
      <w:r w:rsidR="0025451A">
        <w:t>. Det är dessa gru</w:t>
      </w:r>
      <w:r w:rsidR="0025451A">
        <w:t>p</w:t>
      </w:r>
      <w:r w:rsidR="0025451A">
        <w:t>pers utredningar</w:t>
      </w:r>
      <w:r w:rsidR="00D30C31">
        <w:rPr>
          <w:rStyle w:val="Fotnotsreferens"/>
        </w:rPr>
        <w:footnoteReference w:id="1"/>
      </w:r>
      <w:r w:rsidR="0025451A">
        <w:t xml:space="preserve"> som ligger till grund för detta lagförslag.</w:t>
      </w:r>
    </w:p>
    <w:p w:rsidR="00F27B47" w:rsidRDefault="00F27B47" w:rsidP="00A515C2">
      <w:pPr>
        <w:pStyle w:val="ANormal"/>
      </w:pPr>
    </w:p>
    <w:p w:rsidR="005273FF" w:rsidRDefault="005273FF" w:rsidP="005273FF">
      <w:pPr>
        <w:pStyle w:val="RubrikB"/>
      </w:pPr>
      <w:bookmarkStart w:id="5" w:name="_Toc528829197"/>
      <w:r>
        <w:t>2. Landskapsregeringens förslag</w:t>
      </w:r>
      <w:bookmarkEnd w:id="5"/>
    </w:p>
    <w:p w:rsidR="00FB11A1" w:rsidRDefault="00FB11A1" w:rsidP="00FB11A1">
      <w:pPr>
        <w:pStyle w:val="Rubrikmellanrum"/>
      </w:pPr>
    </w:p>
    <w:p w:rsidR="003C4255" w:rsidRDefault="002278D4" w:rsidP="003C4255">
      <w:pPr>
        <w:pStyle w:val="ANormal"/>
      </w:pPr>
      <w:r>
        <w:t>De slutsats</w:t>
      </w:r>
      <w:r w:rsidR="00F14ED3">
        <w:t>er</w:t>
      </w:r>
      <w:r>
        <w:t xml:space="preserve"> som sakkunniggrupp</w:t>
      </w:r>
      <w:r w:rsidR="00F14ED3">
        <w:t>erna</w:t>
      </w:r>
      <w:r>
        <w:t xml:space="preserve"> kommit fram till är att högkostnad</w:t>
      </w:r>
      <w:r>
        <w:t>s</w:t>
      </w:r>
      <w:r>
        <w:t xml:space="preserve">skyddet generellt ligger på en bra nivå och att nuvarande patientavgifter och högkostnadsskydd fungerar bra i förhållande till barn och unga. </w:t>
      </w:r>
      <w:r w:rsidR="00F14ED3">
        <w:t>D</w:t>
      </w:r>
      <w:r>
        <w:t xml:space="preserve">e nya avgifterna har </w:t>
      </w:r>
      <w:r w:rsidR="00F14ED3">
        <w:t xml:space="preserve">dock bara </w:t>
      </w:r>
      <w:r>
        <w:t xml:space="preserve">varit i kraft i ett och ett halvt år så erfarenheterna är begränsade. </w:t>
      </w:r>
      <w:r w:rsidR="00F14ED3">
        <w:t>De ändringar som grupperna föreslår och som kräver än</w:t>
      </w:r>
      <w:r w:rsidR="00F14ED3">
        <w:t>d</w:t>
      </w:r>
      <w:r w:rsidR="00F14ED3">
        <w:t xml:space="preserve">ringar i lagstiftningen är att vissa tandvårdsavgifter samt hela dygnsavgiften för kortvarig vård på avdelning ska täckas av högkostnadsskyddet och att högkostnadstaket för de som under året fyller </w:t>
      </w:r>
      <w:r w:rsidR="00A462BD">
        <w:t xml:space="preserve">75 år </w:t>
      </w:r>
      <w:r w:rsidR="00F14ED3">
        <w:t>eller är äldre än 75 år höjs från 125 till 250 euro.</w:t>
      </w:r>
    </w:p>
    <w:p w:rsidR="009859F9" w:rsidRPr="003C4255" w:rsidRDefault="009859F9" w:rsidP="003C4255">
      <w:pPr>
        <w:pStyle w:val="ANormal"/>
      </w:pPr>
    </w:p>
    <w:p w:rsidR="00C77E8C" w:rsidRDefault="00C77E8C" w:rsidP="00C77E8C">
      <w:pPr>
        <w:pStyle w:val="RubrikD"/>
      </w:pPr>
      <w:r>
        <w:t>2.1</w:t>
      </w:r>
      <w:r w:rsidR="009859F9">
        <w:t>.</w:t>
      </w:r>
      <w:r>
        <w:t xml:space="preserve"> </w:t>
      </w:r>
      <w:r w:rsidR="00CC2F08">
        <w:t xml:space="preserve">Avgifter för </w:t>
      </w:r>
      <w:r w:rsidR="00587038">
        <w:t xml:space="preserve">offentlig tandvård </w:t>
      </w:r>
      <w:r w:rsidR="00CC2F08">
        <w:t>ska täckas av högkostnadsskyddet</w:t>
      </w:r>
    </w:p>
    <w:p w:rsidR="00C77E8C" w:rsidRDefault="00C77E8C" w:rsidP="00C77E8C">
      <w:pPr>
        <w:pStyle w:val="Rubrikmellanrum"/>
      </w:pPr>
    </w:p>
    <w:p w:rsidR="00B574BF" w:rsidRDefault="00E116D9" w:rsidP="00B574BF">
      <w:pPr>
        <w:pStyle w:val="ANormal"/>
      </w:pPr>
      <w:r w:rsidRPr="00E116D9">
        <w:t xml:space="preserve">Landskapsregeringen har med stöd av hälso- och sjukvårdslagen fastställt prioriterade grupper som av medicinska och sociala skäl ges tillträde till den offentliga tandvården. </w:t>
      </w:r>
      <w:r w:rsidR="00366644" w:rsidRPr="00366644">
        <w:t>Landskapsregeringen</w:t>
      </w:r>
      <w:r>
        <w:t>s</w:t>
      </w:r>
      <w:r w:rsidR="00366644" w:rsidRPr="00366644">
        <w:t xml:space="preserve"> </w:t>
      </w:r>
      <w:r>
        <w:t>målsättning är att fö</w:t>
      </w:r>
      <w:r>
        <w:t>r</w:t>
      </w:r>
      <w:r>
        <w:t xml:space="preserve">bättra </w:t>
      </w:r>
      <w:r w:rsidR="00927758">
        <w:t>dessa gruppers</w:t>
      </w:r>
      <w:r w:rsidR="00366644" w:rsidRPr="00366644">
        <w:t xml:space="preserve"> möjlighet till </w:t>
      </w:r>
      <w:r>
        <w:t xml:space="preserve">en bra </w:t>
      </w:r>
      <w:r w:rsidR="00366644" w:rsidRPr="00366644">
        <w:t>mun- och tandvård</w:t>
      </w:r>
      <w:r w:rsidR="00D94A5A">
        <w:t xml:space="preserve"> genom att bland annat inkludera t</w:t>
      </w:r>
      <w:r w:rsidR="000C3869">
        <w:t>andvårdsavgifterna i högkostnadsskydde</w:t>
      </w:r>
      <w:r w:rsidR="00D94A5A">
        <w:t>t</w:t>
      </w:r>
      <w:r w:rsidR="000C3869">
        <w:t>. Sakku</w:t>
      </w:r>
      <w:r w:rsidR="000C3869">
        <w:t>n</w:t>
      </w:r>
      <w:r w:rsidR="000C3869">
        <w:t xml:space="preserve">niggruppen har diskuterat frågan utgående från en helhetssyn på människan och hälsan. En återkommande beskrivning i </w:t>
      </w:r>
      <w:r>
        <w:t xml:space="preserve">de </w:t>
      </w:r>
      <w:r w:rsidR="000C3869">
        <w:t>höranden</w:t>
      </w:r>
      <w:r>
        <w:t xml:space="preserve"> som sakkunni</w:t>
      </w:r>
      <w:r>
        <w:t>g</w:t>
      </w:r>
      <w:r>
        <w:t xml:space="preserve">gruppen har gjort </w:t>
      </w:r>
      <w:r w:rsidR="000C3869">
        <w:t>är att alla inte har råd med mun- och tandvård. Enligt en rapport från Socialstyrelsen i Sverige är det relativt ovanligt att en person avstår från tandvård trots att personen har behov av vården men det finns stora skillnader mellan grupperna när det gäller att avstå tandvård trots b</w:t>
      </w:r>
      <w:r w:rsidR="000C3869">
        <w:t>e</w:t>
      </w:r>
      <w:r w:rsidR="000C3869">
        <w:t xml:space="preserve">hov. Drygt 8% uppger sig avstå </w:t>
      </w:r>
      <w:r>
        <w:t xml:space="preserve">från att besöka tandläkaren </w:t>
      </w:r>
      <w:r w:rsidR="000C3869">
        <w:t xml:space="preserve">trots </w:t>
      </w:r>
      <w:r>
        <w:t>att de har b</w:t>
      </w:r>
      <w:r w:rsidR="000C3869">
        <w:t xml:space="preserve">ehov </w:t>
      </w:r>
      <w:r>
        <w:t>av det.</w:t>
      </w:r>
      <w:r w:rsidR="000C3869">
        <w:t xml:space="preserve"> </w:t>
      </w:r>
      <w:r w:rsidR="00927758">
        <w:t xml:space="preserve">I denna grupp är nyinflyttade överrepresenterade. </w:t>
      </w:r>
      <w:r w:rsidR="000C3869">
        <w:t>I Fol</w:t>
      </w:r>
      <w:r w:rsidR="000C3869">
        <w:t>k</w:t>
      </w:r>
      <w:r w:rsidR="000C3869">
        <w:lastRenderedPageBreak/>
        <w:t xml:space="preserve">hälsomyndighetens enkät </w:t>
      </w:r>
      <w:r w:rsidR="006B01BA">
        <w:t>från</w:t>
      </w:r>
      <w:r w:rsidR="000C3869">
        <w:t xml:space="preserve"> 2013 uppgav 60% av de svarande </w:t>
      </w:r>
      <w:r w:rsidR="006B01BA">
        <w:t xml:space="preserve">som </w:t>
      </w:r>
      <w:r w:rsidR="000C3869">
        <w:t>a</w:t>
      </w:r>
      <w:r w:rsidR="000C3869">
        <w:t>v</w:t>
      </w:r>
      <w:r w:rsidR="000C3869">
        <w:t>stått</w:t>
      </w:r>
      <w:r w:rsidR="00235C06">
        <w:t xml:space="preserve"> från att söka</w:t>
      </w:r>
      <w:r w:rsidR="000C3869">
        <w:t xml:space="preserve"> tandvård </w:t>
      </w:r>
      <w:r w:rsidR="006B01BA">
        <w:t xml:space="preserve">att de gjort det av </w:t>
      </w:r>
      <w:r w:rsidR="000C3869">
        <w:t>ekonomiska skäl. Barn i s</w:t>
      </w:r>
      <w:r w:rsidR="000C3869">
        <w:t>o</w:t>
      </w:r>
      <w:r w:rsidR="000C3869">
        <w:t xml:space="preserve">cioekonomiskt svaga grupper har mer karies än barn i socioekonomiskt starkare familjer. </w:t>
      </w:r>
      <w:r w:rsidR="00B574BF" w:rsidRPr="00927758">
        <w:t xml:space="preserve">Hur det exakt ser ut på Åland </w:t>
      </w:r>
      <w:r w:rsidR="00B574BF">
        <w:t>finns det inge forskning på</w:t>
      </w:r>
      <w:r w:rsidR="00B574BF" w:rsidRPr="00927758">
        <w:t xml:space="preserve"> men vi kan förmoda samma trender. </w:t>
      </w:r>
      <w:r w:rsidR="00B574BF">
        <w:t>Av denna anledning avser landskap</w:t>
      </w:r>
      <w:r w:rsidR="00B574BF">
        <w:t>s</w:t>
      </w:r>
      <w:r w:rsidR="00B574BF">
        <w:t>regeringen att inkludera vissa tandvårdsavgifter (inte protetiska åtgärd</w:t>
      </w:r>
      <w:r w:rsidR="00B574BF">
        <w:t>s</w:t>
      </w:r>
      <w:r w:rsidR="00B574BF">
        <w:t>taxor, tandvård i narkos, tandtekniska kostnader, avgifter för tandreglering eller avgifter för käkkirurgiska åtgärder) i högkostnadsskydden 2019. Dessa får som effekt att fler uppnår högkostnadsskydd. Åtgärden är åldersneutral och riktad i syfte att förbättra tillgängligheten ur ett ekonomiskt perspektiv för de prioriterade grupperna som redan har tillgång till den offentliga tandvården.</w:t>
      </w:r>
    </w:p>
    <w:p w:rsidR="00B574BF" w:rsidRDefault="00B574BF" w:rsidP="00B574BF">
      <w:pPr>
        <w:pStyle w:val="ANormal"/>
      </w:pPr>
    </w:p>
    <w:p w:rsidR="00B574BF" w:rsidRDefault="00B574BF" w:rsidP="00B574BF">
      <w:pPr>
        <w:pStyle w:val="RubrikD"/>
      </w:pPr>
      <w:bookmarkStart w:id="6" w:name="_Hlk528225647"/>
      <w:r>
        <w:t>2.2</w:t>
      </w:r>
      <w:r w:rsidR="009859F9">
        <w:t>.</w:t>
      </w:r>
      <w:r>
        <w:t xml:space="preserve"> </w:t>
      </w:r>
      <w:r w:rsidRPr="00D63611">
        <w:t xml:space="preserve">Hela dygnsavgiften </w:t>
      </w:r>
      <w:bookmarkEnd w:id="6"/>
      <w:r w:rsidRPr="00D63611">
        <w:t xml:space="preserve">för sjukhusvistelse ska </w:t>
      </w:r>
      <w:r>
        <w:t>täckas av</w:t>
      </w:r>
      <w:r w:rsidRPr="00D63611">
        <w:t xml:space="preserve"> högkostnadsskyddet</w:t>
      </w:r>
    </w:p>
    <w:p w:rsidR="00B574BF" w:rsidRPr="00C77E8C" w:rsidRDefault="00B574BF" w:rsidP="00B574BF">
      <w:pPr>
        <w:pStyle w:val="Rubrikmellanrum"/>
      </w:pPr>
    </w:p>
    <w:p w:rsidR="00B574BF" w:rsidRDefault="00B574BF" w:rsidP="00B574BF">
      <w:pPr>
        <w:pStyle w:val="ANormal"/>
      </w:pPr>
      <w:r>
        <w:t>Landskapsregeringen föreslår att hela dygnsavgiften för kortvarig vård ska täckas av högkostnadsskyddet och att uppdelningen av dygnsavgiften i en grundavgift och en tilläggsavgift tas bort.</w:t>
      </w:r>
    </w:p>
    <w:p w:rsidR="00B574BF" w:rsidRDefault="00B574BF" w:rsidP="00B574BF">
      <w:pPr>
        <w:pStyle w:val="ANormal"/>
      </w:pPr>
      <w:r>
        <w:tab/>
      </w:r>
      <w:r w:rsidRPr="00D63611">
        <w:t>Det har framkommit att dygnsavgiften på sammanlagt 50 euro per dygn upplevs som dyr. Samtidigt upplevs systemet med grundavgift och tillägg</w:t>
      </w:r>
      <w:r w:rsidRPr="00D63611">
        <w:t>s</w:t>
      </w:r>
      <w:r w:rsidRPr="00D63611">
        <w:t>avgift som svårt att förstå. Därtill finns evidens för att enskilda patienter med många vårdd</w:t>
      </w:r>
      <w:r>
        <w:t>ygn</w:t>
      </w:r>
      <w:r w:rsidRPr="00D63611">
        <w:t xml:space="preserve"> per år i en eller flera vårdperioder även efter uppnått högkostnadstak betalar höga vårdavgifter eftersom grundavgiften </w:t>
      </w:r>
      <w:r>
        <w:t>på</w:t>
      </w:r>
      <w:r w:rsidRPr="00D63611">
        <w:t xml:space="preserve"> 15 euro per dygn inte </w:t>
      </w:r>
      <w:r>
        <w:t>täcks av</w:t>
      </w:r>
      <w:r w:rsidRPr="00D63611">
        <w:t xml:space="preserve"> högkostnads</w:t>
      </w:r>
      <w:r>
        <w:t>skyddet</w:t>
      </w:r>
      <w:r w:rsidRPr="00D63611">
        <w:t>. Om man är inskriven en månad blir avgiften för vårddagarna 450 euro trots uppnått högkostnad</w:t>
      </w:r>
      <w:r w:rsidRPr="00D63611">
        <w:t>s</w:t>
      </w:r>
      <w:r w:rsidRPr="00D63611">
        <w:t>skydd.</w:t>
      </w:r>
    </w:p>
    <w:p w:rsidR="00A462BD" w:rsidRDefault="00A462BD" w:rsidP="00B574BF">
      <w:pPr>
        <w:pStyle w:val="ANormal"/>
      </w:pPr>
    </w:p>
    <w:p w:rsidR="00A462BD" w:rsidRDefault="00A462BD" w:rsidP="00A462BD">
      <w:pPr>
        <w:pStyle w:val="RubrikD"/>
      </w:pPr>
      <w:r>
        <w:t>2.</w:t>
      </w:r>
      <w:r w:rsidR="009859F9">
        <w:t>3.</w:t>
      </w:r>
      <w:r>
        <w:t xml:space="preserve"> </w:t>
      </w:r>
      <w:r w:rsidRPr="00A462BD">
        <w:t>Högkostnadsskyddet för äldre höjs</w:t>
      </w:r>
    </w:p>
    <w:p w:rsidR="00836D95" w:rsidRPr="00836D95" w:rsidRDefault="00836D95" w:rsidP="00836D95">
      <w:pPr>
        <w:pStyle w:val="Rubrikmellanrum"/>
      </w:pPr>
    </w:p>
    <w:p w:rsidR="00250AFF" w:rsidRDefault="001A585C" w:rsidP="001A585C">
      <w:pPr>
        <w:pStyle w:val="ANormal"/>
      </w:pPr>
      <w:r>
        <w:t>Slutligen föreslår l</w:t>
      </w:r>
      <w:r w:rsidR="005B4F4D">
        <w:t xml:space="preserve">andskapsregeringen att högkostnadsskyddet </w:t>
      </w:r>
      <w:r w:rsidR="0016020D">
        <w:t xml:space="preserve">höjs </w:t>
      </w:r>
      <w:r w:rsidR="008C467F">
        <w:t>för de som under året fyller 75 år eller mer från 125 till 250 euro</w:t>
      </w:r>
      <w:r>
        <w:t xml:space="preserve"> </w:t>
      </w:r>
      <w:r w:rsidR="001F4829">
        <w:t xml:space="preserve">per år </w:t>
      </w:r>
      <w:r>
        <w:t>som ett led i landskapsregeringens strävan att på sikt göra högkostnadsskydden mer å</w:t>
      </w:r>
      <w:r>
        <w:t>l</w:t>
      </w:r>
      <w:r>
        <w:t>dersneutrala. Åtgärden hjälper också till att till viss del finansiera de andra föreslagna förändringarna i h</w:t>
      </w:r>
      <w:r w:rsidR="007E4792" w:rsidRPr="007E4792">
        <w:t>ögkostnadsskydd</w:t>
      </w:r>
      <w:r w:rsidR="007E4792">
        <w:t>et</w:t>
      </w:r>
      <w:r>
        <w:t>.</w:t>
      </w:r>
    </w:p>
    <w:p w:rsidR="00E94058" w:rsidRDefault="00E94058" w:rsidP="00250AFF">
      <w:pPr>
        <w:pStyle w:val="ANormal"/>
      </w:pPr>
    </w:p>
    <w:p w:rsidR="005273FF" w:rsidRDefault="00E94058" w:rsidP="00A819E2">
      <w:pPr>
        <w:pStyle w:val="RubrikB"/>
      </w:pPr>
      <w:bookmarkStart w:id="7" w:name="_Toc528829198"/>
      <w:r>
        <w:t>3</w:t>
      </w:r>
      <w:r w:rsidR="005273FF">
        <w:t xml:space="preserve">. Förslagets </w:t>
      </w:r>
      <w:r w:rsidR="009E13DE">
        <w:t>konsekvenser</w:t>
      </w:r>
      <w:bookmarkEnd w:id="7"/>
    </w:p>
    <w:p w:rsidR="005273FF" w:rsidRPr="005273FF" w:rsidRDefault="005273FF" w:rsidP="005273FF">
      <w:pPr>
        <w:pStyle w:val="Rubrikmellanrum"/>
      </w:pPr>
    </w:p>
    <w:p w:rsidR="001228F6" w:rsidRDefault="001228F6" w:rsidP="00112AEB">
      <w:pPr>
        <w:pStyle w:val="ANormal"/>
      </w:pPr>
      <w:r>
        <w:t>I förslaget till budget för 201</w:t>
      </w:r>
      <w:r w:rsidR="00522DEA">
        <w:t>8</w:t>
      </w:r>
      <w:r>
        <w:t xml:space="preserve"> (moment 84000) räknar l</w:t>
      </w:r>
      <w:r w:rsidR="007E4792">
        <w:t xml:space="preserve">andskapsregeringen med att </w:t>
      </w:r>
      <w:r w:rsidR="00522DEA">
        <w:t>det kommer att kosta 300 000 euro att inkludera tandvårdsavgifte</w:t>
      </w:r>
      <w:r w:rsidR="00522DEA">
        <w:t>r</w:t>
      </w:r>
      <w:r w:rsidR="00522DEA">
        <w:t>na i högkostnadsskyddet medan kostnaden för</w:t>
      </w:r>
      <w:r w:rsidR="007E4792">
        <w:t xml:space="preserve"> </w:t>
      </w:r>
      <w:r w:rsidR="00522DEA">
        <w:t>att inkludera hela dygns</w:t>
      </w:r>
      <w:r w:rsidR="007E4792">
        <w:t>a</w:t>
      </w:r>
      <w:r w:rsidR="007E4792">
        <w:t>v</w:t>
      </w:r>
      <w:r w:rsidR="007E4792">
        <w:t>gifte</w:t>
      </w:r>
      <w:r w:rsidR="00522DEA">
        <w:t>n i högkostnadsskyddet för kortvarig vård på ÅHS beräknas till 270</w:t>
      </w:r>
      <w:r w:rsidR="00BD6B54">
        <w:t> </w:t>
      </w:r>
      <w:r w:rsidR="00522DEA">
        <w:t xml:space="preserve">000 euro per år. Höjningen av högkostnadsskyddet för äldre </w:t>
      </w:r>
      <w:r w:rsidR="00354D08">
        <w:t xml:space="preserve">beräknas </w:t>
      </w:r>
      <w:r w:rsidR="007E4792">
        <w:t>ge landskapet ett tillskott</w:t>
      </w:r>
      <w:r w:rsidR="005B4F4D">
        <w:t xml:space="preserve"> </w:t>
      </w:r>
      <w:r w:rsidR="007E4792">
        <w:t xml:space="preserve">på </w:t>
      </w:r>
      <w:r w:rsidR="00354D08">
        <w:t>15</w:t>
      </w:r>
      <w:r w:rsidR="007E4792">
        <w:t>0</w:t>
      </w:r>
      <w:r w:rsidR="000173A5">
        <w:t xml:space="preserve"> </w:t>
      </w:r>
      <w:r w:rsidR="007E4792">
        <w:t>000 euro per år.</w:t>
      </w:r>
    </w:p>
    <w:p w:rsidR="00354D08" w:rsidRDefault="001228F6" w:rsidP="00112AEB">
      <w:pPr>
        <w:pStyle w:val="ANormal"/>
      </w:pPr>
      <w:r>
        <w:tab/>
      </w:r>
      <w:r w:rsidR="00897EC7">
        <w:t xml:space="preserve">För vissa patientgrupper stiger kostnaderna för vården </w:t>
      </w:r>
      <w:r w:rsidR="00354D08">
        <w:t xml:space="preserve">men för många </w:t>
      </w:r>
      <w:r w:rsidR="00897EC7">
        <w:t xml:space="preserve">sjunker den. </w:t>
      </w:r>
      <w:r w:rsidR="00354D08">
        <w:t>P</w:t>
      </w:r>
      <w:r w:rsidR="00897EC7">
        <w:t xml:space="preserve">ersoner </w:t>
      </w:r>
      <w:r w:rsidR="00354D08">
        <w:t xml:space="preserve">som har passerat 75 </w:t>
      </w:r>
      <w:r w:rsidR="00897EC7">
        <w:t xml:space="preserve">år med en inkomst över 16 000 euro </w:t>
      </w:r>
      <w:r w:rsidR="00354D08">
        <w:t>kommer att få betala ytterligare 125</w:t>
      </w:r>
      <w:r w:rsidR="00897EC7">
        <w:t xml:space="preserve"> euro per år</w:t>
      </w:r>
      <w:r w:rsidR="00354D08">
        <w:t xml:space="preserve"> innan deras vårdkos</w:t>
      </w:r>
      <w:r w:rsidR="00354D08">
        <w:t>t</w:t>
      </w:r>
      <w:r w:rsidR="00354D08">
        <w:t>nader täcks av högkostnadsskyddet</w:t>
      </w:r>
      <w:r w:rsidR="000173A5">
        <w:t>.</w:t>
      </w:r>
      <w:r w:rsidR="00E94058">
        <w:t xml:space="preserve"> </w:t>
      </w:r>
      <w:r w:rsidR="00354D08">
        <w:t xml:space="preserve">Å andra sidan behöver </w:t>
      </w:r>
      <w:r w:rsidR="00FB16C7">
        <w:t xml:space="preserve">ingen </w:t>
      </w:r>
      <w:r w:rsidR="00354D08">
        <w:t xml:space="preserve">betala </w:t>
      </w:r>
      <w:r w:rsidR="00FB16C7">
        <w:t xml:space="preserve">höga vårdavgifter </w:t>
      </w:r>
      <w:r w:rsidR="00354D08">
        <w:t>för vård på avdelning</w:t>
      </w:r>
      <w:r w:rsidR="00FB16C7">
        <w:t xml:space="preserve"> efter att de nått högkostnadstaket eftersom grundavgiften på 15 euro per dygn tas bort och hela dygnsavgiften på 50 euro täcks av högkostnadsskyddet.</w:t>
      </w:r>
    </w:p>
    <w:p w:rsidR="00E61F1E" w:rsidRDefault="000173A5" w:rsidP="00112AEB">
      <w:pPr>
        <w:pStyle w:val="ANormal"/>
      </w:pPr>
      <w:r>
        <w:tab/>
        <w:t>Förslaget påverkar inte miljön</w:t>
      </w:r>
      <w:r w:rsidR="00E61F1E">
        <w:t>.</w:t>
      </w:r>
    </w:p>
    <w:p w:rsidR="00A22153" w:rsidRDefault="00E61F1E" w:rsidP="006008FC">
      <w:pPr>
        <w:pStyle w:val="ANormal"/>
      </w:pPr>
      <w:r>
        <w:tab/>
        <w:t>Förslaget har inga direkta konsekvenser för barn men får föräldrarna lägre kostnader om de blir inlagda så gynnar det barnfamiljens ekonomi</w:t>
      </w:r>
      <w:r w:rsidR="000173A5">
        <w:t>.</w:t>
      </w:r>
    </w:p>
    <w:p w:rsidR="00897EC7" w:rsidRDefault="00A22153" w:rsidP="00112AEB">
      <w:pPr>
        <w:pStyle w:val="ANormal"/>
      </w:pPr>
      <w:r>
        <w:tab/>
        <w:t xml:space="preserve">Det är inte möjligt att ge några exakta svar på hur förslaget påverkar </w:t>
      </w:r>
      <w:r w:rsidR="000173A5">
        <w:t>jämställdheten</w:t>
      </w:r>
      <w:r>
        <w:t>. Generellt kan man dock säga att eftersom kvinnor har e</w:t>
      </w:r>
      <w:r w:rsidR="00C61A95">
        <w:t xml:space="preserve">n högre genomsnittlig livslängd, besöker läkare oftare än vad män gör och har </w:t>
      </w:r>
      <w:r>
        <w:t>en lägre genomsnittlig inkomst</w:t>
      </w:r>
      <w:r w:rsidR="00C61A95">
        <w:t xml:space="preserve"> </w:t>
      </w:r>
      <w:r>
        <w:t xml:space="preserve">än vad män har så torde de föreslagna </w:t>
      </w:r>
      <w:r>
        <w:lastRenderedPageBreak/>
        <w:t>förändringarna av högkostnadsskyddet påverka kvinnors ekonomiska sit</w:t>
      </w:r>
      <w:r>
        <w:t>u</w:t>
      </w:r>
      <w:r>
        <w:t xml:space="preserve">ation </w:t>
      </w:r>
      <w:r w:rsidR="00AB5CBD">
        <w:t xml:space="preserve">positivt </w:t>
      </w:r>
      <w:r>
        <w:t>i större utsträckning än mäns.</w:t>
      </w:r>
    </w:p>
    <w:p w:rsidR="004F5C74" w:rsidRDefault="004F5C74">
      <w:pPr>
        <w:pStyle w:val="ANormal"/>
      </w:pPr>
    </w:p>
    <w:p w:rsidR="00AF3004" w:rsidRDefault="00AF3004">
      <w:pPr>
        <w:pStyle w:val="RubrikA"/>
      </w:pPr>
      <w:bookmarkStart w:id="8" w:name="_Toc528829199"/>
      <w:r>
        <w:t>Detaljmotivering</w:t>
      </w:r>
      <w:bookmarkEnd w:id="8"/>
    </w:p>
    <w:p w:rsidR="00AF3004" w:rsidRDefault="00AF3004">
      <w:pPr>
        <w:pStyle w:val="Rubrikmellanrum"/>
      </w:pPr>
    </w:p>
    <w:p w:rsidR="00AF3004" w:rsidRDefault="00AF3004">
      <w:pPr>
        <w:pStyle w:val="RubrikB"/>
      </w:pPr>
      <w:bookmarkStart w:id="9" w:name="_Toc528829200"/>
      <w:r>
        <w:t xml:space="preserve">Ändring av </w:t>
      </w:r>
      <w:r w:rsidR="00572515">
        <w:t>4</w:t>
      </w:r>
      <w:r w:rsidR="00BD6B54">
        <w:t> §</w:t>
      </w:r>
      <w:r w:rsidR="00572515">
        <w:t xml:space="preserve"> </w:t>
      </w:r>
      <w:r w:rsidR="000D2FB0" w:rsidRPr="000D2FB0">
        <w:t>landskapslagen om grunderna för avgifter till Ålands hälso- och sjukvård</w:t>
      </w:r>
      <w:bookmarkEnd w:id="9"/>
    </w:p>
    <w:p w:rsidR="00AF3004" w:rsidRDefault="00AF3004">
      <w:pPr>
        <w:pStyle w:val="Rubrikmellanrum"/>
      </w:pPr>
    </w:p>
    <w:p w:rsidR="00E83FC8" w:rsidRDefault="00DB07B3" w:rsidP="00DB07B3">
      <w:pPr>
        <w:pStyle w:val="ANormal"/>
        <w:rPr>
          <w:iCs/>
        </w:rPr>
      </w:pPr>
      <w:r>
        <w:rPr>
          <w:iCs/>
        </w:rPr>
        <w:t>4</w:t>
      </w:r>
      <w:r w:rsidR="00BD6B54">
        <w:rPr>
          <w:iCs/>
        </w:rPr>
        <w:t> §</w:t>
      </w:r>
      <w:r>
        <w:rPr>
          <w:iCs/>
        </w:rPr>
        <w:t xml:space="preserve"> </w:t>
      </w:r>
      <w:r w:rsidRPr="00DB07B3">
        <w:rPr>
          <w:i/>
          <w:iCs/>
        </w:rPr>
        <w:t>Högkostnadsskydd</w:t>
      </w:r>
      <w:r>
        <w:rPr>
          <w:i/>
          <w:iCs/>
        </w:rPr>
        <w:t>.</w:t>
      </w:r>
      <w:r w:rsidR="000173A5">
        <w:rPr>
          <w:i/>
          <w:iCs/>
        </w:rPr>
        <w:t xml:space="preserve"> </w:t>
      </w:r>
      <w:r w:rsidR="00353B57">
        <w:rPr>
          <w:iCs/>
        </w:rPr>
        <w:t>H</w:t>
      </w:r>
      <w:r w:rsidR="001C1E09">
        <w:rPr>
          <w:iCs/>
        </w:rPr>
        <w:t xml:space="preserve">ögkostnadsskyddet gäller </w:t>
      </w:r>
      <w:r w:rsidR="001C1E09" w:rsidRPr="001C1E09">
        <w:rPr>
          <w:iCs/>
        </w:rPr>
        <w:t>patientavgifter för ö</w:t>
      </w:r>
      <w:r w:rsidR="001C1E09" w:rsidRPr="001C1E09">
        <w:rPr>
          <w:iCs/>
        </w:rPr>
        <w:t>p</w:t>
      </w:r>
      <w:r w:rsidR="001C1E09" w:rsidRPr="001C1E09">
        <w:rPr>
          <w:iCs/>
        </w:rPr>
        <w:t>penvård eller kortvarig institutionsvård</w:t>
      </w:r>
      <w:r w:rsidR="001C1E09">
        <w:rPr>
          <w:iCs/>
        </w:rPr>
        <w:t xml:space="preserve"> med </w:t>
      </w:r>
      <w:r w:rsidR="005273FF">
        <w:rPr>
          <w:iCs/>
        </w:rPr>
        <w:t>vissa</w:t>
      </w:r>
      <w:r w:rsidR="001C1E09">
        <w:rPr>
          <w:iCs/>
        </w:rPr>
        <w:t xml:space="preserve"> uppräknade undantag. </w:t>
      </w:r>
      <w:r w:rsidR="00A462BD">
        <w:rPr>
          <w:iCs/>
        </w:rPr>
        <w:t>I första momentet har avgifter för tandvård och</w:t>
      </w:r>
      <w:r w:rsidR="00A462BD" w:rsidRPr="00A462BD">
        <w:t xml:space="preserve"> </w:t>
      </w:r>
      <w:r w:rsidR="00A462BD" w:rsidRPr="00A462BD">
        <w:rPr>
          <w:iCs/>
        </w:rPr>
        <w:t>grunddelen av dygnsavgiften för sjukhusvistelse</w:t>
      </w:r>
      <w:r w:rsidR="00A462BD">
        <w:rPr>
          <w:iCs/>
        </w:rPr>
        <w:t xml:space="preserve"> tagits bort från listan på avgifter som inte täcks av hö</w:t>
      </w:r>
      <w:r w:rsidR="00A462BD">
        <w:rPr>
          <w:iCs/>
        </w:rPr>
        <w:t>g</w:t>
      </w:r>
      <w:r w:rsidR="00A462BD">
        <w:rPr>
          <w:iCs/>
        </w:rPr>
        <w:t xml:space="preserve">kostnadsskyddet. </w:t>
      </w:r>
    </w:p>
    <w:p w:rsidR="00DC70A7" w:rsidRDefault="00E83FC8" w:rsidP="00353B57">
      <w:pPr>
        <w:pStyle w:val="ANormal"/>
        <w:rPr>
          <w:iCs/>
        </w:rPr>
      </w:pPr>
      <w:r>
        <w:rPr>
          <w:iCs/>
        </w:rPr>
        <w:tab/>
      </w:r>
      <w:r w:rsidR="00A462BD">
        <w:rPr>
          <w:iCs/>
        </w:rPr>
        <w:t xml:space="preserve">I andra momentet har gränsen för högkostnadsskyddet för personer </w:t>
      </w:r>
      <w:r w:rsidR="004E2C49">
        <w:t>som under kalenderåret fyller 75 år eller mer höjts från 125 euro till 250 euro per år. F</w:t>
      </w:r>
      <w:r w:rsidR="00353B57">
        <w:rPr>
          <w:iCs/>
        </w:rPr>
        <w:t xml:space="preserve">ör personer med en </w:t>
      </w:r>
      <w:r w:rsidR="00353B57" w:rsidRPr="00353B57">
        <w:rPr>
          <w:iCs/>
        </w:rPr>
        <w:t>sammanlagd beskattningsbar kapital- och fö</w:t>
      </w:r>
      <w:r w:rsidR="00353B57" w:rsidRPr="00353B57">
        <w:rPr>
          <w:iCs/>
        </w:rPr>
        <w:t>r</w:t>
      </w:r>
      <w:r w:rsidR="00353B57" w:rsidRPr="00353B57">
        <w:rPr>
          <w:iCs/>
        </w:rPr>
        <w:t>värvsinkomst i statsbeskattningen under 14</w:t>
      </w:r>
      <w:r w:rsidR="00BD6B54">
        <w:rPr>
          <w:iCs/>
        </w:rPr>
        <w:t> </w:t>
      </w:r>
      <w:r w:rsidR="00353B57" w:rsidRPr="00353B57">
        <w:rPr>
          <w:iCs/>
        </w:rPr>
        <w:t xml:space="preserve">000 euro </w:t>
      </w:r>
      <w:r w:rsidR="004E2C49">
        <w:rPr>
          <w:iCs/>
        </w:rPr>
        <w:t xml:space="preserve">oavsett ålder </w:t>
      </w:r>
      <w:r w:rsidR="00A85678">
        <w:rPr>
          <w:iCs/>
        </w:rPr>
        <w:t xml:space="preserve">är </w:t>
      </w:r>
      <w:r w:rsidR="00D55474">
        <w:rPr>
          <w:iCs/>
        </w:rPr>
        <w:t>hö</w:t>
      </w:r>
      <w:r w:rsidR="00D55474">
        <w:rPr>
          <w:iCs/>
        </w:rPr>
        <w:t>g</w:t>
      </w:r>
      <w:r w:rsidR="00D55474">
        <w:rPr>
          <w:iCs/>
        </w:rPr>
        <w:t>kostnads</w:t>
      </w:r>
      <w:r w:rsidR="00A85678">
        <w:rPr>
          <w:iCs/>
        </w:rPr>
        <w:t xml:space="preserve">skyddet </w:t>
      </w:r>
      <w:r w:rsidR="004E2C49">
        <w:rPr>
          <w:iCs/>
        </w:rPr>
        <w:t xml:space="preserve">fortfarande </w:t>
      </w:r>
      <w:r w:rsidR="00353B57">
        <w:rPr>
          <w:iCs/>
        </w:rPr>
        <w:t xml:space="preserve">125 euro. </w:t>
      </w:r>
      <w:r w:rsidR="004E2C49">
        <w:rPr>
          <w:iCs/>
        </w:rPr>
        <w:t>Som tidigare gäller att d</w:t>
      </w:r>
      <w:r w:rsidR="00DC70A7">
        <w:rPr>
          <w:iCs/>
        </w:rPr>
        <w:t xml:space="preserve">en som på ekonomiska grunder har rätt till ett förmånligare högkostnadsskydd på eget initiativ </w:t>
      </w:r>
      <w:r w:rsidR="004E2C49">
        <w:rPr>
          <w:iCs/>
        </w:rPr>
        <w:t xml:space="preserve">måste </w:t>
      </w:r>
      <w:r w:rsidR="00DC70A7">
        <w:rPr>
          <w:iCs/>
        </w:rPr>
        <w:t>visa upp sitt senaste beskattningsintyg för ÅHS.</w:t>
      </w:r>
    </w:p>
    <w:p w:rsidR="00AF3004" w:rsidRDefault="00AF3004" w:rsidP="00DC70A7">
      <w:pPr>
        <w:pStyle w:val="RubrikA"/>
      </w:pPr>
      <w:r>
        <w:br w:type="page"/>
      </w:r>
      <w:bookmarkStart w:id="10" w:name="_Toc528829201"/>
      <w:r>
        <w:lastRenderedPageBreak/>
        <w:t>Lagtext</w:t>
      </w:r>
      <w:bookmarkEnd w:id="10"/>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112AEB" w:rsidRDefault="00AF3004">
      <w:pPr>
        <w:pStyle w:val="ANormal"/>
        <w:rPr>
          <w:lang w:val="sv-FI"/>
        </w:rPr>
      </w:pPr>
    </w:p>
    <w:p w:rsidR="00AF3004" w:rsidRPr="000D2FB0" w:rsidRDefault="00AF3004">
      <w:pPr>
        <w:pStyle w:val="LagHuvRubr"/>
        <w:rPr>
          <w:lang w:val="sv-FI"/>
        </w:rPr>
      </w:pPr>
      <w:bookmarkStart w:id="11" w:name="_Toc528829202"/>
      <w:r w:rsidRPr="000D2FB0">
        <w:rPr>
          <w:lang w:val="sv-FI"/>
        </w:rPr>
        <w:t>L A N D S K A P S L A G</w:t>
      </w:r>
      <w:r w:rsidRPr="000D2FB0">
        <w:rPr>
          <w:lang w:val="sv-FI"/>
        </w:rPr>
        <w:br/>
        <w:t>om</w:t>
      </w:r>
      <w:r w:rsidR="000D2FB0" w:rsidRPr="000D2FB0">
        <w:rPr>
          <w:lang w:val="sv-FI"/>
        </w:rPr>
        <w:t xml:space="preserve"> </w:t>
      </w:r>
      <w:bookmarkStart w:id="12" w:name="_Hlk528230332"/>
      <w:r w:rsidR="000D2FB0" w:rsidRPr="000D2FB0">
        <w:rPr>
          <w:lang w:val="sv-FI"/>
        </w:rPr>
        <w:t xml:space="preserve">ändring av </w:t>
      </w:r>
      <w:r w:rsidR="0003374E">
        <w:rPr>
          <w:lang w:val="sv-FI"/>
        </w:rPr>
        <w:t>4</w:t>
      </w:r>
      <w:r w:rsidR="00BD6B54">
        <w:rPr>
          <w:lang w:val="sv-FI"/>
        </w:rPr>
        <w:t> §</w:t>
      </w:r>
      <w:r w:rsidR="0003374E">
        <w:rPr>
          <w:lang w:val="sv-FI"/>
        </w:rPr>
        <w:t xml:space="preserve"> </w:t>
      </w:r>
      <w:r w:rsidR="000D2FB0" w:rsidRPr="000D2FB0">
        <w:rPr>
          <w:lang w:val="sv-FI"/>
        </w:rPr>
        <w:t>landskapslag om grunderna för avgifter till Ålands hälso- och sjukvård</w:t>
      </w:r>
      <w:bookmarkEnd w:id="12"/>
      <w:bookmarkEnd w:id="11"/>
    </w:p>
    <w:p w:rsidR="00AF3004" w:rsidRPr="000D2FB0" w:rsidRDefault="00AF3004">
      <w:pPr>
        <w:pStyle w:val="ANormal"/>
        <w:rPr>
          <w:lang w:val="sv-FI"/>
        </w:rPr>
      </w:pPr>
    </w:p>
    <w:p w:rsidR="00AF3004" w:rsidRDefault="00AF3004">
      <w:pPr>
        <w:pStyle w:val="ANormal"/>
      </w:pPr>
      <w:bookmarkStart w:id="13" w:name="_Hlk528745842"/>
      <w:r w:rsidRPr="000D2FB0">
        <w:rPr>
          <w:lang w:val="sv-FI"/>
        </w:rPr>
        <w:tab/>
      </w:r>
      <w:r>
        <w:t xml:space="preserve">I enlighet med lagtingets beslut </w:t>
      </w:r>
      <w:r w:rsidR="00167FDE">
        <w:rPr>
          <w:b/>
        </w:rPr>
        <w:t xml:space="preserve">ändras </w:t>
      </w:r>
      <w:r w:rsidR="000D2FB0">
        <w:t>4</w:t>
      </w:r>
      <w:r w:rsidR="00BD6B54">
        <w:t> §</w:t>
      </w:r>
      <w:r w:rsidR="000D2FB0" w:rsidRPr="000D2FB0">
        <w:t xml:space="preserve"> </w:t>
      </w:r>
      <w:r w:rsidR="0003374E">
        <w:t>1 och 2</w:t>
      </w:r>
      <w:r w:rsidR="00BD6B54">
        <w:t> mom.</w:t>
      </w:r>
      <w:r w:rsidR="0003374E">
        <w:t xml:space="preserve"> </w:t>
      </w:r>
      <w:r w:rsidR="000D2FB0" w:rsidRPr="000D2FB0">
        <w:t>landskapsl</w:t>
      </w:r>
      <w:r w:rsidR="000D2FB0" w:rsidRPr="000D2FB0">
        <w:t>a</w:t>
      </w:r>
      <w:r w:rsidR="000D2FB0" w:rsidRPr="000D2FB0">
        <w:t>g</w:t>
      </w:r>
      <w:r w:rsidR="000D2FB0">
        <w:t>en</w:t>
      </w:r>
      <w:r w:rsidR="000D2FB0" w:rsidRPr="000D2FB0">
        <w:t xml:space="preserve"> (2007:23) om grunderna för avgifter till Ålands hälso- och sjukvård</w:t>
      </w:r>
      <w:r w:rsidR="0003374E">
        <w:t xml:space="preserve"> </w:t>
      </w:r>
      <w:r w:rsidR="00D023B6">
        <w:t>s</w:t>
      </w:r>
      <w:r w:rsidR="00D023B6">
        <w:t>å</w:t>
      </w:r>
      <w:r w:rsidR="00D023B6">
        <w:t>dan</w:t>
      </w:r>
      <w:r w:rsidR="006B01BA">
        <w:t>a</w:t>
      </w:r>
      <w:r w:rsidR="00D023B6">
        <w:t xml:space="preserve"> de lyder</w:t>
      </w:r>
      <w:r w:rsidR="0080562A">
        <w:t xml:space="preserve"> i landskapslagen 201</w:t>
      </w:r>
      <w:r w:rsidR="0003374E">
        <w:t>6</w:t>
      </w:r>
      <w:r w:rsidR="0080562A">
        <w:t>/</w:t>
      </w:r>
      <w:r w:rsidR="0003374E">
        <w:t>93</w:t>
      </w:r>
      <w:r w:rsidR="000D2FB0">
        <w:t xml:space="preserve"> som följer</w:t>
      </w:r>
      <w:r>
        <w:t>:</w:t>
      </w:r>
    </w:p>
    <w:bookmarkEnd w:id="13"/>
    <w:p w:rsidR="00AF3004" w:rsidRDefault="00AF3004">
      <w:pPr>
        <w:pStyle w:val="ANormal"/>
      </w:pPr>
    </w:p>
    <w:p w:rsidR="00167FDE" w:rsidRPr="00167FDE" w:rsidRDefault="00167FDE" w:rsidP="00167FDE">
      <w:pPr>
        <w:pStyle w:val="ANormal"/>
      </w:pPr>
    </w:p>
    <w:p w:rsidR="00167FDE" w:rsidRDefault="00167FDE" w:rsidP="00167FDE">
      <w:pPr>
        <w:pStyle w:val="LagParagraf"/>
      </w:pPr>
      <w:r>
        <w:t>4</w:t>
      </w:r>
      <w:r w:rsidR="00BD6B54">
        <w:t> §</w:t>
      </w:r>
    </w:p>
    <w:p w:rsidR="00167FDE" w:rsidRDefault="00167FDE" w:rsidP="00167FDE">
      <w:pPr>
        <w:pStyle w:val="LagPararubrik"/>
      </w:pPr>
      <w:r w:rsidRPr="00167FDE">
        <w:t>Högkostnadsskydd</w:t>
      </w:r>
    </w:p>
    <w:p w:rsidR="00167FDE" w:rsidRDefault="00167FDE" w:rsidP="00167FDE">
      <w:pPr>
        <w:pStyle w:val="ANormal"/>
      </w:pPr>
      <w:r>
        <w:tab/>
        <w:t xml:space="preserve">Högkostnadsskyddet ska skydda patienten från alltför höga utgifter för </w:t>
      </w:r>
      <w:r w:rsidR="000173A5">
        <w:t xml:space="preserve">hälso- och </w:t>
      </w:r>
      <w:r>
        <w:t>sjukvård. Den som under kalenderåret har nått gränsen för hö</w:t>
      </w:r>
      <w:r>
        <w:t>g</w:t>
      </w:r>
      <w:r>
        <w:t>kostnadsskyddet är befriad från att därefter betala ytterligare sådana avgi</w:t>
      </w:r>
      <w:r>
        <w:t>f</w:t>
      </w:r>
      <w:r>
        <w:t>ter som ingår i skyddet under resten av året. I högkostnadsskyddet ingår p</w:t>
      </w:r>
      <w:r>
        <w:t>a</w:t>
      </w:r>
      <w:r>
        <w:t>tientavgifter för öppenvård eller kortvarig institutionsvård. Följande avgi</w:t>
      </w:r>
      <w:r>
        <w:t>f</w:t>
      </w:r>
      <w:r>
        <w:t>ter ingår inte i högkostnadsskyddet om inte landskapsregeringen beslutar annat:</w:t>
      </w:r>
    </w:p>
    <w:p w:rsidR="00167FDE" w:rsidRDefault="00167FDE" w:rsidP="00167FDE">
      <w:pPr>
        <w:pStyle w:val="ANormal"/>
      </w:pPr>
      <w:r>
        <w:tab/>
        <w:t>1) avgifter för uteblivna besök,</w:t>
      </w:r>
    </w:p>
    <w:p w:rsidR="00167FDE" w:rsidRDefault="00167FDE" w:rsidP="00167FDE">
      <w:pPr>
        <w:pStyle w:val="ANormal"/>
      </w:pPr>
      <w:r>
        <w:tab/>
      </w:r>
      <w:r w:rsidR="0003374E">
        <w:t>2</w:t>
      </w:r>
      <w:r>
        <w:t>) avgifter för grovrengöring, service och transport av hjälpmedel,</w:t>
      </w:r>
    </w:p>
    <w:p w:rsidR="00167FDE" w:rsidRDefault="00167FDE" w:rsidP="00167FDE">
      <w:pPr>
        <w:pStyle w:val="ANormal"/>
      </w:pPr>
      <w:r>
        <w:tab/>
      </w:r>
      <w:r w:rsidR="0003374E">
        <w:t>3</w:t>
      </w:r>
      <w:r>
        <w:t>) avgifter för intyg och utlåtanden,</w:t>
      </w:r>
    </w:p>
    <w:p w:rsidR="00167FDE" w:rsidRDefault="00167FDE" w:rsidP="00167FDE">
      <w:pPr>
        <w:pStyle w:val="ANormal"/>
      </w:pPr>
      <w:r>
        <w:tab/>
      </w:r>
      <w:r w:rsidR="0003374E">
        <w:t>4</w:t>
      </w:r>
      <w:r>
        <w:t>) avgifter för individuell träning eller självträning i sal efter program samt</w:t>
      </w:r>
    </w:p>
    <w:p w:rsidR="00167FDE" w:rsidRDefault="00167FDE" w:rsidP="00167FDE">
      <w:pPr>
        <w:pStyle w:val="ANormal"/>
      </w:pPr>
      <w:r>
        <w:tab/>
      </w:r>
      <w:r w:rsidR="0003374E">
        <w:t>5</w:t>
      </w:r>
      <w:r>
        <w:t>) avgifter för gruppbesök inom livsstilsmottagningen, rehabiliterings- och fysiatrikliniken och motsvarande verksamhet.</w:t>
      </w:r>
    </w:p>
    <w:p w:rsidR="00167FDE" w:rsidRDefault="00167FDE" w:rsidP="00167FDE">
      <w:pPr>
        <w:pStyle w:val="ANormal"/>
      </w:pPr>
      <w:r>
        <w:tab/>
        <w:t>Gränsen för högkostnadsskyddet är 475 euro per kalenderår. Högkos</w:t>
      </w:r>
      <w:r>
        <w:t>t</w:t>
      </w:r>
      <w:r>
        <w:t>nadsskyddet är dock:</w:t>
      </w:r>
    </w:p>
    <w:p w:rsidR="00167FDE" w:rsidRDefault="00167FDE" w:rsidP="00167FDE">
      <w:pPr>
        <w:pStyle w:val="ANormal"/>
      </w:pPr>
      <w:r>
        <w:tab/>
        <w:t>1) 125 euro för de som vid den senaste beskattningen hade samma</w:t>
      </w:r>
      <w:r>
        <w:t>n</w:t>
      </w:r>
      <w:r>
        <w:t>lagda beskattningsbara kapital- och förvärvsinkomster i statsbeskattningen under 14 000 euro,</w:t>
      </w:r>
    </w:p>
    <w:p w:rsidR="00167FDE" w:rsidRDefault="00167FDE" w:rsidP="00167FDE">
      <w:pPr>
        <w:pStyle w:val="ANormal"/>
      </w:pPr>
      <w:r>
        <w:tab/>
        <w:t xml:space="preserve">2) 250 euro för de som </w:t>
      </w:r>
      <w:r w:rsidR="0003374E">
        <w:t xml:space="preserve">under kalenderåret fyller 75 år eller mer samt för de som </w:t>
      </w:r>
      <w:r>
        <w:t>har beviljats sjukpension eller invalidpension på heltid samt för de som vid den senaste beskattningen hade sammanlagda beskattningsbara k</w:t>
      </w:r>
      <w:r>
        <w:t>a</w:t>
      </w:r>
      <w:r>
        <w:t>pital- och förvärvsinkomster i statsbeskattningen från 14 000 euro men u</w:t>
      </w:r>
      <w:r>
        <w:t>n</w:t>
      </w:r>
      <w:r>
        <w:t>der 16 000 euro,</w:t>
      </w:r>
    </w:p>
    <w:p w:rsidR="00167FDE" w:rsidRDefault="00167FDE" w:rsidP="00167FDE">
      <w:pPr>
        <w:pStyle w:val="ANormal"/>
      </w:pPr>
      <w:r>
        <w:tab/>
        <w:t>3) 100 euro för barn och ungdomar till och med det kalenderår de fyller 20 år.</w:t>
      </w:r>
    </w:p>
    <w:p w:rsidR="0003374E" w:rsidRDefault="0003374E" w:rsidP="0003374E">
      <w:pPr>
        <w:pStyle w:val="ANormal"/>
      </w:pPr>
      <w:r>
        <w:t>- - - - - - - - - - - - - - - - - - - - - - - - - - - - - - - - - - - - - - - - - - - - - - - - - - - -</w:t>
      </w:r>
    </w:p>
    <w:p w:rsidR="00167FDE" w:rsidRPr="00167FDE" w:rsidRDefault="00167FDE" w:rsidP="00167FDE">
      <w:pPr>
        <w:pStyle w:val="ANormal"/>
      </w:pPr>
    </w:p>
    <w:p w:rsidR="00AF3004" w:rsidRDefault="003856A8">
      <w:pPr>
        <w:pStyle w:val="ANormal"/>
        <w:jc w:val="center"/>
      </w:pPr>
      <w:hyperlink w:anchor="_top" w:tooltip="Klicka för att gå till toppen av dokumentet" w:history="1">
        <w:r w:rsidR="00AF3004">
          <w:rPr>
            <w:rStyle w:val="Hyperlnk"/>
          </w:rPr>
          <w:t>__________________</w:t>
        </w:r>
      </w:hyperlink>
    </w:p>
    <w:p w:rsidR="00DC650D" w:rsidRDefault="00DC650D">
      <w:pPr>
        <w:pStyle w:val="ANormal"/>
      </w:pPr>
    </w:p>
    <w:p w:rsidR="0036542A" w:rsidRDefault="0036542A">
      <w:pPr>
        <w:pStyle w:val="ANormal"/>
      </w:pPr>
      <w:r>
        <w:tab/>
        <w:t>Lagtinget bemyndigar landskapsregeringen att bestämma att denna lag</w:t>
      </w:r>
      <w:r w:rsidR="000173A5">
        <w:t xml:space="preserve"> helt eller delvis </w:t>
      </w:r>
      <w:r>
        <w:t>ska träda i kraft i den ordning som föreskrivs i 20</w:t>
      </w:r>
      <w:r w:rsidR="00BD6B54">
        <w:t> §</w:t>
      </w:r>
      <w:r>
        <w:t xml:space="preserve"> 3</w:t>
      </w:r>
      <w:r w:rsidR="00BD6B54">
        <w:t> mom.</w:t>
      </w:r>
      <w:r>
        <w:t xml:space="preserve"> självstyrelselagen.</w:t>
      </w:r>
    </w:p>
    <w:p w:rsidR="00597F60" w:rsidRDefault="00597F60">
      <w:pPr>
        <w:pStyle w:val="ANormal"/>
      </w:pPr>
      <w:r>
        <w:tab/>
        <w:t xml:space="preserve">Denna lag träder i kraft den </w:t>
      </w:r>
      <w:r w:rsidR="006B01BA">
        <w:t>1 januari 2019</w:t>
      </w:r>
      <w:r w:rsidR="00463514">
        <w:t>.</w:t>
      </w:r>
    </w:p>
    <w:p w:rsidR="0036542A" w:rsidRDefault="0036542A">
      <w:pPr>
        <w:pStyle w:val="ANormal"/>
      </w:pPr>
    </w:p>
    <w:p w:rsidR="0036542A" w:rsidRDefault="0036542A">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lastRenderedPageBreak/>
              <w:t xml:space="preserve">Mariehamn den </w:t>
            </w:r>
            <w:r w:rsidR="004E4489">
              <w:t>1 november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0173A5">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227E04">
              <w:t>minister</w:t>
            </w:r>
          </w:p>
        </w:tc>
        <w:tc>
          <w:tcPr>
            <w:tcW w:w="3477" w:type="dxa"/>
            <w:vAlign w:val="bottom"/>
          </w:tcPr>
          <w:p w:rsidR="00AF3004" w:rsidRDefault="00AF3004">
            <w:pPr>
              <w:pStyle w:val="ANormal"/>
              <w:keepNext/>
            </w:pPr>
          </w:p>
          <w:p w:rsidR="00AF3004" w:rsidRDefault="00AF3004">
            <w:pPr>
              <w:pStyle w:val="ANormal"/>
              <w:keepNext/>
            </w:pPr>
          </w:p>
          <w:p w:rsidR="00AF3004" w:rsidRDefault="000173A5">
            <w:pPr>
              <w:pStyle w:val="ANormal"/>
              <w:keepNext/>
            </w:pPr>
            <w:r>
              <w:t>Wille Valve</w:t>
            </w:r>
          </w:p>
        </w:tc>
      </w:tr>
    </w:tbl>
    <w:p w:rsidR="0003374E" w:rsidRDefault="0003374E">
      <w:pPr>
        <w:pStyle w:val="ANormal"/>
      </w:pPr>
    </w:p>
    <w:p w:rsidR="00BD6B54" w:rsidRDefault="00BD6B54">
      <w:pPr>
        <w:rPr>
          <w:sz w:val="22"/>
          <w:szCs w:val="20"/>
        </w:rPr>
      </w:pPr>
      <w:r>
        <w:br w:type="page"/>
      </w:r>
    </w:p>
    <w:p w:rsidR="00AF3004" w:rsidRDefault="00BD6B54" w:rsidP="00BD6B54">
      <w:pPr>
        <w:pStyle w:val="RubrikA"/>
      </w:pPr>
      <w:bookmarkStart w:id="14" w:name="_Toc528829203"/>
      <w:r>
        <w:lastRenderedPageBreak/>
        <w:t>Parallelltexter</w:t>
      </w:r>
      <w:bookmarkEnd w:id="14"/>
    </w:p>
    <w:p w:rsidR="00BD6B54" w:rsidRDefault="00BD6B54" w:rsidP="00BD6B54">
      <w:pPr>
        <w:pStyle w:val="Rubrikmellanrum"/>
      </w:pPr>
    </w:p>
    <w:p w:rsidR="00BD6B54" w:rsidRDefault="003856A8" w:rsidP="00BD6B54">
      <w:pPr>
        <w:pStyle w:val="ArendeUnderRubrik"/>
        <w:numPr>
          <w:ilvl w:val="0"/>
          <w:numId w:val="23"/>
        </w:numPr>
      </w:pPr>
      <w:hyperlink r:id="rId13" w:history="1">
        <w:r w:rsidR="00BD6B54" w:rsidRPr="003856A8">
          <w:rPr>
            <w:rStyle w:val="Hyperlnk"/>
          </w:rPr>
          <w:t>Parallelltexter till landskapsregeringens lagförslag nr 2/2018-2019</w:t>
        </w:r>
      </w:hyperlink>
      <w:bookmarkStart w:id="15" w:name="_GoBack"/>
      <w:bookmarkEnd w:id="15"/>
    </w:p>
    <w:p w:rsidR="00BD6B54" w:rsidRPr="00BD6B54" w:rsidRDefault="00BD6B54" w:rsidP="00BD6B54">
      <w:pPr>
        <w:pStyle w:val="ANormal"/>
      </w:pPr>
    </w:p>
    <w:sectPr w:rsidR="00BD6B54" w:rsidRPr="00BD6B54">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40" w:rsidRDefault="00B41140">
      <w:r>
        <w:separator/>
      </w:r>
    </w:p>
  </w:endnote>
  <w:endnote w:type="continuationSeparator" w:id="0">
    <w:p w:rsidR="00B41140" w:rsidRDefault="00B4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40" w:rsidRDefault="00B4114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40" w:rsidRDefault="00BD6B54">
    <w:pPr>
      <w:pStyle w:val="Sidfot"/>
      <w:rPr>
        <w:lang w:val="fi-FI"/>
      </w:rPr>
    </w:pPr>
    <w:r>
      <w:t>LF0220182019.docx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40" w:rsidRDefault="00B4114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40" w:rsidRDefault="00B41140">
      <w:r>
        <w:separator/>
      </w:r>
    </w:p>
  </w:footnote>
  <w:footnote w:type="continuationSeparator" w:id="0">
    <w:p w:rsidR="00B41140" w:rsidRDefault="00B41140">
      <w:r>
        <w:continuationSeparator/>
      </w:r>
    </w:p>
  </w:footnote>
  <w:footnote w:id="1">
    <w:p w:rsidR="00D30C31" w:rsidRDefault="00D30C31">
      <w:pPr>
        <w:pStyle w:val="Fotnotstext"/>
        <w:rPr>
          <w:lang w:val="sv-FI"/>
        </w:rPr>
      </w:pPr>
      <w:r>
        <w:rPr>
          <w:rStyle w:val="Fotnotsreferens"/>
        </w:rPr>
        <w:footnoteRef/>
      </w:r>
      <w:r>
        <w:t xml:space="preserve"> </w:t>
      </w:r>
      <w:r>
        <w:rPr>
          <w:lang w:val="sv-FI"/>
        </w:rPr>
        <w:t>ÅHS patientavgifter – en uppföljning med landskapsregeringens förslag till just</w:t>
      </w:r>
      <w:r>
        <w:rPr>
          <w:lang w:val="sv-FI"/>
        </w:rPr>
        <w:t>e</w:t>
      </w:r>
      <w:r>
        <w:rPr>
          <w:lang w:val="sv-FI"/>
        </w:rPr>
        <w:t>ringar 2018</w:t>
      </w:r>
      <w:r w:rsidR="004A7E90">
        <w:rPr>
          <w:lang w:val="sv-FI"/>
        </w:rPr>
        <w:t>-10-15.</w:t>
      </w:r>
    </w:p>
    <w:p w:rsidR="004A7E90" w:rsidRPr="00D30C31" w:rsidRDefault="004A7E90">
      <w:pPr>
        <w:pStyle w:val="Fotnotstext"/>
        <w:rPr>
          <w:lang w:val="sv-FI"/>
        </w:rPr>
      </w:pPr>
      <w:r>
        <w:rPr>
          <w:lang w:val="sv-FI"/>
        </w:rPr>
        <w:t>Förslag till tandvårdsprogram 2018-10-15.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40" w:rsidRDefault="00B4114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856A8">
      <w:rPr>
        <w:rStyle w:val="Sidnummer"/>
        <w:noProof/>
      </w:rPr>
      <w:t>8</w:t>
    </w:r>
    <w:r>
      <w:rPr>
        <w:rStyle w:val="Sidnummer"/>
      </w:rPr>
      <w:fldChar w:fldCharType="end"/>
    </w:r>
  </w:p>
  <w:p w:rsidR="00B41140" w:rsidRDefault="00B4114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40" w:rsidRDefault="00B4114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856A8">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85"/>
    <w:rsid w:val="0000012F"/>
    <w:rsid w:val="000173A5"/>
    <w:rsid w:val="00032DE6"/>
    <w:rsid w:val="0003374E"/>
    <w:rsid w:val="00063D23"/>
    <w:rsid w:val="0006433C"/>
    <w:rsid w:val="00070185"/>
    <w:rsid w:val="000742C6"/>
    <w:rsid w:val="0007734F"/>
    <w:rsid w:val="00093008"/>
    <w:rsid w:val="000C3869"/>
    <w:rsid w:val="000D2FB0"/>
    <w:rsid w:val="000F1DC8"/>
    <w:rsid w:val="000F4413"/>
    <w:rsid w:val="00112AEB"/>
    <w:rsid w:val="001228F6"/>
    <w:rsid w:val="001530C3"/>
    <w:rsid w:val="0016020D"/>
    <w:rsid w:val="00164E51"/>
    <w:rsid w:val="00167FDE"/>
    <w:rsid w:val="001A585C"/>
    <w:rsid w:val="001C1E09"/>
    <w:rsid w:val="001D4A63"/>
    <w:rsid w:val="001F3C36"/>
    <w:rsid w:val="001F4829"/>
    <w:rsid w:val="001F5AC3"/>
    <w:rsid w:val="00202894"/>
    <w:rsid w:val="002034BA"/>
    <w:rsid w:val="00205AB6"/>
    <w:rsid w:val="00223A7E"/>
    <w:rsid w:val="00224892"/>
    <w:rsid w:val="002278D4"/>
    <w:rsid w:val="00227E04"/>
    <w:rsid w:val="00234170"/>
    <w:rsid w:val="00235C06"/>
    <w:rsid w:val="00250AFF"/>
    <w:rsid w:val="0025451A"/>
    <w:rsid w:val="00280DC7"/>
    <w:rsid w:val="002848BC"/>
    <w:rsid w:val="0028780B"/>
    <w:rsid w:val="00294FD9"/>
    <w:rsid w:val="0029505B"/>
    <w:rsid w:val="002954C7"/>
    <w:rsid w:val="002A07AD"/>
    <w:rsid w:val="002F412C"/>
    <w:rsid w:val="00327ECB"/>
    <w:rsid w:val="00342FC4"/>
    <w:rsid w:val="00353B57"/>
    <w:rsid w:val="00354D08"/>
    <w:rsid w:val="003651E6"/>
    <w:rsid w:val="0036542A"/>
    <w:rsid w:val="00366644"/>
    <w:rsid w:val="00381674"/>
    <w:rsid w:val="003856A8"/>
    <w:rsid w:val="003B6982"/>
    <w:rsid w:val="003C4255"/>
    <w:rsid w:val="003E3689"/>
    <w:rsid w:val="003E6839"/>
    <w:rsid w:val="004050E0"/>
    <w:rsid w:val="00446A8D"/>
    <w:rsid w:val="00463514"/>
    <w:rsid w:val="00464E03"/>
    <w:rsid w:val="004670B9"/>
    <w:rsid w:val="00471AE4"/>
    <w:rsid w:val="00495954"/>
    <w:rsid w:val="004A6BA1"/>
    <w:rsid w:val="004A7E90"/>
    <w:rsid w:val="004B060A"/>
    <w:rsid w:val="004D119C"/>
    <w:rsid w:val="004D276C"/>
    <w:rsid w:val="004E2C49"/>
    <w:rsid w:val="004E4489"/>
    <w:rsid w:val="004E6922"/>
    <w:rsid w:val="004E6D82"/>
    <w:rsid w:val="004F5C74"/>
    <w:rsid w:val="00522DEA"/>
    <w:rsid w:val="005273FF"/>
    <w:rsid w:val="00530DF1"/>
    <w:rsid w:val="00533134"/>
    <w:rsid w:val="00547E60"/>
    <w:rsid w:val="00572515"/>
    <w:rsid w:val="005763B6"/>
    <w:rsid w:val="00587038"/>
    <w:rsid w:val="00597F60"/>
    <w:rsid w:val="005B4F4D"/>
    <w:rsid w:val="005C487E"/>
    <w:rsid w:val="005F1DF9"/>
    <w:rsid w:val="005F22DF"/>
    <w:rsid w:val="006008FC"/>
    <w:rsid w:val="00687A0B"/>
    <w:rsid w:val="00697F69"/>
    <w:rsid w:val="006A1B86"/>
    <w:rsid w:val="006A2FCA"/>
    <w:rsid w:val="006B01BA"/>
    <w:rsid w:val="006B633C"/>
    <w:rsid w:val="006D3682"/>
    <w:rsid w:val="006E68A5"/>
    <w:rsid w:val="007370E3"/>
    <w:rsid w:val="0075361F"/>
    <w:rsid w:val="00775930"/>
    <w:rsid w:val="00777C3F"/>
    <w:rsid w:val="007A1F60"/>
    <w:rsid w:val="007E3DA8"/>
    <w:rsid w:val="007E42A8"/>
    <w:rsid w:val="007E4792"/>
    <w:rsid w:val="00804A48"/>
    <w:rsid w:val="0080562A"/>
    <w:rsid w:val="0081266C"/>
    <w:rsid w:val="008127EB"/>
    <w:rsid w:val="00831833"/>
    <w:rsid w:val="00836D95"/>
    <w:rsid w:val="008435AA"/>
    <w:rsid w:val="008450DA"/>
    <w:rsid w:val="00897EC7"/>
    <w:rsid w:val="008C0B32"/>
    <w:rsid w:val="008C37A3"/>
    <w:rsid w:val="008C467F"/>
    <w:rsid w:val="008D4F9A"/>
    <w:rsid w:val="008F6A3C"/>
    <w:rsid w:val="00903A78"/>
    <w:rsid w:val="00927758"/>
    <w:rsid w:val="009403B4"/>
    <w:rsid w:val="00950E20"/>
    <w:rsid w:val="00957CEF"/>
    <w:rsid w:val="00980C47"/>
    <w:rsid w:val="00981247"/>
    <w:rsid w:val="009859F9"/>
    <w:rsid w:val="009D1F7A"/>
    <w:rsid w:val="009E13DE"/>
    <w:rsid w:val="00A14906"/>
    <w:rsid w:val="00A22153"/>
    <w:rsid w:val="00A44BFF"/>
    <w:rsid w:val="00A462BD"/>
    <w:rsid w:val="00A515C2"/>
    <w:rsid w:val="00A6374F"/>
    <w:rsid w:val="00A753FB"/>
    <w:rsid w:val="00A819E2"/>
    <w:rsid w:val="00A85678"/>
    <w:rsid w:val="00A93ED0"/>
    <w:rsid w:val="00AB52B6"/>
    <w:rsid w:val="00AB5CBD"/>
    <w:rsid w:val="00AD3D5C"/>
    <w:rsid w:val="00AD4960"/>
    <w:rsid w:val="00AF3004"/>
    <w:rsid w:val="00B13C8D"/>
    <w:rsid w:val="00B17E4A"/>
    <w:rsid w:val="00B2727C"/>
    <w:rsid w:val="00B41140"/>
    <w:rsid w:val="00B574BF"/>
    <w:rsid w:val="00BC6FB8"/>
    <w:rsid w:val="00BD269C"/>
    <w:rsid w:val="00BD3DE0"/>
    <w:rsid w:val="00BD6906"/>
    <w:rsid w:val="00BD6B54"/>
    <w:rsid w:val="00BF138D"/>
    <w:rsid w:val="00BF1B7C"/>
    <w:rsid w:val="00C35266"/>
    <w:rsid w:val="00C4035E"/>
    <w:rsid w:val="00C61A95"/>
    <w:rsid w:val="00C7072A"/>
    <w:rsid w:val="00C75474"/>
    <w:rsid w:val="00C77E8C"/>
    <w:rsid w:val="00C811CF"/>
    <w:rsid w:val="00CC0940"/>
    <w:rsid w:val="00CC132B"/>
    <w:rsid w:val="00CC2F08"/>
    <w:rsid w:val="00CC58EA"/>
    <w:rsid w:val="00D023B6"/>
    <w:rsid w:val="00D055E5"/>
    <w:rsid w:val="00D17673"/>
    <w:rsid w:val="00D17CE4"/>
    <w:rsid w:val="00D30C31"/>
    <w:rsid w:val="00D4531D"/>
    <w:rsid w:val="00D55474"/>
    <w:rsid w:val="00D62180"/>
    <w:rsid w:val="00D63611"/>
    <w:rsid w:val="00D851C8"/>
    <w:rsid w:val="00D94A5A"/>
    <w:rsid w:val="00DB07B3"/>
    <w:rsid w:val="00DB3838"/>
    <w:rsid w:val="00DC28C5"/>
    <w:rsid w:val="00DC650D"/>
    <w:rsid w:val="00DC70A7"/>
    <w:rsid w:val="00DD2F58"/>
    <w:rsid w:val="00DD5E39"/>
    <w:rsid w:val="00E116D9"/>
    <w:rsid w:val="00E122C9"/>
    <w:rsid w:val="00E2223D"/>
    <w:rsid w:val="00E41E01"/>
    <w:rsid w:val="00E61F1E"/>
    <w:rsid w:val="00E66958"/>
    <w:rsid w:val="00E83FC8"/>
    <w:rsid w:val="00E94058"/>
    <w:rsid w:val="00EE6C73"/>
    <w:rsid w:val="00EF1BF3"/>
    <w:rsid w:val="00F14ED3"/>
    <w:rsid w:val="00F16DD6"/>
    <w:rsid w:val="00F16F0E"/>
    <w:rsid w:val="00F27B47"/>
    <w:rsid w:val="00F3065C"/>
    <w:rsid w:val="00F9502E"/>
    <w:rsid w:val="00FA0980"/>
    <w:rsid w:val="00FB11A1"/>
    <w:rsid w:val="00FB16C7"/>
    <w:rsid w:val="00FD142C"/>
    <w:rsid w:val="00FD5C82"/>
    <w:rsid w:val="00FD644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DC28C5"/>
    <w:rPr>
      <w:sz w:val="16"/>
      <w:szCs w:val="16"/>
    </w:rPr>
  </w:style>
  <w:style w:type="paragraph" w:styleId="Kommentarer">
    <w:name w:val="annotation text"/>
    <w:basedOn w:val="Normal"/>
    <w:link w:val="KommentarerChar"/>
    <w:uiPriority w:val="99"/>
    <w:semiHidden/>
    <w:unhideWhenUsed/>
    <w:rsid w:val="00DC28C5"/>
    <w:rPr>
      <w:sz w:val="20"/>
      <w:szCs w:val="20"/>
    </w:rPr>
  </w:style>
  <w:style w:type="character" w:customStyle="1" w:styleId="KommentarerChar">
    <w:name w:val="Kommentarer Char"/>
    <w:basedOn w:val="Standardstycketeckensnitt"/>
    <w:link w:val="Kommentarer"/>
    <w:uiPriority w:val="99"/>
    <w:semiHidden/>
    <w:rsid w:val="00DC28C5"/>
    <w:rPr>
      <w:lang w:val="sv-SE" w:eastAsia="sv-SE"/>
    </w:rPr>
  </w:style>
  <w:style w:type="paragraph" w:styleId="Kommentarsmne">
    <w:name w:val="annotation subject"/>
    <w:basedOn w:val="Kommentarer"/>
    <w:next w:val="Kommentarer"/>
    <w:link w:val="KommentarsmneChar"/>
    <w:uiPriority w:val="99"/>
    <w:semiHidden/>
    <w:unhideWhenUsed/>
    <w:rsid w:val="00DC28C5"/>
    <w:rPr>
      <w:b/>
      <w:bCs/>
    </w:rPr>
  </w:style>
  <w:style w:type="character" w:customStyle="1" w:styleId="KommentarsmneChar">
    <w:name w:val="Kommentarsämne Char"/>
    <w:basedOn w:val="KommentarerChar"/>
    <w:link w:val="Kommentarsmne"/>
    <w:uiPriority w:val="99"/>
    <w:semiHidden/>
    <w:rsid w:val="00DC28C5"/>
    <w:rPr>
      <w:b/>
      <w:bCs/>
      <w:lang w:val="sv-SE" w:eastAsia="sv-SE"/>
    </w:rPr>
  </w:style>
  <w:style w:type="paragraph" w:styleId="Ballongtext">
    <w:name w:val="Balloon Text"/>
    <w:basedOn w:val="Normal"/>
    <w:link w:val="BallongtextChar"/>
    <w:uiPriority w:val="99"/>
    <w:semiHidden/>
    <w:unhideWhenUsed/>
    <w:rsid w:val="00DC28C5"/>
    <w:rPr>
      <w:rFonts w:ascii="Tahoma" w:hAnsi="Tahoma" w:cs="Tahoma"/>
      <w:sz w:val="16"/>
      <w:szCs w:val="16"/>
    </w:rPr>
  </w:style>
  <w:style w:type="character" w:customStyle="1" w:styleId="BallongtextChar">
    <w:name w:val="Ballongtext Char"/>
    <w:basedOn w:val="Standardstycketeckensnitt"/>
    <w:link w:val="Ballongtext"/>
    <w:uiPriority w:val="99"/>
    <w:semiHidden/>
    <w:rsid w:val="00DC28C5"/>
    <w:rPr>
      <w:rFonts w:ascii="Tahoma" w:hAnsi="Tahoma" w:cs="Tahoma"/>
      <w:sz w:val="16"/>
      <w:szCs w:val="16"/>
      <w:lang w:val="sv-SE" w:eastAsia="sv-SE"/>
    </w:rPr>
  </w:style>
  <w:style w:type="paragraph" w:styleId="Fotnotstext">
    <w:name w:val="footnote text"/>
    <w:basedOn w:val="Normal"/>
    <w:link w:val="FotnotstextChar"/>
    <w:uiPriority w:val="99"/>
    <w:semiHidden/>
    <w:unhideWhenUsed/>
    <w:rsid w:val="008F6A3C"/>
    <w:rPr>
      <w:sz w:val="20"/>
      <w:szCs w:val="20"/>
    </w:rPr>
  </w:style>
  <w:style w:type="character" w:customStyle="1" w:styleId="FotnotstextChar">
    <w:name w:val="Fotnotstext Char"/>
    <w:basedOn w:val="Standardstycketeckensnitt"/>
    <w:link w:val="Fotnotstext"/>
    <w:uiPriority w:val="99"/>
    <w:semiHidden/>
    <w:rsid w:val="008F6A3C"/>
    <w:rPr>
      <w:lang w:val="sv-SE" w:eastAsia="sv-SE"/>
    </w:rPr>
  </w:style>
  <w:style w:type="character" w:styleId="Fotnotsreferens">
    <w:name w:val="footnote reference"/>
    <w:basedOn w:val="Standardstycketeckensnitt"/>
    <w:uiPriority w:val="99"/>
    <w:semiHidden/>
    <w:unhideWhenUsed/>
    <w:rsid w:val="008F6A3C"/>
    <w:rPr>
      <w:vertAlign w:val="superscript"/>
    </w:rPr>
  </w:style>
  <w:style w:type="table" w:styleId="Tabellrutnt">
    <w:name w:val="Table Grid"/>
    <w:basedOn w:val="Normaltabell"/>
    <w:uiPriority w:val="59"/>
    <w:unhideWhenUsed/>
    <w:rsid w:val="000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DC28C5"/>
    <w:rPr>
      <w:sz w:val="16"/>
      <w:szCs w:val="16"/>
    </w:rPr>
  </w:style>
  <w:style w:type="paragraph" w:styleId="Kommentarer">
    <w:name w:val="annotation text"/>
    <w:basedOn w:val="Normal"/>
    <w:link w:val="KommentarerChar"/>
    <w:uiPriority w:val="99"/>
    <w:semiHidden/>
    <w:unhideWhenUsed/>
    <w:rsid w:val="00DC28C5"/>
    <w:rPr>
      <w:sz w:val="20"/>
      <w:szCs w:val="20"/>
    </w:rPr>
  </w:style>
  <w:style w:type="character" w:customStyle="1" w:styleId="KommentarerChar">
    <w:name w:val="Kommentarer Char"/>
    <w:basedOn w:val="Standardstycketeckensnitt"/>
    <w:link w:val="Kommentarer"/>
    <w:uiPriority w:val="99"/>
    <w:semiHidden/>
    <w:rsid w:val="00DC28C5"/>
    <w:rPr>
      <w:lang w:val="sv-SE" w:eastAsia="sv-SE"/>
    </w:rPr>
  </w:style>
  <w:style w:type="paragraph" w:styleId="Kommentarsmne">
    <w:name w:val="annotation subject"/>
    <w:basedOn w:val="Kommentarer"/>
    <w:next w:val="Kommentarer"/>
    <w:link w:val="KommentarsmneChar"/>
    <w:uiPriority w:val="99"/>
    <w:semiHidden/>
    <w:unhideWhenUsed/>
    <w:rsid w:val="00DC28C5"/>
    <w:rPr>
      <w:b/>
      <w:bCs/>
    </w:rPr>
  </w:style>
  <w:style w:type="character" w:customStyle="1" w:styleId="KommentarsmneChar">
    <w:name w:val="Kommentarsämne Char"/>
    <w:basedOn w:val="KommentarerChar"/>
    <w:link w:val="Kommentarsmne"/>
    <w:uiPriority w:val="99"/>
    <w:semiHidden/>
    <w:rsid w:val="00DC28C5"/>
    <w:rPr>
      <w:b/>
      <w:bCs/>
      <w:lang w:val="sv-SE" w:eastAsia="sv-SE"/>
    </w:rPr>
  </w:style>
  <w:style w:type="paragraph" w:styleId="Ballongtext">
    <w:name w:val="Balloon Text"/>
    <w:basedOn w:val="Normal"/>
    <w:link w:val="BallongtextChar"/>
    <w:uiPriority w:val="99"/>
    <w:semiHidden/>
    <w:unhideWhenUsed/>
    <w:rsid w:val="00DC28C5"/>
    <w:rPr>
      <w:rFonts w:ascii="Tahoma" w:hAnsi="Tahoma" w:cs="Tahoma"/>
      <w:sz w:val="16"/>
      <w:szCs w:val="16"/>
    </w:rPr>
  </w:style>
  <w:style w:type="character" w:customStyle="1" w:styleId="BallongtextChar">
    <w:name w:val="Ballongtext Char"/>
    <w:basedOn w:val="Standardstycketeckensnitt"/>
    <w:link w:val="Ballongtext"/>
    <w:uiPriority w:val="99"/>
    <w:semiHidden/>
    <w:rsid w:val="00DC28C5"/>
    <w:rPr>
      <w:rFonts w:ascii="Tahoma" w:hAnsi="Tahoma" w:cs="Tahoma"/>
      <w:sz w:val="16"/>
      <w:szCs w:val="16"/>
      <w:lang w:val="sv-SE" w:eastAsia="sv-SE"/>
    </w:rPr>
  </w:style>
  <w:style w:type="paragraph" w:styleId="Fotnotstext">
    <w:name w:val="footnote text"/>
    <w:basedOn w:val="Normal"/>
    <w:link w:val="FotnotstextChar"/>
    <w:uiPriority w:val="99"/>
    <w:semiHidden/>
    <w:unhideWhenUsed/>
    <w:rsid w:val="008F6A3C"/>
    <w:rPr>
      <w:sz w:val="20"/>
      <w:szCs w:val="20"/>
    </w:rPr>
  </w:style>
  <w:style w:type="character" w:customStyle="1" w:styleId="FotnotstextChar">
    <w:name w:val="Fotnotstext Char"/>
    <w:basedOn w:val="Standardstycketeckensnitt"/>
    <w:link w:val="Fotnotstext"/>
    <w:uiPriority w:val="99"/>
    <w:semiHidden/>
    <w:rsid w:val="008F6A3C"/>
    <w:rPr>
      <w:lang w:val="sv-SE" w:eastAsia="sv-SE"/>
    </w:rPr>
  </w:style>
  <w:style w:type="character" w:styleId="Fotnotsreferens">
    <w:name w:val="footnote reference"/>
    <w:basedOn w:val="Standardstycketeckensnitt"/>
    <w:uiPriority w:val="99"/>
    <w:semiHidden/>
    <w:unhideWhenUsed/>
    <w:rsid w:val="008F6A3C"/>
    <w:rPr>
      <w:vertAlign w:val="superscript"/>
    </w:rPr>
  </w:style>
  <w:style w:type="table" w:styleId="Tabellrutnt">
    <w:name w:val="Table Grid"/>
    <w:basedOn w:val="Normaltabell"/>
    <w:uiPriority w:val="59"/>
    <w:unhideWhenUsed/>
    <w:rsid w:val="000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kument.lagtinget.ax/handlingar/2018-2019/LF02/LF0220182019-P.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940F-E800-4F57-A67C-60A431DE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531C201B.dotm</Template>
  <TotalTime>2</TotalTime>
  <Pages>8</Pages>
  <Words>1693</Words>
  <Characters>10704</Characters>
  <Application>Microsoft Office Word</Application>
  <DocSecurity>0</DocSecurity>
  <Lines>89</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12373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lastModifiedBy>Jessica Laaksonen</cp:lastModifiedBy>
  <cp:revision>3</cp:revision>
  <cp:lastPrinted>2018-11-02T06:36:00Z</cp:lastPrinted>
  <dcterms:created xsi:type="dcterms:W3CDTF">2018-11-02T06:36:00Z</dcterms:created>
  <dcterms:modified xsi:type="dcterms:W3CDTF">2018-11-02T08:14:00Z</dcterms:modified>
</cp:coreProperties>
</file>