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05"/>
        <w:gridCol w:w="3095"/>
        <w:gridCol w:w="1204"/>
        <w:gridCol w:w="1786"/>
      </w:tblGrid>
      <w:tr w:rsidR="002401D0">
        <w:trPr>
          <w:cantSplit/>
          <w:trHeight w:val="20"/>
        </w:trPr>
        <w:tc>
          <w:tcPr>
            <w:tcW w:w="861" w:type="dxa"/>
            <w:vMerge w:val="restart"/>
          </w:tcPr>
          <w:p w:rsidR="002401D0" w:rsidRDefault="00643968">
            <w:pPr>
              <w:pStyle w:val="xLedtext"/>
              <w:rPr>
                <w:noProof/>
              </w:rPr>
            </w:pPr>
            <w:bookmarkStart w:id="0" w:name="_top"/>
            <w:bookmarkEnd w:id="0"/>
            <w:r>
              <w:rPr>
                <w:noProof/>
                <w:lang w:val="sv-FI" w:eastAsia="sv-FI"/>
              </w:rPr>
              <w:drawing>
                <wp:inline distT="0" distB="0" distL="0" distR="0" wp14:anchorId="016BD857" wp14:editId="21573C47">
                  <wp:extent cx="385661" cy="493776"/>
                  <wp:effectExtent l="0" t="0" r="0" b="1905"/>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988" cy="495475"/>
                          </a:xfrm>
                          <a:prstGeom prst="rect">
                            <a:avLst/>
                          </a:prstGeom>
                          <a:noFill/>
                          <a:ln>
                            <a:noFill/>
                          </a:ln>
                        </pic:spPr>
                      </pic:pic>
                    </a:graphicData>
                  </a:graphic>
                </wp:inline>
              </w:drawing>
            </w:r>
          </w:p>
        </w:tc>
        <w:tc>
          <w:tcPr>
            <w:tcW w:w="8736" w:type="dxa"/>
            <w:gridSpan w:val="3"/>
            <w:vAlign w:val="bottom"/>
          </w:tcPr>
          <w:p w:rsidR="002401D0" w:rsidRDefault="00643968">
            <w:pPr>
              <w:pStyle w:val="xMellanrum"/>
            </w:pPr>
            <w:r>
              <w:rPr>
                <w:noProof/>
                <w:lang w:val="sv-FI" w:eastAsia="sv-FI"/>
              </w:rPr>
              <w:drawing>
                <wp:inline distT="0" distB="0" distL="0" distR="0" wp14:anchorId="079A36DA" wp14:editId="4236F002">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B33297">
            <w:pPr>
              <w:pStyle w:val="xAvsandare1"/>
            </w:pPr>
            <w:r>
              <w:t xml:space="preserve"> </w:t>
            </w:r>
            <w:r w:rsidR="002401D0">
              <w:t>Ålands lagting</w:t>
            </w:r>
          </w:p>
        </w:tc>
        <w:tc>
          <w:tcPr>
            <w:tcW w:w="4288" w:type="dxa"/>
            <w:gridSpan w:val="2"/>
            <w:vAlign w:val="bottom"/>
          </w:tcPr>
          <w:p w:rsidR="002401D0" w:rsidRDefault="002401D0" w:rsidP="00E83D88">
            <w:pPr>
              <w:pStyle w:val="xDokTypNr"/>
            </w:pPr>
            <w:r>
              <w:t xml:space="preserve">BETÄNKANDE nr </w:t>
            </w:r>
            <w:r w:rsidR="00120142">
              <w:t>2</w:t>
            </w:r>
            <w:r w:rsidR="00E83D88">
              <w:t>8</w:t>
            </w:r>
            <w:r>
              <w:t>/20</w:t>
            </w:r>
            <w:r w:rsidR="00723B93">
              <w:t>1</w:t>
            </w:r>
            <w:r w:rsidR="00124B87">
              <w:t>8</w:t>
            </w:r>
            <w:r w:rsidR="0015337C">
              <w:t>-20</w:t>
            </w:r>
            <w:r w:rsidR="009F7CE2">
              <w:t>1</w:t>
            </w:r>
            <w:r w:rsidR="00124B87">
              <w:t>9</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535A9F">
            <w:pPr>
              <w:pStyle w:val="xAvsandare2"/>
            </w:pPr>
            <w:r>
              <w:t>Finans- och närings</w:t>
            </w:r>
            <w:r w:rsidR="002401D0">
              <w:t>utskottet</w:t>
            </w:r>
          </w:p>
        </w:tc>
        <w:tc>
          <w:tcPr>
            <w:tcW w:w="1725" w:type="dxa"/>
            <w:vAlign w:val="center"/>
          </w:tcPr>
          <w:p w:rsidR="002401D0" w:rsidRDefault="007512DF" w:rsidP="0030345A">
            <w:pPr>
              <w:pStyle w:val="xDatum1"/>
            </w:pPr>
            <w:r>
              <w:t>201</w:t>
            </w:r>
            <w:r w:rsidR="001B1D7D">
              <w:t>9-0</w:t>
            </w:r>
            <w:r w:rsidR="00E83D88">
              <w:t>9</w:t>
            </w:r>
            <w:r w:rsidR="00D80232">
              <w:t>-</w:t>
            </w:r>
            <w:r w:rsidR="0030345A">
              <w:t>19</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535A9F">
      <w:pPr>
        <w:pStyle w:val="ArendeOverRubrik"/>
      </w:pPr>
      <w:r>
        <w:t>Finans- och närings</w:t>
      </w:r>
      <w:r w:rsidR="002401D0">
        <w:t>utskottets betänkande</w:t>
      </w:r>
    </w:p>
    <w:p w:rsidR="002401D0" w:rsidRDefault="00535A9F">
      <w:pPr>
        <w:pStyle w:val="ArendeRubrik"/>
      </w:pPr>
      <w:r>
        <w:t xml:space="preserve">Förslag till </w:t>
      </w:r>
      <w:r w:rsidR="00DB4C8A">
        <w:t xml:space="preserve">andra </w:t>
      </w:r>
      <w:r w:rsidR="00710507">
        <w:t>tilläggsbudget för år 201</w:t>
      </w:r>
      <w:r w:rsidR="00120142">
        <w:t>9</w:t>
      </w:r>
    </w:p>
    <w:p w:rsidR="002401D0" w:rsidRDefault="00DD13D1" w:rsidP="00710507">
      <w:pPr>
        <w:pStyle w:val="ArendeUnderRubrik"/>
      </w:pPr>
      <w:hyperlink r:id="rId11" w:history="1">
        <w:r w:rsidR="00C70F59" w:rsidRPr="00DD13D1">
          <w:rPr>
            <w:rStyle w:val="Hyperlnk"/>
          </w:rPr>
          <w:t xml:space="preserve">Landskapsregeringens </w:t>
        </w:r>
        <w:r w:rsidR="008369C5" w:rsidRPr="00DD13D1">
          <w:rPr>
            <w:rStyle w:val="Hyperlnk"/>
          </w:rPr>
          <w:t>budget</w:t>
        </w:r>
        <w:r w:rsidR="00C70F59" w:rsidRPr="00DD13D1">
          <w:rPr>
            <w:rStyle w:val="Hyperlnk"/>
          </w:rPr>
          <w:t xml:space="preserve">förslag </w:t>
        </w:r>
        <w:r w:rsidR="008369C5" w:rsidRPr="00DD13D1">
          <w:rPr>
            <w:rStyle w:val="Hyperlnk"/>
          </w:rPr>
          <w:t xml:space="preserve">nr </w:t>
        </w:r>
        <w:r w:rsidR="00E83D88" w:rsidRPr="00DD13D1">
          <w:rPr>
            <w:rStyle w:val="Hyperlnk"/>
          </w:rPr>
          <w:t>4</w:t>
        </w:r>
        <w:r w:rsidR="008369C5" w:rsidRPr="00DD13D1">
          <w:rPr>
            <w:rStyle w:val="Hyperlnk"/>
          </w:rPr>
          <w:t>/201</w:t>
        </w:r>
        <w:r w:rsidR="001B1D7D" w:rsidRPr="00DD13D1">
          <w:rPr>
            <w:rStyle w:val="Hyperlnk"/>
          </w:rPr>
          <w:t>8</w:t>
        </w:r>
        <w:r w:rsidR="008369C5" w:rsidRPr="00DD13D1">
          <w:rPr>
            <w:rStyle w:val="Hyperlnk"/>
          </w:rPr>
          <w:t>-</w:t>
        </w:r>
        <w:r w:rsidR="00710507" w:rsidRPr="00DD13D1">
          <w:rPr>
            <w:rStyle w:val="Hyperlnk"/>
          </w:rPr>
          <w:t>201</w:t>
        </w:r>
        <w:r w:rsidR="001B1D7D" w:rsidRPr="00DD13D1">
          <w:rPr>
            <w:rStyle w:val="Hyperlnk"/>
          </w:rPr>
          <w:t>9</w:t>
        </w:r>
      </w:hyperlink>
      <w:r w:rsidR="008369C5">
        <w:t xml:space="preserve"> </w:t>
      </w:r>
    </w:p>
    <w:p w:rsidR="00321E71" w:rsidRDefault="00FE20FD" w:rsidP="00710507">
      <w:pPr>
        <w:pStyle w:val="ArendeUnderRubrik"/>
      </w:pPr>
      <w:r>
        <w:fldChar w:fldCharType="begin"/>
      </w:r>
      <w:r>
        <w:instrText xml:space="preserve"> HYPERLINK "bm7120182019.htm" </w:instrText>
      </w:r>
      <w:r>
        <w:fldChar w:fldCharType="separate"/>
      </w:r>
      <w:r w:rsidR="00321E71" w:rsidRPr="00FE20FD">
        <w:rPr>
          <w:rStyle w:val="Hyperlnk"/>
        </w:rPr>
        <w:t xml:space="preserve">Budgetmotion BM </w:t>
      </w:r>
      <w:r w:rsidR="00E83D88" w:rsidRPr="00FE20FD">
        <w:rPr>
          <w:rStyle w:val="Hyperlnk"/>
        </w:rPr>
        <w:t>71</w:t>
      </w:r>
      <w:r w:rsidR="00321E71" w:rsidRPr="00FE20FD">
        <w:rPr>
          <w:rStyle w:val="Hyperlnk"/>
        </w:rPr>
        <w:t>/2018-2019</w:t>
      </w:r>
      <w:r>
        <w:fldChar w:fldCharType="end"/>
      </w:r>
      <w:bookmarkStart w:id="1" w:name="_GoBack"/>
      <w:bookmarkEnd w:id="1"/>
    </w:p>
    <w:p w:rsidR="005701BA" w:rsidRDefault="005701BA" w:rsidP="001B1D7D">
      <w:pPr>
        <w:pStyle w:val="ArendeUnderRubrik"/>
        <w:numPr>
          <w:ilvl w:val="0"/>
          <w:numId w:val="0"/>
        </w:numPr>
        <w:ind w:left="283"/>
      </w:pPr>
    </w:p>
    <w:p w:rsidR="005701BA" w:rsidRDefault="005701BA" w:rsidP="005701BA">
      <w:pPr>
        <w:pStyle w:val="ArendeUnderRubrik"/>
        <w:numPr>
          <w:ilvl w:val="0"/>
          <w:numId w:val="0"/>
        </w:numPr>
        <w:ind w:left="283"/>
      </w:pPr>
    </w:p>
    <w:p w:rsidR="002401D0" w:rsidRDefault="002401D0">
      <w:pPr>
        <w:pStyle w:val="Innehll1"/>
      </w:pPr>
      <w:r>
        <w:t>INNEHÅLL</w:t>
      </w:r>
    </w:p>
    <w:p w:rsidR="00356198"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9781772" w:history="1">
        <w:r w:rsidR="00356198" w:rsidRPr="004A14F8">
          <w:rPr>
            <w:rStyle w:val="Hyperlnk"/>
          </w:rPr>
          <w:t>Sammanfattning</w:t>
        </w:r>
        <w:r w:rsidR="00356198">
          <w:rPr>
            <w:webHidden/>
          </w:rPr>
          <w:tab/>
        </w:r>
        <w:r w:rsidR="00356198">
          <w:rPr>
            <w:webHidden/>
          </w:rPr>
          <w:fldChar w:fldCharType="begin"/>
        </w:r>
        <w:r w:rsidR="00356198">
          <w:rPr>
            <w:webHidden/>
          </w:rPr>
          <w:instrText xml:space="preserve"> PAGEREF _Toc19781772 \h </w:instrText>
        </w:r>
        <w:r w:rsidR="00356198">
          <w:rPr>
            <w:webHidden/>
          </w:rPr>
        </w:r>
        <w:r w:rsidR="00356198">
          <w:rPr>
            <w:webHidden/>
          </w:rPr>
          <w:fldChar w:fldCharType="separate"/>
        </w:r>
        <w:r w:rsidR="00DD13D1">
          <w:rPr>
            <w:webHidden/>
          </w:rPr>
          <w:t>1</w:t>
        </w:r>
        <w:r w:rsidR="00356198">
          <w:rPr>
            <w:webHidden/>
          </w:rPr>
          <w:fldChar w:fldCharType="end"/>
        </w:r>
      </w:hyperlink>
    </w:p>
    <w:p w:rsidR="00356198" w:rsidRDefault="00FE20FD">
      <w:pPr>
        <w:pStyle w:val="Innehll2"/>
        <w:rPr>
          <w:rFonts w:asciiTheme="minorHAnsi" w:eastAsiaTheme="minorEastAsia" w:hAnsiTheme="minorHAnsi" w:cstheme="minorBidi"/>
          <w:sz w:val="22"/>
          <w:szCs w:val="22"/>
          <w:lang w:val="sv-FI" w:eastAsia="sv-FI"/>
        </w:rPr>
      </w:pPr>
      <w:hyperlink w:anchor="_Toc19781773" w:history="1">
        <w:r w:rsidR="00356198" w:rsidRPr="004A14F8">
          <w:rPr>
            <w:rStyle w:val="Hyperlnk"/>
          </w:rPr>
          <w:t>Landskapsregeringens förslag</w:t>
        </w:r>
        <w:r w:rsidR="00356198">
          <w:rPr>
            <w:webHidden/>
          </w:rPr>
          <w:tab/>
        </w:r>
        <w:r w:rsidR="00356198">
          <w:rPr>
            <w:webHidden/>
          </w:rPr>
          <w:fldChar w:fldCharType="begin"/>
        </w:r>
        <w:r w:rsidR="00356198">
          <w:rPr>
            <w:webHidden/>
          </w:rPr>
          <w:instrText xml:space="preserve"> PAGEREF _Toc19781773 \h </w:instrText>
        </w:r>
        <w:r w:rsidR="00356198">
          <w:rPr>
            <w:webHidden/>
          </w:rPr>
        </w:r>
        <w:r w:rsidR="00356198">
          <w:rPr>
            <w:webHidden/>
          </w:rPr>
          <w:fldChar w:fldCharType="separate"/>
        </w:r>
        <w:r w:rsidR="00DD13D1">
          <w:rPr>
            <w:webHidden/>
          </w:rPr>
          <w:t>1</w:t>
        </w:r>
        <w:r w:rsidR="00356198">
          <w:rPr>
            <w:webHidden/>
          </w:rPr>
          <w:fldChar w:fldCharType="end"/>
        </w:r>
      </w:hyperlink>
    </w:p>
    <w:p w:rsidR="00356198" w:rsidRDefault="00FE20FD">
      <w:pPr>
        <w:pStyle w:val="Innehll2"/>
        <w:rPr>
          <w:rFonts w:asciiTheme="minorHAnsi" w:eastAsiaTheme="minorEastAsia" w:hAnsiTheme="minorHAnsi" w:cstheme="minorBidi"/>
          <w:sz w:val="22"/>
          <w:szCs w:val="22"/>
          <w:lang w:val="sv-FI" w:eastAsia="sv-FI"/>
        </w:rPr>
      </w:pPr>
      <w:hyperlink w:anchor="_Toc19781774" w:history="1">
        <w:r w:rsidR="00356198" w:rsidRPr="004A14F8">
          <w:rPr>
            <w:rStyle w:val="Hyperlnk"/>
          </w:rPr>
          <w:t>Utskottets förslag</w:t>
        </w:r>
        <w:r w:rsidR="00356198">
          <w:rPr>
            <w:webHidden/>
          </w:rPr>
          <w:tab/>
        </w:r>
        <w:r w:rsidR="00356198">
          <w:rPr>
            <w:webHidden/>
          </w:rPr>
          <w:fldChar w:fldCharType="begin"/>
        </w:r>
        <w:r w:rsidR="00356198">
          <w:rPr>
            <w:webHidden/>
          </w:rPr>
          <w:instrText xml:space="preserve"> PAGEREF _Toc19781774 \h </w:instrText>
        </w:r>
        <w:r w:rsidR="00356198">
          <w:rPr>
            <w:webHidden/>
          </w:rPr>
        </w:r>
        <w:r w:rsidR="00356198">
          <w:rPr>
            <w:webHidden/>
          </w:rPr>
          <w:fldChar w:fldCharType="separate"/>
        </w:r>
        <w:r w:rsidR="00DD13D1">
          <w:rPr>
            <w:webHidden/>
          </w:rPr>
          <w:t>1</w:t>
        </w:r>
        <w:r w:rsidR="00356198">
          <w:rPr>
            <w:webHidden/>
          </w:rPr>
          <w:fldChar w:fldCharType="end"/>
        </w:r>
      </w:hyperlink>
    </w:p>
    <w:p w:rsidR="00356198" w:rsidRDefault="00FE20FD">
      <w:pPr>
        <w:pStyle w:val="Innehll1"/>
        <w:rPr>
          <w:rFonts w:asciiTheme="minorHAnsi" w:eastAsiaTheme="minorEastAsia" w:hAnsiTheme="minorHAnsi" w:cstheme="minorBidi"/>
          <w:sz w:val="22"/>
          <w:szCs w:val="22"/>
          <w:lang w:val="sv-FI" w:eastAsia="sv-FI"/>
        </w:rPr>
      </w:pPr>
      <w:hyperlink w:anchor="_Toc19781775" w:history="1">
        <w:r w:rsidR="00356198" w:rsidRPr="004A14F8">
          <w:rPr>
            <w:rStyle w:val="Hyperlnk"/>
          </w:rPr>
          <w:t>Utskottets synpunkter</w:t>
        </w:r>
        <w:r w:rsidR="00356198">
          <w:rPr>
            <w:webHidden/>
          </w:rPr>
          <w:tab/>
        </w:r>
        <w:r w:rsidR="00356198">
          <w:rPr>
            <w:webHidden/>
          </w:rPr>
          <w:fldChar w:fldCharType="begin"/>
        </w:r>
        <w:r w:rsidR="00356198">
          <w:rPr>
            <w:webHidden/>
          </w:rPr>
          <w:instrText xml:space="preserve"> PAGEREF _Toc19781775 \h </w:instrText>
        </w:r>
        <w:r w:rsidR="00356198">
          <w:rPr>
            <w:webHidden/>
          </w:rPr>
        </w:r>
        <w:r w:rsidR="00356198">
          <w:rPr>
            <w:webHidden/>
          </w:rPr>
          <w:fldChar w:fldCharType="separate"/>
        </w:r>
        <w:r w:rsidR="00DD13D1">
          <w:rPr>
            <w:webHidden/>
          </w:rPr>
          <w:t>1</w:t>
        </w:r>
        <w:r w:rsidR="00356198">
          <w:rPr>
            <w:webHidden/>
          </w:rPr>
          <w:fldChar w:fldCharType="end"/>
        </w:r>
      </w:hyperlink>
    </w:p>
    <w:p w:rsidR="00356198" w:rsidRDefault="00FE20FD">
      <w:pPr>
        <w:pStyle w:val="Innehll3"/>
        <w:rPr>
          <w:rFonts w:asciiTheme="minorHAnsi" w:eastAsiaTheme="minorEastAsia" w:hAnsiTheme="minorHAnsi" w:cstheme="minorBidi"/>
          <w:sz w:val="22"/>
          <w:szCs w:val="22"/>
          <w:lang w:val="sv-FI" w:eastAsia="sv-FI"/>
        </w:rPr>
      </w:pPr>
      <w:hyperlink w:anchor="_Toc19781776" w:history="1">
        <w:r w:rsidR="00356198" w:rsidRPr="004A14F8">
          <w:rPr>
            <w:rStyle w:val="Hyperlnk"/>
          </w:rPr>
          <w:t>Allmänt</w:t>
        </w:r>
        <w:r w:rsidR="00356198">
          <w:rPr>
            <w:webHidden/>
          </w:rPr>
          <w:tab/>
        </w:r>
        <w:r w:rsidR="00356198">
          <w:rPr>
            <w:webHidden/>
          </w:rPr>
          <w:fldChar w:fldCharType="begin"/>
        </w:r>
        <w:r w:rsidR="00356198">
          <w:rPr>
            <w:webHidden/>
          </w:rPr>
          <w:instrText xml:space="preserve"> PAGEREF _Toc19781776 \h </w:instrText>
        </w:r>
        <w:r w:rsidR="00356198">
          <w:rPr>
            <w:webHidden/>
          </w:rPr>
        </w:r>
        <w:r w:rsidR="00356198">
          <w:rPr>
            <w:webHidden/>
          </w:rPr>
          <w:fldChar w:fldCharType="separate"/>
        </w:r>
        <w:r w:rsidR="00DD13D1">
          <w:rPr>
            <w:webHidden/>
          </w:rPr>
          <w:t>1</w:t>
        </w:r>
        <w:r w:rsidR="00356198">
          <w:rPr>
            <w:webHidden/>
          </w:rPr>
          <w:fldChar w:fldCharType="end"/>
        </w:r>
      </w:hyperlink>
    </w:p>
    <w:p w:rsidR="00356198" w:rsidRDefault="00FE20FD">
      <w:pPr>
        <w:pStyle w:val="Innehll3"/>
        <w:rPr>
          <w:rFonts w:asciiTheme="minorHAnsi" w:eastAsiaTheme="minorEastAsia" w:hAnsiTheme="minorHAnsi" w:cstheme="minorBidi"/>
          <w:sz w:val="22"/>
          <w:szCs w:val="22"/>
          <w:lang w:val="sv-FI" w:eastAsia="sv-FI"/>
        </w:rPr>
      </w:pPr>
      <w:hyperlink w:anchor="_Toc19781777" w:history="1">
        <w:r w:rsidR="00356198" w:rsidRPr="004A14F8">
          <w:rPr>
            <w:rStyle w:val="Hyperlnk"/>
          </w:rPr>
          <w:t>Skatterelaterade intäkter</w:t>
        </w:r>
        <w:r w:rsidR="00356198">
          <w:rPr>
            <w:webHidden/>
          </w:rPr>
          <w:tab/>
        </w:r>
        <w:r w:rsidR="00356198">
          <w:rPr>
            <w:webHidden/>
          </w:rPr>
          <w:fldChar w:fldCharType="begin"/>
        </w:r>
        <w:r w:rsidR="00356198">
          <w:rPr>
            <w:webHidden/>
          </w:rPr>
          <w:instrText xml:space="preserve"> PAGEREF _Toc19781777 \h </w:instrText>
        </w:r>
        <w:r w:rsidR="00356198">
          <w:rPr>
            <w:webHidden/>
          </w:rPr>
        </w:r>
        <w:r w:rsidR="00356198">
          <w:rPr>
            <w:webHidden/>
          </w:rPr>
          <w:fldChar w:fldCharType="separate"/>
        </w:r>
        <w:r w:rsidR="00DD13D1">
          <w:rPr>
            <w:webHidden/>
          </w:rPr>
          <w:t>2</w:t>
        </w:r>
        <w:r w:rsidR="00356198">
          <w:rPr>
            <w:webHidden/>
          </w:rPr>
          <w:fldChar w:fldCharType="end"/>
        </w:r>
      </w:hyperlink>
    </w:p>
    <w:p w:rsidR="00356198" w:rsidRDefault="00FE20FD">
      <w:pPr>
        <w:pStyle w:val="Innehll3"/>
        <w:rPr>
          <w:rFonts w:asciiTheme="minorHAnsi" w:eastAsiaTheme="minorEastAsia" w:hAnsiTheme="minorHAnsi" w:cstheme="minorBidi"/>
          <w:sz w:val="22"/>
          <w:szCs w:val="22"/>
          <w:lang w:val="sv-FI" w:eastAsia="sv-FI"/>
        </w:rPr>
      </w:pPr>
      <w:hyperlink w:anchor="_Toc19781778" w:history="1">
        <w:r w:rsidR="00356198" w:rsidRPr="004A14F8">
          <w:rPr>
            <w:rStyle w:val="Hyperlnk"/>
          </w:rPr>
          <w:t>IT-utvecklingen under mandatperioden</w:t>
        </w:r>
        <w:r w:rsidR="00356198">
          <w:rPr>
            <w:webHidden/>
          </w:rPr>
          <w:tab/>
        </w:r>
        <w:r w:rsidR="00356198">
          <w:rPr>
            <w:webHidden/>
          </w:rPr>
          <w:fldChar w:fldCharType="begin"/>
        </w:r>
        <w:r w:rsidR="00356198">
          <w:rPr>
            <w:webHidden/>
          </w:rPr>
          <w:instrText xml:space="preserve"> PAGEREF _Toc19781778 \h </w:instrText>
        </w:r>
        <w:r w:rsidR="00356198">
          <w:rPr>
            <w:webHidden/>
          </w:rPr>
        </w:r>
        <w:r w:rsidR="00356198">
          <w:rPr>
            <w:webHidden/>
          </w:rPr>
          <w:fldChar w:fldCharType="separate"/>
        </w:r>
        <w:r w:rsidR="00DD13D1">
          <w:rPr>
            <w:webHidden/>
          </w:rPr>
          <w:t>2</w:t>
        </w:r>
        <w:r w:rsidR="00356198">
          <w:rPr>
            <w:webHidden/>
          </w:rPr>
          <w:fldChar w:fldCharType="end"/>
        </w:r>
      </w:hyperlink>
    </w:p>
    <w:p w:rsidR="00356198" w:rsidRDefault="00FE20FD">
      <w:pPr>
        <w:pStyle w:val="Innehll3"/>
        <w:rPr>
          <w:rFonts w:asciiTheme="minorHAnsi" w:eastAsiaTheme="minorEastAsia" w:hAnsiTheme="minorHAnsi" w:cstheme="minorBidi"/>
          <w:sz w:val="22"/>
          <w:szCs w:val="22"/>
          <w:lang w:val="sv-FI" w:eastAsia="sv-FI"/>
        </w:rPr>
      </w:pPr>
      <w:hyperlink w:anchor="_Toc19781779" w:history="1">
        <w:r w:rsidR="00356198" w:rsidRPr="004A14F8">
          <w:rPr>
            <w:rStyle w:val="Hyperlnk"/>
          </w:rPr>
          <w:t>Förvaltningsplan för Ejderstammen</w:t>
        </w:r>
        <w:r w:rsidR="00356198">
          <w:rPr>
            <w:webHidden/>
          </w:rPr>
          <w:tab/>
        </w:r>
        <w:r w:rsidR="00356198">
          <w:rPr>
            <w:webHidden/>
          </w:rPr>
          <w:fldChar w:fldCharType="begin"/>
        </w:r>
        <w:r w:rsidR="00356198">
          <w:rPr>
            <w:webHidden/>
          </w:rPr>
          <w:instrText xml:space="preserve"> PAGEREF _Toc19781779 \h </w:instrText>
        </w:r>
        <w:r w:rsidR="00356198">
          <w:rPr>
            <w:webHidden/>
          </w:rPr>
        </w:r>
        <w:r w:rsidR="00356198">
          <w:rPr>
            <w:webHidden/>
          </w:rPr>
          <w:fldChar w:fldCharType="separate"/>
        </w:r>
        <w:r w:rsidR="00DD13D1">
          <w:rPr>
            <w:webHidden/>
          </w:rPr>
          <w:t>2</w:t>
        </w:r>
        <w:r w:rsidR="00356198">
          <w:rPr>
            <w:webHidden/>
          </w:rPr>
          <w:fldChar w:fldCharType="end"/>
        </w:r>
      </w:hyperlink>
    </w:p>
    <w:p w:rsidR="00356198" w:rsidRDefault="00FE20FD">
      <w:pPr>
        <w:pStyle w:val="Innehll3"/>
        <w:rPr>
          <w:rFonts w:asciiTheme="minorHAnsi" w:eastAsiaTheme="minorEastAsia" w:hAnsiTheme="minorHAnsi" w:cstheme="minorBidi"/>
          <w:sz w:val="22"/>
          <w:szCs w:val="22"/>
          <w:lang w:val="sv-FI" w:eastAsia="sv-FI"/>
        </w:rPr>
      </w:pPr>
      <w:hyperlink w:anchor="_Toc19781780" w:history="1">
        <w:r w:rsidR="00356198" w:rsidRPr="004A14F8">
          <w:rPr>
            <w:rStyle w:val="Hyperlnk"/>
          </w:rPr>
          <w:t>Ålandstrafiken</w:t>
        </w:r>
        <w:r w:rsidR="00356198">
          <w:rPr>
            <w:webHidden/>
          </w:rPr>
          <w:tab/>
        </w:r>
        <w:r w:rsidR="00356198">
          <w:rPr>
            <w:webHidden/>
          </w:rPr>
          <w:fldChar w:fldCharType="begin"/>
        </w:r>
        <w:r w:rsidR="00356198">
          <w:rPr>
            <w:webHidden/>
          </w:rPr>
          <w:instrText xml:space="preserve"> PAGEREF _Toc19781780 \h </w:instrText>
        </w:r>
        <w:r w:rsidR="00356198">
          <w:rPr>
            <w:webHidden/>
          </w:rPr>
        </w:r>
        <w:r w:rsidR="00356198">
          <w:rPr>
            <w:webHidden/>
          </w:rPr>
          <w:fldChar w:fldCharType="separate"/>
        </w:r>
        <w:r w:rsidR="00DD13D1">
          <w:rPr>
            <w:webHidden/>
          </w:rPr>
          <w:t>2</w:t>
        </w:r>
        <w:r w:rsidR="00356198">
          <w:rPr>
            <w:webHidden/>
          </w:rPr>
          <w:fldChar w:fldCharType="end"/>
        </w:r>
      </w:hyperlink>
    </w:p>
    <w:p w:rsidR="00356198" w:rsidRDefault="00FE20FD">
      <w:pPr>
        <w:pStyle w:val="Innehll3"/>
        <w:rPr>
          <w:rFonts w:asciiTheme="minorHAnsi" w:eastAsiaTheme="minorEastAsia" w:hAnsiTheme="minorHAnsi" w:cstheme="minorBidi"/>
          <w:sz w:val="22"/>
          <w:szCs w:val="22"/>
          <w:lang w:val="sv-FI" w:eastAsia="sv-FI"/>
        </w:rPr>
      </w:pPr>
      <w:hyperlink w:anchor="_Toc19781781" w:history="1">
        <w:r w:rsidR="00356198" w:rsidRPr="004A14F8">
          <w:rPr>
            <w:rStyle w:val="Hyperlnk"/>
          </w:rPr>
          <w:t>Cancerscreening</w:t>
        </w:r>
        <w:r w:rsidR="00356198">
          <w:rPr>
            <w:webHidden/>
          </w:rPr>
          <w:tab/>
        </w:r>
        <w:r w:rsidR="00356198">
          <w:rPr>
            <w:webHidden/>
          </w:rPr>
          <w:fldChar w:fldCharType="begin"/>
        </w:r>
        <w:r w:rsidR="00356198">
          <w:rPr>
            <w:webHidden/>
          </w:rPr>
          <w:instrText xml:space="preserve"> PAGEREF _Toc19781781 \h </w:instrText>
        </w:r>
        <w:r w:rsidR="00356198">
          <w:rPr>
            <w:webHidden/>
          </w:rPr>
        </w:r>
        <w:r w:rsidR="00356198">
          <w:rPr>
            <w:webHidden/>
          </w:rPr>
          <w:fldChar w:fldCharType="separate"/>
        </w:r>
        <w:r w:rsidR="00DD13D1">
          <w:rPr>
            <w:webHidden/>
          </w:rPr>
          <w:t>2</w:t>
        </w:r>
        <w:r w:rsidR="00356198">
          <w:rPr>
            <w:webHidden/>
          </w:rPr>
          <w:fldChar w:fldCharType="end"/>
        </w:r>
      </w:hyperlink>
    </w:p>
    <w:p w:rsidR="00356198" w:rsidRDefault="00FE20FD">
      <w:pPr>
        <w:pStyle w:val="Innehll3"/>
        <w:rPr>
          <w:rFonts w:asciiTheme="minorHAnsi" w:eastAsiaTheme="minorEastAsia" w:hAnsiTheme="minorHAnsi" w:cstheme="minorBidi"/>
          <w:sz w:val="22"/>
          <w:szCs w:val="22"/>
          <w:lang w:val="sv-FI" w:eastAsia="sv-FI"/>
        </w:rPr>
      </w:pPr>
      <w:hyperlink w:anchor="_Toc19781782" w:history="1">
        <w:r w:rsidR="00356198" w:rsidRPr="004A14F8">
          <w:rPr>
            <w:rStyle w:val="Hyperlnk"/>
          </w:rPr>
          <w:t>Ålands arbetsmarknads- och studiestödsmyndighet (AMS)</w:t>
        </w:r>
        <w:r w:rsidR="00356198">
          <w:rPr>
            <w:webHidden/>
          </w:rPr>
          <w:tab/>
        </w:r>
        <w:r w:rsidR="00356198">
          <w:rPr>
            <w:webHidden/>
          </w:rPr>
          <w:fldChar w:fldCharType="begin"/>
        </w:r>
        <w:r w:rsidR="00356198">
          <w:rPr>
            <w:webHidden/>
          </w:rPr>
          <w:instrText xml:space="preserve"> PAGEREF _Toc19781782 \h </w:instrText>
        </w:r>
        <w:r w:rsidR="00356198">
          <w:rPr>
            <w:webHidden/>
          </w:rPr>
        </w:r>
        <w:r w:rsidR="00356198">
          <w:rPr>
            <w:webHidden/>
          </w:rPr>
          <w:fldChar w:fldCharType="separate"/>
        </w:r>
        <w:r w:rsidR="00DD13D1">
          <w:rPr>
            <w:webHidden/>
          </w:rPr>
          <w:t>3</w:t>
        </w:r>
        <w:r w:rsidR="00356198">
          <w:rPr>
            <w:webHidden/>
          </w:rPr>
          <w:fldChar w:fldCharType="end"/>
        </w:r>
      </w:hyperlink>
    </w:p>
    <w:p w:rsidR="00356198" w:rsidRDefault="00FE20FD">
      <w:pPr>
        <w:pStyle w:val="Innehll3"/>
        <w:rPr>
          <w:rFonts w:asciiTheme="minorHAnsi" w:eastAsiaTheme="minorEastAsia" w:hAnsiTheme="minorHAnsi" w:cstheme="minorBidi"/>
          <w:sz w:val="22"/>
          <w:szCs w:val="22"/>
          <w:lang w:val="sv-FI" w:eastAsia="sv-FI"/>
        </w:rPr>
      </w:pPr>
      <w:hyperlink w:anchor="_Toc19781783" w:history="1">
        <w:r w:rsidR="00356198" w:rsidRPr="004A14F8">
          <w:rPr>
            <w:rStyle w:val="Hyperlnk"/>
          </w:rPr>
          <w:t>Alarmcentralen</w:t>
        </w:r>
        <w:r w:rsidR="00356198">
          <w:rPr>
            <w:webHidden/>
          </w:rPr>
          <w:tab/>
        </w:r>
        <w:r w:rsidR="00356198">
          <w:rPr>
            <w:webHidden/>
          </w:rPr>
          <w:fldChar w:fldCharType="begin"/>
        </w:r>
        <w:r w:rsidR="00356198">
          <w:rPr>
            <w:webHidden/>
          </w:rPr>
          <w:instrText xml:space="preserve"> PAGEREF _Toc19781783 \h </w:instrText>
        </w:r>
        <w:r w:rsidR="00356198">
          <w:rPr>
            <w:webHidden/>
          </w:rPr>
        </w:r>
        <w:r w:rsidR="00356198">
          <w:rPr>
            <w:webHidden/>
          </w:rPr>
          <w:fldChar w:fldCharType="separate"/>
        </w:r>
        <w:r w:rsidR="00DD13D1">
          <w:rPr>
            <w:webHidden/>
          </w:rPr>
          <w:t>4</w:t>
        </w:r>
        <w:r w:rsidR="00356198">
          <w:rPr>
            <w:webHidden/>
          </w:rPr>
          <w:fldChar w:fldCharType="end"/>
        </w:r>
      </w:hyperlink>
    </w:p>
    <w:p w:rsidR="00356198" w:rsidRDefault="00FE20FD">
      <w:pPr>
        <w:pStyle w:val="Innehll2"/>
        <w:rPr>
          <w:rFonts w:asciiTheme="minorHAnsi" w:eastAsiaTheme="minorEastAsia" w:hAnsiTheme="minorHAnsi" w:cstheme="minorBidi"/>
          <w:sz w:val="22"/>
          <w:szCs w:val="22"/>
          <w:lang w:val="sv-FI" w:eastAsia="sv-FI"/>
        </w:rPr>
      </w:pPr>
      <w:hyperlink w:anchor="_Toc19781784" w:history="1">
        <w:r w:rsidR="00356198" w:rsidRPr="004A14F8">
          <w:rPr>
            <w:rStyle w:val="Hyperlnk"/>
          </w:rPr>
          <w:t>Detaljmotivering</w:t>
        </w:r>
        <w:r w:rsidR="00356198">
          <w:rPr>
            <w:webHidden/>
          </w:rPr>
          <w:tab/>
        </w:r>
        <w:r w:rsidR="00356198">
          <w:rPr>
            <w:webHidden/>
          </w:rPr>
          <w:fldChar w:fldCharType="begin"/>
        </w:r>
        <w:r w:rsidR="00356198">
          <w:rPr>
            <w:webHidden/>
          </w:rPr>
          <w:instrText xml:space="preserve"> PAGEREF _Toc19781784 \h </w:instrText>
        </w:r>
        <w:r w:rsidR="00356198">
          <w:rPr>
            <w:webHidden/>
          </w:rPr>
        </w:r>
        <w:r w:rsidR="00356198">
          <w:rPr>
            <w:webHidden/>
          </w:rPr>
          <w:fldChar w:fldCharType="separate"/>
        </w:r>
        <w:r w:rsidR="00DD13D1">
          <w:rPr>
            <w:webHidden/>
          </w:rPr>
          <w:t>4</w:t>
        </w:r>
        <w:r w:rsidR="00356198">
          <w:rPr>
            <w:webHidden/>
          </w:rPr>
          <w:fldChar w:fldCharType="end"/>
        </w:r>
      </w:hyperlink>
    </w:p>
    <w:p w:rsidR="00356198" w:rsidRDefault="00FE20FD">
      <w:pPr>
        <w:pStyle w:val="Innehll1"/>
        <w:rPr>
          <w:rFonts w:asciiTheme="minorHAnsi" w:eastAsiaTheme="minorEastAsia" w:hAnsiTheme="minorHAnsi" w:cstheme="minorBidi"/>
          <w:sz w:val="22"/>
          <w:szCs w:val="22"/>
          <w:lang w:val="sv-FI" w:eastAsia="sv-FI"/>
        </w:rPr>
      </w:pPr>
      <w:hyperlink w:anchor="_Toc19781785" w:history="1">
        <w:r w:rsidR="00356198" w:rsidRPr="004A14F8">
          <w:rPr>
            <w:rStyle w:val="Hyperlnk"/>
          </w:rPr>
          <w:t>Ärendets behandling</w:t>
        </w:r>
        <w:r w:rsidR="00356198">
          <w:rPr>
            <w:webHidden/>
          </w:rPr>
          <w:tab/>
        </w:r>
        <w:r w:rsidR="00356198">
          <w:rPr>
            <w:webHidden/>
          </w:rPr>
          <w:fldChar w:fldCharType="begin"/>
        </w:r>
        <w:r w:rsidR="00356198">
          <w:rPr>
            <w:webHidden/>
          </w:rPr>
          <w:instrText xml:space="preserve"> PAGEREF _Toc19781785 \h </w:instrText>
        </w:r>
        <w:r w:rsidR="00356198">
          <w:rPr>
            <w:webHidden/>
          </w:rPr>
        </w:r>
        <w:r w:rsidR="00356198">
          <w:rPr>
            <w:webHidden/>
          </w:rPr>
          <w:fldChar w:fldCharType="separate"/>
        </w:r>
        <w:r w:rsidR="00DD13D1">
          <w:rPr>
            <w:webHidden/>
          </w:rPr>
          <w:t>4</w:t>
        </w:r>
        <w:r w:rsidR="00356198">
          <w:rPr>
            <w:webHidden/>
          </w:rPr>
          <w:fldChar w:fldCharType="end"/>
        </w:r>
      </w:hyperlink>
    </w:p>
    <w:p w:rsidR="00356198" w:rsidRDefault="00FE20FD">
      <w:pPr>
        <w:pStyle w:val="Innehll2"/>
        <w:rPr>
          <w:rFonts w:asciiTheme="minorHAnsi" w:eastAsiaTheme="minorEastAsia" w:hAnsiTheme="minorHAnsi" w:cstheme="minorBidi"/>
          <w:sz w:val="22"/>
          <w:szCs w:val="22"/>
          <w:lang w:val="sv-FI" w:eastAsia="sv-FI"/>
        </w:rPr>
      </w:pPr>
      <w:hyperlink w:anchor="_Toc19781786" w:history="1">
        <w:r w:rsidR="00356198" w:rsidRPr="004A14F8">
          <w:rPr>
            <w:rStyle w:val="Hyperlnk"/>
          </w:rPr>
          <w:t>Motioner</w:t>
        </w:r>
        <w:r w:rsidR="00356198">
          <w:rPr>
            <w:webHidden/>
          </w:rPr>
          <w:tab/>
        </w:r>
        <w:r w:rsidR="00356198">
          <w:rPr>
            <w:webHidden/>
          </w:rPr>
          <w:fldChar w:fldCharType="begin"/>
        </w:r>
        <w:r w:rsidR="00356198">
          <w:rPr>
            <w:webHidden/>
          </w:rPr>
          <w:instrText xml:space="preserve"> PAGEREF _Toc19781786 \h </w:instrText>
        </w:r>
        <w:r w:rsidR="00356198">
          <w:rPr>
            <w:webHidden/>
          </w:rPr>
        </w:r>
        <w:r w:rsidR="00356198">
          <w:rPr>
            <w:webHidden/>
          </w:rPr>
          <w:fldChar w:fldCharType="separate"/>
        </w:r>
        <w:r w:rsidR="00DD13D1">
          <w:rPr>
            <w:webHidden/>
          </w:rPr>
          <w:t>4</w:t>
        </w:r>
        <w:r w:rsidR="00356198">
          <w:rPr>
            <w:webHidden/>
          </w:rPr>
          <w:fldChar w:fldCharType="end"/>
        </w:r>
      </w:hyperlink>
    </w:p>
    <w:p w:rsidR="00356198" w:rsidRDefault="00FE20FD">
      <w:pPr>
        <w:pStyle w:val="Innehll2"/>
        <w:rPr>
          <w:rFonts w:asciiTheme="minorHAnsi" w:eastAsiaTheme="minorEastAsia" w:hAnsiTheme="minorHAnsi" w:cstheme="minorBidi"/>
          <w:sz w:val="22"/>
          <w:szCs w:val="22"/>
          <w:lang w:val="sv-FI" w:eastAsia="sv-FI"/>
        </w:rPr>
      </w:pPr>
      <w:hyperlink w:anchor="_Toc19781787" w:history="1">
        <w:r w:rsidR="00356198" w:rsidRPr="004A14F8">
          <w:rPr>
            <w:rStyle w:val="Hyperlnk"/>
          </w:rPr>
          <w:t>Hörande</w:t>
        </w:r>
        <w:r w:rsidR="00356198">
          <w:rPr>
            <w:webHidden/>
          </w:rPr>
          <w:tab/>
        </w:r>
        <w:r w:rsidR="00356198">
          <w:rPr>
            <w:webHidden/>
          </w:rPr>
          <w:fldChar w:fldCharType="begin"/>
        </w:r>
        <w:r w:rsidR="00356198">
          <w:rPr>
            <w:webHidden/>
          </w:rPr>
          <w:instrText xml:space="preserve"> PAGEREF _Toc19781787 \h </w:instrText>
        </w:r>
        <w:r w:rsidR="00356198">
          <w:rPr>
            <w:webHidden/>
          </w:rPr>
        </w:r>
        <w:r w:rsidR="00356198">
          <w:rPr>
            <w:webHidden/>
          </w:rPr>
          <w:fldChar w:fldCharType="separate"/>
        </w:r>
        <w:r w:rsidR="00DD13D1">
          <w:rPr>
            <w:webHidden/>
          </w:rPr>
          <w:t>5</w:t>
        </w:r>
        <w:r w:rsidR="00356198">
          <w:rPr>
            <w:webHidden/>
          </w:rPr>
          <w:fldChar w:fldCharType="end"/>
        </w:r>
      </w:hyperlink>
    </w:p>
    <w:p w:rsidR="00356198" w:rsidRDefault="00FE20FD">
      <w:pPr>
        <w:pStyle w:val="Innehll2"/>
        <w:rPr>
          <w:rFonts w:asciiTheme="minorHAnsi" w:eastAsiaTheme="minorEastAsia" w:hAnsiTheme="minorHAnsi" w:cstheme="minorBidi"/>
          <w:sz w:val="22"/>
          <w:szCs w:val="22"/>
          <w:lang w:val="sv-FI" w:eastAsia="sv-FI"/>
        </w:rPr>
      </w:pPr>
      <w:hyperlink w:anchor="_Toc19781788" w:history="1">
        <w:r w:rsidR="00356198" w:rsidRPr="004A14F8">
          <w:rPr>
            <w:rStyle w:val="Hyperlnk"/>
          </w:rPr>
          <w:t>Närvarande</w:t>
        </w:r>
        <w:r w:rsidR="00356198">
          <w:rPr>
            <w:webHidden/>
          </w:rPr>
          <w:tab/>
        </w:r>
        <w:r w:rsidR="00356198">
          <w:rPr>
            <w:webHidden/>
          </w:rPr>
          <w:fldChar w:fldCharType="begin"/>
        </w:r>
        <w:r w:rsidR="00356198">
          <w:rPr>
            <w:webHidden/>
          </w:rPr>
          <w:instrText xml:space="preserve"> PAGEREF _Toc19781788 \h </w:instrText>
        </w:r>
        <w:r w:rsidR="00356198">
          <w:rPr>
            <w:webHidden/>
          </w:rPr>
        </w:r>
        <w:r w:rsidR="00356198">
          <w:rPr>
            <w:webHidden/>
          </w:rPr>
          <w:fldChar w:fldCharType="separate"/>
        </w:r>
        <w:r w:rsidR="00DD13D1">
          <w:rPr>
            <w:webHidden/>
          </w:rPr>
          <w:t>5</w:t>
        </w:r>
        <w:r w:rsidR="00356198">
          <w:rPr>
            <w:webHidden/>
          </w:rPr>
          <w:fldChar w:fldCharType="end"/>
        </w:r>
      </w:hyperlink>
    </w:p>
    <w:p w:rsidR="00356198" w:rsidRDefault="00FE20FD">
      <w:pPr>
        <w:pStyle w:val="Innehll2"/>
        <w:rPr>
          <w:rFonts w:asciiTheme="minorHAnsi" w:eastAsiaTheme="minorEastAsia" w:hAnsiTheme="minorHAnsi" w:cstheme="minorBidi"/>
          <w:sz w:val="22"/>
          <w:szCs w:val="22"/>
          <w:lang w:val="sv-FI" w:eastAsia="sv-FI"/>
        </w:rPr>
      </w:pPr>
      <w:hyperlink w:anchor="_Toc19781789" w:history="1">
        <w:r w:rsidR="00356198" w:rsidRPr="004A14F8">
          <w:rPr>
            <w:rStyle w:val="Hyperlnk"/>
          </w:rPr>
          <w:t>Reservation</w:t>
        </w:r>
        <w:r w:rsidR="00356198">
          <w:rPr>
            <w:webHidden/>
          </w:rPr>
          <w:tab/>
        </w:r>
        <w:r w:rsidR="00356198">
          <w:rPr>
            <w:webHidden/>
          </w:rPr>
          <w:fldChar w:fldCharType="begin"/>
        </w:r>
        <w:r w:rsidR="00356198">
          <w:rPr>
            <w:webHidden/>
          </w:rPr>
          <w:instrText xml:space="preserve"> PAGEREF _Toc19781789 \h </w:instrText>
        </w:r>
        <w:r w:rsidR="00356198">
          <w:rPr>
            <w:webHidden/>
          </w:rPr>
        </w:r>
        <w:r w:rsidR="00356198">
          <w:rPr>
            <w:webHidden/>
          </w:rPr>
          <w:fldChar w:fldCharType="separate"/>
        </w:r>
        <w:r w:rsidR="00DD13D1">
          <w:rPr>
            <w:webHidden/>
          </w:rPr>
          <w:t>5</w:t>
        </w:r>
        <w:r w:rsidR="00356198">
          <w:rPr>
            <w:webHidden/>
          </w:rPr>
          <w:fldChar w:fldCharType="end"/>
        </w:r>
      </w:hyperlink>
    </w:p>
    <w:p w:rsidR="00356198" w:rsidRDefault="00FE20FD">
      <w:pPr>
        <w:pStyle w:val="Innehll1"/>
        <w:rPr>
          <w:rFonts w:asciiTheme="minorHAnsi" w:eastAsiaTheme="minorEastAsia" w:hAnsiTheme="minorHAnsi" w:cstheme="minorBidi"/>
          <w:sz w:val="22"/>
          <w:szCs w:val="22"/>
          <w:lang w:val="sv-FI" w:eastAsia="sv-FI"/>
        </w:rPr>
      </w:pPr>
      <w:hyperlink w:anchor="_Toc19781790" w:history="1">
        <w:r w:rsidR="00356198" w:rsidRPr="004A14F8">
          <w:rPr>
            <w:rStyle w:val="Hyperlnk"/>
          </w:rPr>
          <w:t>Utskottets förslag</w:t>
        </w:r>
        <w:r w:rsidR="00356198">
          <w:rPr>
            <w:webHidden/>
          </w:rPr>
          <w:tab/>
        </w:r>
        <w:r w:rsidR="00356198">
          <w:rPr>
            <w:webHidden/>
          </w:rPr>
          <w:fldChar w:fldCharType="begin"/>
        </w:r>
        <w:r w:rsidR="00356198">
          <w:rPr>
            <w:webHidden/>
          </w:rPr>
          <w:instrText xml:space="preserve"> PAGEREF _Toc19781790 \h </w:instrText>
        </w:r>
        <w:r w:rsidR="00356198">
          <w:rPr>
            <w:webHidden/>
          </w:rPr>
        </w:r>
        <w:r w:rsidR="00356198">
          <w:rPr>
            <w:webHidden/>
          </w:rPr>
          <w:fldChar w:fldCharType="separate"/>
        </w:r>
        <w:r w:rsidR="00DD13D1">
          <w:rPr>
            <w:webHidden/>
          </w:rPr>
          <w:t>5</w:t>
        </w:r>
        <w:r w:rsidR="00356198">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19781772"/>
      <w:r>
        <w:t>Sammanfattning</w:t>
      </w:r>
      <w:bookmarkEnd w:id="2"/>
      <w:bookmarkEnd w:id="3"/>
    </w:p>
    <w:p w:rsidR="002401D0" w:rsidRDefault="002401D0">
      <w:pPr>
        <w:pStyle w:val="Rubrikmellanrum"/>
      </w:pPr>
    </w:p>
    <w:p w:rsidR="002401D0" w:rsidRDefault="00535A9F">
      <w:pPr>
        <w:pStyle w:val="RubrikB"/>
      </w:pPr>
      <w:bookmarkStart w:id="4" w:name="_Toc529800933"/>
      <w:bookmarkStart w:id="5" w:name="_Toc19781773"/>
      <w:r>
        <w:t>Landskapsregeringens</w:t>
      </w:r>
      <w:r w:rsidR="002401D0">
        <w:t xml:space="preserve"> förslag</w:t>
      </w:r>
      <w:bookmarkEnd w:id="4"/>
      <w:bookmarkEnd w:id="5"/>
    </w:p>
    <w:p w:rsidR="002401D0" w:rsidRDefault="002401D0">
      <w:pPr>
        <w:pStyle w:val="Rubrikmellanrum"/>
      </w:pPr>
    </w:p>
    <w:p w:rsidR="00AD5BF9" w:rsidRPr="00A46B94" w:rsidRDefault="00B71D51" w:rsidP="00406C44">
      <w:pPr>
        <w:pStyle w:val="ANormal"/>
      </w:pPr>
      <w:r w:rsidRPr="00600AE7">
        <w:t>L</w:t>
      </w:r>
      <w:r w:rsidR="00AD5BF9" w:rsidRPr="00600AE7">
        <w:t xml:space="preserve">andskapsregeringen </w:t>
      </w:r>
      <w:r w:rsidRPr="00600AE7">
        <w:t>har till lagtinget överlämnat e</w:t>
      </w:r>
      <w:r w:rsidR="00C45758" w:rsidRPr="00600AE7">
        <w:t xml:space="preserve">tt förslag </w:t>
      </w:r>
      <w:r w:rsidR="00AD5BF9" w:rsidRPr="00600AE7">
        <w:t xml:space="preserve">till </w:t>
      </w:r>
      <w:r w:rsidR="00E83D88">
        <w:t>andra</w:t>
      </w:r>
      <w:r w:rsidR="00AD5BF9" w:rsidRPr="00600AE7">
        <w:t xml:space="preserve"> </w:t>
      </w:r>
      <w:r w:rsidR="00AD5BF9" w:rsidRPr="000A3BD8">
        <w:t>ti</w:t>
      </w:r>
      <w:r w:rsidR="00AD5BF9" w:rsidRPr="000A3BD8">
        <w:t>l</w:t>
      </w:r>
      <w:r w:rsidR="00AD5BF9" w:rsidRPr="000A3BD8">
        <w:t xml:space="preserve">lägg till budgeten för Åland </w:t>
      </w:r>
      <w:r w:rsidR="00553322" w:rsidRPr="000A3BD8">
        <w:t>för</w:t>
      </w:r>
      <w:r w:rsidR="00AD5BF9" w:rsidRPr="000A3BD8">
        <w:t xml:space="preserve"> år 201</w:t>
      </w:r>
      <w:r w:rsidR="00A46B94">
        <w:t>9</w:t>
      </w:r>
      <w:r w:rsidR="00AD5BF9" w:rsidRPr="000A3BD8">
        <w:t>.</w:t>
      </w:r>
      <w:r w:rsidR="00C45758" w:rsidRPr="000A3BD8">
        <w:t xml:space="preserve"> </w:t>
      </w:r>
      <w:r w:rsidR="00BB7908" w:rsidRPr="000A3BD8">
        <w:t>F</w:t>
      </w:r>
      <w:r w:rsidR="00AD5BF9" w:rsidRPr="000A3BD8">
        <w:t>örslag</w:t>
      </w:r>
      <w:r w:rsidR="00C45758" w:rsidRPr="000A3BD8">
        <w:t>et</w:t>
      </w:r>
      <w:r w:rsidR="00AD5BF9" w:rsidRPr="000A3BD8">
        <w:t xml:space="preserve"> till tilläggsbudget </w:t>
      </w:r>
      <w:r w:rsidR="00BB7908" w:rsidRPr="000A3BD8">
        <w:t>omfa</w:t>
      </w:r>
      <w:r w:rsidR="00BB7908" w:rsidRPr="000A3BD8">
        <w:t>t</w:t>
      </w:r>
      <w:r w:rsidR="00A46B94">
        <w:t xml:space="preserve">tar </w:t>
      </w:r>
      <w:r w:rsidR="00E83D88">
        <w:t xml:space="preserve">bland annat </w:t>
      </w:r>
      <w:r w:rsidR="00A46B94">
        <w:t xml:space="preserve">medel för </w:t>
      </w:r>
      <w:r w:rsidR="00E83D88">
        <w:t xml:space="preserve">utveckling av ÅHS </w:t>
      </w:r>
      <w:proofErr w:type="spellStart"/>
      <w:r w:rsidR="00E83D88">
        <w:t>it-miljö</w:t>
      </w:r>
      <w:proofErr w:type="spellEnd"/>
      <w:r w:rsidR="00E83D88">
        <w:t xml:space="preserve"> och </w:t>
      </w:r>
      <w:proofErr w:type="spellStart"/>
      <w:r w:rsidR="00E83D88">
        <w:t>it-system</w:t>
      </w:r>
      <w:proofErr w:type="spellEnd"/>
      <w:r w:rsidR="00A46B94">
        <w:t xml:space="preserve">, </w:t>
      </w:r>
      <w:r w:rsidR="00E83D88">
        <w:t>anslag för en biogasanläggning</w:t>
      </w:r>
      <w:r w:rsidR="00A46B94">
        <w:t xml:space="preserve">, </w:t>
      </w:r>
      <w:r w:rsidR="00E83D88">
        <w:t xml:space="preserve">anslag för en utredning av Ålands </w:t>
      </w:r>
      <w:proofErr w:type="spellStart"/>
      <w:r w:rsidR="00E83D88">
        <w:t>medlemsskap</w:t>
      </w:r>
      <w:proofErr w:type="spellEnd"/>
      <w:r w:rsidR="00E83D88">
        <w:t xml:space="preserve"> i Europeiska unionen, ett förvaltningsprogram för ejderstammen, besiktning av landskapets cistern för tung brännolja och inledandet av tarmcancerscr</w:t>
      </w:r>
      <w:r w:rsidR="00E83D88">
        <w:t>e</w:t>
      </w:r>
      <w:r w:rsidR="00E83D88">
        <w:t xml:space="preserve">ening. </w:t>
      </w:r>
    </w:p>
    <w:p w:rsidR="002401D0" w:rsidRDefault="002401D0">
      <w:pPr>
        <w:pStyle w:val="ANormal"/>
      </w:pPr>
    </w:p>
    <w:p w:rsidR="002401D0" w:rsidRDefault="002401D0">
      <w:pPr>
        <w:pStyle w:val="RubrikB"/>
      </w:pPr>
      <w:bookmarkStart w:id="6" w:name="_Toc529800934"/>
      <w:bookmarkStart w:id="7" w:name="_Toc19781774"/>
      <w:r>
        <w:t>Utskottets förslag</w:t>
      </w:r>
      <w:bookmarkEnd w:id="6"/>
      <w:bookmarkEnd w:id="7"/>
    </w:p>
    <w:p w:rsidR="002401D0" w:rsidRDefault="002401D0">
      <w:pPr>
        <w:pStyle w:val="Rubrikmellanrum"/>
      </w:pPr>
    </w:p>
    <w:p w:rsidR="002401D0" w:rsidRDefault="007E7360">
      <w:pPr>
        <w:pStyle w:val="ANormal"/>
      </w:pPr>
      <w:r>
        <w:t>Utskottet föreslår a</w:t>
      </w:r>
      <w:r w:rsidR="002B07EE">
        <w:t>tt tilläggsbudgeten antas</w:t>
      </w:r>
      <w:r w:rsidR="00B3354B">
        <w:t xml:space="preserve"> i oförändrad form.</w:t>
      </w:r>
      <w:r w:rsidR="005D632C">
        <w:t xml:space="preserve"> Utskottet f</w:t>
      </w:r>
      <w:r w:rsidR="005D632C">
        <w:t>ö</w:t>
      </w:r>
      <w:r w:rsidR="005D632C">
        <w:t>reslår vidare att budgetmotionen förkastas.</w:t>
      </w:r>
    </w:p>
    <w:p w:rsidR="00B3354B" w:rsidRDefault="00B3354B">
      <w:pPr>
        <w:pStyle w:val="ANormal"/>
      </w:pPr>
    </w:p>
    <w:p w:rsidR="002401D0" w:rsidRDefault="002401D0">
      <w:pPr>
        <w:pStyle w:val="RubrikA"/>
      </w:pPr>
      <w:bookmarkStart w:id="8" w:name="_Toc529800935"/>
      <w:bookmarkStart w:id="9" w:name="_Toc19781775"/>
      <w:r>
        <w:t>Utskottets synpunkter</w:t>
      </w:r>
      <w:bookmarkEnd w:id="8"/>
      <w:bookmarkEnd w:id="9"/>
    </w:p>
    <w:p w:rsidR="002401D0" w:rsidRDefault="002401D0">
      <w:pPr>
        <w:pStyle w:val="Rubrikmellanrum"/>
      </w:pPr>
    </w:p>
    <w:p w:rsidR="00E114CA" w:rsidRDefault="00E114CA" w:rsidP="00356198">
      <w:pPr>
        <w:pStyle w:val="RubrikC"/>
      </w:pPr>
      <w:bookmarkStart w:id="10" w:name="_Toc19781776"/>
      <w:r w:rsidRPr="00E114CA">
        <w:t>Allmänt</w:t>
      </w:r>
      <w:bookmarkEnd w:id="10"/>
    </w:p>
    <w:p w:rsidR="00D64472" w:rsidRPr="00E114CA" w:rsidRDefault="00D64472" w:rsidP="00D64472">
      <w:pPr>
        <w:pStyle w:val="Rubrikmellanrum"/>
      </w:pPr>
    </w:p>
    <w:p w:rsidR="00E114CA" w:rsidRDefault="00E114CA" w:rsidP="00E114CA">
      <w:pPr>
        <w:pStyle w:val="ANormal"/>
      </w:pPr>
      <w:r w:rsidRPr="000A3BD8">
        <w:rPr>
          <w:iCs/>
          <w:szCs w:val="22"/>
        </w:rPr>
        <w:t>Utskottet</w:t>
      </w:r>
      <w:r w:rsidRPr="000A3BD8">
        <w:rPr>
          <w:szCs w:val="22"/>
        </w:rPr>
        <w:t xml:space="preserve"> förordar de föreslagna anslagen och konstaterar att i </w:t>
      </w:r>
      <w:r w:rsidRPr="000A3BD8">
        <w:t>och med til</w:t>
      </w:r>
      <w:r w:rsidRPr="000A3BD8">
        <w:t>l</w:t>
      </w:r>
      <w:r w:rsidRPr="000A3BD8">
        <w:t xml:space="preserve">ägget har </w:t>
      </w:r>
      <w:r w:rsidR="000A3BD8" w:rsidRPr="000A3BD8">
        <w:t>för</w:t>
      </w:r>
      <w:r w:rsidRPr="000A3BD8">
        <w:t xml:space="preserve"> </w:t>
      </w:r>
      <w:r w:rsidR="000A3BD8" w:rsidRPr="000A3BD8">
        <w:t>budget</w:t>
      </w:r>
      <w:r w:rsidRPr="000A3BD8">
        <w:t>år</w:t>
      </w:r>
      <w:r w:rsidR="000A3BD8" w:rsidRPr="000A3BD8">
        <w:t>et</w:t>
      </w:r>
      <w:r w:rsidRPr="000A3BD8">
        <w:t xml:space="preserve"> 201</w:t>
      </w:r>
      <w:r w:rsidR="006177D4">
        <w:t>9</w:t>
      </w:r>
      <w:r w:rsidRPr="000A3BD8">
        <w:t xml:space="preserve"> budgeterats kostnadsanslag om totalt </w:t>
      </w:r>
      <w:r w:rsidR="006177D4" w:rsidRPr="00BF0D04">
        <w:t>37</w:t>
      </w:r>
      <w:r w:rsidR="00BF0D04" w:rsidRPr="00BF0D04">
        <w:t>8</w:t>
      </w:r>
      <w:r w:rsidR="006177D4" w:rsidRPr="00BF0D04">
        <w:t> </w:t>
      </w:r>
      <w:r w:rsidR="00BF0D04" w:rsidRPr="00BF0D04">
        <w:t>894</w:t>
      </w:r>
      <w:r w:rsidR="006177D4" w:rsidRPr="00BF0D04">
        <w:t xml:space="preserve"> 000 </w:t>
      </w:r>
      <w:r w:rsidRPr="00BF0D04">
        <w:t>euro, varav 3</w:t>
      </w:r>
      <w:r w:rsidR="006177D4" w:rsidRPr="00BF0D04">
        <w:t>4</w:t>
      </w:r>
      <w:r w:rsidR="00BF0D04" w:rsidRPr="00BF0D04">
        <w:t>7</w:t>
      </w:r>
      <w:r w:rsidR="00E828EB" w:rsidRPr="00BF0D04">
        <w:t> </w:t>
      </w:r>
      <w:r w:rsidR="00BF0D04" w:rsidRPr="00BF0D04">
        <w:t>981</w:t>
      </w:r>
      <w:r w:rsidR="006177D4" w:rsidRPr="00BF0D04">
        <w:t> 0</w:t>
      </w:r>
      <w:r w:rsidRPr="00BF0D04">
        <w:t>00 för verksamhets- och överföring</w:t>
      </w:r>
      <w:r w:rsidRPr="00BF0D04">
        <w:t>s</w:t>
      </w:r>
      <w:r w:rsidRPr="00BF0D04">
        <w:t xml:space="preserve">kostnader samt </w:t>
      </w:r>
      <w:r w:rsidR="00A46B94" w:rsidRPr="00BF0D04">
        <w:t>30</w:t>
      </w:r>
      <w:r w:rsidRPr="00BF0D04">
        <w:t> </w:t>
      </w:r>
      <w:r w:rsidR="00BF0D04" w:rsidRPr="00BF0D04">
        <w:t>913</w:t>
      </w:r>
      <w:r w:rsidRPr="00BF0D04">
        <w:t> 000 euro för investeringskostnader.</w:t>
      </w:r>
    </w:p>
    <w:p w:rsidR="005701BA" w:rsidRDefault="003A5D9B" w:rsidP="00356198">
      <w:pPr>
        <w:pStyle w:val="RubrikC"/>
      </w:pPr>
      <w:bookmarkStart w:id="11" w:name="_Toc19781777"/>
      <w:r>
        <w:lastRenderedPageBreak/>
        <w:t>Skatterelaterade i</w:t>
      </w:r>
      <w:r w:rsidR="00EC7B7B">
        <w:t>ntäkter</w:t>
      </w:r>
      <w:bookmarkEnd w:id="11"/>
    </w:p>
    <w:p w:rsidR="00D64472" w:rsidRDefault="00D64472" w:rsidP="00D64472">
      <w:pPr>
        <w:pStyle w:val="Rubrikmellanrum"/>
      </w:pPr>
    </w:p>
    <w:p w:rsidR="008F7BDC" w:rsidRDefault="006C30E1" w:rsidP="00557ED6">
      <w:pPr>
        <w:pStyle w:val="ANormal"/>
      </w:pPr>
      <w:r w:rsidRPr="00755DE8">
        <w:t xml:space="preserve">Utskottet konstaterar att </w:t>
      </w:r>
      <w:r w:rsidR="003A5D9B" w:rsidRPr="00755DE8">
        <w:t xml:space="preserve">intäkterna </w:t>
      </w:r>
      <w:r w:rsidR="00FA11C1">
        <w:t>för</w:t>
      </w:r>
      <w:r w:rsidR="00557ED6">
        <w:t xml:space="preserve"> avräkningen för </w:t>
      </w:r>
      <w:r w:rsidR="00FA11C1">
        <w:t xml:space="preserve">år </w:t>
      </w:r>
      <w:r w:rsidR="00557ED6">
        <w:t>2018 inte ännu är fa</w:t>
      </w:r>
      <w:r w:rsidR="008237B8">
        <w:t>stställda</w:t>
      </w:r>
      <w:r w:rsidR="00557ED6">
        <w:t>, men att det på basen av statsbokslutet borde bli cirka 1,9 milj</w:t>
      </w:r>
      <w:r w:rsidR="00557ED6">
        <w:t>o</w:t>
      </w:r>
      <w:r w:rsidR="00557ED6">
        <w:t xml:space="preserve">ner euro högre än förskottet för </w:t>
      </w:r>
      <w:r w:rsidR="00FA11C1">
        <w:t xml:space="preserve">år </w:t>
      </w:r>
      <w:r w:rsidR="00557ED6">
        <w:t xml:space="preserve">2018.  </w:t>
      </w:r>
    </w:p>
    <w:p w:rsidR="008237B8" w:rsidRDefault="008237B8" w:rsidP="00557ED6">
      <w:pPr>
        <w:pStyle w:val="ANormal"/>
      </w:pPr>
    </w:p>
    <w:p w:rsidR="008237B8" w:rsidRDefault="008237B8" w:rsidP="005365CB">
      <w:pPr>
        <w:pStyle w:val="RubrikC"/>
      </w:pPr>
      <w:bookmarkStart w:id="12" w:name="_Toc19781778"/>
      <w:r>
        <w:t>IT-utveckling</w:t>
      </w:r>
      <w:r w:rsidR="00FA11C1">
        <w:t>en under mandatperioden</w:t>
      </w:r>
      <w:bookmarkEnd w:id="12"/>
    </w:p>
    <w:p w:rsidR="008B2AC3" w:rsidRDefault="008B2AC3" w:rsidP="008B2AC3">
      <w:pPr>
        <w:pStyle w:val="Rubrikmellanrum"/>
      </w:pPr>
    </w:p>
    <w:p w:rsidR="005365CB" w:rsidRDefault="005365CB" w:rsidP="005365CB">
      <w:pPr>
        <w:pStyle w:val="Rubrikmellanrum"/>
      </w:pPr>
    </w:p>
    <w:p w:rsidR="00C07549" w:rsidRPr="00404967" w:rsidRDefault="008B2AC3" w:rsidP="008B2AC3">
      <w:pPr>
        <w:pStyle w:val="ANormal"/>
      </w:pPr>
      <w:r w:rsidRPr="00404967">
        <w:t xml:space="preserve">Utskottet har </w:t>
      </w:r>
      <w:proofErr w:type="gramStart"/>
      <w:r w:rsidRPr="00404967">
        <w:t>erfarit</w:t>
      </w:r>
      <w:proofErr w:type="gramEnd"/>
      <w:r w:rsidRPr="00404967">
        <w:t xml:space="preserve"> att </w:t>
      </w:r>
      <w:r w:rsidR="00C07549" w:rsidRPr="00404967">
        <w:t>kostnaderna för landskapsförvaltningarnas informa</w:t>
      </w:r>
      <w:r w:rsidR="00C07549" w:rsidRPr="00404967">
        <w:t>t</w:t>
      </w:r>
      <w:r w:rsidR="00C07549" w:rsidRPr="00404967">
        <w:t>ionsteknologi (IT) kommer att öka avsevärt de kommande åren. Centralfö</w:t>
      </w:r>
      <w:r w:rsidR="00C07549" w:rsidRPr="00404967">
        <w:t>r</w:t>
      </w:r>
      <w:r w:rsidR="00C07549" w:rsidRPr="00404967">
        <w:t>valtningens och ÅHS IT-kostnader har de senaste åren sett ut som följer:</w:t>
      </w:r>
    </w:p>
    <w:p w:rsidR="00C07549" w:rsidRPr="00404967" w:rsidRDefault="00C07549" w:rsidP="008B2AC3">
      <w:pPr>
        <w:pStyle w:val="ANormal"/>
      </w:pPr>
      <w:r w:rsidRPr="00404967">
        <w:t>2016</w:t>
      </w:r>
      <w:r w:rsidRPr="00404967">
        <w:tab/>
        <w:t>1 m€</w:t>
      </w:r>
    </w:p>
    <w:p w:rsidR="00C07549" w:rsidRPr="00404967" w:rsidRDefault="00C07549" w:rsidP="008B2AC3">
      <w:pPr>
        <w:pStyle w:val="ANormal"/>
      </w:pPr>
      <w:r w:rsidRPr="00404967">
        <w:t>2017</w:t>
      </w:r>
      <w:r w:rsidRPr="00404967">
        <w:tab/>
        <w:t>1 m€</w:t>
      </w:r>
    </w:p>
    <w:p w:rsidR="00C07549" w:rsidRPr="00404967" w:rsidRDefault="00C07549" w:rsidP="008B2AC3">
      <w:pPr>
        <w:pStyle w:val="ANormal"/>
      </w:pPr>
      <w:r w:rsidRPr="00404967">
        <w:t>2018</w:t>
      </w:r>
      <w:r w:rsidRPr="00404967">
        <w:tab/>
        <w:t>1,6 m€</w:t>
      </w:r>
    </w:p>
    <w:p w:rsidR="00733259" w:rsidRPr="00733259" w:rsidRDefault="00866D9B" w:rsidP="00866D9B">
      <w:pPr>
        <w:pStyle w:val="ANormal"/>
        <w:rPr>
          <w:color w:val="FF0000"/>
        </w:rPr>
      </w:pPr>
      <w:r w:rsidRPr="00404967">
        <w:t>I budgeten för år 2019 finns medel för betydligt högre kostnadsnivåer up</w:t>
      </w:r>
      <w:r w:rsidRPr="00404967">
        <w:t>p</w:t>
      </w:r>
      <w:r w:rsidRPr="00404967">
        <w:t>tagna. Centralförvaltningen har budgeterat 1,1 miljoner euro och ÅHS 5,5 miljoner euro.</w:t>
      </w:r>
      <w:r w:rsidR="000A6436" w:rsidRPr="00404967">
        <w:t xml:space="preserve"> </w:t>
      </w:r>
      <w:r w:rsidR="00733259" w:rsidRPr="0009060B">
        <w:t>ÅHS kostnader för bas-IT i egen regi beräknas de närmaste fem åren uppgå till cirka 2,7 miljoner euro årligen. Enligt de uppgifter u</w:t>
      </w:r>
      <w:r w:rsidR="00733259" w:rsidRPr="0009060B">
        <w:t>t</w:t>
      </w:r>
      <w:r w:rsidR="00733259" w:rsidRPr="0009060B">
        <w:t>skottet har erhållit kommer ÅHS kostnader för bas-IT att minska med näs</w:t>
      </w:r>
      <w:r w:rsidR="00733259" w:rsidRPr="0009060B">
        <w:t>t</w:t>
      </w:r>
      <w:r w:rsidR="00733259" w:rsidRPr="0009060B">
        <w:t xml:space="preserve">an en miljon euro </w:t>
      </w:r>
      <w:r w:rsidR="00F507D4" w:rsidRPr="0009060B">
        <w:t xml:space="preserve">per år </w:t>
      </w:r>
      <w:r w:rsidR="00733259" w:rsidRPr="0009060B">
        <w:t>om man v</w:t>
      </w:r>
      <w:r w:rsidR="0009060B" w:rsidRPr="0009060B">
        <w:t>äljer att samordna det via Åda A</w:t>
      </w:r>
      <w:r w:rsidR="00733259" w:rsidRPr="0009060B">
        <w:t>b.</w:t>
      </w:r>
    </w:p>
    <w:p w:rsidR="00C07549" w:rsidRPr="00404967" w:rsidRDefault="00866D9B" w:rsidP="008B2AC3">
      <w:pPr>
        <w:pStyle w:val="ANormal"/>
      </w:pPr>
      <w:r w:rsidRPr="00404967">
        <w:tab/>
      </w:r>
      <w:r w:rsidR="00C07549" w:rsidRPr="00404967">
        <w:t xml:space="preserve">Till </w:t>
      </w:r>
      <w:r w:rsidRPr="00404967">
        <w:t>siffrorna i förteckningen ovan</w:t>
      </w:r>
      <w:r w:rsidR="00C07549" w:rsidRPr="00404967">
        <w:t xml:space="preserve"> ska läggas de olika fristående my</w:t>
      </w:r>
      <w:r w:rsidR="00C07549" w:rsidRPr="00404967">
        <w:t>n</w:t>
      </w:r>
      <w:r w:rsidR="00C07549" w:rsidRPr="00404967">
        <w:t xml:space="preserve">digheternas verksamhetsspecifika IT-kostnader, där främst </w:t>
      </w:r>
      <w:r w:rsidR="0009060B">
        <w:t xml:space="preserve">ÅHS och </w:t>
      </w:r>
      <w:r w:rsidR="00C07549" w:rsidRPr="00404967">
        <w:t>sk</w:t>
      </w:r>
      <w:r w:rsidR="00C07549" w:rsidRPr="00404967">
        <w:t>o</w:t>
      </w:r>
      <w:r w:rsidR="00C07549" w:rsidRPr="00404967">
        <w:t>lorna har betydande kostnader. Inte heller polismyndighetens anskaffning av utrustning till alarmcentralen ingår i dessa siffror</w:t>
      </w:r>
      <w:r w:rsidR="00AA7B3D" w:rsidRPr="00404967">
        <w:t xml:space="preserve">, </w:t>
      </w:r>
      <w:r w:rsidRPr="00404967">
        <w:t>något som</w:t>
      </w:r>
      <w:r w:rsidR="00C07549" w:rsidRPr="00404967">
        <w:t xml:space="preserve"> </w:t>
      </w:r>
      <w:r w:rsidR="00AA7B3D" w:rsidRPr="00404967">
        <w:t>beskrivs av</w:t>
      </w:r>
      <w:r w:rsidR="00C07549" w:rsidRPr="00404967">
        <w:t xml:space="preserve"> utskottet längre fram i betänkandet.</w:t>
      </w:r>
    </w:p>
    <w:p w:rsidR="00C07549" w:rsidRPr="00404967" w:rsidRDefault="00866D9B" w:rsidP="008B2AC3">
      <w:pPr>
        <w:pStyle w:val="ANormal"/>
      </w:pPr>
      <w:r w:rsidRPr="00404967">
        <w:tab/>
      </w:r>
      <w:r w:rsidR="00AA7B3D" w:rsidRPr="00404967">
        <w:t>Utskottet har kunnat konstatera att det i samband med uppbyggandet av nya förvaltningslösningar och anskaffningar av ny programvara och utrus</w:t>
      </w:r>
      <w:r w:rsidR="00AA7B3D" w:rsidRPr="00404967">
        <w:t>t</w:t>
      </w:r>
      <w:r w:rsidR="00AA7B3D" w:rsidRPr="00404967">
        <w:t xml:space="preserve">ning ofta innebär </w:t>
      </w:r>
      <w:r w:rsidR="007149FE" w:rsidRPr="00404967">
        <w:t>e</w:t>
      </w:r>
      <w:r w:rsidR="00AA7B3D" w:rsidRPr="00404967">
        <w:t>tt behov av mera IT-stöd. Detta innebär att investerin</w:t>
      </w:r>
      <w:r w:rsidR="00AA7B3D" w:rsidRPr="00404967">
        <w:t>g</w:t>
      </w:r>
      <w:r w:rsidR="00AA7B3D" w:rsidRPr="00404967">
        <w:t xml:space="preserve">arna </w:t>
      </w:r>
      <w:r w:rsidR="003635A7" w:rsidRPr="00404967">
        <w:t xml:space="preserve">ofta </w:t>
      </w:r>
      <w:r w:rsidR="00AA7B3D" w:rsidRPr="00404967">
        <w:t>med</w:t>
      </w:r>
      <w:r w:rsidR="00F44D4F" w:rsidRPr="00404967">
        <w:t>f</w:t>
      </w:r>
      <w:r w:rsidR="00AA7B3D" w:rsidRPr="00404967">
        <w:t xml:space="preserve">ör </w:t>
      </w:r>
      <w:r w:rsidR="003635A7" w:rsidRPr="00404967">
        <w:t>högre driftkostnader, något som måste beaktas i samband med den ekonomiska helhetsbedömningen av olika projekt och i planerin</w:t>
      </w:r>
      <w:r w:rsidR="003635A7" w:rsidRPr="00404967">
        <w:t>g</w:t>
      </w:r>
      <w:r w:rsidR="003635A7" w:rsidRPr="00404967">
        <w:t>en av rambudgeten.</w:t>
      </w:r>
      <w:r w:rsidR="00AA7B3D" w:rsidRPr="00404967">
        <w:t xml:space="preserve"> </w:t>
      </w:r>
      <w:r w:rsidR="00404967" w:rsidRPr="00404967">
        <w:t>I denna helhetsbedömning bör även de inbesparingar och fördelar som investeringen medför framgå.</w:t>
      </w:r>
    </w:p>
    <w:p w:rsidR="008237B8" w:rsidRDefault="008237B8" w:rsidP="00557ED6">
      <w:pPr>
        <w:pStyle w:val="ANormal"/>
      </w:pPr>
    </w:p>
    <w:p w:rsidR="008237B8" w:rsidRDefault="008237B8" w:rsidP="005365CB">
      <w:pPr>
        <w:pStyle w:val="RubrikC"/>
      </w:pPr>
      <w:bookmarkStart w:id="13" w:name="_Toc19781779"/>
      <w:r>
        <w:t>Förvaltningsplan för Ejder</w:t>
      </w:r>
      <w:r w:rsidR="003E026B">
        <w:t>stammen</w:t>
      </w:r>
      <w:bookmarkEnd w:id="13"/>
    </w:p>
    <w:p w:rsidR="005365CB" w:rsidRDefault="005365CB" w:rsidP="005365CB">
      <w:pPr>
        <w:pStyle w:val="Rubrikmellanrum"/>
      </w:pPr>
    </w:p>
    <w:p w:rsidR="005365CB" w:rsidRPr="005365CB" w:rsidRDefault="005365CB" w:rsidP="005365CB">
      <w:pPr>
        <w:pStyle w:val="ANormal"/>
      </w:pPr>
      <w:r>
        <w:t xml:space="preserve">Utskottet konstaterar att det är </w:t>
      </w:r>
      <w:r w:rsidR="00FA11C1">
        <w:t xml:space="preserve">önskvärt </w:t>
      </w:r>
      <w:r>
        <w:t xml:space="preserve">att det uppgörs en internationell förvaltningsplan för </w:t>
      </w:r>
      <w:r w:rsidR="00FA11C1">
        <w:t>e</w:t>
      </w:r>
      <w:r>
        <w:t>jderstammen i Östersjön och Vadehavet</w:t>
      </w:r>
      <w:r w:rsidR="00FA11C1">
        <w:t xml:space="preserve"> (Nordsjöku</w:t>
      </w:r>
      <w:r w:rsidR="00FA11C1">
        <w:t>s</w:t>
      </w:r>
      <w:r w:rsidR="00FA11C1">
        <w:t>ten) med syfte att bevara ejderstammen och därigenom även möjliggöra en fortsatt vårjakt av ejder</w:t>
      </w:r>
      <w:r>
        <w:t xml:space="preserve">. Utskottet har </w:t>
      </w:r>
      <w:proofErr w:type="gramStart"/>
      <w:r>
        <w:t>erfarit</w:t>
      </w:r>
      <w:proofErr w:type="gramEnd"/>
      <w:r>
        <w:t xml:space="preserve"> att </w:t>
      </w:r>
      <w:r w:rsidR="0093719D">
        <w:t>projektet med förvaltning</w:t>
      </w:r>
      <w:r w:rsidR="0093719D">
        <w:t>s</w:t>
      </w:r>
      <w:r w:rsidR="0093719D">
        <w:t xml:space="preserve">planen är ett samarbetsprojekt mellan landskapsregeringen och Finlands viltcentral, som även står för </w:t>
      </w:r>
      <w:r>
        <w:t>hälften av finansieringskostnaden</w:t>
      </w:r>
      <w:r w:rsidR="0093719D">
        <w:t>.</w:t>
      </w:r>
      <w:r>
        <w:t xml:space="preserve"> </w:t>
      </w:r>
    </w:p>
    <w:p w:rsidR="008237B8" w:rsidRDefault="008237B8" w:rsidP="00557ED6">
      <w:pPr>
        <w:pStyle w:val="ANormal"/>
      </w:pPr>
    </w:p>
    <w:p w:rsidR="008237B8" w:rsidRDefault="008237B8" w:rsidP="005365CB">
      <w:pPr>
        <w:pStyle w:val="RubrikC"/>
      </w:pPr>
      <w:bookmarkStart w:id="14" w:name="_Toc19781780"/>
      <w:r>
        <w:t>Ålandstrafiken</w:t>
      </w:r>
      <w:bookmarkEnd w:id="14"/>
    </w:p>
    <w:p w:rsidR="005365CB" w:rsidRDefault="005365CB" w:rsidP="005365CB">
      <w:pPr>
        <w:pStyle w:val="Rubrikmellanrum"/>
      </w:pPr>
    </w:p>
    <w:p w:rsidR="005365CB" w:rsidRPr="005365CB" w:rsidRDefault="005365CB" w:rsidP="005365CB">
      <w:pPr>
        <w:pStyle w:val="ANormal"/>
      </w:pPr>
      <w:r>
        <w:t xml:space="preserve">Utskottet noterar med tillfredsställelse att det </w:t>
      </w:r>
      <w:r w:rsidR="007F7F64">
        <w:t>initierats e</w:t>
      </w:r>
      <w:r>
        <w:t>tt</w:t>
      </w:r>
      <w:r w:rsidR="007F7F64">
        <w:t xml:space="preserve"> arbete med syfte att</w:t>
      </w:r>
      <w:r>
        <w:t xml:space="preserve"> höja kvaliteten för kunderna inom Ålandstrafiken. Utskottet vill fra</w:t>
      </w:r>
      <w:r>
        <w:t>m</w:t>
      </w:r>
      <w:r>
        <w:t xml:space="preserve">hålla att man ser det som viktigt att lyfta fram brukarperspektivet i samband med den genomgång som ska göras. </w:t>
      </w:r>
    </w:p>
    <w:p w:rsidR="008237B8" w:rsidRDefault="008237B8" w:rsidP="00557ED6">
      <w:pPr>
        <w:pStyle w:val="ANormal"/>
      </w:pPr>
    </w:p>
    <w:p w:rsidR="008237B8" w:rsidRDefault="008237B8" w:rsidP="005365CB">
      <w:pPr>
        <w:pStyle w:val="RubrikC"/>
      </w:pPr>
      <w:bookmarkStart w:id="15" w:name="_Toc19781781"/>
      <w:r>
        <w:t>Cancerscreening</w:t>
      </w:r>
      <w:bookmarkEnd w:id="15"/>
    </w:p>
    <w:p w:rsidR="005365CB" w:rsidRDefault="005365CB" w:rsidP="005365CB">
      <w:pPr>
        <w:pStyle w:val="Rubrikmellanrum"/>
      </w:pPr>
    </w:p>
    <w:p w:rsidR="00260B93" w:rsidRDefault="005365CB" w:rsidP="005365CB">
      <w:pPr>
        <w:pStyle w:val="ANormal"/>
      </w:pPr>
      <w:r w:rsidRPr="005365CB">
        <w:t>Utskottet konstaterar att det enligt 55 § landskapslagen (2011:114) om hälso- och sjukvård finns en möjlighet att utfärda en förordning om scr</w:t>
      </w:r>
      <w:r w:rsidRPr="005365CB">
        <w:t>e</w:t>
      </w:r>
      <w:r w:rsidRPr="005365CB">
        <w:t xml:space="preserve">ening. Utskottet har också </w:t>
      </w:r>
      <w:proofErr w:type="gramStart"/>
      <w:r w:rsidRPr="005365CB">
        <w:t>erfarit</w:t>
      </w:r>
      <w:proofErr w:type="gramEnd"/>
      <w:r w:rsidRPr="005365CB">
        <w:t xml:space="preserve"> att det finns ett uppdrag hos </w:t>
      </w:r>
      <w:r w:rsidR="005B4E4B">
        <w:t>social- och miljö</w:t>
      </w:r>
      <w:r w:rsidRPr="005365CB">
        <w:t>avdelningen att utfärda en förordning om screening, men att detta bl</w:t>
      </w:r>
      <w:r w:rsidRPr="005365CB">
        <w:t>i</w:t>
      </w:r>
      <w:r w:rsidRPr="005365CB">
        <w:t>vit ogjort på grund av personalbrist.</w:t>
      </w:r>
      <w:r>
        <w:t xml:space="preserve"> </w:t>
      </w:r>
      <w:r w:rsidRPr="00260B93">
        <w:t xml:space="preserve">Innan en förordning kan utfärdas måste </w:t>
      </w:r>
      <w:r w:rsidR="00260B93" w:rsidRPr="00260B93">
        <w:t>det medicinska</w:t>
      </w:r>
      <w:r w:rsidRPr="00260B93">
        <w:t xml:space="preserve"> evidensläget </w:t>
      </w:r>
      <w:r w:rsidR="00260B93" w:rsidRPr="00260B93">
        <w:t>bedömas för</w:t>
      </w:r>
      <w:r w:rsidRPr="00260B93">
        <w:t xml:space="preserve"> </w:t>
      </w:r>
      <w:r w:rsidR="00260B93" w:rsidRPr="00260B93">
        <w:t>de</w:t>
      </w:r>
      <w:r w:rsidRPr="00260B93">
        <w:t xml:space="preserve"> metoder som ska förverkligas på befolkningsnivå. </w:t>
      </w:r>
    </w:p>
    <w:p w:rsidR="005365CB" w:rsidRDefault="008C0C7C" w:rsidP="008C0C7C">
      <w:pPr>
        <w:pStyle w:val="ANormal"/>
      </w:pPr>
      <w:r>
        <w:lastRenderedPageBreak/>
        <w:tab/>
      </w:r>
      <w:r w:rsidR="00260B93" w:rsidRPr="00260B93">
        <w:t xml:space="preserve">Utskottet har </w:t>
      </w:r>
      <w:proofErr w:type="gramStart"/>
      <w:r w:rsidR="00260B93" w:rsidRPr="00260B93">
        <w:t>erfarit</w:t>
      </w:r>
      <w:proofErr w:type="gramEnd"/>
      <w:r w:rsidR="00260B93" w:rsidRPr="00260B93">
        <w:t xml:space="preserve"> att f</w:t>
      </w:r>
      <w:r w:rsidR="005365CB" w:rsidRPr="00260B93">
        <w:t xml:space="preserve">ör </w:t>
      </w:r>
      <w:r w:rsidR="007F7F64">
        <w:t>screening</w:t>
      </w:r>
      <w:r w:rsidR="0056470F">
        <w:t>en</w:t>
      </w:r>
      <w:r w:rsidR="007F7F64">
        <w:t xml:space="preserve"> av </w:t>
      </w:r>
      <w:r w:rsidR="005365CB" w:rsidRPr="00260B93">
        <w:t xml:space="preserve">tarmcancer kommer inte </w:t>
      </w:r>
      <w:r>
        <w:t>n</w:t>
      </w:r>
      <w:r>
        <w:t>å</w:t>
      </w:r>
      <w:r>
        <w:t xml:space="preserve">gon </w:t>
      </w:r>
      <w:r w:rsidR="005365CB" w:rsidRPr="00260B93">
        <w:t>förordning att utfärdas. Planeringen av den</w:t>
      </w:r>
      <w:r w:rsidR="00260B93" w:rsidRPr="00260B93">
        <w:t xml:space="preserve"> nu planerade tarm</w:t>
      </w:r>
      <w:r w:rsidR="005365CB" w:rsidRPr="00260B93">
        <w:t>scr</w:t>
      </w:r>
      <w:r w:rsidR="005365CB" w:rsidRPr="00260B93">
        <w:t>e</w:t>
      </w:r>
      <w:r w:rsidR="005365CB" w:rsidRPr="00260B93">
        <w:t>ening</w:t>
      </w:r>
      <w:r w:rsidR="00260B93" w:rsidRPr="00260B93">
        <w:t xml:space="preserve">en har skett i samråd med ÅHS </w:t>
      </w:r>
      <w:r>
        <w:t xml:space="preserve">och motiveras med </w:t>
      </w:r>
      <w:r w:rsidR="00260B93" w:rsidRPr="00260B93">
        <w:t>stöd av lagens</w:t>
      </w:r>
      <w:r w:rsidR="005365CB" w:rsidRPr="00260B93">
        <w:t xml:space="preserve"> 27 § </w:t>
      </w:r>
      <w:r w:rsidR="00260B93" w:rsidRPr="00260B93">
        <w:t xml:space="preserve">med hänvisning till skrivningen </w:t>
      </w:r>
      <w:r w:rsidR="0056470F">
        <w:t xml:space="preserve">i lagen </w:t>
      </w:r>
      <w:r>
        <w:t>om åtgärd som är</w:t>
      </w:r>
      <w:r w:rsidR="00260B93" w:rsidRPr="00260B93">
        <w:t xml:space="preserve"> ”</w:t>
      </w:r>
      <w:r w:rsidR="005365CB" w:rsidRPr="00260B93">
        <w:t>medicinskt motivera</w:t>
      </w:r>
      <w:r>
        <w:t>d</w:t>
      </w:r>
      <w:r w:rsidR="005365CB" w:rsidRPr="00260B93">
        <w:t>”.</w:t>
      </w:r>
      <w:r>
        <w:t xml:space="preserve"> </w:t>
      </w:r>
      <w:r w:rsidR="00260B93">
        <w:t xml:space="preserve">Utskottet </w:t>
      </w:r>
      <w:r w:rsidR="00CA632F">
        <w:t xml:space="preserve">har också </w:t>
      </w:r>
      <w:proofErr w:type="gramStart"/>
      <w:r w:rsidR="00CA632F">
        <w:t>erfarit</w:t>
      </w:r>
      <w:proofErr w:type="gramEnd"/>
      <w:r w:rsidR="00CA632F">
        <w:t xml:space="preserve"> </w:t>
      </w:r>
      <w:r w:rsidR="00260B93">
        <w:t>att e</w:t>
      </w:r>
      <w:r w:rsidR="005365CB" w:rsidRPr="00260B93">
        <w:t xml:space="preserve">vidensläget </w:t>
      </w:r>
      <w:r w:rsidR="0056470F">
        <w:t xml:space="preserve">kontinuerligt </w:t>
      </w:r>
      <w:r w:rsidR="005365CB" w:rsidRPr="00260B93">
        <w:t>fö</w:t>
      </w:r>
      <w:r w:rsidR="005365CB" w:rsidRPr="00260B93">
        <w:t>r</w:t>
      </w:r>
      <w:r w:rsidR="005365CB" w:rsidRPr="00260B93">
        <w:t>änd</w:t>
      </w:r>
      <w:r w:rsidR="00260B93" w:rsidRPr="00260B93">
        <w:t xml:space="preserve">ras </w:t>
      </w:r>
      <w:r w:rsidR="005365CB" w:rsidRPr="00260B93">
        <w:t xml:space="preserve">i och med utvecklingen av de medicinska undersökningsmetoderna. </w:t>
      </w:r>
    </w:p>
    <w:p w:rsidR="00A07114" w:rsidRPr="00404967" w:rsidRDefault="00A07114" w:rsidP="008C0C7C">
      <w:pPr>
        <w:pStyle w:val="ANormal"/>
      </w:pPr>
      <w:r w:rsidRPr="00404967">
        <w:tab/>
        <w:t>Vid en jämförelse med omgivande regioner kan det konstateras att i Fi</w:t>
      </w:r>
      <w:r w:rsidRPr="00404967">
        <w:t>n</w:t>
      </w:r>
      <w:r w:rsidRPr="00404967">
        <w:t>land genomförs nationella screeningar för bröstcancer på kvinnor i åldern 50-69 år och på kvinnor i åldern 30-60 år för förebyggande av cancer i li</w:t>
      </w:r>
      <w:r w:rsidRPr="00404967">
        <w:t>v</w:t>
      </w:r>
      <w:r w:rsidRPr="00404967">
        <w:t>moderhalsen. Därtill genomförs ett antal screeningar på gravida kvinnor. Sc</w:t>
      </w:r>
      <w:r w:rsidR="006A4564" w:rsidRPr="00404967">
        <w:t xml:space="preserve">reeningprogrammet regleras i statsrådets </w:t>
      </w:r>
      <w:r w:rsidRPr="00404967">
        <w:t xml:space="preserve">förordning </w:t>
      </w:r>
      <w:r w:rsidR="006A4564" w:rsidRPr="00404967">
        <w:t xml:space="preserve">om screening </w:t>
      </w:r>
      <w:r w:rsidRPr="00404967">
        <w:t>(FFS 339/2011).</w:t>
      </w:r>
    </w:p>
    <w:p w:rsidR="00A62193" w:rsidRPr="00404967" w:rsidRDefault="00A07114" w:rsidP="008C0C7C">
      <w:pPr>
        <w:pStyle w:val="ANormal"/>
      </w:pPr>
      <w:r w:rsidRPr="00404967">
        <w:tab/>
        <w:t xml:space="preserve">I Sverige </w:t>
      </w:r>
      <w:r w:rsidR="000D3EDB" w:rsidRPr="00404967">
        <w:t>utfärdar socialstyrelsen rekommendationer på vilka scre</w:t>
      </w:r>
      <w:r w:rsidR="000D3EDB" w:rsidRPr="00404967">
        <w:t>e</w:t>
      </w:r>
      <w:r w:rsidR="000D3EDB" w:rsidRPr="00404967">
        <w:t>ningsprogram som borde genomföras me</w:t>
      </w:r>
      <w:r w:rsidR="00D875EC" w:rsidRPr="00404967">
        <w:t>da</w:t>
      </w:r>
      <w:r w:rsidR="000D3EDB" w:rsidRPr="00404967">
        <w:t xml:space="preserve">n </w:t>
      </w:r>
      <w:r w:rsidRPr="00404967">
        <w:t>det</w:t>
      </w:r>
      <w:r w:rsidR="000D3EDB" w:rsidRPr="00404967">
        <w:t xml:space="preserve"> är</w:t>
      </w:r>
      <w:r w:rsidRPr="00404967">
        <w:t xml:space="preserve"> upp till landstingen att </w:t>
      </w:r>
      <w:r w:rsidR="001512EF" w:rsidRPr="00404967">
        <w:t>starta upp screeningprogrammen. För närvarande rekommenderar socialst</w:t>
      </w:r>
      <w:r w:rsidR="001512EF" w:rsidRPr="00404967">
        <w:t>y</w:t>
      </w:r>
      <w:r w:rsidR="001512EF" w:rsidRPr="00404967">
        <w:t xml:space="preserve">relsen att landstingen ska erbjuda screening för bröstcancer hos kvinnor (40-74 år), </w:t>
      </w:r>
      <w:r w:rsidR="000D3EDB" w:rsidRPr="00404967">
        <w:t xml:space="preserve">för </w:t>
      </w:r>
      <w:r w:rsidR="001512EF" w:rsidRPr="00404967">
        <w:t xml:space="preserve">livmoderhalscancer (23-65 år) samt </w:t>
      </w:r>
      <w:r w:rsidR="000D3EDB" w:rsidRPr="00404967">
        <w:t xml:space="preserve">för </w:t>
      </w:r>
      <w:r w:rsidR="001512EF" w:rsidRPr="00404967">
        <w:t>tjock- och än</w:t>
      </w:r>
      <w:r w:rsidR="001512EF" w:rsidRPr="00404967">
        <w:t>d</w:t>
      </w:r>
      <w:r w:rsidR="001512EF" w:rsidRPr="00404967">
        <w:t>tarmscancer (60-74 år). Därutöver screenas ett antal olika tillstånd hos n</w:t>
      </w:r>
      <w:r w:rsidR="001512EF" w:rsidRPr="00404967">
        <w:t>y</w:t>
      </w:r>
      <w:r w:rsidR="001512EF" w:rsidRPr="00404967">
        <w:t xml:space="preserve">födda barn. Screeningformer som kan bli aktuella inom kort är </w:t>
      </w:r>
      <w:r w:rsidR="00A62193" w:rsidRPr="00404967">
        <w:t>lungcancer och pro</w:t>
      </w:r>
      <w:r w:rsidR="000D3EDB" w:rsidRPr="00404967">
        <w:t>s</w:t>
      </w:r>
      <w:r w:rsidR="00A62193" w:rsidRPr="00404967">
        <w:t xml:space="preserve">tatacancer. </w:t>
      </w:r>
    </w:p>
    <w:p w:rsidR="00A07114" w:rsidRPr="00404967" w:rsidRDefault="00A62193" w:rsidP="008C0C7C">
      <w:pPr>
        <w:pStyle w:val="ANormal"/>
      </w:pPr>
      <w:r w:rsidRPr="00404967">
        <w:tab/>
        <w:t>De tre screening</w:t>
      </w:r>
      <w:r w:rsidR="000D3EDB" w:rsidRPr="00404967">
        <w:t>program</w:t>
      </w:r>
      <w:r w:rsidRPr="00404967">
        <w:t xml:space="preserve"> som genomförs i Sverige är också de som va</w:t>
      </w:r>
      <w:r w:rsidRPr="00404967">
        <w:t>n</w:t>
      </w:r>
      <w:r w:rsidRPr="00404967">
        <w:t>ligen ingår i olika nationella screeningprogram</w:t>
      </w:r>
      <w:r w:rsidR="000D3EDB" w:rsidRPr="00404967">
        <w:t xml:space="preserve"> i resten av världen</w:t>
      </w:r>
      <w:r w:rsidRPr="00404967">
        <w:t>. Scr</w:t>
      </w:r>
      <w:r w:rsidRPr="00404967">
        <w:t>e</w:t>
      </w:r>
      <w:r w:rsidRPr="00404967">
        <w:t>ening av hudcancer förekommer i allmänhet inte. Några länder (t.ex. Fran</w:t>
      </w:r>
      <w:r w:rsidRPr="00404967">
        <w:t>k</w:t>
      </w:r>
      <w:r w:rsidRPr="00404967">
        <w:t xml:space="preserve">rike, Tyskland, Österrike) har utfärdat rekommendationer för screening av hudcancer. I USA </w:t>
      </w:r>
      <w:r w:rsidR="000D3EDB" w:rsidRPr="00404967">
        <w:t>rekommenderas hälso- och sjukvårdssystemet att inte genomföra hudcancerscreening på grund av otillräcklig evidens.</w:t>
      </w:r>
    </w:p>
    <w:p w:rsidR="004F6E9D" w:rsidRPr="00404967" w:rsidRDefault="000D3EDB" w:rsidP="008C0C7C">
      <w:pPr>
        <w:pStyle w:val="ANormal"/>
      </w:pPr>
      <w:r w:rsidRPr="00404967">
        <w:tab/>
        <w:t xml:space="preserve">Utskottet har </w:t>
      </w:r>
      <w:proofErr w:type="gramStart"/>
      <w:r w:rsidRPr="00404967">
        <w:t>erfarit</w:t>
      </w:r>
      <w:proofErr w:type="gramEnd"/>
      <w:r w:rsidRPr="00404967">
        <w:t xml:space="preserve"> att de så kallade p</w:t>
      </w:r>
      <w:r w:rsidR="004F6E9D" w:rsidRPr="00404967">
        <w:t>ricktester</w:t>
      </w:r>
      <w:r w:rsidRPr="00404967">
        <w:t xml:space="preserve"> som med viss regelbu</w:t>
      </w:r>
      <w:r w:rsidRPr="00404967">
        <w:t>n</w:t>
      </w:r>
      <w:r w:rsidRPr="00404967">
        <w:t>denhet genomf</w:t>
      </w:r>
      <w:r w:rsidR="004F6E9D" w:rsidRPr="00404967">
        <w:t>örs i privat regi</w:t>
      </w:r>
      <w:r w:rsidR="00D875EC" w:rsidRPr="00404967">
        <w:t xml:space="preserve"> på Åland</w:t>
      </w:r>
      <w:r w:rsidRPr="00404967">
        <w:t xml:space="preserve"> inte erhåller ekonomiskt stöd från landskapsregeringen.</w:t>
      </w:r>
    </w:p>
    <w:p w:rsidR="004F6E9D" w:rsidRPr="00404967" w:rsidRDefault="000D3EDB" w:rsidP="008C0C7C">
      <w:pPr>
        <w:pStyle w:val="ANormal"/>
      </w:pPr>
      <w:r w:rsidRPr="00404967">
        <w:tab/>
      </w:r>
      <w:r w:rsidR="004F6E9D" w:rsidRPr="00404967">
        <w:t>Utskot</w:t>
      </w:r>
      <w:r w:rsidRPr="00404967">
        <w:t>t</w:t>
      </w:r>
      <w:r w:rsidR="004F6E9D" w:rsidRPr="00404967">
        <w:t xml:space="preserve">et ber </w:t>
      </w:r>
      <w:r w:rsidRPr="00404967">
        <w:t xml:space="preserve">landskapsregeringen att </w:t>
      </w:r>
      <w:r w:rsidR="004F6E9D" w:rsidRPr="00404967">
        <w:t>överväga att lägga in hudcance</w:t>
      </w:r>
      <w:r w:rsidR="004F6E9D" w:rsidRPr="00404967">
        <w:t>r</w:t>
      </w:r>
      <w:r w:rsidR="004F6E9D" w:rsidRPr="00404967">
        <w:t xml:space="preserve">screening i </w:t>
      </w:r>
      <w:r w:rsidRPr="00404967">
        <w:t xml:space="preserve">en eventuell framtida </w:t>
      </w:r>
      <w:r w:rsidR="004F6E9D" w:rsidRPr="00404967">
        <w:t xml:space="preserve">förordning </w:t>
      </w:r>
      <w:r w:rsidRPr="00404967">
        <w:t>om screening.</w:t>
      </w:r>
    </w:p>
    <w:p w:rsidR="008237B8" w:rsidRDefault="008237B8" w:rsidP="008237B8">
      <w:pPr>
        <w:pStyle w:val="ANormal"/>
      </w:pPr>
    </w:p>
    <w:p w:rsidR="008237B8" w:rsidRDefault="008237B8" w:rsidP="005365CB">
      <w:pPr>
        <w:pStyle w:val="RubrikC"/>
      </w:pPr>
      <w:bookmarkStart w:id="16" w:name="_Toc19781782"/>
      <w:r>
        <w:t xml:space="preserve">Ålands </w:t>
      </w:r>
      <w:r w:rsidR="008F7656">
        <w:t>a</w:t>
      </w:r>
      <w:r>
        <w:t>rbetsmarknads- och studiestödsmyndighet</w:t>
      </w:r>
      <w:r w:rsidR="000F233B">
        <w:t xml:space="preserve"> (AMS)</w:t>
      </w:r>
      <w:bookmarkEnd w:id="16"/>
    </w:p>
    <w:p w:rsidR="008C0C7C" w:rsidRDefault="008C0C7C" w:rsidP="008C0C7C">
      <w:pPr>
        <w:pStyle w:val="Rubrikmellanrum"/>
      </w:pPr>
    </w:p>
    <w:p w:rsidR="008C0C7C" w:rsidRDefault="00CC2696" w:rsidP="008C0C7C">
      <w:pPr>
        <w:pStyle w:val="ANormal"/>
      </w:pPr>
      <w:r>
        <w:t xml:space="preserve">Utskottet har </w:t>
      </w:r>
      <w:proofErr w:type="gramStart"/>
      <w:r>
        <w:t>erfarit</w:t>
      </w:r>
      <w:proofErr w:type="gramEnd"/>
      <w:r>
        <w:t xml:space="preserve"> att arbetslöshetsprocenten under det pågående dece</w:t>
      </w:r>
      <w:r>
        <w:t>n</w:t>
      </w:r>
      <w:r>
        <w:t xml:space="preserve">niet i medeltal har legat kring 3,5-procentsnivån. På grund av den stigande befolkningsmängden ökar däremot det totala antalet arbetslösa. År 2013 var arbetslösheten 3,5 procent, vilket innebar 500 arbetslösa personer. År 2018 är arbetslöshetsprocenten lika hög, men antalet personer 32 stycken fler. Detta innebär givetvis höjda kostnader för arbetslöshetsstödet. </w:t>
      </w:r>
    </w:p>
    <w:p w:rsidR="00D91437" w:rsidRDefault="00CC2696" w:rsidP="008C0C7C">
      <w:pPr>
        <w:pStyle w:val="ANormal"/>
      </w:pPr>
      <w:r>
        <w:tab/>
        <w:t>En annan kostnadshöjande faktor för arbetslöshetsstödet är den lagän</w:t>
      </w:r>
      <w:r>
        <w:t>d</w:t>
      </w:r>
      <w:r>
        <w:t xml:space="preserve">ring som genomfördes </w:t>
      </w:r>
      <w:r w:rsidR="00D91437">
        <w:t>år 2017 vilket innebar en sänkning av det maximala antalet dagar</w:t>
      </w:r>
      <w:r w:rsidR="007F7F64">
        <w:t>, som tidigare var 500 dagar för samtliga,</w:t>
      </w:r>
      <w:r w:rsidR="00D91437">
        <w:t xml:space="preserve"> under vilken i</w:t>
      </w:r>
      <w:r w:rsidR="00D91437">
        <w:t>n</w:t>
      </w:r>
      <w:r w:rsidR="00D91437">
        <w:t>komstrelaterad dagpenning utbetalas. Om man varit i arbete under tre år u</w:t>
      </w:r>
      <w:r w:rsidR="00D91437">
        <w:t>t</w:t>
      </w:r>
      <w:r w:rsidR="00D91437">
        <w:t>går inkomstrelaterad dagpenning för högst 300 dagar och för 400 dagar om man varit i arbete mer än tre år. För personer över 58 år utgår dagpenningen för högst 500 dagar om personen varit 5 år i arbete under de senaste 20 åren.</w:t>
      </w:r>
      <w:r w:rsidR="0035432A">
        <w:t xml:space="preserve"> Minskningen av antalet dagar med inkomstrelaterad dagpenning har lett till ett större antal personer som lyfter arbetslöshetsstödets grundda</w:t>
      </w:r>
      <w:r w:rsidR="0035432A">
        <w:t>g</w:t>
      </w:r>
      <w:r w:rsidR="0035432A">
        <w:t>penning.</w:t>
      </w:r>
    </w:p>
    <w:p w:rsidR="00CC2696" w:rsidRDefault="00D91437" w:rsidP="008C0C7C">
      <w:pPr>
        <w:pStyle w:val="ANormal"/>
      </w:pPr>
      <w:r>
        <w:tab/>
        <w:t xml:space="preserve">Utskottet har </w:t>
      </w:r>
      <w:proofErr w:type="gramStart"/>
      <w:r>
        <w:t>erfarit</w:t>
      </w:r>
      <w:proofErr w:type="gramEnd"/>
      <w:r>
        <w:t xml:space="preserve"> att antalet långtidsarbetslösa har ökat under 2000-talet från 0,5 procent (60 personer) </w:t>
      </w:r>
      <w:r w:rsidR="00C4433A">
        <w:t xml:space="preserve">år 2000 </w:t>
      </w:r>
      <w:r>
        <w:t>till 1,2 procent (176 personer) år 2018.</w:t>
      </w:r>
    </w:p>
    <w:p w:rsidR="00D30FFE" w:rsidRPr="000F233B" w:rsidRDefault="00D30FFE" w:rsidP="00D30FFE">
      <w:pPr>
        <w:pStyle w:val="ANormal"/>
      </w:pPr>
      <w:r>
        <w:tab/>
      </w:r>
      <w:r w:rsidRPr="000F233B">
        <w:t xml:space="preserve">Utskottet </w:t>
      </w:r>
      <w:r w:rsidR="008F7656" w:rsidRPr="000F233B">
        <w:t xml:space="preserve">konstaterar att AMS är en av många myndighetsaktörer som ofta är inblandade i en enskild persons livsbild. </w:t>
      </w:r>
      <w:r w:rsidR="006B332A" w:rsidRPr="000F233B">
        <w:t>Speciellt unga personer kan höra till dem som har stora problem med att organisera vardagslivet. U</w:t>
      </w:r>
      <w:r w:rsidR="006B332A" w:rsidRPr="000F233B">
        <w:t>t</w:t>
      </w:r>
      <w:r w:rsidR="006B332A" w:rsidRPr="000F233B">
        <w:t>skottet önskar därför uppmärksamma nödvändigheten av ett ökat myndi</w:t>
      </w:r>
      <w:r w:rsidR="006B332A" w:rsidRPr="000F233B">
        <w:t>g</w:t>
      </w:r>
      <w:r w:rsidR="006B332A" w:rsidRPr="000F233B">
        <w:lastRenderedPageBreak/>
        <w:t>hets</w:t>
      </w:r>
      <w:r w:rsidR="000F233B" w:rsidRPr="000F233B">
        <w:t xml:space="preserve">- och tvärsektoriellt </w:t>
      </w:r>
      <w:r w:rsidR="006B332A" w:rsidRPr="000F233B">
        <w:t xml:space="preserve">samarbete </w:t>
      </w:r>
      <w:r w:rsidR="000F233B" w:rsidRPr="000F233B">
        <w:t>samt</w:t>
      </w:r>
      <w:r w:rsidR="006B332A" w:rsidRPr="000F233B">
        <w:t xml:space="preserve"> även lagstiftningsåtgärder till den del det behövs. </w:t>
      </w:r>
    </w:p>
    <w:p w:rsidR="005F02D0" w:rsidRPr="000F233B" w:rsidRDefault="00404E28" w:rsidP="005F02D0">
      <w:pPr>
        <w:pStyle w:val="ANormal"/>
      </w:pPr>
      <w:r w:rsidRPr="000F233B">
        <w:tab/>
        <w:t xml:space="preserve">Utskottet önskar vidare hänvisa </w:t>
      </w:r>
      <w:r w:rsidR="005B4E4B" w:rsidRPr="000F233B">
        <w:t xml:space="preserve">till </w:t>
      </w:r>
      <w:r w:rsidRPr="000F233B">
        <w:t>den skrivning om AMS som utsko</w:t>
      </w:r>
      <w:r w:rsidRPr="000F233B">
        <w:t>t</w:t>
      </w:r>
      <w:r w:rsidRPr="000F233B">
        <w:t xml:space="preserve">tet gjorde i </w:t>
      </w:r>
      <w:r w:rsidR="005B4E4B" w:rsidRPr="000F233B">
        <w:t xml:space="preserve">sitt </w:t>
      </w:r>
      <w:r w:rsidRPr="000F233B">
        <w:t>betänkande över den första tillä</w:t>
      </w:r>
      <w:r w:rsidR="000F233B">
        <w:t>ggsbudgeten (FNU 21/2018-2019): ”</w:t>
      </w:r>
      <w:r w:rsidR="005F02D0" w:rsidRPr="000F233B">
        <w:t>I budgeten finns ett anslag upptaget för att göra en utvärdering av AMS verksamhet i avsikt att skapa ”en myndighet i tiden”. Utskottet vill framhålla att arbetsmarknaden kontinuerligt förändras och att exempelvis digitaliseringen gör att de så kallade ”enkla jobben” minskar. Därmed är det viktigt att inte enbart myndigheten som sådan granskas, utan att dess verksamhetsområden utvärderas och särskilt sysselsättningsförutsättninga</w:t>
      </w:r>
      <w:r w:rsidR="005F02D0" w:rsidRPr="000F233B">
        <w:t>r</w:t>
      </w:r>
      <w:r w:rsidR="005F02D0" w:rsidRPr="000F233B">
        <w:t>na</w:t>
      </w:r>
      <w:r w:rsidR="000F233B">
        <w:t>”</w:t>
      </w:r>
      <w:r w:rsidR="005F02D0" w:rsidRPr="000F233B">
        <w:t>.</w:t>
      </w:r>
    </w:p>
    <w:p w:rsidR="00AF7B16" w:rsidRDefault="00AF7B16" w:rsidP="00356198">
      <w:pPr>
        <w:pStyle w:val="ANormal"/>
      </w:pPr>
    </w:p>
    <w:p w:rsidR="008237B8" w:rsidRDefault="008237B8" w:rsidP="003E026B">
      <w:pPr>
        <w:pStyle w:val="RubrikC"/>
      </w:pPr>
      <w:bookmarkStart w:id="17" w:name="_Toc19781783"/>
      <w:r w:rsidRPr="003E026B">
        <w:t>Alarmcentralen</w:t>
      </w:r>
      <w:bookmarkEnd w:id="17"/>
    </w:p>
    <w:p w:rsidR="003E026B" w:rsidRDefault="003E026B" w:rsidP="003E026B">
      <w:pPr>
        <w:pStyle w:val="Rubrikmellanrum"/>
      </w:pPr>
    </w:p>
    <w:p w:rsidR="000F233B" w:rsidRDefault="000F233B" w:rsidP="007D2034">
      <w:pPr>
        <w:pStyle w:val="ANormal"/>
      </w:pPr>
      <w:r>
        <w:t>Det tilläggsanslag om 160 000 euro som ingår i förslaget till tilläggsbudget är tillsammans med idag återstående tidigare budgeterade anslag tillräckligt för att täcka de investeringsutgifter som uppstår under år 2019. Inklusive tilläggsanslaget har anslag om sammanlagt 2 410 000 euro budgeterats för investeringen. Utgående från nu kända uppgifter bedöms totala invest</w:t>
      </w:r>
      <w:r>
        <w:t>e</w:t>
      </w:r>
      <w:r>
        <w:t>ringsutgifterna tills systemet tas i drift uppgå till ca 3 000 000 euro. Rest</w:t>
      </w:r>
      <w:r>
        <w:t>e</w:t>
      </w:r>
      <w:r>
        <w:t>rande anslag för investeringen avses upptaget i budgetförslaget för år 2020.</w:t>
      </w:r>
    </w:p>
    <w:p w:rsidR="000F233B" w:rsidRDefault="007D2034" w:rsidP="007D2034">
      <w:pPr>
        <w:pStyle w:val="ANormal"/>
      </w:pPr>
      <w:r>
        <w:tab/>
      </w:r>
      <w:r w:rsidR="000F233B">
        <w:t>Driftskostnaderna efter att systemet tas i bruk bedöms i nuläget uppgå till sammanlagt ca 3,7 miljoner euro för perioden 2020 – 2025. Den g</w:t>
      </w:r>
      <w:r w:rsidR="000F233B">
        <w:t>e</w:t>
      </w:r>
      <w:r w:rsidR="000F233B">
        <w:t>nomsnittliga årliga driftkostnaden för det nya systemet för åren 2020-2025 bedöms således nu bli drygt 600 000 euro. De årliga driftskostnaderna för nuvarande system är cirka 170 000 euro, vilka bedöms minska något.</w:t>
      </w:r>
      <w:r>
        <w:t xml:space="preserve"> U</w:t>
      </w:r>
      <w:r>
        <w:t>t</w:t>
      </w:r>
      <w:r>
        <w:t>skottet konstaterar att det i dagsläget inte är känt hur stora de totala drif</w:t>
      </w:r>
      <w:r>
        <w:t>t</w:t>
      </w:r>
      <w:r>
        <w:t>kostnaderna för systemet kommer att bli.</w:t>
      </w:r>
    </w:p>
    <w:p w:rsidR="000F233B" w:rsidRDefault="007D2034" w:rsidP="007D2034">
      <w:pPr>
        <w:pStyle w:val="ANormal"/>
      </w:pPr>
      <w:r>
        <w:tab/>
      </w:r>
      <w:r w:rsidR="000F233B">
        <w:t xml:space="preserve">Utskottet </w:t>
      </w:r>
      <w:r>
        <w:t>uppmanar</w:t>
      </w:r>
      <w:r w:rsidR="000F233B">
        <w:t xml:space="preserve"> landskapsregeringen noggrant följa upp orsakerna till dessa kraftiga kostnadsökningar och återkomma till utskottet.</w:t>
      </w:r>
    </w:p>
    <w:p w:rsidR="00AA557B" w:rsidRPr="009F3B4C" w:rsidRDefault="00AA557B" w:rsidP="007D2034">
      <w:pPr>
        <w:pStyle w:val="ANormal"/>
      </w:pPr>
      <w:r w:rsidRPr="009F3B4C">
        <w:tab/>
        <w:t xml:space="preserve">Utskottet ser det som en nödvändighet att öka de egna förvaltningarnas </w:t>
      </w:r>
      <w:r w:rsidR="004F6E9D" w:rsidRPr="009F3B4C">
        <w:t xml:space="preserve">kunskap om processkartläggning, </w:t>
      </w:r>
      <w:r w:rsidR="00D30FFE" w:rsidRPr="009F3B4C">
        <w:t>beställar</w:t>
      </w:r>
      <w:r w:rsidRPr="009F3B4C">
        <w:t xml:space="preserve">kompetens </w:t>
      </w:r>
      <w:r w:rsidR="00D30FFE" w:rsidRPr="009F3B4C">
        <w:t>och stärka landska</w:t>
      </w:r>
      <w:r w:rsidR="00D30FFE" w:rsidRPr="009F3B4C">
        <w:t>p</w:t>
      </w:r>
      <w:r w:rsidR="00D30FFE" w:rsidRPr="009F3B4C">
        <w:t xml:space="preserve">ets långsiktiga planering </w:t>
      </w:r>
      <w:r w:rsidRPr="009F3B4C">
        <w:t>inom områdena för informationssystem, informa</w:t>
      </w:r>
      <w:r w:rsidRPr="009F3B4C">
        <w:t>t</w:t>
      </w:r>
      <w:r w:rsidRPr="009F3B4C">
        <w:t xml:space="preserve">ionsteknik och telekommunikation. </w:t>
      </w:r>
    </w:p>
    <w:p w:rsidR="008F7BDC" w:rsidRDefault="008F7BDC" w:rsidP="008F7BDC">
      <w:pPr>
        <w:pStyle w:val="ANormal"/>
      </w:pPr>
    </w:p>
    <w:p w:rsidR="008F7BDC" w:rsidRDefault="002E4373" w:rsidP="002E4373">
      <w:pPr>
        <w:pStyle w:val="RubrikB"/>
      </w:pPr>
      <w:bookmarkStart w:id="18" w:name="_Toc19781784"/>
      <w:r>
        <w:t>Detaljmotivering</w:t>
      </w:r>
      <w:bookmarkEnd w:id="18"/>
    </w:p>
    <w:tbl>
      <w:tblPr>
        <w:tblW w:w="4877" w:type="pct"/>
        <w:tblLayout w:type="fixed"/>
        <w:tblCellMar>
          <w:left w:w="0" w:type="dxa"/>
          <w:right w:w="0" w:type="dxa"/>
        </w:tblCellMar>
        <w:tblLook w:val="0000" w:firstRow="0" w:lastRow="0" w:firstColumn="0" w:lastColumn="0" w:noHBand="0" w:noVBand="0"/>
      </w:tblPr>
      <w:tblGrid>
        <w:gridCol w:w="866"/>
        <w:gridCol w:w="5689"/>
      </w:tblGrid>
      <w:tr w:rsidR="008F7BDC" w:rsidRPr="00BB030B" w:rsidTr="008F7BDC">
        <w:trPr>
          <w:trHeight w:val="20"/>
        </w:trPr>
        <w:tc>
          <w:tcPr>
            <w:tcW w:w="866" w:type="dxa"/>
            <w:tcBorders>
              <w:left w:val="nil"/>
              <w:right w:val="nil"/>
            </w:tcBorders>
            <w:noWrap/>
            <w:tcMar>
              <w:top w:w="15" w:type="dxa"/>
              <w:left w:w="15" w:type="dxa"/>
              <w:bottom w:w="0" w:type="dxa"/>
              <w:right w:w="15" w:type="dxa"/>
            </w:tcMar>
          </w:tcPr>
          <w:p w:rsidR="008F7BDC" w:rsidRPr="00001FB2" w:rsidRDefault="008F7BDC" w:rsidP="00FF16B0">
            <w:pPr>
              <w:pStyle w:val="BRubrikB"/>
              <w:rPr>
                <w:b/>
              </w:rPr>
            </w:pPr>
          </w:p>
          <w:p w:rsidR="008F7BDC" w:rsidRPr="00001FB2" w:rsidRDefault="00C4433A" w:rsidP="00C4433A">
            <w:pPr>
              <w:pStyle w:val="BRubrikB"/>
              <w:rPr>
                <w:b/>
              </w:rPr>
            </w:pPr>
            <w:r w:rsidRPr="00001FB2">
              <w:rPr>
                <w:b/>
              </w:rPr>
              <w:t>840</w:t>
            </w:r>
          </w:p>
        </w:tc>
        <w:tc>
          <w:tcPr>
            <w:tcW w:w="5689" w:type="dxa"/>
            <w:tcBorders>
              <w:left w:val="nil"/>
              <w:right w:val="nil"/>
            </w:tcBorders>
            <w:tcMar>
              <w:top w:w="15" w:type="dxa"/>
              <w:left w:w="15" w:type="dxa"/>
              <w:bottom w:w="0" w:type="dxa"/>
              <w:right w:w="15" w:type="dxa"/>
            </w:tcMar>
          </w:tcPr>
          <w:p w:rsidR="008F7BDC" w:rsidRPr="00001FB2" w:rsidRDefault="008F7BDC" w:rsidP="00FF16B0">
            <w:pPr>
              <w:pStyle w:val="BRubrikB"/>
              <w:rPr>
                <w:b/>
              </w:rPr>
            </w:pPr>
          </w:p>
          <w:p w:rsidR="008F7BDC" w:rsidRPr="00001FB2" w:rsidRDefault="00C4433A" w:rsidP="00C4433A">
            <w:pPr>
              <w:pStyle w:val="BRubrikB"/>
              <w:rPr>
                <w:b/>
              </w:rPr>
            </w:pPr>
            <w:r w:rsidRPr="00001FB2">
              <w:rPr>
                <w:b/>
              </w:rPr>
              <w:t>ÅLANDS HÄLSO- OCH SJUKVÅRD</w:t>
            </w:r>
          </w:p>
        </w:tc>
      </w:tr>
      <w:tr w:rsidR="008F7BDC" w:rsidRPr="00BB030B" w:rsidTr="008F7BDC">
        <w:trPr>
          <w:trHeight w:val="20"/>
        </w:trPr>
        <w:tc>
          <w:tcPr>
            <w:tcW w:w="866" w:type="dxa"/>
            <w:tcBorders>
              <w:left w:val="nil"/>
              <w:right w:val="nil"/>
            </w:tcBorders>
            <w:noWrap/>
            <w:tcMar>
              <w:top w:w="15" w:type="dxa"/>
              <w:left w:w="15" w:type="dxa"/>
              <w:bottom w:w="0" w:type="dxa"/>
              <w:right w:w="15" w:type="dxa"/>
            </w:tcMar>
          </w:tcPr>
          <w:p w:rsidR="008F7BDC" w:rsidRPr="00001FB2" w:rsidRDefault="00C4433A" w:rsidP="008F7BDC">
            <w:pPr>
              <w:pStyle w:val="BRubrikB"/>
              <w:rPr>
                <w:b/>
                <w:bCs w:val="0"/>
              </w:rPr>
            </w:pPr>
            <w:r w:rsidRPr="00001FB2">
              <w:rPr>
                <w:b/>
                <w:bCs w:val="0"/>
              </w:rPr>
              <w:t>8400</w:t>
            </w:r>
            <w:r w:rsidR="008F7BDC" w:rsidRPr="00001FB2">
              <w:rPr>
                <w:b/>
                <w:bCs w:val="0"/>
              </w:rPr>
              <w:t>0</w:t>
            </w:r>
          </w:p>
        </w:tc>
        <w:tc>
          <w:tcPr>
            <w:tcW w:w="5689" w:type="dxa"/>
            <w:tcBorders>
              <w:left w:val="nil"/>
              <w:right w:val="nil"/>
            </w:tcBorders>
            <w:tcMar>
              <w:top w:w="15" w:type="dxa"/>
              <w:left w:w="15" w:type="dxa"/>
              <w:bottom w:w="0" w:type="dxa"/>
              <w:right w:w="15" w:type="dxa"/>
            </w:tcMar>
          </w:tcPr>
          <w:p w:rsidR="008F7BDC" w:rsidRPr="00001FB2" w:rsidRDefault="00C4433A" w:rsidP="00C4433A">
            <w:pPr>
              <w:pStyle w:val="BRubrikB"/>
              <w:rPr>
                <w:b/>
                <w:bCs w:val="0"/>
              </w:rPr>
            </w:pPr>
            <w:r w:rsidRPr="00001FB2">
              <w:rPr>
                <w:b/>
                <w:bCs w:val="0"/>
              </w:rPr>
              <w:t>Ålands hälso- och sjukvård, verksamhet</w:t>
            </w:r>
          </w:p>
        </w:tc>
      </w:tr>
      <w:tr w:rsidR="008F7BDC" w:rsidRPr="00F37B61" w:rsidTr="008F7BDC">
        <w:trPr>
          <w:trHeight w:val="20"/>
        </w:trPr>
        <w:tc>
          <w:tcPr>
            <w:tcW w:w="866" w:type="dxa"/>
            <w:tcBorders>
              <w:left w:val="nil"/>
              <w:right w:val="nil"/>
            </w:tcBorders>
            <w:noWrap/>
            <w:tcMar>
              <w:top w:w="15" w:type="dxa"/>
              <w:left w:w="15" w:type="dxa"/>
              <w:bottom w:w="0" w:type="dxa"/>
              <w:right w:w="15" w:type="dxa"/>
            </w:tcMar>
          </w:tcPr>
          <w:p w:rsidR="008F7BDC" w:rsidRPr="00001FB2" w:rsidRDefault="008F7BDC" w:rsidP="00FF16B0">
            <w:pPr>
              <w:pStyle w:val="BRubrikB"/>
            </w:pPr>
          </w:p>
        </w:tc>
        <w:tc>
          <w:tcPr>
            <w:tcW w:w="5689" w:type="dxa"/>
            <w:tcBorders>
              <w:left w:val="nil"/>
              <w:right w:val="nil"/>
            </w:tcBorders>
            <w:tcMar>
              <w:top w:w="15" w:type="dxa"/>
              <w:left w:w="15" w:type="dxa"/>
              <w:bottom w:w="0" w:type="dxa"/>
              <w:right w:w="15" w:type="dxa"/>
            </w:tcMar>
          </w:tcPr>
          <w:p w:rsidR="008F7BDC" w:rsidRPr="00001FB2" w:rsidRDefault="008F7BDC" w:rsidP="00FF16B0">
            <w:pPr>
              <w:pStyle w:val="ANormal"/>
            </w:pPr>
            <w:r w:rsidRPr="00001FB2">
              <w:t xml:space="preserve">I </w:t>
            </w:r>
            <w:proofErr w:type="spellStart"/>
            <w:r w:rsidR="00C4433A" w:rsidRPr="00001FB2">
              <w:t>vtm</w:t>
            </w:r>
            <w:proofErr w:type="spellEnd"/>
            <w:r w:rsidR="00001FB2" w:rsidRPr="00001FB2">
              <w:t xml:space="preserve"> Veronica </w:t>
            </w:r>
            <w:proofErr w:type="spellStart"/>
            <w:r w:rsidR="00001FB2" w:rsidRPr="00001FB2">
              <w:t>Thörnroos</w:t>
            </w:r>
            <w:proofErr w:type="spellEnd"/>
            <w:r w:rsidRPr="00001FB2">
              <w:t xml:space="preserve"> budgetmotion nr 7</w:t>
            </w:r>
            <w:r w:rsidR="00001FB2" w:rsidRPr="00001FB2">
              <w:t>1</w:t>
            </w:r>
            <w:r w:rsidRPr="00001FB2">
              <w:t>/2018-2019 för</w:t>
            </w:r>
            <w:r w:rsidRPr="00001FB2">
              <w:t>e</w:t>
            </w:r>
            <w:r w:rsidRPr="00001FB2">
              <w:t xml:space="preserve">slås att anslaget </w:t>
            </w:r>
            <w:r w:rsidR="00001FB2" w:rsidRPr="00001FB2">
              <w:t>höjs</w:t>
            </w:r>
            <w:r w:rsidRPr="00001FB2">
              <w:t xml:space="preserve"> med </w:t>
            </w:r>
            <w:r w:rsidR="00001FB2" w:rsidRPr="00001FB2">
              <w:t>16</w:t>
            </w:r>
            <w:r w:rsidRPr="00001FB2">
              <w:t xml:space="preserve"> 000 euro.</w:t>
            </w:r>
          </w:p>
          <w:p w:rsidR="00955C5B" w:rsidRPr="000F233B" w:rsidRDefault="008F7BDC" w:rsidP="00955C5B">
            <w:pPr>
              <w:pStyle w:val="ANormal"/>
              <w:rPr>
                <w:shd w:val="clear" w:color="auto" w:fill="FFFFFF"/>
              </w:rPr>
            </w:pPr>
            <w:r w:rsidRPr="00001FB2">
              <w:tab/>
            </w:r>
            <w:r w:rsidRPr="000F233B">
              <w:t>Utskottet föreslår att budgetmotion nr 7</w:t>
            </w:r>
            <w:r w:rsidR="00001FB2" w:rsidRPr="000F233B">
              <w:t>1</w:t>
            </w:r>
            <w:r w:rsidRPr="000F233B">
              <w:t>/2018-2019 förka</w:t>
            </w:r>
            <w:r w:rsidRPr="000F233B">
              <w:t>s</w:t>
            </w:r>
            <w:r w:rsidRPr="000F233B">
              <w:t xml:space="preserve">tas. </w:t>
            </w:r>
            <w:r w:rsidR="00955C5B" w:rsidRPr="000F233B">
              <w:t xml:space="preserve">Utskottet </w:t>
            </w:r>
            <w:r w:rsidR="00955C5B" w:rsidRPr="000F233B">
              <w:rPr>
                <w:shd w:val="clear" w:color="auto" w:fill="FFFFFF"/>
              </w:rPr>
              <w:t xml:space="preserve">har efter omröstning med rösterna </w:t>
            </w:r>
            <w:r w:rsidR="000F233B">
              <w:rPr>
                <w:shd w:val="clear" w:color="auto" w:fill="FFFFFF"/>
              </w:rPr>
              <w:t>3</w:t>
            </w:r>
            <w:r w:rsidR="00955C5B" w:rsidRPr="000F233B">
              <w:rPr>
                <w:shd w:val="clear" w:color="auto" w:fill="FFFFFF"/>
              </w:rPr>
              <w:t>-</w:t>
            </w:r>
            <w:r w:rsidR="000F233B">
              <w:rPr>
                <w:shd w:val="clear" w:color="auto" w:fill="FFFFFF"/>
              </w:rPr>
              <w:t>3</w:t>
            </w:r>
            <w:r w:rsidR="00955C5B" w:rsidRPr="000F233B">
              <w:rPr>
                <w:shd w:val="clear" w:color="auto" w:fill="FFFFFF"/>
              </w:rPr>
              <w:t xml:space="preserve"> beslutat förkasta budgetmotionen, varvid beslutet biträddes av ordföra</w:t>
            </w:r>
            <w:r w:rsidR="00955C5B" w:rsidRPr="000F233B">
              <w:rPr>
                <w:shd w:val="clear" w:color="auto" w:fill="FFFFFF"/>
              </w:rPr>
              <w:t>n</w:t>
            </w:r>
            <w:r w:rsidR="00955C5B" w:rsidRPr="000F233B">
              <w:rPr>
                <w:shd w:val="clear" w:color="auto" w:fill="FFFFFF"/>
              </w:rPr>
              <w:t>den Petri Carlsson, samt ledamöterna John Holmberg</w:t>
            </w:r>
            <w:r w:rsidR="00001FB2" w:rsidRPr="000F233B">
              <w:rPr>
                <w:shd w:val="clear" w:color="auto" w:fill="FFFFFF"/>
              </w:rPr>
              <w:t xml:space="preserve"> och</w:t>
            </w:r>
            <w:r w:rsidR="00955C5B" w:rsidRPr="000F233B">
              <w:rPr>
                <w:shd w:val="clear" w:color="auto" w:fill="FFFFFF"/>
              </w:rPr>
              <w:t xml:space="preserve"> I</w:t>
            </w:r>
            <w:r w:rsidR="00955C5B" w:rsidRPr="000F233B">
              <w:rPr>
                <w:shd w:val="clear" w:color="auto" w:fill="FFFFFF"/>
              </w:rPr>
              <w:t>n</w:t>
            </w:r>
            <w:r w:rsidR="00955C5B" w:rsidRPr="000F233B">
              <w:rPr>
                <w:shd w:val="clear" w:color="auto" w:fill="FFFFFF"/>
              </w:rPr>
              <w:t>grid Zetterman.</w:t>
            </w:r>
            <w:r w:rsidR="000F233B">
              <w:rPr>
                <w:shd w:val="clear" w:color="auto" w:fill="FFFFFF"/>
              </w:rPr>
              <w:t xml:space="preserve"> </w:t>
            </w:r>
          </w:p>
          <w:p w:rsidR="008F7BDC" w:rsidRPr="00001FB2" w:rsidRDefault="008F7BDC" w:rsidP="00276DCD">
            <w:pPr>
              <w:pStyle w:val="ANormal"/>
            </w:pPr>
          </w:p>
        </w:tc>
      </w:tr>
    </w:tbl>
    <w:p w:rsidR="002401D0" w:rsidRDefault="002401D0">
      <w:pPr>
        <w:pStyle w:val="RubrikA"/>
      </w:pPr>
      <w:bookmarkStart w:id="19" w:name="_Toc529800936"/>
      <w:bookmarkStart w:id="20" w:name="_Toc19781785"/>
      <w:r>
        <w:t>Ärendets behandling</w:t>
      </w:r>
      <w:bookmarkEnd w:id="19"/>
      <w:bookmarkEnd w:id="20"/>
    </w:p>
    <w:p w:rsidR="002401D0" w:rsidRDefault="002401D0">
      <w:pPr>
        <w:pStyle w:val="Rubrikmellanrum"/>
      </w:pPr>
    </w:p>
    <w:p w:rsidR="00535A9F" w:rsidRDefault="00535A9F" w:rsidP="00535A9F">
      <w:pPr>
        <w:pStyle w:val="ANormal"/>
      </w:pPr>
      <w:r>
        <w:t xml:space="preserve">Lagtinget har den </w:t>
      </w:r>
      <w:r w:rsidR="00557ED6">
        <w:t>9</w:t>
      </w:r>
      <w:r w:rsidR="00220AB7">
        <w:t xml:space="preserve"> </w:t>
      </w:r>
      <w:r w:rsidR="00557ED6">
        <w:t>september</w:t>
      </w:r>
      <w:r w:rsidR="00220AB7">
        <w:t xml:space="preserve"> </w:t>
      </w:r>
      <w:r>
        <w:t>201</w:t>
      </w:r>
      <w:r w:rsidR="00220AB7">
        <w:t>9</w:t>
      </w:r>
      <w:r>
        <w:t xml:space="preserve"> begärt </w:t>
      </w:r>
      <w:r w:rsidR="003A3793">
        <w:t xml:space="preserve">in </w:t>
      </w:r>
      <w:r>
        <w:t>finans- och näringsutskottets yttrande över budgetförslaget.</w:t>
      </w:r>
    </w:p>
    <w:p w:rsidR="008F3B7B" w:rsidRDefault="008F3B7B" w:rsidP="00535A9F">
      <w:pPr>
        <w:pStyle w:val="ANormal"/>
      </w:pPr>
    </w:p>
    <w:p w:rsidR="008F3B7B" w:rsidRPr="008F3B7B" w:rsidRDefault="008F3B7B" w:rsidP="00B5427C">
      <w:pPr>
        <w:pStyle w:val="RubrikB"/>
      </w:pPr>
      <w:bookmarkStart w:id="21" w:name="_Toc19781786"/>
      <w:r w:rsidRPr="008F3B7B">
        <w:t>Motioner</w:t>
      </w:r>
      <w:bookmarkEnd w:id="21"/>
    </w:p>
    <w:p w:rsidR="008F3B7B" w:rsidRDefault="005A5D71" w:rsidP="00535A9F">
      <w:pPr>
        <w:pStyle w:val="ANormal"/>
      </w:pPr>
      <w:r>
        <w:t>Budget</w:t>
      </w:r>
      <w:r w:rsidR="008F3B7B">
        <w:t>motion</w:t>
      </w:r>
      <w:r>
        <w:t xml:space="preserve"> nr 7</w:t>
      </w:r>
      <w:r w:rsidR="00557ED6">
        <w:t>1</w:t>
      </w:r>
      <w:r w:rsidR="001923B8">
        <w:t>/</w:t>
      </w:r>
      <w:r>
        <w:t>2018-2019</w:t>
      </w:r>
      <w:r w:rsidR="008F3B7B">
        <w:t xml:space="preserve"> ha</w:t>
      </w:r>
      <w:r w:rsidR="00A9686B">
        <w:t>r</w:t>
      </w:r>
      <w:r w:rsidR="008F3B7B">
        <w:t xml:space="preserve"> lämnats in i anslutning till förslaget</w:t>
      </w:r>
      <w:r>
        <w:t xml:space="preserve"> till tilläggsbudget.</w:t>
      </w:r>
    </w:p>
    <w:p w:rsidR="008F3B7B" w:rsidRDefault="008F3B7B" w:rsidP="00535A9F">
      <w:pPr>
        <w:pStyle w:val="ANormal"/>
      </w:pPr>
    </w:p>
    <w:p w:rsidR="008F3B7B" w:rsidRDefault="008F3B7B" w:rsidP="00B5427C">
      <w:pPr>
        <w:pStyle w:val="RubrikB"/>
      </w:pPr>
      <w:bookmarkStart w:id="22" w:name="_Toc19781787"/>
      <w:r>
        <w:lastRenderedPageBreak/>
        <w:t>Hörande</w:t>
      </w:r>
      <w:bookmarkEnd w:id="22"/>
    </w:p>
    <w:p w:rsidR="002A42A9" w:rsidRDefault="00535A9F" w:rsidP="00535A9F">
      <w:pPr>
        <w:pStyle w:val="ANormal"/>
      </w:pPr>
      <w:r>
        <w:tab/>
        <w:t>Utskottet har i ärendet hört</w:t>
      </w:r>
      <w:r w:rsidR="0030345A">
        <w:t xml:space="preserve"> </w:t>
      </w:r>
      <w:proofErr w:type="spellStart"/>
      <w:r w:rsidR="008F7656">
        <w:t>vicelantrådet</w:t>
      </w:r>
      <w:proofErr w:type="spellEnd"/>
      <w:r w:rsidR="008F7656">
        <w:t xml:space="preserve"> Camilla Gunell, ministrarna</w:t>
      </w:r>
      <w:r w:rsidR="00B71D51">
        <w:t xml:space="preserve"> Mats </w:t>
      </w:r>
      <w:proofErr w:type="spellStart"/>
      <w:r w:rsidR="00B71D51">
        <w:t>Perämaa</w:t>
      </w:r>
      <w:proofErr w:type="spellEnd"/>
      <w:r w:rsidR="007512DF">
        <w:t>,</w:t>
      </w:r>
      <w:r w:rsidR="00B55C41">
        <w:t xml:space="preserve"> </w:t>
      </w:r>
      <w:r w:rsidR="0030345A">
        <w:t>Nina Fellman</w:t>
      </w:r>
      <w:r w:rsidR="008F7656">
        <w:t xml:space="preserve"> och</w:t>
      </w:r>
      <w:r w:rsidR="0030345A">
        <w:t xml:space="preserve"> Wille</w:t>
      </w:r>
      <w:r w:rsidR="00BB3A2C">
        <w:t xml:space="preserve"> </w:t>
      </w:r>
      <w:proofErr w:type="spellStart"/>
      <w:r w:rsidR="0030345A">
        <w:t>Valve</w:t>
      </w:r>
      <w:proofErr w:type="spellEnd"/>
      <w:r w:rsidR="0030345A">
        <w:t>, finanschefen Conny N</w:t>
      </w:r>
      <w:r w:rsidR="0030345A">
        <w:t>y</w:t>
      </w:r>
      <w:r w:rsidR="0030345A">
        <w:t xml:space="preserve">holm, </w:t>
      </w:r>
      <w:r w:rsidR="003E60EC">
        <w:t>budgetplaneraren Robert Lind</w:t>
      </w:r>
      <w:r w:rsidR="00FE2D9E">
        <w:t>blom</w:t>
      </w:r>
      <w:r w:rsidR="008F7656">
        <w:t xml:space="preserve">, polismästaren Johan </w:t>
      </w:r>
      <w:proofErr w:type="spellStart"/>
      <w:r w:rsidR="008F7656">
        <w:t>Pawli</w:t>
      </w:r>
      <w:proofErr w:type="spellEnd"/>
      <w:r w:rsidR="008F7656">
        <w:t xml:space="preserve"> och </w:t>
      </w:r>
      <w:r w:rsidR="00BB3A2C">
        <w:t>t.f.</w:t>
      </w:r>
      <w:r w:rsidR="008F7656">
        <w:t xml:space="preserve"> </w:t>
      </w:r>
      <w:r w:rsidR="00BB3A2C">
        <w:t>a</w:t>
      </w:r>
      <w:r w:rsidR="008F7656">
        <w:t>larmmästaren Johan Ehn vid Ålands polismyndighet, myndighetsch</w:t>
      </w:r>
      <w:r w:rsidR="008F7656">
        <w:t>e</w:t>
      </w:r>
      <w:r w:rsidR="008F7656">
        <w:t>fen Thomas Lundberg vid AMS, biträdande ingenjören Gunnar Westling</w:t>
      </w:r>
      <w:r w:rsidR="00BB3A2C">
        <w:t xml:space="preserve">, avdelningsjuristen Joel </w:t>
      </w:r>
      <w:proofErr w:type="spellStart"/>
      <w:r w:rsidR="00BB3A2C">
        <w:t>Bremius</w:t>
      </w:r>
      <w:proofErr w:type="spellEnd"/>
      <w:r w:rsidR="0030345A">
        <w:t xml:space="preserve"> och</w:t>
      </w:r>
      <w:r w:rsidR="004232EA">
        <w:t xml:space="preserve"> </w:t>
      </w:r>
      <w:r w:rsidR="0030345A">
        <w:t>avdelningschefen Bengt Michelsson.</w:t>
      </w:r>
    </w:p>
    <w:p w:rsidR="00B5427C" w:rsidRDefault="00B5427C" w:rsidP="00535A9F">
      <w:pPr>
        <w:pStyle w:val="ANormal"/>
      </w:pPr>
    </w:p>
    <w:p w:rsidR="00B5427C" w:rsidRDefault="00B5427C" w:rsidP="00B5427C">
      <w:pPr>
        <w:pStyle w:val="RubrikB"/>
      </w:pPr>
      <w:bookmarkStart w:id="23" w:name="_Toc19781788"/>
      <w:r>
        <w:t>Närvarande</w:t>
      </w:r>
      <w:bookmarkEnd w:id="23"/>
    </w:p>
    <w:p w:rsidR="00535A9F" w:rsidRPr="00DB5ECA" w:rsidRDefault="00535A9F" w:rsidP="00535A9F">
      <w:pPr>
        <w:pStyle w:val="ANormal"/>
      </w:pPr>
      <w:r w:rsidRPr="00D12568">
        <w:t xml:space="preserve">I ärendets avgörande behandling deltog ordföranden </w:t>
      </w:r>
      <w:r w:rsidR="008369C5">
        <w:t>Petri Carlsson</w:t>
      </w:r>
      <w:r w:rsidRPr="00D12568">
        <w:t>, led</w:t>
      </w:r>
      <w:r w:rsidRPr="00D12568">
        <w:t>a</w:t>
      </w:r>
      <w:r w:rsidRPr="00D12568">
        <w:t>möterna John Holmberg</w:t>
      </w:r>
      <w:r w:rsidR="00A303A1" w:rsidRPr="00D12568">
        <w:t xml:space="preserve">, </w:t>
      </w:r>
      <w:r w:rsidR="008369C5">
        <w:t xml:space="preserve">Lars Häggblom, </w:t>
      </w:r>
      <w:r w:rsidR="004C2260">
        <w:t xml:space="preserve">Stephan Toivonen, </w:t>
      </w:r>
      <w:r w:rsidR="00A303A1" w:rsidRPr="00D12568">
        <w:t xml:space="preserve">Ingrid </w:t>
      </w:r>
      <w:r w:rsidR="008F7BDC">
        <w:t>Ze</w:t>
      </w:r>
      <w:r w:rsidR="008F7BDC">
        <w:t>t</w:t>
      </w:r>
      <w:r w:rsidR="008F7BDC">
        <w:t>terman</w:t>
      </w:r>
      <w:r w:rsidR="00B5427C">
        <w:t xml:space="preserve"> och</w:t>
      </w:r>
      <w:r w:rsidR="00A303A1" w:rsidRPr="00D12568">
        <w:t xml:space="preserve"> </w:t>
      </w:r>
      <w:r w:rsidRPr="00D12568">
        <w:t>v</w:t>
      </w:r>
      <w:r w:rsidR="004C2260">
        <w:t>ice</w:t>
      </w:r>
      <w:r w:rsidRPr="00D12568">
        <w:t>t</w:t>
      </w:r>
      <w:r w:rsidR="004C2260">
        <w:t>al</w:t>
      </w:r>
      <w:r w:rsidRPr="00D12568">
        <w:t>m</w:t>
      </w:r>
      <w:r w:rsidR="004C2260">
        <w:t>annen</w:t>
      </w:r>
      <w:r w:rsidRPr="00D12568">
        <w:t xml:space="preserve"> Veronica </w:t>
      </w:r>
      <w:proofErr w:type="spellStart"/>
      <w:r w:rsidRPr="00D12568">
        <w:t>Thörnroos</w:t>
      </w:r>
      <w:proofErr w:type="spellEnd"/>
      <w:r w:rsidRPr="00D12568">
        <w:t>.</w:t>
      </w:r>
    </w:p>
    <w:p w:rsidR="00535A9F" w:rsidRDefault="00535A9F" w:rsidP="00535A9F">
      <w:pPr>
        <w:pStyle w:val="ANormal"/>
      </w:pPr>
    </w:p>
    <w:p w:rsidR="00B5427C" w:rsidRPr="001923B8" w:rsidRDefault="00B5427C" w:rsidP="00B5427C">
      <w:pPr>
        <w:pStyle w:val="RubrikB"/>
      </w:pPr>
      <w:bookmarkStart w:id="24" w:name="_Toc27797208"/>
      <w:bookmarkStart w:id="25" w:name="_Toc59866786"/>
      <w:bookmarkStart w:id="26" w:name="_Toc91300106"/>
      <w:bookmarkStart w:id="27" w:name="_Toc500513904"/>
      <w:bookmarkStart w:id="28" w:name="_Toc19781789"/>
      <w:r w:rsidRPr="001923B8">
        <w:t>Reservation</w:t>
      </w:r>
      <w:bookmarkEnd w:id="24"/>
      <w:bookmarkEnd w:id="25"/>
      <w:bookmarkEnd w:id="26"/>
      <w:bookmarkEnd w:id="27"/>
      <w:bookmarkEnd w:id="28"/>
    </w:p>
    <w:p w:rsidR="00B5427C" w:rsidRPr="000F233B" w:rsidRDefault="00A5356C" w:rsidP="00535A9F">
      <w:pPr>
        <w:pStyle w:val="ANormal"/>
      </w:pPr>
      <w:r w:rsidRPr="000F233B">
        <w:t xml:space="preserve">Vicetalmannen Veronica </w:t>
      </w:r>
      <w:proofErr w:type="spellStart"/>
      <w:r w:rsidRPr="000F233B">
        <w:t>Thörnroos</w:t>
      </w:r>
      <w:proofErr w:type="spellEnd"/>
      <w:r w:rsidR="00B5427C" w:rsidRPr="000F233B">
        <w:t xml:space="preserve"> </w:t>
      </w:r>
      <w:r w:rsidR="000F233B">
        <w:t>samt</w:t>
      </w:r>
      <w:r w:rsidRPr="000F233B">
        <w:t xml:space="preserve"> ledam</w:t>
      </w:r>
      <w:r w:rsidR="000F233B">
        <w:t>öterna</w:t>
      </w:r>
      <w:r w:rsidRPr="000F233B">
        <w:t xml:space="preserve"> Lars Häggblom</w:t>
      </w:r>
      <w:r w:rsidR="000F233B">
        <w:t xml:space="preserve"> och Stephan Toivonen</w:t>
      </w:r>
      <w:r w:rsidRPr="000F233B">
        <w:t xml:space="preserve"> </w:t>
      </w:r>
      <w:r w:rsidR="00B5427C" w:rsidRPr="000F233B">
        <w:t xml:space="preserve">har fogat en </w:t>
      </w:r>
      <w:r w:rsidR="00F132C3" w:rsidRPr="000F233B">
        <w:t xml:space="preserve">gemensam </w:t>
      </w:r>
      <w:r w:rsidR="00B5427C" w:rsidRPr="000F233B">
        <w:t>reservation till betänkandet.</w:t>
      </w:r>
    </w:p>
    <w:p w:rsidR="00B5427C" w:rsidRDefault="00B5427C" w:rsidP="00535A9F">
      <w:pPr>
        <w:pStyle w:val="ANormal"/>
      </w:pPr>
    </w:p>
    <w:p w:rsidR="002401D0" w:rsidRDefault="002401D0">
      <w:pPr>
        <w:pStyle w:val="RubrikA"/>
      </w:pPr>
      <w:bookmarkStart w:id="29" w:name="_Toc529800937"/>
      <w:bookmarkStart w:id="30" w:name="_Toc19781790"/>
      <w:r>
        <w:t>Utskottets förslag</w:t>
      </w:r>
      <w:bookmarkEnd w:id="29"/>
      <w:bookmarkEnd w:id="30"/>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4232EA" w:rsidRDefault="002401D0" w:rsidP="00A1720E">
      <w:pPr>
        <w:pStyle w:val="Klam"/>
      </w:pPr>
      <w:r>
        <w:t>att lagtinget</w:t>
      </w:r>
      <w:r w:rsidR="00FA31FA">
        <w:t xml:space="preserve"> antar </w:t>
      </w:r>
      <w:r w:rsidR="004232EA">
        <w:t xml:space="preserve">landskapsregeringens förslag till </w:t>
      </w:r>
      <w:r w:rsidR="00557ED6">
        <w:t>andra</w:t>
      </w:r>
      <w:r w:rsidR="004232EA">
        <w:t xml:space="preserve"> </w:t>
      </w:r>
      <w:r w:rsidR="00FA31FA">
        <w:t>tilläg</w:t>
      </w:r>
      <w:r w:rsidR="004232EA">
        <w:t>g</w:t>
      </w:r>
      <w:r w:rsidR="00B5427C">
        <w:t>et</w:t>
      </w:r>
      <w:r w:rsidR="004232EA">
        <w:t xml:space="preserve"> till bu</w:t>
      </w:r>
      <w:r w:rsidR="00FA31FA">
        <w:t>dget</w:t>
      </w:r>
      <w:r w:rsidR="004232EA">
        <w:t>en</w:t>
      </w:r>
      <w:r w:rsidR="00B5427C">
        <w:t xml:space="preserve"> för år 201</w:t>
      </w:r>
      <w:r w:rsidR="005D632C">
        <w:t>9</w:t>
      </w:r>
      <w:r w:rsidR="004232EA">
        <w:t xml:space="preserve"> </w:t>
      </w:r>
      <w:r w:rsidR="00FA31FA">
        <w:t>i</w:t>
      </w:r>
      <w:r w:rsidR="004232EA">
        <w:t xml:space="preserve"> </w:t>
      </w:r>
      <w:r w:rsidR="005D632C">
        <w:t>oförändrad</w:t>
      </w:r>
      <w:r w:rsidR="00FA31FA">
        <w:t xml:space="preserve"> ly</w:t>
      </w:r>
      <w:r w:rsidR="004232EA">
        <w:t>delse</w:t>
      </w:r>
      <w:r w:rsidR="005D632C">
        <w:t>,</w:t>
      </w:r>
      <w:r w:rsidR="004232EA">
        <w:t xml:space="preserve"> </w:t>
      </w:r>
    </w:p>
    <w:p w:rsidR="005D632C" w:rsidRDefault="005D632C" w:rsidP="005D632C">
      <w:pPr>
        <w:pStyle w:val="ANormal"/>
      </w:pPr>
    </w:p>
    <w:p w:rsidR="005D632C" w:rsidRDefault="005D632C" w:rsidP="005D632C">
      <w:pPr>
        <w:pStyle w:val="Klam"/>
      </w:pPr>
      <w:proofErr w:type="gramStart"/>
      <w:r>
        <w:t xml:space="preserve">att </w:t>
      </w:r>
      <w:r w:rsidR="008F7BDC">
        <w:t xml:space="preserve">lagtinget förkastar </w:t>
      </w:r>
      <w:r>
        <w:t xml:space="preserve">budgetmotionen nr. </w:t>
      </w:r>
      <w:r w:rsidR="00557ED6">
        <w:t>71</w:t>
      </w:r>
      <w:r>
        <w:t xml:space="preserve"> samt</w:t>
      </w:r>
      <w:proofErr w:type="gramEnd"/>
    </w:p>
    <w:p w:rsidR="00A1720E" w:rsidRPr="00A1720E" w:rsidRDefault="005D632C" w:rsidP="005D632C">
      <w:pPr>
        <w:pStyle w:val="Klam"/>
      </w:pPr>
      <w:r>
        <w:tab/>
      </w:r>
      <w:r>
        <w:tab/>
      </w:r>
    </w:p>
    <w:p w:rsidR="00A1720E" w:rsidRPr="00A1720E" w:rsidRDefault="00A1720E" w:rsidP="00A1720E">
      <w:pPr>
        <w:pStyle w:val="Klam"/>
      </w:pPr>
      <w:r>
        <w:t xml:space="preserve">att lagtinget beslutar att </w:t>
      </w:r>
      <w:r w:rsidR="002D220A">
        <w:t>andr</w:t>
      </w:r>
      <w:r w:rsidR="005D632C">
        <w:t>a</w:t>
      </w:r>
      <w:r w:rsidR="00C47706">
        <w:t xml:space="preserve"> tillägg</w:t>
      </w:r>
      <w:r w:rsidR="00B5427C">
        <w:t>et</w:t>
      </w:r>
      <w:r w:rsidR="00C47706">
        <w:t xml:space="preserve"> till budgeten för å</w:t>
      </w:r>
      <w:r w:rsidR="005D632C">
        <w:t>r 2019</w:t>
      </w:r>
      <w:r>
        <w:t xml:space="preserve"> ska tillämpas omedelbart i den lydelse den har i lagtingets beslut. </w:t>
      </w:r>
    </w:p>
    <w:p w:rsidR="002401D0" w:rsidRDefault="00FE20FD">
      <w:pPr>
        <w:pStyle w:val="ANormal"/>
        <w:jc w:val="center"/>
      </w:pPr>
      <w:hyperlink w:anchor="_top" w:tooltip="Klicka för att gå till toppen av dokumentet" w:history="1">
        <w:r w:rsidR="002401D0">
          <w:rPr>
            <w:rStyle w:val="Hyperlnk"/>
          </w:rPr>
          <w:t>__________________</w:t>
        </w:r>
      </w:hyperlink>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D220A" w:rsidRDefault="002D220A" w:rsidP="002D220A">
            <w:pPr>
              <w:pStyle w:val="ANormal"/>
              <w:keepNext/>
            </w:pPr>
          </w:p>
          <w:p w:rsidR="002401D0" w:rsidRDefault="002401D0" w:rsidP="0030345A">
            <w:pPr>
              <w:pStyle w:val="ANormal"/>
              <w:keepNext/>
            </w:pPr>
            <w:r>
              <w:t xml:space="preserve">Mariehamn den </w:t>
            </w:r>
            <w:r w:rsidR="0030345A">
              <w:t>19</w:t>
            </w:r>
            <w:r w:rsidR="006138E3">
              <w:t xml:space="preserve"> </w:t>
            </w:r>
            <w:r w:rsidR="002D220A">
              <w:t>september</w:t>
            </w:r>
            <w:r w:rsidR="006138E3">
              <w:t xml:space="preserve"> 201</w:t>
            </w:r>
            <w:r w:rsidR="00B55C41">
              <w:t>9</w:t>
            </w:r>
          </w:p>
        </w:tc>
      </w:tr>
      <w:tr w:rsidR="002401D0">
        <w:tc>
          <w:tcPr>
            <w:tcW w:w="4454" w:type="dxa"/>
            <w:vAlign w:val="bottom"/>
          </w:tcPr>
          <w:p w:rsidR="002401D0" w:rsidRDefault="002401D0">
            <w:pPr>
              <w:pStyle w:val="ANormal"/>
              <w:keepNext/>
            </w:pPr>
          </w:p>
          <w:p w:rsidR="002E4373" w:rsidRDefault="002E4373">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E70E3C" w:rsidP="00E70E3C">
            <w:pPr>
              <w:pStyle w:val="ANormal"/>
              <w:keepNext/>
            </w:pPr>
            <w:r>
              <w:t>Petri Carlsson</w:t>
            </w:r>
          </w:p>
        </w:tc>
      </w:tr>
      <w:tr w:rsidR="002401D0">
        <w:tc>
          <w:tcPr>
            <w:tcW w:w="4454" w:type="dxa"/>
            <w:vAlign w:val="bottom"/>
          </w:tcPr>
          <w:p w:rsidR="002401D0" w:rsidRDefault="002401D0">
            <w:pPr>
              <w:pStyle w:val="ANormal"/>
              <w:keepNext/>
            </w:pPr>
          </w:p>
          <w:p w:rsidR="00A303A1" w:rsidRDefault="00A303A1">
            <w:pPr>
              <w:pStyle w:val="ANormal"/>
              <w:keepNext/>
            </w:pPr>
          </w:p>
          <w:p w:rsidR="002E4373" w:rsidRDefault="002E4373">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A303A1">
            <w:pPr>
              <w:pStyle w:val="ANormal"/>
              <w:keepNext/>
            </w:pPr>
            <w:r>
              <w:t>Sten Eriksson</w:t>
            </w:r>
          </w:p>
        </w:tc>
      </w:tr>
      <w:tr w:rsidR="00A303A1">
        <w:tc>
          <w:tcPr>
            <w:tcW w:w="4454" w:type="dxa"/>
            <w:vAlign w:val="bottom"/>
          </w:tcPr>
          <w:p w:rsidR="00A303A1" w:rsidRDefault="00A303A1">
            <w:pPr>
              <w:pStyle w:val="ANormal"/>
              <w:keepNext/>
            </w:pPr>
          </w:p>
        </w:tc>
        <w:tc>
          <w:tcPr>
            <w:tcW w:w="3477" w:type="dxa"/>
            <w:vAlign w:val="bottom"/>
          </w:tcPr>
          <w:p w:rsidR="00856773" w:rsidRDefault="00856773">
            <w:pPr>
              <w:pStyle w:val="ANormal"/>
              <w:keepNext/>
            </w:pPr>
          </w:p>
        </w:tc>
      </w:tr>
    </w:tbl>
    <w:p w:rsidR="002401D0" w:rsidRDefault="002401D0">
      <w:pPr>
        <w:pStyle w:val="ANormal"/>
      </w:pPr>
    </w:p>
    <w:p w:rsidR="00856773" w:rsidRDefault="00856773">
      <w:pPr>
        <w:pStyle w:val="ANormal"/>
      </w:pPr>
    </w:p>
    <w:p w:rsidR="00856773" w:rsidRDefault="00856773">
      <w:pPr>
        <w:pStyle w:val="ANormal"/>
        <w:sectPr w:rsidR="00856773" w:rsidSect="00856773">
          <w:headerReference w:type="even" r:id="rId12"/>
          <w:headerReference w:type="default" r:id="rId13"/>
          <w:footerReference w:type="default" r:id="rId14"/>
          <w:type w:val="oddPage"/>
          <w:pgSz w:w="11906" w:h="16838" w:code="9"/>
          <w:pgMar w:top="1134" w:right="3175" w:bottom="1247" w:left="2041" w:header="737" w:footer="737" w:gutter="0"/>
          <w:cols w:space="720"/>
          <w:formProt w:val="0"/>
          <w:titlePg/>
          <w:docGrid w:linePitch="224"/>
        </w:sectPr>
      </w:pPr>
    </w:p>
    <w:tbl>
      <w:tblPr>
        <w:tblW w:w="5000" w:type="pct"/>
        <w:tblLayout w:type="fixed"/>
        <w:tblCellMar>
          <w:left w:w="0" w:type="dxa"/>
          <w:right w:w="0" w:type="dxa"/>
        </w:tblCellMar>
        <w:tblLook w:val="0000" w:firstRow="0" w:lastRow="0" w:firstColumn="0" w:lastColumn="0" w:noHBand="0" w:noVBand="0"/>
      </w:tblPr>
      <w:tblGrid>
        <w:gridCol w:w="865"/>
        <w:gridCol w:w="4467"/>
        <w:gridCol w:w="1732"/>
        <w:gridCol w:w="2574"/>
      </w:tblGrid>
      <w:tr w:rsidR="00856773">
        <w:trPr>
          <w:cantSplit/>
          <w:trHeight w:val="20"/>
        </w:trPr>
        <w:tc>
          <w:tcPr>
            <w:tcW w:w="861" w:type="dxa"/>
            <w:vMerge w:val="restart"/>
          </w:tcPr>
          <w:p w:rsidR="00856773" w:rsidRDefault="00856773">
            <w:pPr>
              <w:pStyle w:val="xLedtext"/>
              <w:rPr>
                <w:noProof/>
              </w:rPr>
            </w:pPr>
            <w:r>
              <w:rPr>
                <w:noProof/>
                <w:lang w:val="sv-FI" w:eastAsia="sv-FI"/>
              </w:rPr>
              <w:lastRenderedPageBreak/>
              <w:drawing>
                <wp:inline distT="0" distB="0" distL="0" distR="0" wp14:anchorId="642C91B6" wp14:editId="4A5997FD">
                  <wp:extent cx="476250" cy="692150"/>
                  <wp:effectExtent l="0" t="0" r="0" b="0"/>
                  <wp:docPr id="3"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692150"/>
                          </a:xfrm>
                          <a:prstGeom prst="rect">
                            <a:avLst/>
                          </a:prstGeom>
                          <a:noFill/>
                          <a:ln>
                            <a:noFill/>
                          </a:ln>
                        </pic:spPr>
                      </pic:pic>
                    </a:graphicData>
                  </a:graphic>
                </wp:inline>
              </w:drawing>
            </w:r>
          </w:p>
        </w:tc>
        <w:tc>
          <w:tcPr>
            <w:tcW w:w="8736" w:type="dxa"/>
            <w:gridSpan w:val="3"/>
            <w:vAlign w:val="bottom"/>
          </w:tcPr>
          <w:p w:rsidR="00856773" w:rsidRDefault="00856773">
            <w:pPr>
              <w:pStyle w:val="xMellanrum"/>
            </w:pPr>
            <w:r>
              <w:rPr>
                <w:noProof/>
                <w:lang w:val="sv-FI" w:eastAsia="sv-FI"/>
              </w:rPr>
              <w:drawing>
                <wp:inline distT="0" distB="0" distL="0" distR="0" wp14:anchorId="1CDED979" wp14:editId="7D3BBD7A">
                  <wp:extent cx="50800" cy="50800"/>
                  <wp:effectExtent l="0" t="0" r="0" b="0"/>
                  <wp:docPr id="4"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856773">
        <w:trPr>
          <w:cantSplit/>
          <w:trHeight w:val="299"/>
        </w:trPr>
        <w:tc>
          <w:tcPr>
            <w:tcW w:w="861" w:type="dxa"/>
            <w:vMerge/>
          </w:tcPr>
          <w:p w:rsidR="00856773" w:rsidRDefault="00856773">
            <w:pPr>
              <w:pStyle w:val="xLedtext"/>
            </w:pPr>
          </w:p>
        </w:tc>
        <w:tc>
          <w:tcPr>
            <w:tcW w:w="4448" w:type="dxa"/>
            <w:vAlign w:val="bottom"/>
          </w:tcPr>
          <w:p w:rsidR="00856773" w:rsidRDefault="00856773">
            <w:pPr>
              <w:pStyle w:val="xAvsandare1"/>
            </w:pPr>
            <w:r>
              <w:t>Ålands lagting</w:t>
            </w:r>
          </w:p>
        </w:tc>
        <w:tc>
          <w:tcPr>
            <w:tcW w:w="4288" w:type="dxa"/>
            <w:gridSpan w:val="2"/>
            <w:vAlign w:val="bottom"/>
          </w:tcPr>
          <w:p w:rsidR="00856773" w:rsidRDefault="00856773" w:rsidP="00377141">
            <w:pPr>
              <w:pStyle w:val="xDokTypNr"/>
            </w:pPr>
            <w:r>
              <w:t>RESERVATION</w:t>
            </w:r>
          </w:p>
        </w:tc>
      </w:tr>
      <w:tr w:rsidR="00856773">
        <w:trPr>
          <w:cantSplit/>
          <w:trHeight w:val="238"/>
        </w:trPr>
        <w:tc>
          <w:tcPr>
            <w:tcW w:w="861" w:type="dxa"/>
            <w:vMerge/>
          </w:tcPr>
          <w:p w:rsidR="00856773" w:rsidRDefault="00856773">
            <w:pPr>
              <w:pStyle w:val="xLedtext"/>
            </w:pPr>
          </w:p>
        </w:tc>
        <w:tc>
          <w:tcPr>
            <w:tcW w:w="4448" w:type="dxa"/>
            <w:vAlign w:val="bottom"/>
          </w:tcPr>
          <w:p w:rsidR="00856773" w:rsidRDefault="00856773">
            <w:pPr>
              <w:pStyle w:val="xLedtext"/>
            </w:pPr>
            <w:r>
              <w:t>Vice talman m.fl.</w:t>
            </w:r>
          </w:p>
        </w:tc>
        <w:tc>
          <w:tcPr>
            <w:tcW w:w="1725" w:type="dxa"/>
            <w:vAlign w:val="bottom"/>
          </w:tcPr>
          <w:p w:rsidR="00856773" w:rsidRDefault="00856773">
            <w:pPr>
              <w:pStyle w:val="xLedtext"/>
            </w:pPr>
            <w:r>
              <w:t>Datum</w:t>
            </w:r>
          </w:p>
        </w:tc>
        <w:tc>
          <w:tcPr>
            <w:tcW w:w="2563" w:type="dxa"/>
            <w:vAlign w:val="bottom"/>
          </w:tcPr>
          <w:p w:rsidR="00856773" w:rsidRDefault="00856773">
            <w:pPr>
              <w:pStyle w:val="xLedtext"/>
            </w:pPr>
          </w:p>
        </w:tc>
      </w:tr>
      <w:tr w:rsidR="00856773">
        <w:trPr>
          <w:cantSplit/>
          <w:trHeight w:val="238"/>
        </w:trPr>
        <w:tc>
          <w:tcPr>
            <w:tcW w:w="861" w:type="dxa"/>
            <w:vMerge/>
          </w:tcPr>
          <w:p w:rsidR="00856773" w:rsidRDefault="00856773">
            <w:pPr>
              <w:pStyle w:val="xAvsandare2"/>
            </w:pPr>
          </w:p>
        </w:tc>
        <w:tc>
          <w:tcPr>
            <w:tcW w:w="4448" w:type="dxa"/>
            <w:vAlign w:val="center"/>
          </w:tcPr>
          <w:p w:rsidR="00856773" w:rsidRDefault="00856773" w:rsidP="00377141">
            <w:pPr>
              <w:pStyle w:val="xAvsandare2"/>
            </w:pPr>
            <w:r w:rsidRPr="001F13E2">
              <w:t xml:space="preserve">Veronica </w:t>
            </w:r>
            <w:proofErr w:type="spellStart"/>
            <w:r w:rsidRPr="001F13E2">
              <w:t>Thörnroos</w:t>
            </w:r>
            <w:proofErr w:type="spellEnd"/>
          </w:p>
        </w:tc>
        <w:tc>
          <w:tcPr>
            <w:tcW w:w="1725" w:type="dxa"/>
            <w:vAlign w:val="center"/>
          </w:tcPr>
          <w:p w:rsidR="00856773" w:rsidRDefault="00856773" w:rsidP="0012085E">
            <w:pPr>
              <w:pStyle w:val="xDatum1"/>
            </w:pPr>
            <w:r w:rsidRPr="00962677">
              <w:t>2019-09-19</w:t>
            </w:r>
          </w:p>
        </w:tc>
        <w:tc>
          <w:tcPr>
            <w:tcW w:w="2563" w:type="dxa"/>
            <w:vAlign w:val="center"/>
          </w:tcPr>
          <w:p w:rsidR="00856773" w:rsidRDefault="00856773">
            <w:pPr>
              <w:pStyle w:val="xBeteckning1"/>
            </w:pPr>
          </w:p>
        </w:tc>
      </w:tr>
      <w:tr w:rsidR="00856773">
        <w:trPr>
          <w:cantSplit/>
          <w:trHeight w:val="238"/>
        </w:trPr>
        <w:tc>
          <w:tcPr>
            <w:tcW w:w="861" w:type="dxa"/>
            <w:vMerge/>
          </w:tcPr>
          <w:p w:rsidR="00856773" w:rsidRDefault="00856773">
            <w:pPr>
              <w:pStyle w:val="xLedtext"/>
            </w:pPr>
          </w:p>
        </w:tc>
        <w:tc>
          <w:tcPr>
            <w:tcW w:w="4448" w:type="dxa"/>
            <w:vAlign w:val="bottom"/>
          </w:tcPr>
          <w:p w:rsidR="00856773" w:rsidRDefault="00856773">
            <w:pPr>
              <w:pStyle w:val="xLedtext"/>
            </w:pPr>
          </w:p>
        </w:tc>
        <w:tc>
          <w:tcPr>
            <w:tcW w:w="1725" w:type="dxa"/>
            <w:vAlign w:val="bottom"/>
          </w:tcPr>
          <w:p w:rsidR="00856773" w:rsidRDefault="00856773">
            <w:pPr>
              <w:pStyle w:val="xLedtext"/>
            </w:pPr>
          </w:p>
        </w:tc>
        <w:tc>
          <w:tcPr>
            <w:tcW w:w="2563" w:type="dxa"/>
            <w:vAlign w:val="bottom"/>
          </w:tcPr>
          <w:p w:rsidR="00856773" w:rsidRDefault="00856773">
            <w:pPr>
              <w:pStyle w:val="xLedtext"/>
            </w:pPr>
          </w:p>
        </w:tc>
      </w:tr>
      <w:tr w:rsidR="00856773">
        <w:trPr>
          <w:cantSplit/>
          <w:trHeight w:val="238"/>
        </w:trPr>
        <w:tc>
          <w:tcPr>
            <w:tcW w:w="861" w:type="dxa"/>
            <w:vMerge/>
            <w:tcBorders>
              <w:bottom w:val="single" w:sz="4" w:space="0" w:color="auto"/>
            </w:tcBorders>
          </w:tcPr>
          <w:p w:rsidR="00856773" w:rsidRDefault="00856773">
            <w:pPr>
              <w:pStyle w:val="xAvsandare3"/>
            </w:pPr>
          </w:p>
        </w:tc>
        <w:tc>
          <w:tcPr>
            <w:tcW w:w="4448" w:type="dxa"/>
            <w:tcBorders>
              <w:bottom w:val="single" w:sz="4" w:space="0" w:color="auto"/>
            </w:tcBorders>
            <w:vAlign w:val="center"/>
          </w:tcPr>
          <w:p w:rsidR="00856773" w:rsidRDefault="00856773">
            <w:pPr>
              <w:pStyle w:val="xAvsandare3"/>
            </w:pPr>
          </w:p>
        </w:tc>
        <w:tc>
          <w:tcPr>
            <w:tcW w:w="1725" w:type="dxa"/>
            <w:tcBorders>
              <w:bottom w:val="single" w:sz="4" w:space="0" w:color="auto"/>
            </w:tcBorders>
            <w:vAlign w:val="center"/>
          </w:tcPr>
          <w:p w:rsidR="00856773" w:rsidRDefault="00856773">
            <w:pPr>
              <w:pStyle w:val="xDatum2"/>
            </w:pPr>
          </w:p>
        </w:tc>
        <w:tc>
          <w:tcPr>
            <w:tcW w:w="2563" w:type="dxa"/>
            <w:tcBorders>
              <w:bottom w:val="single" w:sz="4" w:space="0" w:color="auto"/>
            </w:tcBorders>
            <w:vAlign w:val="center"/>
          </w:tcPr>
          <w:p w:rsidR="00856773" w:rsidRDefault="00856773">
            <w:pPr>
              <w:pStyle w:val="xBeteckning2"/>
            </w:pPr>
          </w:p>
        </w:tc>
      </w:tr>
      <w:tr w:rsidR="00856773">
        <w:trPr>
          <w:cantSplit/>
          <w:trHeight w:val="238"/>
        </w:trPr>
        <w:tc>
          <w:tcPr>
            <w:tcW w:w="861" w:type="dxa"/>
            <w:tcBorders>
              <w:top w:val="single" w:sz="4" w:space="0" w:color="auto"/>
            </w:tcBorders>
            <w:vAlign w:val="bottom"/>
          </w:tcPr>
          <w:p w:rsidR="00856773" w:rsidRDefault="00856773">
            <w:pPr>
              <w:pStyle w:val="xLedtext"/>
            </w:pPr>
          </w:p>
        </w:tc>
        <w:tc>
          <w:tcPr>
            <w:tcW w:w="4448" w:type="dxa"/>
            <w:tcBorders>
              <w:top w:val="single" w:sz="4" w:space="0" w:color="auto"/>
            </w:tcBorders>
            <w:vAlign w:val="bottom"/>
          </w:tcPr>
          <w:p w:rsidR="00856773" w:rsidRDefault="00856773">
            <w:pPr>
              <w:pStyle w:val="xLedtext"/>
            </w:pPr>
          </w:p>
        </w:tc>
        <w:tc>
          <w:tcPr>
            <w:tcW w:w="4288" w:type="dxa"/>
            <w:gridSpan w:val="2"/>
            <w:tcBorders>
              <w:top w:val="single" w:sz="4" w:space="0" w:color="auto"/>
            </w:tcBorders>
            <w:vAlign w:val="bottom"/>
          </w:tcPr>
          <w:p w:rsidR="00856773" w:rsidRDefault="00856773">
            <w:pPr>
              <w:pStyle w:val="xLedtext"/>
            </w:pPr>
          </w:p>
        </w:tc>
      </w:tr>
      <w:tr w:rsidR="00856773">
        <w:trPr>
          <w:cantSplit/>
          <w:trHeight w:val="238"/>
        </w:trPr>
        <w:tc>
          <w:tcPr>
            <w:tcW w:w="861" w:type="dxa"/>
          </w:tcPr>
          <w:p w:rsidR="00856773" w:rsidRDefault="00856773">
            <w:pPr>
              <w:pStyle w:val="xCelltext"/>
            </w:pPr>
          </w:p>
        </w:tc>
        <w:tc>
          <w:tcPr>
            <w:tcW w:w="4448" w:type="dxa"/>
            <w:vMerge w:val="restart"/>
          </w:tcPr>
          <w:p w:rsidR="00856773" w:rsidRDefault="00856773">
            <w:pPr>
              <w:pStyle w:val="xMottagare1"/>
            </w:pPr>
            <w:r>
              <w:t>Till Ålands lagting</w:t>
            </w:r>
          </w:p>
        </w:tc>
        <w:tc>
          <w:tcPr>
            <w:tcW w:w="4288" w:type="dxa"/>
            <w:gridSpan w:val="2"/>
            <w:vMerge w:val="restart"/>
          </w:tcPr>
          <w:p w:rsidR="00856773" w:rsidRDefault="00856773">
            <w:pPr>
              <w:pStyle w:val="xMottagare1"/>
              <w:tabs>
                <w:tab w:val="left" w:pos="2349"/>
              </w:tabs>
            </w:pPr>
          </w:p>
        </w:tc>
      </w:tr>
      <w:tr w:rsidR="00856773">
        <w:trPr>
          <w:cantSplit/>
          <w:trHeight w:val="238"/>
        </w:trPr>
        <w:tc>
          <w:tcPr>
            <w:tcW w:w="861" w:type="dxa"/>
          </w:tcPr>
          <w:p w:rsidR="00856773" w:rsidRDefault="00856773">
            <w:pPr>
              <w:pStyle w:val="xCelltext"/>
            </w:pPr>
          </w:p>
        </w:tc>
        <w:tc>
          <w:tcPr>
            <w:tcW w:w="4448" w:type="dxa"/>
            <w:vMerge/>
            <w:vAlign w:val="center"/>
          </w:tcPr>
          <w:p w:rsidR="00856773" w:rsidRDefault="00856773">
            <w:pPr>
              <w:pStyle w:val="xCelltext"/>
            </w:pPr>
          </w:p>
        </w:tc>
        <w:tc>
          <w:tcPr>
            <w:tcW w:w="4288" w:type="dxa"/>
            <w:gridSpan w:val="2"/>
            <w:vMerge/>
            <w:vAlign w:val="center"/>
          </w:tcPr>
          <w:p w:rsidR="00856773" w:rsidRDefault="00856773">
            <w:pPr>
              <w:pStyle w:val="xCelltext"/>
            </w:pPr>
          </w:p>
        </w:tc>
      </w:tr>
      <w:tr w:rsidR="00856773">
        <w:trPr>
          <w:cantSplit/>
          <w:trHeight w:val="238"/>
        </w:trPr>
        <w:tc>
          <w:tcPr>
            <w:tcW w:w="861" w:type="dxa"/>
          </w:tcPr>
          <w:p w:rsidR="00856773" w:rsidRDefault="00856773">
            <w:pPr>
              <w:pStyle w:val="xCelltext"/>
            </w:pPr>
          </w:p>
        </w:tc>
        <w:tc>
          <w:tcPr>
            <w:tcW w:w="4448" w:type="dxa"/>
            <w:vMerge/>
            <w:vAlign w:val="center"/>
          </w:tcPr>
          <w:p w:rsidR="00856773" w:rsidRDefault="00856773">
            <w:pPr>
              <w:pStyle w:val="xCelltext"/>
            </w:pPr>
          </w:p>
        </w:tc>
        <w:tc>
          <w:tcPr>
            <w:tcW w:w="4288" w:type="dxa"/>
            <w:gridSpan w:val="2"/>
            <w:vMerge/>
            <w:vAlign w:val="center"/>
          </w:tcPr>
          <w:p w:rsidR="00856773" w:rsidRDefault="00856773">
            <w:pPr>
              <w:pStyle w:val="xCelltext"/>
            </w:pPr>
          </w:p>
        </w:tc>
      </w:tr>
      <w:tr w:rsidR="00856773">
        <w:trPr>
          <w:cantSplit/>
          <w:trHeight w:val="238"/>
        </w:trPr>
        <w:tc>
          <w:tcPr>
            <w:tcW w:w="861" w:type="dxa"/>
          </w:tcPr>
          <w:p w:rsidR="00856773" w:rsidRDefault="00856773">
            <w:pPr>
              <w:pStyle w:val="xCelltext"/>
            </w:pPr>
          </w:p>
        </w:tc>
        <w:tc>
          <w:tcPr>
            <w:tcW w:w="4448" w:type="dxa"/>
            <w:vMerge/>
            <w:vAlign w:val="center"/>
          </w:tcPr>
          <w:p w:rsidR="00856773" w:rsidRDefault="00856773">
            <w:pPr>
              <w:pStyle w:val="xCelltext"/>
            </w:pPr>
          </w:p>
        </w:tc>
        <w:tc>
          <w:tcPr>
            <w:tcW w:w="4288" w:type="dxa"/>
            <w:gridSpan w:val="2"/>
            <w:vMerge/>
            <w:vAlign w:val="center"/>
          </w:tcPr>
          <w:p w:rsidR="00856773" w:rsidRDefault="00856773">
            <w:pPr>
              <w:pStyle w:val="xCelltext"/>
            </w:pPr>
          </w:p>
        </w:tc>
      </w:tr>
      <w:tr w:rsidR="00856773">
        <w:trPr>
          <w:cantSplit/>
          <w:trHeight w:val="238"/>
        </w:trPr>
        <w:tc>
          <w:tcPr>
            <w:tcW w:w="861" w:type="dxa"/>
          </w:tcPr>
          <w:p w:rsidR="00856773" w:rsidRDefault="00856773">
            <w:pPr>
              <w:pStyle w:val="xCelltext"/>
            </w:pPr>
          </w:p>
        </w:tc>
        <w:tc>
          <w:tcPr>
            <w:tcW w:w="4448" w:type="dxa"/>
            <w:vMerge/>
            <w:vAlign w:val="center"/>
          </w:tcPr>
          <w:p w:rsidR="00856773" w:rsidRDefault="00856773">
            <w:pPr>
              <w:pStyle w:val="xCelltext"/>
            </w:pPr>
          </w:p>
        </w:tc>
        <w:tc>
          <w:tcPr>
            <w:tcW w:w="4288" w:type="dxa"/>
            <w:gridSpan w:val="2"/>
            <w:vMerge/>
            <w:vAlign w:val="center"/>
          </w:tcPr>
          <w:p w:rsidR="00856773" w:rsidRDefault="00856773">
            <w:pPr>
              <w:pStyle w:val="xCelltext"/>
            </w:pPr>
          </w:p>
        </w:tc>
      </w:tr>
    </w:tbl>
    <w:p w:rsidR="00856773" w:rsidRDefault="00856773">
      <w:pPr>
        <w:rPr>
          <w:b/>
          <w:bCs/>
        </w:rPr>
        <w:sectPr w:rsidR="00856773" w:rsidSect="00B33297">
          <w:headerReference w:type="even" r:id="rId16"/>
          <w:headerReference w:type="default" r:id="rId17"/>
          <w:footerReference w:type="even" r:id="rId18"/>
          <w:footerReference w:type="default" r:id="rId19"/>
          <w:headerReference w:type="first" r:id="rId20"/>
          <w:footerReference w:type="first" r:id="rId21"/>
          <w:type w:val="oddPage"/>
          <w:pgSz w:w="11906" w:h="16838" w:code="9"/>
          <w:pgMar w:top="567" w:right="1134" w:bottom="1134" w:left="1134" w:header="737" w:footer="737" w:gutter="0"/>
          <w:cols w:space="720"/>
          <w:formProt w:val="0"/>
          <w:titlePg/>
          <w:docGrid w:linePitch="224"/>
        </w:sectPr>
      </w:pPr>
    </w:p>
    <w:p w:rsidR="00856773" w:rsidRDefault="00856773">
      <w:pPr>
        <w:pStyle w:val="ArendeRubrik"/>
      </w:pPr>
      <w:r>
        <w:lastRenderedPageBreak/>
        <w:t>Reservation mot finans- och näringsutskottets betänkande nr 28/2018-2019 gällande budgetförslag nr 4/2018-2019</w:t>
      </w:r>
    </w:p>
    <w:p w:rsidR="00856773" w:rsidRDefault="00856773">
      <w:pPr>
        <w:pStyle w:val="ANormal"/>
      </w:pPr>
    </w:p>
    <w:p w:rsidR="00856773" w:rsidRDefault="00856773">
      <w:pPr>
        <w:pStyle w:val="ANormal"/>
      </w:pPr>
      <w:r>
        <w:t xml:space="preserve">Motivering </w:t>
      </w:r>
    </w:p>
    <w:p w:rsidR="00856773" w:rsidRDefault="00856773">
      <w:pPr>
        <w:pStyle w:val="ANormal"/>
      </w:pPr>
      <w:r>
        <w:t>Basalcellscancer, skivepitelcancer och malignt melanom är tre olika typer av hudtumörer. Antalet fall har ökat både i Sverige och Finland och därig</w:t>
      </w:r>
      <w:r>
        <w:t>e</w:t>
      </w:r>
      <w:r>
        <w:t>nom finns det fog för att anta att motsvarande ökning även finns på Åland.</w:t>
      </w:r>
    </w:p>
    <w:p w:rsidR="00856773" w:rsidRDefault="00856773">
      <w:pPr>
        <w:pStyle w:val="ANormal"/>
      </w:pPr>
      <w:r>
        <w:tab/>
        <w:t>Ålands Cancerförening arrangerade screeningdagar så kallade Prickd</w:t>
      </w:r>
      <w:r>
        <w:t>a</w:t>
      </w:r>
      <w:r>
        <w:t>gar under våren. Två hudspecialister undersökte under två dagar 400 pers</w:t>
      </w:r>
      <w:r>
        <w:t>o</w:t>
      </w:r>
      <w:r>
        <w:t>ner varvid 53 personer opererades vid en privat läkarmottagning. Den totala kostnaden uppgick till 11 725 euro.</w:t>
      </w:r>
    </w:p>
    <w:p w:rsidR="00856773" w:rsidRDefault="00856773">
      <w:pPr>
        <w:pStyle w:val="ANormal"/>
      </w:pPr>
      <w:r>
        <w:tab/>
        <w:t>En cancerdiagnos är alltid tung att bära både för den drabbade samt a</w:t>
      </w:r>
      <w:r>
        <w:t>n</w:t>
      </w:r>
      <w:r>
        <w:t>höriga. Genom att i ett tidigt skede upptäcka och behandla en hudtumör minskas den enskildes lidande och prognosen förbättras. Ur ett samhälls</w:t>
      </w:r>
      <w:r>
        <w:t>e</w:t>
      </w:r>
      <w:r>
        <w:t>konomiskt perspektiv är uteblivna eller förkortade sjukskrivningar att för</w:t>
      </w:r>
      <w:r>
        <w:t>e</w:t>
      </w:r>
      <w:r>
        <w:t>dra framom det motsatta. Rent kostnadsmässigt är screeningundersökningar betydligt billigare än behandling av cancer.</w:t>
      </w:r>
    </w:p>
    <w:p w:rsidR="00856773" w:rsidRDefault="00856773">
      <w:pPr>
        <w:pStyle w:val="ANormal"/>
      </w:pPr>
    </w:p>
    <w:p w:rsidR="00856773" w:rsidRDefault="00856773" w:rsidP="00D34F0A">
      <w:pPr>
        <w:pStyle w:val="ANormal"/>
        <w:outlineLvl w:val="0"/>
      </w:pPr>
      <w:r>
        <w:t>Med anledning av det ovanstående föreslår vi</w:t>
      </w:r>
    </w:p>
    <w:p w:rsidR="00856773" w:rsidRDefault="00856773" w:rsidP="00D34F0A">
      <w:pPr>
        <w:pStyle w:val="Klam"/>
      </w:pPr>
    </w:p>
    <w:p w:rsidR="00856773" w:rsidRDefault="00856773" w:rsidP="00D34F0A">
      <w:pPr>
        <w:pStyle w:val="Klam"/>
      </w:pPr>
      <w:r>
        <w:t xml:space="preserve">att moment 84000 Ålands hälso- och sjukvård, verksamhet ökas med 16 000 euro, samt </w:t>
      </w:r>
    </w:p>
    <w:p w:rsidR="00856773" w:rsidRPr="00232096" w:rsidRDefault="00856773" w:rsidP="00232096">
      <w:pPr>
        <w:pStyle w:val="ANormal"/>
      </w:pPr>
    </w:p>
    <w:p w:rsidR="00856773" w:rsidRDefault="00856773" w:rsidP="00993D17">
      <w:pPr>
        <w:pStyle w:val="Klam"/>
        <w:rPr>
          <w:shd w:val="clear" w:color="auto" w:fill="FFFFFF"/>
        </w:rPr>
      </w:pPr>
      <w:r>
        <w:t>att motiveringen under momentet erhåller följande tillägg</w:t>
      </w:r>
      <w:r w:rsidRPr="008E5DBD">
        <w:t xml:space="preserve">: </w:t>
      </w:r>
      <w:r w:rsidRPr="008E5DBD">
        <w:rPr>
          <w:shd w:val="clear" w:color="auto" w:fill="FFFFFF"/>
        </w:rPr>
        <w:t> </w:t>
      </w:r>
    </w:p>
    <w:p w:rsidR="00856773" w:rsidRPr="008E5DBD" w:rsidRDefault="00856773" w:rsidP="00993D17">
      <w:pPr>
        <w:pStyle w:val="Klam"/>
      </w:pPr>
      <w:r w:rsidRPr="008E5DBD">
        <w:rPr>
          <w:shd w:val="clear" w:color="auto" w:fill="FFFFFF"/>
        </w:rPr>
        <w:t>”Under året inleds ett projekt där alla ålänningar kostnadsfritt ges möjlighet till att få sina födelsemärken "prickar" kontrollerade och behandlade. Projektetet genomförs som ett samarbete mellan det privata och offentliga och där den primära undersökningen görs på plats i skärgården och på landsbygden. Åtgärden är en förbyggande satsning som i förlängningen förväntas vara kos</w:t>
      </w:r>
      <w:r w:rsidRPr="008E5DBD">
        <w:rPr>
          <w:shd w:val="clear" w:color="auto" w:fill="FFFFFF"/>
        </w:rPr>
        <w:t>t</w:t>
      </w:r>
      <w:r w:rsidRPr="008E5DBD">
        <w:rPr>
          <w:shd w:val="clear" w:color="auto" w:fill="FFFFFF"/>
        </w:rPr>
        <w:t>nadsinbesparande genom tidig upptäckt av hudcancer.”</w:t>
      </w:r>
    </w:p>
    <w:p w:rsidR="00856773" w:rsidRPr="008E5DBD" w:rsidRDefault="00856773">
      <w:pPr>
        <w:pStyle w:val="ANormal"/>
        <w:rPr>
          <w:szCs w:val="22"/>
        </w:rPr>
      </w:pPr>
    </w:p>
    <w:p w:rsidR="00856773" w:rsidRDefault="00856773">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856773" w:rsidTr="00381DC7">
        <w:trPr>
          <w:cantSplit/>
        </w:trPr>
        <w:tc>
          <w:tcPr>
            <w:tcW w:w="7931" w:type="dxa"/>
            <w:gridSpan w:val="2"/>
          </w:tcPr>
          <w:p w:rsidR="00856773" w:rsidRDefault="00856773" w:rsidP="00377141">
            <w:pPr>
              <w:pStyle w:val="ANormal"/>
              <w:keepNext/>
            </w:pPr>
            <w:r>
              <w:t>Mariehamn den 19 september 2019</w:t>
            </w:r>
          </w:p>
        </w:tc>
      </w:tr>
      <w:tr w:rsidR="00856773" w:rsidTr="00381DC7">
        <w:tc>
          <w:tcPr>
            <w:tcW w:w="4454" w:type="dxa"/>
            <w:vAlign w:val="bottom"/>
          </w:tcPr>
          <w:p w:rsidR="00856773" w:rsidRDefault="00856773" w:rsidP="00381DC7">
            <w:pPr>
              <w:pStyle w:val="ANormal"/>
            </w:pPr>
          </w:p>
          <w:p w:rsidR="00856773" w:rsidRDefault="00856773" w:rsidP="00381DC7">
            <w:pPr>
              <w:pStyle w:val="ANormal"/>
            </w:pPr>
          </w:p>
        </w:tc>
        <w:tc>
          <w:tcPr>
            <w:tcW w:w="3477" w:type="dxa"/>
            <w:vAlign w:val="bottom"/>
          </w:tcPr>
          <w:p w:rsidR="00856773" w:rsidRDefault="00856773" w:rsidP="00381DC7">
            <w:pPr>
              <w:pStyle w:val="ANormal"/>
            </w:pPr>
          </w:p>
          <w:p w:rsidR="00856773" w:rsidRDefault="00856773" w:rsidP="00381DC7">
            <w:pPr>
              <w:pStyle w:val="ANormal"/>
            </w:pPr>
          </w:p>
        </w:tc>
      </w:tr>
    </w:tbl>
    <w:p w:rsidR="00856773" w:rsidRDefault="00856773" w:rsidP="00293016">
      <w:pPr>
        <w:pStyle w:val="ANormal"/>
      </w:pPr>
    </w:p>
    <w:p w:rsidR="00856773" w:rsidRDefault="00856773">
      <w:pPr>
        <w:pStyle w:val="ANormal"/>
      </w:pPr>
      <w:r w:rsidRPr="001F13E2">
        <w:t xml:space="preserve">Veronica </w:t>
      </w:r>
      <w:proofErr w:type="spellStart"/>
      <w:r w:rsidRPr="001F13E2">
        <w:t>Thörnroos</w:t>
      </w:r>
      <w:proofErr w:type="spellEnd"/>
      <w:r>
        <w:tab/>
      </w:r>
      <w:r>
        <w:tab/>
        <w:t>Lars Häggblom</w:t>
      </w:r>
    </w:p>
    <w:p w:rsidR="00856773" w:rsidRDefault="00856773">
      <w:pPr>
        <w:pStyle w:val="ANormal"/>
      </w:pPr>
    </w:p>
    <w:p w:rsidR="00856773" w:rsidRDefault="00856773">
      <w:pPr>
        <w:pStyle w:val="ANormal"/>
      </w:pPr>
    </w:p>
    <w:p w:rsidR="00856773" w:rsidRDefault="00856773">
      <w:pPr>
        <w:pStyle w:val="ANormal"/>
      </w:pPr>
    </w:p>
    <w:p w:rsidR="00856773" w:rsidRDefault="00856773">
      <w:pPr>
        <w:pStyle w:val="ANormal"/>
      </w:pPr>
      <w:r>
        <w:t>Stephan Toivonen</w:t>
      </w:r>
    </w:p>
    <w:p w:rsidR="00856773" w:rsidRDefault="00856773">
      <w:pPr>
        <w:pStyle w:val="ANormal"/>
      </w:pPr>
    </w:p>
    <w:p w:rsidR="00856773" w:rsidRDefault="00856773">
      <w:pPr>
        <w:pStyle w:val="ANormal"/>
      </w:pPr>
    </w:p>
    <w:sectPr w:rsidR="00856773">
      <w:headerReference w:type="even" r:id="rId22"/>
      <w:headerReference w:type="default" r:id="rId23"/>
      <w:footerReference w:type="default" r:id="rId2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9FE" w:rsidRDefault="007149FE">
      <w:r>
        <w:separator/>
      </w:r>
    </w:p>
  </w:endnote>
  <w:endnote w:type="continuationSeparator" w:id="0">
    <w:p w:rsidR="007149FE" w:rsidRDefault="0071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FE" w:rsidRDefault="007149F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73" w:rsidRDefault="00856773">
    <w:pPr>
      <w:pStyle w:val="Sidfot"/>
      <w:tabs>
        <w:tab w:val="clear" w:pos="816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73" w:rsidRDefault="00856773">
    <w:pPr>
      <w:pStyle w:val="Sidfot"/>
      <w:rPr>
        <w:lang w:val="fi-FI"/>
      </w:rPr>
    </w:pPr>
    <w:r>
      <w:fldChar w:fldCharType="begin"/>
    </w:r>
    <w:r>
      <w:rPr>
        <w:lang w:val="fi-FI"/>
      </w:rPr>
      <w:instrText xml:space="preserve"> FILENAME  \* MERGEFORMAT </w:instrText>
    </w:r>
    <w:r>
      <w:fldChar w:fldCharType="separate"/>
    </w:r>
    <w:r w:rsidR="00DD13D1">
      <w:rPr>
        <w:noProof/>
        <w:lang w:val="fi-FI"/>
      </w:rPr>
      <w:t>FNU2820182019.docx</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73" w:rsidRDefault="00856773">
    <w:pPr>
      <w:pStyle w:val="Sidfo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FE20F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9FE" w:rsidRDefault="007149FE">
      <w:r>
        <w:separator/>
      </w:r>
    </w:p>
  </w:footnote>
  <w:footnote w:type="continuationSeparator" w:id="0">
    <w:p w:rsidR="007149FE" w:rsidRDefault="00714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FE" w:rsidRDefault="007149FE">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DD13D1">
      <w:rPr>
        <w:rStyle w:val="Sidnummer"/>
        <w:noProof/>
      </w:rPr>
      <w:t>4</w:t>
    </w:r>
    <w:r>
      <w:rPr>
        <w:rStyle w:val="Sidnummer"/>
      </w:rPr>
      <w:fldChar w:fldCharType="end"/>
    </w:r>
  </w:p>
  <w:p w:rsidR="007149FE" w:rsidRDefault="007149F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FE" w:rsidRDefault="007149FE">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DD13D1">
      <w:rPr>
        <w:rStyle w:val="Sidnummer"/>
        <w:noProof/>
      </w:rPr>
      <w:t>5</w:t>
    </w:r>
    <w:r>
      <w:rPr>
        <w:rStyle w:val="Sid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73" w:rsidRDefault="00856773">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73" w:rsidRDefault="00856773">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73" w:rsidRDefault="00856773">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85677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3011C1" w:rsidRDefault="00FE20FD">
    <w:pPr>
      <w:pStyle w:val="Sidhuvu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85677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57"/>
    <w:rsid w:val="00000591"/>
    <w:rsid w:val="00000B92"/>
    <w:rsid w:val="00001FB2"/>
    <w:rsid w:val="00011E50"/>
    <w:rsid w:val="00015E9C"/>
    <w:rsid w:val="000225EE"/>
    <w:rsid w:val="00051556"/>
    <w:rsid w:val="000576C9"/>
    <w:rsid w:val="0009060B"/>
    <w:rsid w:val="00090E03"/>
    <w:rsid w:val="000959C5"/>
    <w:rsid w:val="00096782"/>
    <w:rsid w:val="000A0DCB"/>
    <w:rsid w:val="000A3BD8"/>
    <w:rsid w:val="000A6436"/>
    <w:rsid w:val="000B2DC9"/>
    <w:rsid w:val="000B30F4"/>
    <w:rsid w:val="000C0DC0"/>
    <w:rsid w:val="000D1903"/>
    <w:rsid w:val="000D3EDB"/>
    <w:rsid w:val="000E510D"/>
    <w:rsid w:val="000F233B"/>
    <w:rsid w:val="000F3AD6"/>
    <w:rsid w:val="000F7417"/>
    <w:rsid w:val="00114BA9"/>
    <w:rsid w:val="00117028"/>
    <w:rsid w:val="00117942"/>
    <w:rsid w:val="00120142"/>
    <w:rsid w:val="001212B6"/>
    <w:rsid w:val="00124B87"/>
    <w:rsid w:val="00140304"/>
    <w:rsid w:val="001512EF"/>
    <w:rsid w:val="0015337C"/>
    <w:rsid w:val="001543D1"/>
    <w:rsid w:val="001621C0"/>
    <w:rsid w:val="001923B8"/>
    <w:rsid w:val="001B0852"/>
    <w:rsid w:val="001B1D7D"/>
    <w:rsid w:val="001B21BE"/>
    <w:rsid w:val="001B6094"/>
    <w:rsid w:val="001B6177"/>
    <w:rsid w:val="001C2230"/>
    <w:rsid w:val="001D5B0F"/>
    <w:rsid w:val="001E007A"/>
    <w:rsid w:val="001F21AA"/>
    <w:rsid w:val="00200C3B"/>
    <w:rsid w:val="002107D3"/>
    <w:rsid w:val="00220AB7"/>
    <w:rsid w:val="00220BA5"/>
    <w:rsid w:val="00223889"/>
    <w:rsid w:val="00227FFA"/>
    <w:rsid w:val="00235CB7"/>
    <w:rsid w:val="002401D0"/>
    <w:rsid w:val="00243182"/>
    <w:rsid w:val="002438E0"/>
    <w:rsid w:val="002452FE"/>
    <w:rsid w:val="002569EA"/>
    <w:rsid w:val="002574E4"/>
    <w:rsid w:val="00260B93"/>
    <w:rsid w:val="002727B8"/>
    <w:rsid w:val="00276DCD"/>
    <w:rsid w:val="002A42A9"/>
    <w:rsid w:val="002A639D"/>
    <w:rsid w:val="002B07EE"/>
    <w:rsid w:val="002B72C6"/>
    <w:rsid w:val="002D220A"/>
    <w:rsid w:val="002E1CC5"/>
    <w:rsid w:val="002E232F"/>
    <w:rsid w:val="002E4176"/>
    <w:rsid w:val="002E4373"/>
    <w:rsid w:val="002F4251"/>
    <w:rsid w:val="00300AD1"/>
    <w:rsid w:val="0030345A"/>
    <w:rsid w:val="00321E71"/>
    <w:rsid w:val="003304FE"/>
    <w:rsid w:val="003337C1"/>
    <w:rsid w:val="00351393"/>
    <w:rsid w:val="0035432A"/>
    <w:rsid w:val="00356198"/>
    <w:rsid w:val="0036359C"/>
    <w:rsid w:val="003635A7"/>
    <w:rsid w:val="00371A4C"/>
    <w:rsid w:val="00394C28"/>
    <w:rsid w:val="00395FD5"/>
    <w:rsid w:val="003A3793"/>
    <w:rsid w:val="003A5D9B"/>
    <w:rsid w:val="003A75A9"/>
    <w:rsid w:val="003B2F04"/>
    <w:rsid w:val="003B5C3A"/>
    <w:rsid w:val="003C441B"/>
    <w:rsid w:val="003C45F5"/>
    <w:rsid w:val="003E026B"/>
    <w:rsid w:val="003E60EC"/>
    <w:rsid w:val="003F028D"/>
    <w:rsid w:val="003F6C23"/>
    <w:rsid w:val="00401D80"/>
    <w:rsid w:val="004032C1"/>
    <w:rsid w:val="00404967"/>
    <w:rsid w:val="00404E28"/>
    <w:rsid w:val="00406C44"/>
    <w:rsid w:val="00410D01"/>
    <w:rsid w:val="004232EA"/>
    <w:rsid w:val="0044380C"/>
    <w:rsid w:val="00453FDF"/>
    <w:rsid w:val="0045708C"/>
    <w:rsid w:val="00463965"/>
    <w:rsid w:val="00472F90"/>
    <w:rsid w:val="004B2743"/>
    <w:rsid w:val="004B3DC1"/>
    <w:rsid w:val="004C2260"/>
    <w:rsid w:val="004C5C19"/>
    <w:rsid w:val="004D5588"/>
    <w:rsid w:val="004E1976"/>
    <w:rsid w:val="004F218B"/>
    <w:rsid w:val="004F6E9D"/>
    <w:rsid w:val="00512DBB"/>
    <w:rsid w:val="00515314"/>
    <w:rsid w:val="00516A04"/>
    <w:rsid w:val="00535A9F"/>
    <w:rsid w:val="005365CB"/>
    <w:rsid w:val="00553322"/>
    <w:rsid w:val="005551C4"/>
    <w:rsid w:val="00557ED6"/>
    <w:rsid w:val="005603CD"/>
    <w:rsid w:val="0056470F"/>
    <w:rsid w:val="005701BA"/>
    <w:rsid w:val="0058276E"/>
    <w:rsid w:val="00582795"/>
    <w:rsid w:val="00582E5C"/>
    <w:rsid w:val="00585544"/>
    <w:rsid w:val="005A5D71"/>
    <w:rsid w:val="005A6A7C"/>
    <w:rsid w:val="005B0E9B"/>
    <w:rsid w:val="005B2EC9"/>
    <w:rsid w:val="005B4E4B"/>
    <w:rsid w:val="005B5414"/>
    <w:rsid w:val="005B6934"/>
    <w:rsid w:val="005D632C"/>
    <w:rsid w:val="005D6BF1"/>
    <w:rsid w:val="005E7598"/>
    <w:rsid w:val="005F02D0"/>
    <w:rsid w:val="005F6B53"/>
    <w:rsid w:val="00600AE7"/>
    <w:rsid w:val="00602A34"/>
    <w:rsid w:val="00612A24"/>
    <w:rsid w:val="006138E3"/>
    <w:rsid w:val="006177D4"/>
    <w:rsid w:val="00643968"/>
    <w:rsid w:val="006470FD"/>
    <w:rsid w:val="00647FB5"/>
    <w:rsid w:val="00653C38"/>
    <w:rsid w:val="0066234B"/>
    <w:rsid w:val="006869B3"/>
    <w:rsid w:val="00693AD0"/>
    <w:rsid w:val="00696EF7"/>
    <w:rsid w:val="006A4022"/>
    <w:rsid w:val="006A4564"/>
    <w:rsid w:val="006A51CA"/>
    <w:rsid w:val="006A5707"/>
    <w:rsid w:val="006B0E1F"/>
    <w:rsid w:val="006B2E9E"/>
    <w:rsid w:val="006B332A"/>
    <w:rsid w:val="006B434D"/>
    <w:rsid w:val="006B5E21"/>
    <w:rsid w:val="006C30E1"/>
    <w:rsid w:val="006C35BA"/>
    <w:rsid w:val="006F76FA"/>
    <w:rsid w:val="00710507"/>
    <w:rsid w:val="007149FE"/>
    <w:rsid w:val="00716088"/>
    <w:rsid w:val="007232B3"/>
    <w:rsid w:val="00723B93"/>
    <w:rsid w:val="00733259"/>
    <w:rsid w:val="0073582F"/>
    <w:rsid w:val="00736D50"/>
    <w:rsid w:val="0075048E"/>
    <w:rsid w:val="007512DF"/>
    <w:rsid w:val="00755DE8"/>
    <w:rsid w:val="00760643"/>
    <w:rsid w:val="00766FC9"/>
    <w:rsid w:val="00770E53"/>
    <w:rsid w:val="007819D9"/>
    <w:rsid w:val="00784F8B"/>
    <w:rsid w:val="00792083"/>
    <w:rsid w:val="007A0657"/>
    <w:rsid w:val="007D2034"/>
    <w:rsid w:val="007D4E05"/>
    <w:rsid w:val="007E7360"/>
    <w:rsid w:val="007F7F64"/>
    <w:rsid w:val="00811D50"/>
    <w:rsid w:val="00814F12"/>
    <w:rsid w:val="00815B50"/>
    <w:rsid w:val="00817B04"/>
    <w:rsid w:val="008237B8"/>
    <w:rsid w:val="008250C3"/>
    <w:rsid w:val="00827B3B"/>
    <w:rsid w:val="008369C5"/>
    <w:rsid w:val="00856773"/>
    <w:rsid w:val="00866543"/>
    <w:rsid w:val="00866D9B"/>
    <w:rsid w:val="00882653"/>
    <w:rsid w:val="00883C67"/>
    <w:rsid w:val="00886766"/>
    <w:rsid w:val="008A720F"/>
    <w:rsid w:val="008B2AC3"/>
    <w:rsid w:val="008B4D63"/>
    <w:rsid w:val="008C0C7C"/>
    <w:rsid w:val="008C2638"/>
    <w:rsid w:val="008F3B7B"/>
    <w:rsid w:val="008F626E"/>
    <w:rsid w:val="008F7656"/>
    <w:rsid w:val="008F7BDC"/>
    <w:rsid w:val="00900F6E"/>
    <w:rsid w:val="00902EC4"/>
    <w:rsid w:val="009033BB"/>
    <w:rsid w:val="0091045E"/>
    <w:rsid w:val="00911196"/>
    <w:rsid w:val="0093719D"/>
    <w:rsid w:val="00950864"/>
    <w:rsid w:val="00952940"/>
    <w:rsid w:val="00955C5B"/>
    <w:rsid w:val="0095620F"/>
    <w:rsid w:val="00957C36"/>
    <w:rsid w:val="00964872"/>
    <w:rsid w:val="00970AA8"/>
    <w:rsid w:val="00971CC7"/>
    <w:rsid w:val="009860F0"/>
    <w:rsid w:val="009A5BFB"/>
    <w:rsid w:val="009B6495"/>
    <w:rsid w:val="009B7F79"/>
    <w:rsid w:val="009C7EE9"/>
    <w:rsid w:val="009D73B2"/>
    <w:rsid w:val="009E5E06"/>
    <w:rsid w:val="009F3B4C"/>
    <w:rsid w:val="009F591B"/>
    <w:rsid w:val="009F7CE2"/>
    <w:rsid w:val="00A07114"/>
    <w:rsid w:val="00A113FF"/>
    <w:rsid w:val="00A134F8"/>
    <w:rsid w:val="00A1720E"/>
    <w:rsid w:val="00A22921"/>
    <w:rsid w:val="00A303A1"/>
    <w:rsid w:val="00A33296"/>
    <w:rsid w:val="00A4222D"/>
    <w:rsid w:val="00A46B94"/>
    <w:rsid w:val="00A52BED"/>
    <w:rsid w:val="00A5356C"/>
    <w:rsid w:val="00A60043"/>
    <w:rsid w:val="00A62193"/>
    <w:rsid w:val="00A64E42"/>
    <w:rsid w:val="00A71067"/>
    <w:rsid w:val="00A71E5A"/>
    <w:rsid w:val="00A73488"/>
    <w:rsid w:val="00A82734"/>
    <w:rsid w:val="00A87B94"/>
    <w:rsid w:val="00A944C5"/>
    <w:rsid w:val="00A94E69"/>
    <w:rsid w:val="00A9686B"/>
    <w:rsid w:val="00AA557B"/>
    <w:rsid w:val="00AA7B3D"/>
    <w:rsid w:val="00AB09B9"/>
    <w:rsid w:val="00AC14EC"/>
    <w:rsid w:val="00AC33FB"/>
    <w:rsid w:val="00AD19EC"/>
    <w:rsid w:val="00AD5BF9"/>
    <w:rsid w:val="00AF11E0"/>
    <w:rsid w:val="00AF4403"/>
    <w:rsid w:val="00AF4DFC"/>
    <w:rsid w:val="00AF7B16"/>
    <w:rsid w:val="00B00D98"/>
    <w:rsid w:val="00B0319B"/>
    <w:rsid w:val="00B06485"/>
    <w:rsid w:val="00B2470E"/>
    <w:rsid w:val="00B26E3A"/>
    <w:rsid w:val="00B302B0"/>
    <w:rsid w:val="00B32E91"/>
    <w:rsid w:val="00B33297"/>
    <w:rsid w:val="00B3354B"/>
    <w:rsid w:val="00B36A8F"/>
    <w:rsid w:val="00B41A92"/>
    <w:rsid w:val="00B53938"/>
    <w:rsid w:val="00B5427C"/>
    <w:rsid w:val="00B55C41"/>
    <w:rsid w:val="00B6329C"/>
    <w:rsid w:val="00B63B0B"/>
    <w:rsid w:val="00B71D51"/>
    <w:rsid w:val="00B9064F"/>
    <w:rsid w:val="00B90DEC"/>
    <w:rsid w:val="00BA04CC"/>
    <w:rsid w:val="00BB3A2C"/>
    <w:rsid w:val="00BB5E04"/>
    <w:rsid w:val="00BB7908"/>
    <w:rsid w:val="00BF0D04"/>
    <w:rsid w:val="00C01E41"/>
    <w:rsid w:val="00C07549"/>
    <w:rsid w:val="00C10920"/>
    <w:rsid w:val="00C12F75"/>
    <w:rsid w:val="00C20F82"/>
    <w:rsid w:val="00C241C7"/>
    <w:rsid w:val="00C4433A"/>
    <w:rsid w:val="00C45758"/>
    <w:rsid w:val="00C47706"/>
    <w:rsid w:val="00C55344"/>
    <w:rsid w:val="00C70F59"/>
    <w:rsid w:val="00C8508D"/>
    <w:rsid w:val="00C8676A"/>
    <w:rsid w:val="00C90BFD"/>
    <w:rsid w:val="00C9665B"/>
    <w:rsid w:val="00CA12B0"/>
    <w:rsid w:val="00CA3521"/>
    <w:rsid w:val="00CA632F"/>
    <w:rsid w:val="00CB087E"/>
    <w:rsid w:val="00CC2696"/>
    <w:rsid w:val="00CE045C"/>
    <w:rsid w:val="00CE29B1"/>
    <w:rsid w:val="00CF0F02"/>
    <w:rsid w:val="00CF392F"/>
    <w:rsid w:val="00CF700E"/>
    <w:rsid w:val="00D01159"/>
    <w:rsid w:val="00D06A25"/>
    <w:rsid w:val="00D12568"/>
    <w:rsid w:val="00D30FFE"/>
    <w:rsid w:val="00D31D77"/>
    <w:rsid w:val="00D442E8"/>
    <w:rsid w:val="00D45793"/>
    <w:rsid w:val="00D6243E"/>
    <w:rsid w:val="00D6296E"/>
    <w:rsid w:val="00D64472"/>
    <w:rsid w:val="00D67B9E"/>
    <w:rsid w:val="00D77530"/>
    <w:rsid w:val="00D80232"/>
    <w:rsid w:val="00D80BA5"/>
    <w:rsid w:val="00D873B1"/>
    <w:rsid w:val="00D875EC"/>
    <w:rsid w:val="00D91437"/>
    <w:rsid w:val="00D9400E"/>
    <w:rsid w:val="00D94D05"/>
    <w:rsid w:val="00DB4C8A"/>
    <w:rsid w:val="00DB5CC4"/>
    <w:rsid w:val="00DC45B2"/>
    <w:rsid w:val="00DD11AC"/>
    <w:rsid w:val="00DD13D1"/>
    <w:rsid w:val="00DF6A9A"/>
    <w:rsid w:val="00DF7480"/>
    <w:rsid w:val="00E114CA"/>
    <w:rsid w:val="00E268A6"/>
    <w:rsid w:val="00E33353"/>
    <w:rsid w:val="00E43344"/>
    <w:rsid w:val="00E5333D"/>
    <w:rsid w:val="00E558BB"/>
    <w:rsid w:val="00E66822"/>
    <w:rsid w:val="00E66D0A"/>
    <w:rsid w:val="00E70E3C"/>
    <w:rsid w:val="00E70FDC"/>
    <w:rsid w:val="00E828EB"/>
    <w:rsid w:val="00E83D88"/>
    <w:rsid w:val="00EA7BED"/>
    <w:rsid w:val="00EB0418"/>
    <w:rsid w:val="00EC77D0"/>
    <w:rsid w:val="00EC7B7B"/>
    <w:rsid w:val="00ED0BF0"/>
    <w:rsid w:val="00EE0645"/>
    <w:rsid w:val="00F01F96"/>
    <w:rsid w:val="00F03455"/>
    <w:rsid w:val="00F0462D"/>
    <w:rsid w:val="00F04E1D"/>
    <w:rsid w:val="00F132C3"/>
    <w:rsid w:val="00F37B61"/>
    <w:rsid w:val="00F41C7F"/>
    <w:rsid w:val="00F44D4F"/>
    <w:rsid w:val="00F507D4"/>
    <w:rsid w:val="00F53EF6"/>
    <w:rsid w:val="00F70D63"/>
    <w:rsid w:val="00F72B5D"/>
    <w:rsid w:val="00F91C07"/>
    <w:rsid w:val="00FA11C1"/>
    <w:rsid w:val="00FA31FA"/>
    <w:rsid w:val="00FA5E2B"/>
    <w:rsid w:val="00FA729A"/>
    <w:rsid w:val="00FB474D"/>
    <w:rsid w:val="00FC27AC"/>
    <w:rsid w:val="00FE20FD"/>
    <w:rsid w:val="00FE2D9E"/>
    <w:rsid w:val="00FF0A41"/>
    <w:rsid w:val="00FF16B0"/>
    <w:rsid w:val="00FF7EE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 webb"/>
    <w:qFormat/>
    <w:rsid w:val="00A1720E"/>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0">
    <w:name w:val="anormal"/>
    <w:basedOn w:val="Normal"/>
    <w:rsid w:val="00AD5BF9"/>
    <w:pPr>
      <w:spacing w:after="165"/>
    </w:pPr>
    <w:rPr>
      <w:color w:val="555555"/>
    </w:rPr>
  </w:style>
  <w:style w:type="paragraph" w:styleId="Normalwebb">
    <w:name w:val="Normal (Web)"/>
    <w:basedOn w:val="Normal"/>
    <w:uiPriority w:val="99"/>
    <w:unhideWhenUsed/>
    <w:rsid w:val="00600AE7"/>
    <w:pPr>
      <w:spacing w:before="100" w:beforeAutospacing="1" w:after="100" w:afterAutospacing="1"/>
    </w:pPr>
    <w:rPr>
      <w:lang w:val="sv-FI" w:eastAsia="sv-FI"/>
    </w:rPr>
  </w:style>
  <w:style w:type="paragraph" w:customStyle="1" w:styleId="BudgetInkUtg">
    <w:name w:val="BudgetInkUtg"/>
    <w:basedOn w:val="ANormal"/>
    <w:rsid w:val="00A1720E"/>
    <w:pPr>
      <w:tabs>
        <w:tab w:val="clear" w:pos="283"/>
        <w:tab w:val="left" w:pos="284"/>
      </w:tabs>
      <w:jc w:val="center"/>
    </w:pPr>
    <w:rPr>
      <w:rFonts w:ascii="Arial" w:hAnsi="Arial" w:cs="Arial"/>
      <w:b/>
      <w:bCs/>
      <w:sz w:val="21"/>
      <w:szCs w:val="22"/>
      <w:lang w:val="de-DE"/>
    </w:rPr>
  </w:style>
  <w:style w:type="paragraph" w:customStyle="1" w:styleId="BRubrikA">
    <w:name w:val="B Rubrik A"/>
    <w:basedOn w:val="Normal"/>
    <w:rsid w:val="00A1720E"/>
    <w:rPr>
      <w:rFonts w:ascii="Arial" w:eastAsia="Arial Unicode MS" w:hAnsi="Arial" w:cs="Arial"/>
      <w:b/>
      <w:sz w:val="17"/>
      <w:szCs w:val="17"/>
    </w:rPr>
  </w:style>
  <w:style w:type="paragraph" w:customStyle="1" w:styleId="BRubrikB">
    <w:name w:val="B Rubrik B"/>
    <w:basedOn w:val="BRubrikA"/>
    <w:rsid w:val="00A1720E"/>
    <w:rPr>
      <w:b w:val="0"/>
      <w:bCs/>
    </w:rPr>
  </w:style>
  <w:style w:type="paragraph" w:styleId="Ballongtext">
    <w:name w:val="Balloon Text"/>
    <w:basedOn w:val="Normal"/>
    <w:link w:val="BallongtextChar"/>
    <w:rsid w:val="001D5B0F"/>
    <w:rPr>
      <w:rFonts w:ascii="Tahoma" w:hAnsi="Tahoma" w:cs="Tahoma"/>
      <w:sz w:val="16"/>
      <w:szCs w:val="16"/>
    </w:rPr>
  </w:style>
  <w:style w:type="character" w:customStyle="1" w:styleId="BallongtextChar">
    <w:name w:val="Ballongtext Char"/>
    <w:link w:val="Ballongtext"/>
    <w:rsid w:val="001D5B0F"/>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 webb"/>
    <w:qFormat/>
    <w:rsid w:val="00A1720E"/>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0">
    <w:name w:val="anormal"/>
    <w:basedOn w:val="Normal"/>
    <w:rsid w:val="00AD5BF9"/>
    <w:pPr>
      <w:spacing w:after="165"/>
    </w:pPr>
    <w:rPr>
      <w:color w:val="555555"/>
    </w:rPr>
  </w:style>
  <w:style w:type="paragraph" w:styleId="Normalwebb">
    <w:name w:val="Normal (Web)"/>
    <w:basedOn w:val="Normal"/>
    <w:uiPriority w:val="99"/>
    <w:unhideWhenUsed/>
    <w:rsid w:val="00600AE7"/>
    <w:pPr>
      <w:spacing w:before="100" w:beforeAutospacing="1" w:after="100" w:afterAutospacing="1"/>
    </w:pPr>
    <w:rPr>
      <w:lang w:val="sv-FI" w:eastAsia="sv-FI"/>
    </w:rPr>
  </w:style>
  <w:style w:type="paragraph" w:customStyle="1" w:styleId="BudgetInkUtg">
    <w:name w:val="BudgetInkUtg"/>
    <w:basedOn w:val="ANormal"/>
    <w:rsid w:val="00A1720E"/>
    <w:pPr>
      <w:tabs>
        <w:tab w:val="clear" w:pos="283"/>
        <w:tab w:val="left" w:pos="284"/>
      </w:tabs>
      <w:jc w:val="center"/>
    </w:pPr>
    <w:rPr>
      <w:rFonts w:ascii="Arial" w:hAnsi="Arial" w:cs="Arial"/>
      <w:b/>
      <w:bCs/>
      <w:sz w:val="21"/>
      <w:szCs w:val="22"/>
      <w:lang w:val="de-DE"/>
    </w:rPr>
  </w:style>
  <w:style w:type="paragraph" w:customStyle="1" w:styleId="BRubrikA">
    <w:name w:val="B Rubrik A"/>
    <w:basedOn w:val="Normal"/>
    <w:rsid w:val="00A1720E"/>
    <w:rPr>
      <w:rFonts w:ascii="Arial" w:eastAsia="Arial Unicode MS" w:hAnsi="Arial" w:cs="Arial"/>
      <w:b/>
      <w:sz w:val="17"/>
      <w:szCs w:val="17"/>
    </w:rPr>
  </w:style>
  <w:style w:type="paragraph" w:customStyle="1" w:styleId="BRubrikB">
    <w:name w:val="B Rubrik B"/>
    <w:basedOn w:val="BRubrikA"/>
    <w:rsid w:val="00A1720E"/>
    <w:rPr>
      <w:b w:val="0"/>
      <w:bCs/>
    </w:rPr>
  </w:style>
  <w:style w:type="paragraph" w:styleId="Ballongtext">
    <w:name w:val="Balloon Text"/>
    <w:basedOn w:val="Normal"/>
    <w:link w:val="BallongtextChar"/>
    <w:rsid w:val="001D5B0F"/>
    <w:rPr>
      <w:rFonts w:ascii="Tahoma" w:hAnsi="Tahoma" w:cs="Tahoma"/>
      <w:sz w:val="16"/>
      <w:szCs w:val="16"/>
    </w:rPr>
  </w:style>
  <w:style w:type="character" w:customStyle="1" w:styleId="BallongtextChar">
    <w:name w:val="Ballongtext Char"/>
    <w:link w:val="Ballongtext"/>
    <w:rsid w:val="001D5B0F"/>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23594">
      <w:bodyDiv w:val="1"/>
      <w:marLeft w:val="0"/>
      <w:marRight w:val="0"/>
      <w:marTop w:val="0"/>
      <w:marBottom w:val="0"/>
      <w:divBdr>
        <w:top w:val="none" w:sz="0" w:space="0" w:color="auto"/>
        <w:left w:val="none" w:sz="0" w:space="0" w:color="auto"/>
        <w:bottom w:val="none" w:sz="0" w:space="0" w:color="auto"/>
        <w:right w:val="none" w:sz="0" w:space="0" w:color="auto"/>
      </w:divBdr>
    </w:div>
    <w:div w:id="561477779">
      <w:bodyDiv w:val="1"/>
      <w:marLeft w:val="0"/>
      <w:marRight w:val="0"/>
      <w:marTop w:val="0"/>
      <w:marBottom w:val="0"/>
      <w:divBdr>
        <w:top w:val="none" w:sz="0" w:space="0" w:color="auto"/>
        <w:left w:val="none" w:sz="0" w:space="0" w:color="auto"/>
        <w:bottom w:val="none" w:sz="0" w:space="0" w:color="auto"/>
        <w:right w:val="none" w:sz="0" w:space="0" w:color="auto"/>
      </w:divBdr>
    </w:div>
    <w:div w:id="662196563">
      <w:bodyDiv w:val="1"/>
      <w:marLeft w:val="0"/>
      <w:marRight w:val="0"/>
      <w:marTop w:val="0"/>
      <w:marBottom w:val="0"/>
      <w:divBdr>
        <w:top w:val="none" w:sz="0" w:space="0" w:color="auto"/>
        <w:left w:val="none" w:sz="0" w:space="0" w:color="auto"/>
        <w:bottom w:val="none" w:sz="0" w:space="0" w:color="auto"/>
        <w:right w:val="none" w:sz="0" w:space="0" w:color="auto"/>
      </w:divBdr>
      <w:divsChild>
        <w:div w:id="1155997576">
          <w:marLeft w:val="0"/>
          <w:marRight w:val="0"/>
          <w:marTop w:val="0"/>
          <w:marBottom w:val="0"/>
          <w:divBdr>
            <w:top w:val="none" w:sz="0" w:space="0" w:color="auto"/>
            <w:left w:val="none" w:sz="0" w:space="0" w:color="auto"/>
            <w:bottom w:val="none" w:sz="0" w:space="0" w:color="auto"/>
            <w:right w:val="none" w:sz="0" w:space="0" w:color="auto"/>
          </w:divBdr>
          <w:divsChild>
            <w:div w:id="612632305">
              <w:marLeft w:val="0"/>
              <w:marRight w:val="0"/>
              <w:marTop w:val="0"/>
              <w:marBottom w:val="0"/>
              <w:divBdr>
                <w:top w:val="none" w:sz="0" w:space="0" w:color="auto"/>
                <w:left w:val="none" w:sz="0" w:space="0" w:color="auto"/>
                <w:bottom w:val="none" w:sz="0" w:space="0" w:color="auto"/>
                <w:right w:val="none" w:sz="0" w:space="0" w:color="auto"/>
              </w:divBdr>
              <w:divsChild>
                <w:div w:id="937519322">
                  <w:marLeft w:val="-225"/>
                  <w:marRight w:val="-225"/>
                  <w:marTop w:val="0"/>
                  <w:marBottom w:val="0"/>
                  <w:divBdr>
                    <w:top w:val="none" w:sz="0" w:space="0" w:color="auto"/>
                    <w:left w:val="none" w:sz="0" w:space="0" w:color="auto"/>
                    <w:bottom w:val="none" w:sz="0" w:space="0" w:color="auto"/>
                    <w:right w:val="none" w:sz="0" w:space="0" w:color="auto"/>
                  </w:divBdr>
                  <w:divsChild>
                    <w:div w:id="1457673714">
                      <w:marLeft w:val="0"/>
                      <w:marRight w:val="0"/>
                      <w:marTop w:val="0"/>
                      <w:marBottom w:val="0"/>
                      <w:divBdr>
                        <w:top w:val="none" w:sz="0" w:space="0" w:color="auto"/>
                        <w:left w:val="none" w:sz="0" w:space="0" w:color="auto"/>
                        <w:bottom w:val="none" w:sz="0" w:space="0" w:color="auto"/>
                        <w:right w:val="none" w:sz="0" w:space="0" w:color="auto"/>
                      </w:divBdr>
                      <w:divsChild>
                        <w:div w:id="1352951747">
                          <w:marLeft w:val="-225"/>
                          <w:marRight w:val="-225"/>
                          <w:marTop w:val="0"/>
                          <w:marBottom w:val="0"/>
                          <w:divBdr>
                            <w:top w:val="none" w:sz="0" w:space="0" w:color="auto"/>
                            <w:left w:val="none" w:sz="0" w:space="0" w:color="auto"/>
                            <w:bottom w:val="none" w:sz="0" w:space="0" w:color="auto"/>
                            <w:right w:val="none" w:sz="0" w:space="0" w:color="auto"/>
                          </w:divBdr>
                          <w:divsChild>
                            <w:div w:id="97651234">
                              <w:marLeft w:val="0"/>
                              <w:marRight w:val="0"/>
                              <w:marTop w:val="0"/>
                              <w:marBottom w:val="0"/>
                              <w:divBdr>
                                <w:top w:val="none" w:sz="0" w:space="0" w:color="auto"/>
                                <w:left w:val="none" w:sz="0" w:space="0" w:color="auto"/>
                                <w:bottom w:val="none" w:sz="0" w:space="0" w:color="auto"/>
                                <w:right w:val="none" w:sz="0" w:space="0" w:color="auto"/>
                              </w:divBdr>
                              <w:divsChild>
                                <w:div w:id="6367608">
                                  <w:marLeft w:val="0"/>
                                  <w:marRight w:val="0"/>
                                  <w:marTop w:val="0"/>
                                  <w:marBottom w:val="0"/>
                                  <w:divBdr>
                                    <w:top w:val="single" w:sz="6" w:space="31" w:color="C0C0C0"/>
                                    <w:left w:val="single" w:sz="6" w:space="31" w:color="C0C0C0"/>
                                    <w:bottom w:val="single" w:sz="6" w:space="31" w:color="C0C0C0"/>
                                    <w:right w:val="single" w:sz="6" w:space="31" w:color="C0C0C0"/>
                                  </w:divBdr>
                                  <w:divsChild>
                                    <w:div w:id="16275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24919">
      <w:bodyDiv w:val="1"/>
      <w:marLeft w:val="0"/>
      <w:marRight w:val="0"/>
      <w:marTop w:val="0"/>
      <w:marBottom w:val="0"/>
      <w:divBdr>
        <w:top w:val="none" w:sz="0" w:space="0" w:color="auto"/>
        <w:left w:val="none" w:sz="0" w:space="0" w:color="auto"/>
        <w:bottom w:val="none" w:sz="0" w:space="0" w:color="auto"/>
        <w:right w:val="none" w:sz="0" w:space="0" w:color="auto"/>
      </w:divBdr>
    </w:div>
    <w:div w:id="739640992">
      <w:bodyDiv w:val="1"/>
      <w:marLeft w:val="0"/>
      <w:marRight w:val="0"/>
      <w:marTop w:val="0"/>
      <w:marBottom w:val="0"/>
      <w:divBdr>
        <w:top w:val="none" w:sz="0" w:space="0" w:color="auto"/>
        <w:left w:val="none" w:sz="0" w:space="0" w:color="auto"/>
        <w:bottom w:val="none" w:sz="0" w:space="0" w:color="auto"/>
        <w:right w:val="none" w:sz="0" w:space="0" w:color="auto"/>
      </w:divBdr>
    </w:div>
    <w:div w:id="214584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alex2k12.regeringen.local\www\handlingar\2018-2019\BF04\bf0420182019.htm"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7.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94113-E0E1-49B5-B237-88E45692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D851FB54.dotm</Template>
  <TotalTime>13</TotalTime>
  <Pages>7</Pages>
  <Words>1908</Words>
  <Characters>13804</Characters>
  <Application>Microsoft Office Word</Application>
  <DocSecurity>0</DocSecurity>
  <Lines>115</Lines>
  <Paragraphs>31</Paragraphs>
  <ScaleCrop>false</ScaleCrop>
  <HeadingPairs>
    <vt:vector size="2" baseType="variant">
      <vt:variant>
        <vt:lpstr>Rubrik</vt:lpstr>
      </vt:variant>
      <vt:variant>
        <vt:i4>1</vt:i4>
      </vt:variant>
    </vt:vector>
  </HeadingPairs>
  <TitlesOfParts>
    <vt:vector size="1" baseType="lpstr">
      <vt:lpstr>Finans och näringsutskottets betänkande nr 8/2016-2017</vt:lpstr>
    </vt:vector>
  </TitlesOfParts>
  <Company>Ålands lagting</Company>
  <LinksUpToDate>false</LinksUpToDate>
  <CharactersWithSpaces>15681</CharactersWithSpaces>
  <SharedDoc>false</SharedDoc>
  <HLinks>
    <vt:vector size="42" baseType="variant">
      <vt:variant>
        <vt:i4>262192</vt:i4>
      </vt:variant>
      <vt:variant>
        <vt:i4>48</vt:i4>
      </vt:variant>
      <vt:variant>
        <vt:i4>0</vt:i4>
      </vt:variant>
      <vt:variant>
        <vt:i4>5</vt:i4>
      </vt:variant>
      <vt:variant>
        <vt:lpwstr/>
      </vt:variant>
      <vt:variant>
        <vt:lpwstr>_top</vt:lpwstr>
      </vt:variant>
      <vt:variant>
        <vt:i4>1507391</vt:i4>
      </vt:variant>
      <vt:variant>
        <vt:i4>32</vt:i4>
      </vt:variant>
      <vt:variant>
        <vt:i4>0</vt:i4>
      </vt:variant>
      <vt:variant>
        <vt:i4>5</vt:i4>
      </vt:variant>
      <vt:variant>
        <vt:lpwstr/>
      </vt:variant>
      <vt:variant>
        <vt:lpwstr>_Toc513119893</vt:lpwstr>
      </vt:variant>
      <vt:variant>
        <vt:i4>1507391</vt:i4>
      </vt:variant>
      <vt:variant>
        <vt:i4>26</vt:i4>
      </vt:variant>
      <vt:variant>
        <vt:i4>0</vt:i4>
      </vt:variant>
      <vt:variant>
        <vt:i4>5</vt:i4>
      </vt:variant>
      <vt:variant>
        <vt:lpwstr/>
      </vt:variant>
      <vt:variant>
        <vt:lpwstr>_Toc513119892</vt:lpwstr>
      </vt:variant>
      <vt:variant>
        <vt:i4>1507391</vt:i4>
      </vt:variant>
      <vt:variant>
        <vt:i4>20</vt:i4>
      </vt:variant>
      <vt:variant>
        <vt:i4>0</vt:i4>
      </vt:variant>
      <vt:variant>
        <vt:i4>5</vt:i4>
      </vt:variant>
      <vt:variant>
        <vt:lpwstr/>
      </vt:variant>
      <vt:variant>
        <vt:lpwstr>_Toc513119891</vt:lpwstr>
      </vt:variant>
      <vt:variant>
        <vt:i4>1507391</vt:i4>
      </vt:variant>
      <vt:variant>
        <vt:i4>14</vt:i4>
      </vt:variant>
      <vt:variant>
        <vt:i4>0</vt:i4>
      </vt:variant>
      <vt:variant>
        <vt:i4>5</vt:i4>
      </vt:variant>
      <vt:variant>
        <vt:lpwstr/>
      </vt:variant>
      <vt:variant>
        <vt:lpwstr>_Toc513119890</vt:lpwstr>
      </vt:variant>
      <vt:variant>
        <vt:i4>1441855</vt:i4>
      </vt:variant>
      <vt:variant>
        <vt:i4>8</vt:i4>
      </vt:variant>
      <vt:variant>
        <vt:i4>0</vt:i4>
      </vt:variant>
      <vt:variant>
        <vt:i4>5</vt:i4>
      </vt:variant>
      <vt:variant>
        <vt:lpwstr/>
      </vt:variant>
      <vt:variant>
        <vt:lpwstr>_Toc513119889</vt:lpwstr>
      </vt:variant>
      <vt:variant>
        <vt:i4>1441855</vt:i4>
      </vt:variant>
      <vt:variant>
        <vt:i4>2</vt:i4>
      </vt:variant>
      <vt:variant>
        <vt:i4>0</vt:i4>
      </vt:variant>
      <vt:variant>
        <vt:i4>5</vt:i4>
      </vt:variant>
      <vt:variant>
        <vt:lpwstr/>
      </vt:variant>
      <vt:variant>
        <vt:lpwstr>_Toc513119888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8/2016-2017</dc:title>
  <dc:creator>Jessica Laaksonen</dc:creator>
  <cp:lastModifiedBy>Jessica Laaksonen</cp:lastModifiedBy>
  <cp:revision>4</cp:revision>
  <cp:lastPrinted>2019-09-19T11:49:00Z</cp:lastPrinted>
  <dcterms:created xsi:type="dcterms:W3CDTF">2019-09-19T11:55:00Z</dcterms:created>
  <dcterms:modified xsi:type="dcterms:W3CDTF">2019-09-19T12:07:00Z</dcterms:modified>
</cp:coreProperties>
</file>