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A47D9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7117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A47D9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8260" cy="4826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F48EB">
            <w:pPr>
              <w:pStyle w:val="xDokTypNr"/>
            </w:pPr>
            <w:r>
              <w:t xml:space="preserve">BUDGETMOTION nr  </w:t>
            </w:r>
            <w:r w:rsidR="004F48EB">
              <w:t>64</w:t>
            </w:r>
            <w:r>
              <w:t>/201</w:t>
            </w:r>
            <w:r w:rsidR="009C6FDF">
              <w:t>8</w:t>
            </w:r>
            <w:r w:rsidR="47312E3B">
              <w:t>-201</w:t>
            </w:r>
            <w:r w:rsidR="009C6FDF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Brage Eklund</w:t>
            </w:r>
            <w:r w:rsidR="009C6FDF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9C6FDF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Utveckl</w:t>
      </w:r>
      <w:r w:rsidR="000B0294">
        <w:rPr>
          <w:rFonts w:ascii="Arial" w:hAnsi="Arial" w:cs="Arial"/>
          <w:b/>
          <w:bCs/>
          <w:sz w:val="26"/>
        </w:rPr>
        <w:t>ing</w:t>
      </w:r>
      <w:r w:rsidR="00990BBF">
        <w:rPr>
          <w:rFonts w:ascii="Arial" w:hAnsi="Arial" w:cs="Arial"/>
          <w:b/>
          <w:bCs/>
          <w:sz w:val="26"/>
        </w:rPr>
        <w:t xml:space="preserve"> och förädling</w:t>
      </w:r>
      <w:r w:rsidR="000B0294">
        <w:rPr>
          <w:rFonts w:ascii="Arial" w:hAnsi="Arial" w:cs="Arial"/>
          <w:b/>
          <w:bCs/>
          <w:sz w:val="26"/>
        </w:rPr>
        <w:t xml:space="preserve"> av</w:t>
      </w:r>
      <w:r>
        <w:rPr>
          <w:rFonts w:ascii="Arial" w:hAnsi="Arial" w:cs="Arial"/>
          <w:b/>
          <w:bCs/>
          <w:sz w:val="26"/>
        </w:rPr>
        <w:t xml:space="preserve"> åländsk</w:t>
      </w:r>
      <w:r w:rsidR="00582047">
        <w:rPr>
          <w:rFonts w:ascii="Arial" w:hAnsi="Arial" w:cs="Arial"/>
          <w:b/>
          <w:bCs/>
          <w:sz w:val="26"/>
        </w:rPr>
        <w:t>t</w:t>
      </w:r>
      <w:r>
        <w:rPr>
          <w:rFonts w:ascii="Arial" w:hAnsi="Arial" w:cs="Arial"/>
          <w:b/>
          <w:bCs/>
          <w:sz w:val="26"/>
        </w:rPr>
        <w:t xml:space="preserve"> bio</w:t>
      </w:r>
      <w:r w:rsidR="00582047">
        <w:rPr>
          <w:rFonts w:ascii="Arial" w:hAnsi="Arial" w:cs="Arial"/>
          <w:b/>
          <w:bCs/>
          <w:sz w:val="26"/>
        </w:rPr>
        <w:t>bränsle</w:t>
      </w:r>
    </w:p>
    <w:p w:rsidR="000B3F00" w:rsidRDefault="003059E6">
      <w:pPr>
        <w:pStyle w:val="ANormal"/>
      </w:pPr>
      <w:r>
        <w:tab/>
      </w:r>
    </w:p>
    <w:p w:rsidR="006627DE" w:rsidRDefault="003059E6">
      <w:pPr>
        <w:pStyle w:val="ANormal"/>
      </w:pPr>
      <w:r>
        <w:tab/>
      </w:r>
      <w:r w:rsidR="00B13082">
        <w:t>Fiskindustrin på Åland producerar varje år över 2 000 ton slaktrester. Dessa rester används som foder i</w:t>
      </w:r>
      <w:r w:rsidR="000B0294">
        <w:t>nom</w:t>
      </w:r>
      <w:r w:rsidR="00B13082">
        <w:t xml:space="preserve"> pälsindustrin eller komposteras. Som känt är pälsindustrin kontroversiell samtidigt som det är svårt att lösa en </w:t>
      </w:r>
      <w:proofErr w:type="gramStart"/>
      <w:r w:rsidR="00B13082">
        <w:t>fungerade mottagning</w:t>
      </w:r>
      <w:proofErr w:type="gramEnd"/>
      <w:r w:rsidR="00B13082">
        <w:t xml:space="preserve"> för slakt</w:t>
      </w:r>
      <w:r w:rsidR="000B0294">
        <w:t>avfall</w:t>
      </w:r>
      <w:r w:rsidR="00B13082">
        <w:t xml:space="preserve"> på Åland.</w:t>
      </w:r>
    </w:p>
    <w:p w:rsidR="0055783D" w:rsidRDefault="003059E6">
      <w:pPr>
        <w:pStyle w:val="ANormal"/>
      </w:pPr>
      <w:r>
        <w:tab/>
      </w:r>
      <w:r w:rsidR="004F0D29">
        <w:t>Ur hållbarhets- och miljösynpunkt är dagens hantering av dessa, förhå</w:t>
      </w:r>
      <w:r w:rsidR="004F0D29">
        <w:t>l</w:t>
      </w:r>
      <w:r w:rsidR="004F0D29">
        <w:t xml:space="preserve">landevis, enorma mängder fiskrens förkastlig, särskilt om man beaktar de stora mängder bioenergi som samtidigt </w:t>
      </w:r>
      <w:r w:rsidR="000B0294">
        <w:t>går förlorad</w:t>
      </w:r>
      <w:r w:rsidR="004F0D29">
        <w:t>.</w:t>
      </w:r>
    </w:p>
    <w:p w:rsidR="0055783D" w:rsidRDefault="003059E6">
      <w:pPr>
        <w:pStyle w:val="ANormal"/>
      </w:pPr>
      <w:r>
        <w:tab/>
      </w:r>
      <w:r w:rsidR="004F0D29">
        <w:t>Av dessa drygt 2 000 ton fiskerester som årligen produceras på Åland går det nämligen att framställa cirka 1 000 ton fiskolja, som i sin tur kan användas som biobränsle i såväl dieselmotorer som oljepannor för up</w:t>
      </w:r>
      <w:r w:rsidR="004F0D29">
        <w:t>p</w:t>
      </w:r>
      <w:r w:rsidR="004F0D29">
        <w:t>värmning.</w:t>
      </w:r>
    </w:p>
    <w:p w:rsidR="00633778" w:rsidRDefault="003059E6">
      <w:pPr>
        <w:pStyle w:val="ANormal"/>
      </w:pPr>
      <w:r>
        <w:tab/>
      </w:r>
      <w:r w:rsidR="0082030F">
        <w:t>Årligen säljs omkring 10 000 ton mer eller mindre traditionell, fossil diesel på Åland. Även om den åländska biodieselns andel endast skulle u</w:t>
      </w:r>
      <w:r w:rsidR="0082030F">
        <w:t>t</w:t>
      </w:r>
      <w:r w:rsidR="0082030F">
        <w:t xml:space="preserve">göra 10 procent av den årliga försäljningen </w:t>
      </w:r>
      <w:r w:rsidR="00446292">
        <w:t xml:space="preserve">skulle det </w:t>
      </w:r>
      <w:r w:rsidR="0082030F">
        <w:t xml:space="preserve">absolut </w:t>
      </w:r>
      <w:r w:rsidR="00446292">
        <w:t>ha en positiv inverkan på utsläppen av växthusgaser, i första hand koldioxid.</w:t>
      </w:r>
    </w:p>
    <w:p w:rsidR="0055783D" w:rsidRDefault="003059E6">
      <w:pPr>
        <w:pStyle w:val="ANormal"/>
      </w:pPr>
      <w:r>
        <w:tab/>
      </w:r>
      <w:r w:rsidR="004F0D29">
        <w:t xml:space="preserve">Det här förnyelsebara bränslet produceras redan på Åland, </w:t>
      </w:r>
      <w:r w:rsidR="00AF4168">
        <w:t xml:space="preserve">om </w:t>
      </w:r>
      <w:r w:rsidR="004F0D29">
        <w:t>än så länge i liten skala. Men rätt hanterat och med stöd och positiv inställning från politiskt håll finns alla förutsättningar för att utveckla en helt ny ind</w:t>
      </w:r>
      <w:r w:rsidR="004F0D29">
        <w:t>u</w:t>
      </w:r>
      <w:r w:rsidR="004F0D29">
        <w:t>stri för framställning av biobränsle av restprodukter från en annan lokal i</w:t>
      </w:r>
      <w:r w:rsidR="004F0D29">
        <w:t>n</w:t>
      </w:r>
      <w:r w:rsidR="004F0D29">
        <w:t>dustri.</w:t>
      </w:r>
      <w:r>
        <w:t xml:space="preserve"> </w:t>
      </w:r>
      <w:r w:rsidR="004F0D29">
        <w:t>Hur mycket mer hållbart kan det bli?</w:t>
      </w:r>
    </w:p>
    <w:p w:rsidR="0055783D" w:rsidRDefault="003059E6">
      <w:pPr>
        <w:pStyle w:val="ANormal"/>
      </w:pPr>
      <w:r>
        <w:tab/>
      </w:r>
      <w:r w:rsidR="004F0D29">
        <w:t>Som med all utveckling finns hinder på vägen</w:t>
      </w:r>
      <w:r w:rsidR="000B0294">
        <w:t>.</w:t>
      </w:r>
      <w:r w:rsidR="004F0D29">
        <w:t xml:space="preserve"> </w:t>
      </w:r>
      <w:r w:rsidR="000B0294">
        <w:t>M</w:t>
      </w:r>
      <w:r w:rsidR="004F0D29">
        <w:t>en hinder är till för att forceras. Företaget Petrolax i Eckerö, som framställer denna i folkmun ka</w:t>
      </w:r>
      <w:r w:rsidR="004F0D29">
        <w:t>l</w:t>
      </w:r>
      <w:r w:rsidR="004F0D29">
        <w:t xml:space="preserve">lade "fiskdiesel", har bevisat att bränslet fungerar utmärkt som drivmedel </w:t>
      </w:r>
      <w:r w:rsidR="00E06E80">
        <w:t>för</w:t>
      </w:r>
      <w:r w:rsidR="0019719D">
        <w:t xml:space="preserve"> </w:t>
      </w:r>
      <w:r w:rsidR="00FC39FD">
        <w:t xml:space="preserve">t ex </w:t>
      </w:r>
      <w:r w:rsidR="004F0D29">
        <w:t>buss</w:t>
      </w:r>
      <w:r w:rsidR="00FC39FD">
        <w:t>ar</w:t>
      </w:r>
      <w:r w:rsidR="004F0D29">
        <w:t>. Biobränslet fungerar även utan problem i en värmepanna.</w:t>
      </w:r>
    </w:p>
    <w:p w:rsidR="0055783D" w:rsidRDefault="003059E6">
      <w:pPr>
        <w:pStyle w:val="ANormal"/>
      </w:pPr>
      <w:r>
        <w:tab/>
      </w:r>
      <w:r w:rsidR="004F0D29">
        <w:t>Flera tunga institutioner, bland andra Kungliga tekniska högskolan (KTH) i Stockholm, har testat och analyserat den åländska "fiskdieseln" och kommit fram till att det håller yppersta klass som biobränsle.</w:t>
      </w:r>
    </w:p>
    <w:p w:rsidR="0055783D" w:rsidRDefault="003059E6">
      <w:pPr>
        <w:pStyle w:val="ANormal"/>
      </w:pPr>
      <w:r>
        <w:tab/>
      </w:r>
      <w:r w:rsidR="004F0D29">
        <w:t>Men, att bränslet bevisningen fungerar och håller hög kvalitet är inte samma sak som att det är fritt fram att sälja. Här kommer en del myndi</w:t>
      </w:r>
      <w:r w:rsidR="004F0D29">
        <w:t>g</w:t>
      </w:r>
      <w:r w:rsidR="004F0D29">
        <w:t>hetskrav emot:</w:t>
      </w:r>
    </w:p>
    <w:p w:rsidR="003059E6" w:rsidRDefault="003059E6">
      <w:pPr>
        <w:pStyle w:val="ANormal"/>
      </w:pPr>
    </w:p>
    <w:p w:rsidR="0055783D" w:rsidRDefault="004F0D29">
      <w:pPr>
        <w:pStyle w:val="ANormal"/>
      </w:pPr>
      <w:proofErr w:type="gramStart"/>
      <w:r>
        <w:t>-</w:t>
      </w:r>
      <w:proofErr w:type="gramEnd"/>
      <w:r>
        <w:t xml:space="preserve"> EU-krav på lagringshållbarhet, vilket det åländska biobränslet inte fo</w:t>
      </w:r>
      <w:r>
        <w:t>r</w:t>
      </w:r>
      <w:r>
        <w:t>mellt fyller i dag.</w:t>
      </w:r>
    </w:p>
    <w:p w:rsidR="0055783D" w:rsidRDefault="003059E6">
      <w:pPr>
        <w:pStyle w:val="ANormal"/>
      </w:pPr>
      <w:proofErr w:type="gramStart"/>
      <w:r>
        <w:t>-</w:t>
      </w:r>
      <w:proofErr w:type="gramEnd"/>
      <w:r w:rsidR="004F0D29">
        <w:t xml:space="preserve"> Finska myndighetskrav på att företag som tillverkar biobränsle måste ha en särskild "hållbarhetsplan" för att komma i åtnjutande av den skattelät</w:t>
      </w:r>
      <w:r w:rsidR="004F0D29">
        <w:t>t</w:t>
      </w:r>
      <w:r w:rsidR="004F0D29">
        <w:t>nad som i dag finns på försäljning av biobränsle.</w:t>
      </w:r>
    </w:p>
    <w:p w:rsidR="0055783D" w:rsidRDefault="0055783D">
      <w:pPr>
        <w:pStyle w:val="ANormal"/>
      </w:pPr>
    </w:p>
    <w:p w:rsidR="003059E6" w:rsidRDefault="003059E6">
      <w:pPr>
        <w:pStyle w:val="ANormal"/>
      </w:pPr>
      <w:r>
        <w:tab/>
      </w:r>
      <w:r w:rsidR="004F0D29">
        <w:t>För att uppnå EU-standard krävs att biobränslet går att lagra i 3-6 mån</w:t>
      </w:r>
      <w:r w:rsidR="004F0D29">
        <w:t>a</w:t>
      </w:r>
      <w:r w:rsidR="004F0D29">
        <w:t xml:space="preserve">der. Den åländska biodieseln håller garanterat i minst 3 månader. Orsaken </w:t>
      </w:r>
      <w:r w:rsidR="00FC39FD">
        <w:t xml:space="preserve">till den kortare lagringstiden </w:t>
      </w:r>
      <w:r w:rsidR="004F0D29">
        <w:t xml:space="preserve">är att "fiskdieseln" innehåller </w:t>
      </w:r>
      <w:r w:rsidR="00FC39FD">
        <w:t xml:space="preserve">mer </w:t>
      </w:r>
      <w:r w:rsidR="004F0D29">
        <w:t>omättade fettsyror</w:t>
      </w:r>
      <w:r w:rsidR="00FC39FD">
        <w:t xml:space="preserve"> än t ex rapsdiesel.</w:t>
      </w:r>
      <w:r w:rsidR="00E06E80">
        <w:t xml:space="preserve"> </w:t>
      </w:r>
      <w:r w:rsidR="004F0D29">
        <w:t>Men de</w:t>
      </w:r>
      <w:r w:rsidR="00FC39FD">
        <w:t>n kortare lagringstiden</w:t>
      </w:r>
      <w:r w:rsidR="004F0D29">
        <w:t xml:space="preserve"> </w:t>
      </w:r>
      <w:r w:rsidR="00FC39FD">
        <w:t>bör</w:t>
      </w:r>
      <w:r w:rsidR="004F0D29">
        <w:t xml:space="preserve"> </w:t>
      </w:r>
      <w:r w:rsidR="00E06E80">
        <w:t>inte</w:t>
      </w:r>
      <w:r w:rsidR="00FC39FD">
        <w:t xml:space="preserve"> innebära</w:t>
      </w:r>
      <w:r w:rsidR="004F0D29">
        <w:t xml:space="preserve"> </w:t>
      </w:r>
      <w:r w:rsidR="00E06E80">
        <w:t xml:space="preserve">ett </w:t>
      </w:r>
      <w:r w:rsidR="004F0D29">
        <w:t>problem om bränslet används lokalt an efter det framställs.</w:t>
      </w:r>
    </w:p>
    <w:p w:rsidR="003059E6" w:rsidRDefault="003059E6">
      <w:pPr>
        <w:pStyle w:val="ANormal"/>
      </w:pPr>
      <w:r>
        <w:tab/>
      </w:r>
      <w:r w:rsidR="000B0294">
        <w:t>A</w:t>
      </w:r>
      <w:r w:rsidR="004F0D29">
        <w:t>rbete</w:t>
      </w:r>
      <w:r w:rsidR="000B0294">
        <w:t>t</w:t>
      </w:r>
      <w:r w:rsidR="004F0D29">
        <w:t xml:space="preserve"> med att förbättra lagringstiden och </w:t>
      </w:r>
      <w:r w:rsidR="00E06E80">
        <w:t>förädla</w:t>
      </w:r>
      <w:r w:rsidR="004F0D29">
        <w:t xml:space="preserve"> det åländska biobränslet kunde mycket väl ske i samarbete Högskolan på Åland. Det </w:t>
      </w:r>
      <w:r w:rsidR="004F0D29">
        <w:lastRenderedPageBreak/>
        <w:t>skulle ge högskolan en kick av innovation och även renommé om resultaten blir lyckade.</w:t>
      </w:r>
    </w:p>
    <w:p w:rsidR="003059E6" w:rsidRDefault="003059E6">
      <w:pPr>
        <w:pStyle w:val="ANormal"/>
      </w:pPr>
      <w:r>
        <w:tab/>
      </w:r>
      <w:r w:rsidR="00582047">
        <w:t>För</w:t>
      </w:r>
      <w:r w:rsidR="004F0D29">
        <w:t xml:space="preserve"> framtagning av en hållbarhetsplan behövs, åtminstone initialt, ko</w:t>
      </w:r>
      <w:r w:rsidR="004F0D29">
        <w:t>n</w:t>
      </w:r>
      <w:r w:rsidR="004F0D29">
        <w:t>kret stöd från det åländska samhället eftersom detta tydligen är mycket kostsam</w:t>
      </w:r>
      <w:r w:rsidR="00582047">
        <w:t xml:space="preserve"> för ett litet företag</w:t>
      </w:r>
      <w:r w:rsidR="004F0D29">
        <w:t xml:space="preserve">. </w:t>
      </w:r>
      <w:r w:rsidR="006F13CD">
        <w:t>D</w:t>
      </w:r>
      <w:r w:rsidR="004F0D29">
        <w:t>et</w:t>
      </w:r>
      <w:r w:rsidR="000B0294">
        <w:t xml:space="preserve"> kan</w:t>
      </w:r>
      <w:r w:rsidR="006F13CD">
        <w:t xml:space="preserve"> på sikt</w:t>
      </w:r>
      <w:r w:rsidR="004F0D29">
        <w:t xml:space="preserve"> </w:t>
      </w:r>
      <w:r w:rsidR="00582047">
        <w:t xml:space="preserve">bli väl </w:t>
      </w:r>
      <w:r w:rsidR="004F0D29">
        <w:t>investerade pengar från samhällets sida på flera plan</w:t>
      </w:r>
      <w:r w:rsidR="000B0294">
        <w:t>;</w:t>
      </w:r>
      <w:r w:rsidR="004F0D29">
        <w:t xml:space="preserve"> ur hållbarhets- och miljösynpunkt</w:t>
      </w:r>
      <w:r w:rsidR="006F13CD">
        <w:t xml:space="preserve"> </w:t>
      </w:r>
      <w:r w:rsidR="00FC39FD">
        <w:t>men</w:t>
      </w:r>
      <w:r w:rsidR="006F13CD">
        <w:t xml:space="preserve"> </w:t>
      </w:r>
      <w:r w:rsidR="004F0D29">
        <w:t>även ur närings- och sysselsättningshänseende.</w:t>
      </w:r>
    </w:p>
    <w:p w:rsidR="0055783D" w:rsidRDefault="003059E6">
      <w:pPr>
        <w:pStyle w:val="ANormal"/>
      </w:pPr>
      <w:r>
        <w:tab/>
      </w:r>
      <w:r w:rsidR="004F0D29">
        <w:t>Eftersom hållbar utveckling på alla områden är precis vad Åland stävar efter och behöver ska våra myndigheter inte bromsa utan uppmunt</w:t>
      </w:r>
      <w:r w:rsidR="00E06E80">
        <w:t>r</w:t>
      </w:r>
      <w:r w:rsidR="004F0D29">
        <w:t>a och aktivt stöda alla typer av innovationer som kan påskynda vår omställning till ett grönare samhälle.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962677" w:rsidRDefault="009D5985" w:rsidP="005D0E84">
      <w:pPr>
        <w:pStyle w:val="ANormal"/>
        <w:rPr>
          <w:bCs/>
        </w:rPr>
      </w:pPr>
      <w:r w:rsidRPr="009D5985">
        <w:rPr>
          <w:b/>
        </w:rPr>
        <w:t>FÖRSLAG</w:t>
      </w:r>
      <w:r w:rsidR="00962677"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610</w:t>
      </w:r>
      <w:r w:rsidR="005D0E84">
        <w:t>00</w:t>
      </w:r>
      <w:r w:rsidRPr="00962677">
        <w:t xml:space="preserve"> Näringslivets främjande (sid 9</w:t>
      </w:r>
      <w:r w:rsidR="005D0E84">
        <w:t>4</w:t>
      </w:r>
      <w:r w:rsidRPr="00962677">
        <w:t>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B70D6">
        <w:rPr>
          <w:b/>
          <w:bCs/>
        </w:rPr>
        <w:t xml:space="preserve"> </w:t>
      </w:r>
      <w:r w:rsidRPr="00962677">
        <w:rPr>
          <w:bCs/>
        </w:rPr>
        <w:t>Anslaget ökas med 30</w:t>
      </w:r>
      <w:r w:rsidR="005D0E84">
        <w:rPr>
          <w:bCs/>
        </w:rPr>
        <w:t> </w:t>
      </w:r>
      <w:r w:rsidRPr="00962677">
        <w:rPr>
          <w:bCs/>
        </w:rPr>
        <w:t>000</w:t>
      </w:r>
      <w:r w:rsidR="005D0E84">
        <w:rPr>
          <w:bCs/>
        </w:rPr>
        <w:t xml:space="preserve"> euro</w:t>
      </w:r>
      <w:r w:rsidR="00C76826">
        <w:rPr>
          <w:bCs/>
        </w:rPr>
        <w:t>.</w:t>
      </w:r>
    </w:p>
    <w:p w:rsidR="00962677" w:rsidRDefault="00962677" w:rsidP="003059E6">
      <w:pPr>
        <w:pStyle w:val="Klam"/>
        <w:rPr>
          <w:bCs/>
        </w:rPr>
      </w:pPr>
      <w:r>
        <w:rPr>
          <w:b/>
          <w:bCs/>
        </w:rPr>
        <w:t>Momentmotivering:</w:t>
      </w:r>
      <w:r w:rsidR="003B70D6">
        <w:rPr>
          <w:b/>
          <w:bCs/>
        </w:rPr>
        <w:t xml:space="preserve"> </w:t>
      </w:r>
      <w:r w:rsidRPr="00962677">
        <w:rPr>
          <w:bCs/>
        </w:rPr>
        <w:t xml:space="preserve">Föreslås att </w:t>
      </w:r>
      <w:r w:rsidR="003059E6">
        <w:rPr>
          <w:bCs/>
        </w:rPr>
        <w:t>momentmotiveringen ges ett tillägg med följande lydelse:</w:t>
      </w:r>
      <w:r w:rsidR="003B70D6">
        <w:rPr>
          <w:bCs/>
        </w:rPr>
        <w:t xml:space="preserve"> ”</w:t>
      </w:r>
      <w:r w:rsidR="003059E6">
        <w:rPr>
          <w:bCs/>
        </w:rPr>
        <w:t xml:space="preserve">Under året skapas </w:t>
      </w:r>
      <w:r w:rsidR="003B70D6" w:rsidRPr="003B70D6">
        <w:rPr>
          <w:bCs/>
        </w:rPr>
        <w:t>förutsättningar för</w:t>
      </w:r>
      <w:r w:rsidRPr="00962677">
        <w:rPr>
          <w:bCs/>
        </w:rPr>
        <w:t xml:space="preserve"> framtagning och förädling av lokalt producerat biobränsle</w:t>
      </w:r>
      <w:r w:rsidR="00582047">
        <w:rPr>
          <w:bCs/>
        </w:rPr>
        <w:t xml:space="preserve"> av slaktavfall från fiskindustrin</w:t>
      </w:r>
      <w:r w:rsidR="003059E6">
        <w:rPr>
          <w:bCs/>
        </w:rPr>
        <w:t>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9C6FDF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Brage Eklund</w:t>
      </w:r>
    </w:p>
    <w:p w:rsidR="009C6FDF" w:rsidRDefault="009C6FDF" w:rsidP="006A6188">
      <w:pPr>
        <w:pStyle w:val="ANormal"/>
      </w:pPr>
    </w:p>
    <w:p w:rsidR="009C6FDF" w:rsidRDefault="009C6FDF" w:rsidP="006A6188">
      <w:pPr>
        <w:pStyle w:val="ANormal"/>
      </w:pPr>
    </w:p>
    <w:p w:rsidR="00CC2901" w:rsidRDefault="00CC2901" w:rsidP="006A6188">
      <w:pPr>
        <w:pStyle w:val="ANormal"/>
      </w:pPr>
      <w:r w:rsidRPr="00514927">
        <w:t>Axel Jonsson</w:t>
      </w:r>
    </w:p>
    <w:p w:rsidR="008435F5" w:rsidRDefault="008435F5" w:rsidP="006A6188">
      <w:pPr>
        <w:pStyle w:val="ANormal"/>
      </w:pPr>
    </w:p>
    <w:p w:rsidR="008435F5" w:rsidRDefault="008435F5" w:rsidP="006A6188">
      <w:pPr>
        <w:pStyle w:val="ANormal"/>
      </w:pPr>
    </w:p>
    <w:p w:rsidR="008435F5" w:rsidRDefault="008435F5" w:rsidP="006A6188">
      <w:pPr>
        <w:pStyle w:val="ANormal"/>
      </w:pPr>
      <w:r>
        <w:t>Runar Karlsson</w:t>
      </w:r>
      <w:bookmarkStart w:id="1" w:name="_GoBack"/>
      <w:bookmarkEnd w:id="1"/>
    </w:p>
    <w:sectPr w:rsidR="008435F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77" w:rsidRDefault="00261877">
      <w:r>
        <w:separator/>
      </w:r>
    </w:p>
  </w:endnote>
  <w:endnote w:type="continuationSeparator" w:id="0">
    <w:p w:rsidR="00261877" w:rsidRDefault="0026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77" w:rsidRDefault="00261877">
      <w:r>
        <w:separator/>
      </w:r>
    </w:p>
  </w:footnote>
  <w:footnote w:type="continuationSeparator" w:id="0">
    <w:p w:rsidR="00261877" w:rsidRDefault="0026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435F5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0294"/>
    <w:rsid w:val="000B3F00"/>
    <w:rsid w:val="001120C3"/>
    <w:rsid w:val="0012085E"/>
    <w:rsid w:val="0019719D"/>
    <w:rsid w:val="001E5E06"/>
    <w:rsid w:val="001F13E2"/>
    <w:rsid w:val="00261877"/>
    <w:rsid w:val="002C4A5F"/>
    <w:rsid w:val="002E4A7E"/>
    <w:rsid w:val="002E756C"/>
    <w:rsid w:val="002F028C"/>
    <w:rsid w:val="002F50E4"/>
    <w:rsid w:val="003011C1"/>
    <w:rsid w:val="00305447"/>
    <w:rsid w:val="003059E6"/>
    <w:rsid w:val="003415D3"/>
    <w:rsid w:val="0037475F"/>
    <w:rsid w:val="00381D86"/>
    <w:rsid w:val="0038300C"/>
    <w:rsid w:val="003A13FF"/>
    <w:rsid w:val="003B56F7"/>
    <w:rsid w:val="003B70D6"/>
    <w:rsid w:val="00417578"/>
    <w:rsid w:val="00446292"/>
    <w:rsid w:val="004A1B4C"/>
    <w:rsid w:val="004F0D29"/>
    <w:rsid w:val="004F48EB"/>
    <w:rsid w:val="00514927"/>
    <w:rsid w:val="005513DA"/>
    <w:rsid w:val="00552E06"/>
    <w:rsid w:val="0055783D"/>
    <w:rsid w:val="00582047"/>
    <w:rsid w:val="005D0E84"/>
    <w:rsid w:val="005D40EA"/>
    <w:rsid w:val="006250EB"/>
    <w:rsid w:val="00633778"/>
    <w:rsid w:val="00633910"/>
    <w:rsid w:val="00656215"/>
    <w:rsid w:val="006627DE"/>
    <w:rsid w:val="006A6188"/>
    <w:rsid w:val="006C3C1B"/>
    <w:rsid w:val="006E58C9"/>
    <w:rsid w:val="006F13CD"/>
    <w:rsid w:val="007966EF"/>
    <w:rsid w:val="007A119E"/>
    <w:rsid w:val="0082030F"/>
    <w:rsid w:val="00821D28"/>
    <w:rsid w:val="008435F5"/>
    <w:rsid w:val="00854DB2"/>
    <w:rsid w:val="008D37F7"/>
    <w:rsid w:val="00935A18"/>
    <w:rsid w:val="00962677"/>
    <w:rsid w:val="0098790F"/>
    <w:rsid w:val="00990BBF"/>
    <w:rsid w:val="009C6FDF"/>
    <w:rsid w:val="009D5985"/>
    <w:rsid w:val="00A06E21"/>
    <w:rsid w:val="00A16986"/>
    <w:rsid w:val="00A47D96"/>
    <w:rsid w:val="00A716AD"/>
    <w:rsid w:val="00AB47CC"/>
    <w:rsid w:val="00AF1DF4"/>
    <w:rsid w:val="00AF314A"/>
    <w:rsid w:val="00AF4168"/>
    <w:rsid w:val="00B13082"/>
    <w:rsid w:val="00B44ADC"/>
    <w:rsid w:val="00BA6D77"/>
    <w:rsid w:val="00C737D9"/>
    <w:rsid w:val="00C76826"/>
    <w:rsid w:val="00CC2901"/>
    <w:rsid w:val="00D10E5F"/>
    <w:rsid w:val="00D3286C"/>
    <w:rsid w:val="00D62A15"/>
    <w:rsid w:val="00D761AC"/>
    <w:rsid w:val="00DF3483"/>
    <w:rsid w:val="00DF7016"/>
    <w:rsid w:val="00E06E80"/>
    <w:rsid w:val="00E100E9"/>
    <w:rsid w:val="00E131E0"/>
    <w:rsid w:val="00E25A9F"/>
    <w:rsid w:val="00E27C5D"/>
    <w:rsid w:val="00E428A5"/>
    <w:rsid w:val="00E94DFE"/>
    <w:rsid w:val="00F027D7"/>
    <w:rsid w:val="00F26A3A"/>
    <w:rsid w:val="00FC39FD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semiHidden/>
    <w:unhideWhenUsed/>
    <w:rsid w:val="003B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semiHidden/>
    <w:unhideWhenUsed/>
    <w:rsid w:val="003B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73AD98CB.dotm</Template>
  <TotalTime>0</TotalTime>
  <Pages>2</Pages>
  <Words>593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64/2018-2019</vt:lpstr>
    </vt:vector>
  </TitlesOfParts>
  <Company>LR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64/2018-2019</dc:title>
  <dc:creator>Lagtinget</dc:creator>
  <cp:lastModifiedBy>Jessica Laaksonen</cp:lastModifiedBy>
  <cp:revision>3</cp:revision>
  <cp:lastPrinted>2016-09-02T07:38:00Z</cp:lastPrinted>
  <dcterms:created xsi:type="dcterms:W3CDTF">2018-11-12T14:33:00Z</dcterms:created>
  <dcterms:modified xsi:type="dcterms:W3CDTF">2018-11-22T09:34:00Z</dcterms:modified>
</cp:coreProperties>
</file>