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FC35F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FC35F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A02154" w:rsidP="00A02154">
            <w:pPr>
              <w:pStyle w:val="xDokTypNr"/>
            </w:pPr>
            <w:r>
              <w:t>BUDGETMOTION nr 27</w:t>
            </w:r>
            <w:bookmarkStart w:id="1" w:name="_GoBack"/>
            <w:bookmarkEnd w:id="1"/>
            <w:r w:rsidR="00854DB2">
              <w:t>/201</w:t>
            </w:r>
            <w:r w:rsidR="0019371E">
              <w:t>8</w:t>
            </w:r>
            <w:r w:rsidR="47312E3B">
              <w:t>-201</w:t>
            </w:r>
            <w:r w:rsidR="0019371E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  <w:r w:rsidR="0019371E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19371E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INFRASTRUKTUR- OCH TRANSPORTPOLITIK</w:t>
      </w:r>
    </w:p>
    <w:p w:rsidR="000B3F00" w:rsidRDefault="000B3F00">
      <w:pPr>
        <w:pStyle w:val="ANormal"/>
      </w:pPr>
    </w:p>
    <w:p w:rsidR="00514927" w:rsidRPr="009278D3" w:rsidRDefault="009278D3">
      <w:pPr>
        <w:pStyle w:val="ANormal"/>
      </w:pPr>
      <w:r w:rsidRPr="009278D3">
        <w:t xml:space="preserve">Sedan </w:t>
      </w:r>
      <w:r>
        <w:t>landskapsregeringen presenterade sin strategi för kortrutt i me</w:t>
      </w:r>
      <w:r>
        <w:t>d</w:t>
      </w:r>
      <w:r>
        <w:t>delande nr 6 2013-2014 har verksamhetsförutsättningarna för kortruttens förverkligande förändrats. Den största skillnaden ligger i att det nu finns privata entrep</w:t>
      </w:r>
      <w:r w:rsidR="00D3451E">
        <w:t>r</w:t>
      </w:r>
      <w:r>
        <w:t>enörer som visa</w:t>
      </w:r>
      <w:r w:rsidR="0016159E">
        <w:t>r</w:t>
      </w:r>
      <w:r>
        <w:t xml:space="preserve"> intresse för att bygga </w:t>
      </w:r>
      <w:r w:rsidR="001357AF">
        <w:t xml:space="preserve">och driva </w:t>
      </w:r>
      <w:r>
        <w:t xml:space="preserve">en tunnel mellan fasta Åland och Föglö. </w:t>
      </w:r>
      <w:r w:rsidR="001357AF">
        <w:t>Med beaktande av det stora stöd som pr</w:t>
      </w:r>
      <w:r w:rsidR="001357AF">
        <w:t>o</w:t>
      </w:r>
      <w:r w:rsidR="001357AF">
        <w:t xml:space="preserve">jektplanerna </w:t>
      </w:r>
      <w:r w:rsidR="001C1F27">
        <w:t>erhålli</w:t>
      </w:r>
      <w:r w:rsidR="00D3451E">
        <w:t>t</w:t>
      </w:r>
      <w:r w:rsidR="001357AF">
        <w:t xml:space="preserve"> både från privatperson </w:t>
      </w:r>
      <w:proofErr w:type="gramStart"/>
      <w:r w:rsidR="001357AF">
        <w:t>och</w:t>
      </w:r>
      <w:proofErr w:type="gramEnd"/>
      <w:r w:rsidR="001357AF">
        <w:t xml:space="preserve"> skärgårdskommuner</w:t>
      </w:r>
      <w:r w:rsidR="002C77DA">
        <w:t xml:space="preserve"> t</w:t>
      </w:r>
      <w:r w:rsidR="00D3451E">
        <w:t>.</w:t>
      </w:r>
      <w:r w:rsidR="002C77DA">
        <w:t>ex</w:t>
      </w:r>
      <w:r w:rsidR="00D3451E">
        <w:t>.</w:t>
      </w:r>
      <w:r w:rsidR="002C77DA">
        <w:t xml:space="preserve"> Föglö </w:t>
      </w:r>
      <w:r w:rsidR="001357AF">
        <w:t>vore det oklokt att inte ta</w:t>
      </w:r>
      <w:r w:rsidR="0016159E">
        <w:t xml:space="preserve"> med det förslaget i den fortsatta planerin</w:t>
      </w:r>
      <w:r w:rsidR="0016159E">
        <w:t>g</w:t>
      </w:r>
      <w:r w:rsidR="0016159E">
        <w:t xml:space="preserve">en. Ett så omfattande projekt kräver naturligtvis både tid och eftertanke och därmed är det av yttersta vikt att </w:t>
      </w:r>
      <w:r w:rsidR="00D607B4">
        <w:t>de i budgetar ingående infrastrukturella projekt som kan äventyra/fördyra/komplicera en byggnation av tunnel bör avvaktas med tillsvidare. Här kan tex nämnas ny färja till Föglölinjen (som svårligen kan placeras någon annanstans i det åländska trafiksystemet). Y</w:t>
      </w:r>
      <w:r w:rsidR="00D607B4">
        <w:t>t</w:t>
      </w:r>
      <w:r w:rsidR="00D607B4">
        <w:t xml:space="preserve">terligare bör de i budgeten föreslagna fullmakterna för </w:t>
      </w:r>
      <w:proofErr w:type="spellStart"/>
      <w:r w:rsidR="00D607B4">
        <w:t>totalentrepenad</w:t>
      </w:r>
      <w:proofErr w:type="spellEnd"/>
      <w:r w:rsidR="00D607B4">
        <w:t xml:space="preserve"> av två nya fartyg inte beviljas innan det är klarlagt hur trafiken inom den ö</w:t>
      </w:r>
      <w:r w:rsidR="00D607B4">
        <w:t>v</w:t>
      </w:r>
      <w:r w:rsidR="00D607B4">
        <w:t>riga skärgården kommer att se ut.</w:t>
      </w: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Tonnage / Kortrutt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38</w:t>
      </w:r>
    </w:p>
    <w:p w:rsidR="00D3451E" w:rsidRDefault="00D3451E" w:rsidP="00D3451E">
      <w:pPr>
        <w:pStyle w:val="Klam"/>
        <w:rPr>
          <w:b/>
          <w:bCs/>
        </w:rPr>
      </w:pPr>
      <w:r>
        <w:rPr>
          <w:b/>
          <w:bCs/>
        </w:rPr>
        <w:t xml:space="preserve">Texten under rubrikerna ändras till följande: </w:t>
      </w:r>
    </w:p>
    <w:p w:rsidR="00D3451E" w:rsidRDefault="00D3451E" w:rsidP="00D3451E">
      <w:pPr>
        <w:pStyle w:val="Klam"/>
      </w:pPr>
      <w:r>
        <w:t>”Tonnage</w:t>
      </w:r>
    </w:p>
    <w:p w:rsidR="00D3451E" w:rsidRDefault="002C77DA" w:rsidP="00D3451E">
      <w:pPr>
        <w:pStyle w:val="Klam"/>
      </w:pPr>
      <w:r>
        <w:t>För att</w:t>
      </w:r>
      <w:r w:rsidR="00D3451E">
        <w:t xml:space="preserve"> </w:t>
      </w:r>
      <w:r>
        <w:t>bättre kunna möta dagens behov och stödja utvecklingen mot ett hållbarare samhälle har avtal</w:t>
      </w:r>
      <w:r w:rsidR="001C1F27">
        <w:t xml:space="preserve"> </w:t>
      </w:r>
      <w:r>
        <w:t>ingåtts rörande en ny hybri</w:t>
      </w:r>
      <w:r>
        <w:t>d</w:t>
      </w:r>
      <w:r>
        <w:t>färja med eldrift på totalentreprenad för Föglölinjen. Driftsstart</w:t>
      </w:r>
      <w:r w:rsidR="001C1F27">
        <w:t xml:space="preserve"> var planerad </w:t>
      </w:r>
      <w:r>
        <w:t>till år 2022</w:t>
      </w:r>
      <w:r w:rsidR="005D2E7E">
        <w:t xml:space="preserve"> men </w:t>
      </w:r>
      <w:r w:rsidR="00D54835">
        <w:t xml:space="preserve">kommer att </w:t>
      </w:r>
      <w:r w:rsidR="005D2E7E">
        <w:t>senareläggas så att lan</w:t>
      </w:r>
      <w:r w:rsidR="005D2E7E">
        <w:t>d</w:t>
      </w:r>
      <w:r w:rsidR="005D2E7E">
        <w:t>skapsregeringen kan ta ställning till ett privat initiativ som inn</w:t>
      </w:r>
      <w:r w:rsidR="005D2E7E">
        <w:t>e</w:t>
      </w:r>
      <w:r w:rsidR="005D2E7E">
        <w:t>bär</w:t>
      </w:r>
      <w:r w:rsidR="00D54835">
        <w:t xml:space="preserve"> </w:t>
      </w:r>
      <w:r w:rsidR="005D2E7E">
        <w:t>byggnation av tunnel från fasta Åland till Föglö.</w:t>
      </w:r>
      <w:r>
        <w:t xml:space="preserve"> För att u</w:t>
      </w:r>
      <w:r>
        <w:t>t</w:t>
      </w:r>
      <w:r>
        <w:t>veckla skärgårdstrafiken vidare planeras totalentreprenader på två nya</w:t>
      </w:r>
      <w:r w:rsidR="00D3451E">
        <w:t xml:space="preserve"> </w:t>
      </w:r>
      <w:r>
        <w:t>matarlinjer, en mellan Sottunga och Hasterboda (Föglö) som en följd av omläggningen i södra linjen</w:t>
      </w:r>
      <w:r w:rsidR="001C1F27">
        <w:t xml:space="preserve"> </w:t>
      </w:r>
      <w:r>
        <w:t>och en mellan Kumlinge och Torsholma (Brändö) som en följd av</w:t>
      </w:r>
      <w:r w:rsidR="005D2E7E">
        <w:t xml:space="preserve"> omläggningen an norra linjen. Dessa två projekt </w:t>
      </w:r>
      <w:r w:rsidR="001C1F27">
        <w:t>ska</w:t>
      </w:r>
      <w:r w:rsidR="005D2E7E">
        <w:t xml:space="preserve"> inte förverkligas innan landskapsr</w:t>
      </w:r>
      <w:r w:rsidR="005D2E7E">
        <w:t>e</w:t>
      </w:r>
      <w:r w:rsidR="005D2E7E">
        <w:t>geringen slutligen beslutat om hur trafiken mellan fasta Åland och Föglö ska</w:t>
      </w:r>
      <w:r w:rsidR="00C017A3">
        <w:t xml:space="preserve"> se ut i framtiden.</w:t>
      </w:r>
    </w:p>
    <w:p w:rsidR="00D3451E" w:rsidRDefault="002C77DA" w:rsidP="00D3451E">
      <w:pPr>
        <w:pStyle w:val="Klam"/>
      </w:pPr>
      <w:r>
        <w:t>Kortrutt</w:t>
      </w:r>
      <w:r w:rsidR="00D3451E">
        <w:t xml:space="preserve"> </w:t>
      </w:r>
    </w:p>
    <w:p w:rsidR="00D3451E" w:rsidRDefault="002C77DA" w:rsidP="00D3451E">
      <w:pPr>
        <w:pStyle w:val="Klam"/>
      </w:pPr>
      <w:r>
        <w:t>Arbetet med kortrutt fortsätter enligt den strategi landskapsreg</w:t>
      </w:r>
      <w:r>
        <w:t>e</w:t>
      </w:r>
      <w:r>
        <w:t>ringen presenterade i meddelande</w:t>
      </w:r>
      <w:r w:rsidR="001C1F27">
        <w:t xml:space="preserve"> </w:t>
      </w:r>
      <w:r>
        <w:t>nr 6/2013 - 2014 till lagtinget och koncentreras nu till projekten västra och östra Föglö</w:t>
      </w:r>
      <w:r w:rsidR="00CC2A4A">
        <w:t xml:space="preserve"> men breddas för att även innefatta ett tunnel</w:t>
      </w:r>
      <w:r w:rsidR="00D54835">
        <w:t>bygge enligt OPS modell.</w:t>
      </w:r>
    </w:p>
    <w:p w:rsidR="00133119" w:rsidRDefault="00D54835" w:rsidP="00D3451E">
      <w:pPr>
        <w:pStyle w:val="Klam"/>
      </w:pPr>
      <w:r>
        <w:t>E</w:t>
      </w:r>
      <w:r w:rsidR="002C77DA">
        <w:t>ntreprenadavtal rörande utbyggnaden på västra Föglö</w:t>
      </w:r>
      <w:r>
        <w:t xml:space="preserve"> kan inl</w:t>
      </w:r>
      <w:r>
        <w:t>e</w:t>
      </w:r>
      <w:r>
        <w:t xml:space="preserve">das då det är klargjort huruvida det kommer att byggas en tunnel eller </w:t>
      </w:r>
      <w:proofErr w:type="gramStart"/>
      <w:r>
        <w:t>ej</w:t>
      </w:r>
      <w:proofErr w:type="gramEnd"/>
      <w:r w:rsidR="001C1F27">
        <w:t xml:space="preserve">. </w:t>
      </w:r>
      <w:r>
        <w:t>E</w:t>
      </w:r>
      <w:r w:rsidR="002C77DA">
        <w:t>ntreprenaden för de två delarna av utbygganden på östra Föglö</w:t>
      </w:r>
      <w:r>
        <w:t xml:space="preserve"> inleds. </w:t>
      </w:r>
      <w:r w:rsidR="002C77DA">
        <w:t xml:space="preserve"> Målsättningen med</w:t>
      </w:r>
      <w:r w:rsidR="00D3451E">
        <w:t xml:space="preserve"> </w:t>
      </w:r>
      <w:r w:rsidR="002C77DA">
        <w:t xml:space="preserve">kortruttsprojektet är att skapa </w:t>
      </w:r>
      <w:r w:rsidR="002C77DA">
        <w:lastRenderedPageBreak/>
        <w:t>en trygg förutsägbar trafik som beaktar de bofastas, näringslivets och</w:t>
      </w:r>
      <w:r w:rsidR="001C1F27">
        <w:t xml:space="preserve"> </w:t>
      </w:r>
      <w:r w:rsidR="002C77DA">
        <w:t>fritidsboendets behov samtidigt som kostnaderna för skärgå</w:t>
      </w:r>
      <w:r w:rsidR="002C77DA">
        <w:t>r</w:t>
      </w:r>
      <w:r w:rsidR="002C77DA">
        <w:t>dens transportförsörjning inte ska öka.</w:t>
      </w:r>
      <w:r w:rsidR="001C1F27">
        <w:t xml:space="preserve"> </w:t>
      </w:r>
      <w:r w:rsidR="002C77DA">
        <w:t>Den beräknade kostnad</w:t>
      </w:r>
      <w:r w:rsidR="002C77DA">
        <w:t>s</w:t>
      </w:r>
      <w:r w:rsidR="002C77DA">
        <w:t>minskningen är såpass stor att investeringarna kan finansieras g</w:t>
      </w:r>
      <w:r w:rsidR="002C77DA">
        <w:t>e</w:t>
      </w:r>
      <w:r w:rsidR="002C77DA">
        <w:t>nom att</w:t>
      </w:r>
      <w:r w:rsidR="00D3451E">
        <w:t xml:space="preserve"> </w:t>
      </w:r>
      <w:r w:rsidR="002C77DA">
        <w:t>omfördela medel från driftsutgifter till investeringar utan att höja det totala budgetuttaget över en lång</w:t>
      </w:r>
      <w:r w:rsidR="001C1F27">
        <w:t xml:space="preserve"> </w:t>
      </w:r>
      <w:r w:rsidR="002C77DA">
        <w:t>tidsperiod.</w:t>
      </w:r>
      <w:r w:rsidR="00D3451E">
        <w:t>”</w:t>
      </w: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19371E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</w:p>
    <w:p w:rsidR="00EC743E" w:rsidRDefault="00EC743E" w:rsidP="006A6188">
      <w:pPr>
        <w:pStyle w:val="ANormal"/>
      </w:pPr>
    </w:p>
    <w:p w:rsidR="00EC743E" w:rsidRDefault="00EC743E" w:rsidP="006A6188">
      <w:pPr>
        <w:pStyle w:val="ANormal"/>
      </w:pPr>
    </w:p>
    <w:p w:rsidR="00EC743E" w:rsidRDefault="00EC743E" w:rsidP="006A6188">
      <w:pPr>
        <w:pStyle w:val="ANormal"/>
      </w:pPr>
    </w:p>
    <w:p w:rsidR="00EC743E" w:rsidRDefault="00EC743E" w:rsidP="006A6188">
      <w:pPr>
        <w:pStyle w:val="ANormal"/>
      </w:pPr>
      <w:r>
        <w:t>Jörgen Pettersson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02154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33119"/>
    <w:rsid w:val="001357AF"/>
    <w:rsid w:val="0016159E"/>
    <w:rsid w:val="0019371E"/>
    <w:rsid w:val="001C1F27"/>
    <w:rsid w:val="001E5E06"/>
    <w:rsid w:val="001F13E2"/>
    <w:rsid w:val="002C4A5F"/>
    <w:rsid w:val="002C77DA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2E7E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278D3"/>
    <w:rsid w:val="00935A18"/>
    <w:rsid w:val="00962677"/>
    <w:rsid w:val="0098790F"/>
    <w:rsid w:val="009A27D2"/>
    <w:rsid w:val="009D5985"/>
    <w:rsid w:val="00A02154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017A3"/>
    <w:rsid w:val="00CC2901"/>
    <w:rsid w:val="00CC2A4A"/>
    <w:rsid w:val="00D10E5F"/>
    <w:rsid w:val="00D3286C"/>
    <w:rsid w:val="00D3451E"/>
    <w:rsid w:val="00D54835"/>
    <w:rsid w:val="00D607B4"/>
    <w:rsid w:val="00D62A15"/>
    <w:rsid w:val="00D761AC"/>
    <w:rsid w:val="00DF3483"/>
    <w:rsid w:val="00DF7016"/>
    <w:rsid w:val="00E100E9"/>
    <w:rsid w:val="00E131E0"/>
    <w:rsid w:val="00E15936"/>
    <w:rsid w:val="00E25A9F"/>
    <w:rsid w:val="00E428A5"/>
    <w:rsid w:val="00E94DFE"/>
    <w:rsid w:val="00EC743E"/>
    <w:rsid w:val="00F027D7"/>
    <w:rsid w:val="00F26A3A"/>
    <w:rsid w:val="00FC35F7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2</Pages>
  <Words>443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27/2018-2019</dc:title>
  <dc:creator>Lagtinget</dc:creator>
  <cp:lastModifiedBy>Jessica Laaksonen</cp:lastModifiedBy>
  <cp:revision>2</cp:revision>
  <cp:lastPrinted>2018-11-12T09:39:00Z</cp:lastPrinted>
  <dcterms:created xsi:type="dcterms:W3CDTF">2018-11-12T13:25:00Z</dcterms:created>
  <dcterms:modified xsi:type="dcterms:W3CDTF">2018-11-12T13:25:00Z</dcterms:modified>
</cp:coreProperties>
</file>