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77BEE" w14:paraId="5A93AB29" w14:textId="77777777" w:rsidTr="00880829">
        <w:trPr>
          <w:cantSplit/>
          <w:trHeight w:val="20"/>
        </w:trPr>
        <w:tc>
          <w:tcPr>
            <w:tcW w:w="861" w:type="dxa"/>
            <w:vMerge w:val="restart"/>
          </w:tcPr>
          <w:p w14:paraId="4155074D" w14:textId="77777777" w:rsidR="00A77BEE" w:rsidRDefault="00A77BEE" w:rsidP="00880829">
            <w:pPr>
              <w:pStyle w:val="xLedtext"/>
              <w:keepNext/>
              <w:rPr>
                <w:rFonts w:ascii="Times New Roman" w:hAnsi="Times New Roman" w:cs="Times New Roman"/>
                <w:noProof/>
              </w:rPr>
            </w:pPr>
            <w:bookmarkStart w:id="0" w:name="_top"/>
            <w:bookmarkStart w:id="1" w:name="_GoBack"/>
            <w:bookmarkEnd w:id="0"/>
            <w:bookmarkEnd w:id="1"/>
            <w:r>
              <w:rPr>
                <w:rFonts w:ascii="Times New Roman" w:hAnsi="Times New Roman" w:cs="Times New Roman"/>
                <w:noProof/>
                <w:lang w:val="sv-FI" w:eastAsia="sv-FI"/>
              </w:rPr>
              <w:drawing>
                <wp:inline distT="0" distB="0" distL="0" distR="0" wp14:anchorId="26D893BE" wp14:editId="5DA8B331">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605E0F2" w14:textId="77777777" w:rsidR="00A77BEE" w:rsidRDefault="00A77BEE" w:rsidP="00880829">
            <w:pPr>
              <w:pStyle w:val="xMellanrum"/>
              <w:rPr>
                <w:rFonts w:ascii="Times New Roman" w:hAnsi="Times New Roman"/>
              </w:rPr>
            </w:pPr>
            <w:r>
              <w:rPr>
                <w:rFonts w:ascii="Times New Roman" w:hAnsi="Times New Roman"/>
                <w:noProof/>
                <w:lang w:val="sv-FI" w:eastAsia="sv-FI"/>
              </w:rPr>
              <w:drawing>
                <wp:inline distT="0" distB="0" distL="0" distR="0" wp14:anchorId="2BEF5078" wp14:editId="16EED421">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77BEE" w14:paraId="4F00C227" w14:textId="77777777" w:rsidTr="00880829">
        <w:trPr>
          <w:cantSplit/>
          <w:trHeight w:val="299"/>
        </w:trPr>
        <w:tc>
          <w:tcPr>
            <w:tcW w:w="861" w:type="dxa"/>
            <w:vMerge/>
          </w:tcPr>
          <w:p w14:paraId="6E1A187C" w14:textId="77777777" w:rsidR="00A77BEE" w:rsidRDefault="00A77BEE" w:rsidP="00880829">
            <w:pPr>
              <w:pStyle w:val="xLedtext"/>
              <w:rPr>
                <w:rFonts w:ascii="Times New Roman" w:hAnsi="Times New Roman" w:cs="Times New Roman"/>
              </w:rPr>
            </w:pPr>
          </w:p>
        </w:tc>
        <w:tc>
          <w:tcPr>
            <w:tcW w:w="4448" w:type="dxa"/>
            <w:vAlign w:val="bottom"/>
          </w:tcPr>
          <w:p w14:paraId="7A2A5005" w14:textId="77777777" w:rsidR="00A77BEE" w:rsidRDefault="00A77BEE" w:rsidP="00880829">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444CBD23" w14:textId="402FF7C9" w:rsidR="00A77BEE" w:rsidRDefault="00A77BEE" w:rsidP="00880829">
            <w:pPr>
              <w:pStyle w:val="xDokTypNr"/>
              <w:rPr>
                <w:rFonts w:ascii="Times New Roman" w:hAnsi="Times New Roman"/>
              </w:rPr>
            </w:pPr>
            <w:r>
              <w:rPr>
                <w:rFonts w:ascii="Times New Roman" w:hAnsi="Times New Roman"/>
              </w:rPr>
              <w:t xml:space="preserve">BUDGETFÖRSLAG nr </w:t>
            </w:r>
            <w:r w:rsidR="00FD3894">
              <w:rPr>
                <w:rFonts w:ascii="Times New Roman" w:hAnsi="Times New Roman"/>
              </w:rPr>
              <w:t>4</w:t>
            </w:r>
            <w:r>
              <w:rPr>
                <w:rFonts w:ascii="Times New Roman" w:hAnsi="Times New Roman"/>
              </w:rPr>
              <w:t>/201</w:t>
            </w:r>
            <w:r w:rsidR="00C627F7">
              <w:rPr>
                <w:rFonts w:ascii="Times New Roman" w:hAnsi="Times New Roman"/>
              </w:rPr>
              <w:t>8</w:t>
            </w:r>
            <w:r>
              <w:rPr>
                <w:rFonts w:ascii="Times New Roman" w:hAnsi="Times New Roman"/>
              </w:rPr>
              <w:t>-201</w:t>
            </w:r>
            <w:r w:rsidR="00C627F7">
              <w:rPr>
                <w:rFonts w:ascii="Times New Roman" w:hAnsi="Times New Roman"/>
              </w:rPr>
              <w:t>9</w:t>
            </w:r>
          </w:p>
        </w:tc>
      </w:tr>
      <w:tr w:rsidR="00A77BEE" w14:paraId="5D2FEE9B" w14:textId="77777777" w:rsidTr="00880829">
        <w:trPr>
          <w:cantSplit/>
          <w:trHeight w:val="238"/>
        </w:trPr>
        <w:tc>
          <w:tcPr>
            <w:tcW w:w="861" w:type="dxa"/>
            <w:vMerge/>
          </w:tcPr>
          <w:p w14:paraId="6B253539" w14:textId="77777777" w:rsidR="00A77BEE" w:rsidRDefault="00A77BEE" w:rsidP="00880829">
            <w:pPr>
              <w:pStyle w:val="xLedtext"/>
              <w:rPr>
                <w:rFonts w:ascii="Times New Roman" w:hAnsi="Times New Roman" w:cs="Times New Roman"/>
              </w:rPr>
            </w:pPr>
          </w:p>
        </w:tc>
        <w:tc>
          <w:tcPr>
            <w:tcW w:w="4448" w:type="dxa"/>
            <w:vAlign w:val="bottom"/>
          </w:tcPr>
          <w:p w14:paraId="0D77AA7F" w14:textId="77777777" w:rsidR="00A77BEE" w:rsidRDefault="00A77BEE" w:rsidP="00880829">
            <w:pPr>
              <w:pStyle w:val="xLedtext"/>
              <w:rPr>
                <w:rFonts w:ascii="Times New Roman" w:hAnsi="Times New Roman" w:cs="Times New Roman"/>
              </w:rPr>
            </w:pPr>
          </w:p>
        </w:tc>
        <w:tc>
          <w:tcPr>
            <w:tcW w:w="1725" w:type="dxa"/>
            <w:vAlign w:val="bottom"/>
          </w:tcPr>
          <w:p w14:paraId="42D47512" w14:textId="77777777" w:rsidR="00A77BEE" w:rsidRDefault="00A77BEE" w:rsidP="00880829">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6B9C1073" w14:textId="77777777" w:rsidR="00A77BEE" w:rsidRDefault="00A77BEE" w:rsidP="00880829">
            <w:pPr>
              <w:pStyle w:val="xLedtext"/>
              <w:rPr>
                <w:rFonts w:ascii="Times New Roman" w:hAnsi="Times New Roman" w:cs="Times New Roman"/>
                <w:lang w:val="de-DE"/>
              </w:rPr>
            </w:pPr>
          </w:p>
        </w:tc>
      </w:tr>
      <w:tr w:rsidR="00A77BEE" w14:paraId="754AA44A" w14:textId="77777777" w:rsidTr="00880829">
        <w:trPr>
          <w:cantSplit/>
          <w:trHeight w:val="238"/>
        </w:trPr>
        <w:tc>
          <w:tcPr>
            <w:tcW w:w="861" w:type="dxa"/>
            <w:vMerge/>
          </w:tcPr>
          <w:p w14:paraId="12E1A0A1" w14:textId="77777777" w:rsidR="00A77BEE" w:rsidRDefault="00A77BEE" w:rsidP="00880829">
            <w:pPr>
              <w:pStyle w:val="xAvsandare2"/>
              <w:rPr>
                <w:rFonts w:ascii="Times New Roman" w:hAnsi="Times New Roman" w:cs="Times New Roman"/>
                <w:lang w:val="de-DE"/>
              </w:rPr>
            </w:pPr>
          </w:p>
        </w:tc>
        <w:tc>
          <w:tcPr>
            <w:tcW w:w="4448" w:type="dxa"/>
            <w:vAlign w:val="center"/>
          </w:tcPr>
          <w:p w14:paraId="74DBFEAD" w14:textId="77777777" w:rsidR="00A77BEE" w:rsidRDefault="00A77BEE" w:rsidP="00880829">
            <w:pPr>
              <w:pStyle w:val="xAvsandare2"/>
              <w:rPr>
                <w:rFonts w:ascii="Times New Roman" w:hAnsi="Times New Roman" w:cs="Times New Roman"/>
                <w:lang w:val="de-DE"/>
              </w:rPr>
            </w:pPr>
          </w:p>
        </w:tc>
        <w:tc>
          <w:tcPr>
            <w:tcW w:w="1725" w:type="dxa"/>
            <w:vAlign w:val="center"/>
          </w:tcPr>
          <w:p w14:paraId="36C629E9" w14:textId="750A95D3" w:rsidR="00A77BEE" w:rsidRDefault="00A77BEE" w:rsidP="00880829">
            <w:pPr>
              <w:pStyle w:val="xDatum1"/>
              <w:rPr>
                <w:rFonts w:ascii="Times New Roman" w:hAnsi="Times New Roman"/>
              </w:rPr>
            </w:pPr>
            <w:r>
              <w:rPr>
                <w:rFonts w:ascii="Times New Roman" w:hAnsi="Times New Roman"/>
              </w:rPr>
              <w:t>201</w:t>
            </w:r>
            <w:r w:rsidR="00FD3894">
              <w:rPr>
                <w:rFonts w:ascii="Times New Roman" w:hAnsi="Times New Roman"/>
              </w:rPr>
              <w:t>9</w:t>
            </w:r>
            <w:r>
              <w:rPr>
                <w:rFonts w:ascii="Times New Roman" w:hAnsi="Times New Roman"/>
              </w:rPr>
              <w:t>-</w:t>
            </w:r>
            <w:r w:rsidR="00C627F7">
              <w:rPr>
                <w:rFonts w:ascii="Times New Roman" w:hAnsi="Times New Roman"/>
              </w:rPr>
              <w:t>08</w:t>
            </w:r>
            <w:r>
              <w:rPr>
                <w:rFonts w:ascii="Times New Roman" w:hAnsi="Times New Roman"/>
              </w:rPr>
              <w:t>-</w:t>
            </w:r>
            <w:r w:rsidR="00C627F7">
              <w:rPr>
                <w:rFonts w:ascii="Times New Roman" w:hAnsi="Times New Roman"/>
              </w:rPr>
              <w:t>29</w:t>
            </w:r>
          </w:p>
        </w:tc>
        <w:tc>
          <w:tcPr>
            <w:tcW w:w="2563" w:type="dxa"/>
            <w:vAlign w:val="center"/>
          </w:tcPr>
          <w:p w14:paraId="6B429B3F" w14:textId="77777777" w:rsidR="00A77BEE" w:rsidRDefault="00A77BEE" w:rsidP="00880829">
            <w:pPr>
              <w:pStyle w:val="xBeteckning1"/>
              <w:rPr>
                <w:rFonts w:ascii="Times New Roman" w:hAnsi="Times New Roman"/>
              </w:rPr>
            </w:pPr>
          </w:p>
        </w:tc>
      </w:tr>
      <w:tr w:rsidR="00A77BEE" w14:paraId="565C0836" w14:textId="77777777" w:rsidTr="00880829">
        <w:trPr>
          <w:cantSplit/>
          <w:trHeight w:val="238"/>
        </w:trPr>
        <w:tc>
          <w:tcPr>
            <w:tcW w:w="861" w:type="dxa"/>
            <w:vMerge/>
          </w:tcPr>
          <w:p w14:paraId="4B8D9402" w14:textId="77777777" w:rsidR="00A77BEE" w:rsidRDefault="00A77BEE" w:rsidP="00880829">
            <w:pPr>
              <w:pStyle w:val="xLedtext"/>
              <w:rPr>
                <w:rFonts w:ascii="Times New Roman" w:hAnsi="Times New Roman" w:cs="Times New Roman"/>
              </w:rPr>
            </w:pPr>
          </w:p>
        </w:tc>
        <w:tc>
          <w:tcPr>
            <w:tcW w:w="4448" w:type="dxa"/>
            <w:vAlign w:val="bottom"/>
          </w:tcPr>
          <w:p w14:paraId="1173E493" w14:textId="77777777" w:rsidR="00A77BEE" w:rsidRDefault="00A77BEE" w:rsidP="00880829">
            <w:pPr>
              <w:pStyle w:val="xLedtext"/>
              <w:rPr>
                <w:rFonts w:ascii="Times New Roman" w:hAnsi="Times New Roman" w:cs="Times New Roman"/>
              </w:rPr>
            </w:pPr>
          </w:p>
        </w:tc>
        <w:tc>
          <w:tcPr>
            <w:tcW w:w="1725" w:type="dxa"/>
            <w:vAlign w:val="bottom"/>
          </w:tcPr>
          <w:p w14:paraId="261498B2" w14:textId="77777777" w:rsidR="00A77BEE" w:rsidRDefault="00A77BEE" w:rsidP="00880829">
            <w:pPr>
              <w:pStyle w:val="xLedtext"/>
              <w:rPr>
                <w:rFonts w:ascii="Times New Roman" w:hAnsi="Times New Roman" w:cs="Times New Roman"/>
              </w:rPr>
            </w:pPr>
          </w:p>
        </w:tc>
        <w:tc>
          <w:tcPr>
            <w:tcW w:w="2563" w:type="dxa"/>
            <w:vAlign w:val="bottom"/>
          </w:tcPr>
          <w:p w14:paraId="7F32AE77" w14:textId="77777777" w:rsidR="00A77BEE" w:rsidRDefault="00A77BEE" w:rsidP="00880829">
            <w:pPr>
              <w:pStyle w:val="xLedtext"/>
              <w:rPr>
                <w:rFonts w:ascii="Times New Roman" w:hAnsi="Times New Roman" w:cs="Times New Roman"/>
              </w:rPr>
            </w:pPr>
          </w:p>
        </w:tc>
      </w:tr>
      <w:tr w:rsidR="00A77BEE" w14:paraId="343CD1CB" w14:textId="77777777" w:rsidTr="00880829">
        <w:trPr>
          <w:cantSplit/>
          <w:trHeight w:val="238"/>
        </w:trPr>
        <w:tc>
          <w:tcPr>
            <w:tcW w:w="861" w:type="dxa"/>
            <w:vMerge/>
            <w:tcBorders>
              <w:bottom w:val="single" w:sz="4" w:space="0" w:color="auto"/>
            </w:tcBorders>
          </w:tcPr>
          <w:p w14:paraId="23B3D88F" w14:textId="77777777" w:rsidR="00A77BEE" w:rsidRDefault="00A77BEE" w:rsidP="00880829">
            <w:pPr>
              <w:pStyle w:val="xAvsandare3"/>
              <w:rPr>
                <w:rFonts w:ascii="Times New Roman" w:hAnsi="Times New Roman"/>
              </w:rPr>
            </w:pPr>
          </w:p>
        </w:tc>
        <w:tc>
          <w:tcPr>
            <w:tcW w:w="4448" w:type="dxa"/>
            <w:tcBorders>
              <w:bottom w:val="single" w:sz="4" w:space="0" w:color="auto"/>
            </w:tcBorders>
            <w:vAlign w:val="center"/>
          </w:tcPr>
          <w:p w14:paraId="4587B0BA" w14:textId="77777777" w:rsidR="00A77BEE" w:rsidRDefault="00A77BEE" w:rsidP="00880829">
            <w:pPr>
              <w:pStyle w:val="xAvsandare3"/>
              <w:rPr>
                <w:rFonts w:ascii="Times New Roman" w:hAnsi="Times New Roman"/>
              </w:rPr>
            </w:pPr>
          </w:p>
        </w:tc>
        <w:tc>
          <w:tcPr>
            <w:tcW w:w="1725" w:type="dxa"/>
            <w:tcBorders>
              <w:bottom w:val="single" w:sz="4" w:space="0" w:color="auto"/>
            </w:tcBorders>
            <w:vAlign w:val="center"/>
          </w:tcPr>
          <w:p w14:paraId="0193B40E" w14:textId="77777777" w:rsidR="00A77BEE" w:rsidRDefault="00A77BEE" w:rsidP="00880829">
            <w:pPr>
              <w:pStyle w:val="xDatum2"/>
              <w:rPr>
                <w:rFonts w:ascii="Times New Roman" w:hAnsi="Times New Roman"/>
              </w:rPr>
            </w:pPr>
          </w:p>
        </w:tc>
        <w:tc>
          <w:tcPr>
            <w:tcW w:w="2563" w:type="dxa"/>
            <w:tcBorders>
              <w:bottom w:val="single" w:sz="4" w:space="0" w:color="auto"/>
            </w:tcBorders>
            <w:vAlign w:val="center"/>
          </w:tcPr>
          <w:p w14:paraId="1A6F2074" w14:textId="77777777" w:rsidR="00A77BEE" w:rsidRDefault="00A77BEE" w:rsidP="00880829">
            <w:pPr>
              <w:pStyle w:val="xBeteckning2"/>
              <w:rPr>
                <w:rFonts w:ascii="Times New Roman" w:hAnsi="Times New Roman"/>
              </w:rPr>
            </w:pPr>
          </w:p>
        </w:tc>
      </w:tr>
      <w:tr w:rsidR="00A77BEE" w14:paraId="7C359084" w14:textId="77777777" w:rsidTr="00880829">
        <w:trPr>
          <w:cantSplit/>
          <w:trHeight w:val="238"/>
        </w:trPr>
        <w:tc>
          <w:tcPr>
            <w:tcW w:w="861" w:type="dxa"/>
            <w:tcBorders>
              <w:top w:val="single" w:sz="4" w:space="0" w:color="auto"/>
            </w:tcBorders>
            <w:vAlign w:val="bottom"/>
          </w:tcPr>
          <w:p w14:paraId="1C491AF3" w14:textId="77777777" w:rsidR="00A77BEE" w:rsidRDefault="00A77BEE" w:rsidP="00880829">
            <w:pPr>
              <w:pStyle w:val="xLedtext"/>
              <w:rPr>
                <w:rFonts w:ascii="Times New Roman" w:hAnsi="Times New Roman" w:cs="Times New Roman"/>
              </w:rPr>
            </w:pPr>
          </w:p>
        </w:tc>
        <w:tc>
          <w:tcPr>
            <w:tcW w:w="4448" w:type="dxa"/>
            <w:tcBorders>
              <w:top w:val="single" w:sz="4" w:space="0" w:color="auto"/>
            </w:tcBorders>
            <w:vAlign w:val="bottom"/>
          </w:tcPr>
          <w:p w14:paraId="3B9B8EF8" w14:textId="77777777" w:rsidR="00A77BEE" w:rsidRDefault="00A77BEE" w:rsidP="00880829">
            <w:pPr>
              <w:pStyle w:val="xLedtext"/>
              <w:rPr>
                <w:rFonts w:ascii="Times New Roman" w:hAnsi="Times New Roman" w:cs="Times New Roman"/>
              </w:rPr>
            </w:pPr>
          </w:p>
        </w:tc>
        <w:tc>
          <w:tcPr>
            <w:tcW w:w="4288" w:type="dxa"/>
            <w:gridSpan w:val="2"/>
            <w:tcBorders>
              <w:top w:val="single" w:sz="4" w:space="0" w:color="auto"/>
            </w:tcBorders>
            <w:vAlign w:val="bottom"/>
          </w:tcPr>
          <w:p w14:paraId="59C88224" w14:textId="77777777" w:rsidR="00A77BEE" w:rsidRDefault="00A77BEE" w:rsidP="00880829">
            <w:pPr>
              <w:pStyle w:val="xLedtext"/>
              <w:rPr>
                <w:rFonts w:ascii="Times New Roman" w:hAnsi="Times New Roman" w:cs="Times New Roman"/>
              </w:rPr>
            </w:pPr>
          </w:p>
        </w:tc>
      </w:tr>
      <w:tr w:rsidR="00A77BEE" w14:paraId="3CB1FEAE" w14:textId="77777777" w:rsidTr="00880829">
        <w:trPr>
          <w:cantSplit/>
          <w:trHeight w:val="238"/>
        </w:trPr>
        <w:tc>
          <w:tcPr>
            <w:tcW w:w="861" w:type="dxa"/>
          </w:tcPr>
          <w:p w14:paraId="2DF6184F" w14:textId="77777777" w:rsidR="00A77BEE" w:rsidRDefault="00A77BEE" w:rsidP="00880829">
            <w:pPr>
              <w:pStyle w:val="xCelltext"/>
              <w:rPr>
                <w:rFonts w:ascii="Times New Roman" w:hAnsi="Times New Roman"/>
              </w:rPr>
            </w:pPr>
          </w:p>
        </w:tc>
        <w:tc>
          <w:tcPr>
            <w:tcW w:w="4448" w:type="dxa"/>
            <w:vMerge w:val="restart"/>
          </w:tcPr>
          <w:p w14:paraId="550F4805" w14:textId="62E1D80B" w:rsidR="00A77BEE" w:rsidRDefault="00A77BEE" w:rsidP="00880829">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464ABFEF" w14:textId="57155AD5" w:rsidR="00A77BEE" w:rsidRDefault="00A77BEE" w:rsidP="00880829">
            <w:pPr>
              <w:pStyle w:val="xMottagare1"/>
              <w:tabs>
                <w:tab w:val="left" w:pos="2349"/>
              </w:tabs>
              <w:rPr>
                <w:rFonts w:ascii="Times New Roman" w:hAnsi="Times New Roman" w:cs="Times New Roman"/>
              </w:rPr>
            </w:pPr>
          </w:p>
        </w:tc>
      </w:tr>
      <w:tr w:rsidR="00A77BEE" w14:paraId="1DC89AB1" w14:textId="77777777" w:rsidTr="00880829">
        <w:trPr>
          <w:cantSplit/>
          <w:trHeight w:val="238"/>
        </w:trPr>
        <w:tc>
          <w:tcPr>
            <w:tcW w:w="861" w:type="dxa"/>
          </w:tcPr>
          <w:p w14:paraId="13841E4C" w14:textId="77777777" w:rsidR="00A77BEE" w:rsidRDefault="00A77BEE" w:rsidP="00880829">
            <w:pPr>
              <w:pStyle w:val="xCelltext"/>
              <w:rPr>
                <w:rFonts w:ascii="Times New Roman" w:hAnsi="Times New Roman"/>
              </w:rPr>
            </w:pPr>
          </w:p>
        </w:tc>
        <w:tc>
          <w:tcPr>
            <w:tcW w:w="4448" w:type="dxa"/>
            <w:vMerge/>
            <w:vAlign w:val="center"/>
          </w:tcPr>
          <w:p w14:paraId="4E8B0F38" w14:textId="77777777" w:rsidR="00A77BEE" w:rsidRDefault="00A77BEE" w:rsidP="00880829">
            <w:pPr>
              <w:pStyle w:val="xCelltext"/>
              <w:rPr>
                <w:rFonts w:ascii="Times New Roman" w:hAnsi="Times New Roman"/>
              </w:rPr>
            </w:pPr>
          </w:p>
        </w:tc>
        <w:tc>
          <w:tcPr>
            <w:tcW w:w="4288" w:type="dxa"/>
            <w:gridSpan w:val="2"/>
            <w:vMerge/>
            <w:vAlign w:val="center"/>
          </w:tcPr>
          <w:p w14:paraId="47D3A75E" w14:textId="77777777" w:rsidR="00A77BEE" w:rsidRDefault="00A77BEE" w:rsidP="00880829">
            <w:pPr>
              <w:pStyle w:val="xCelltext"/>
              <w:rPr>
                <w:rFonts w:ascii="Times New Roman" w:hAnsi="Times New Roman"/>
              </w:rPr>
            </w:pPr>
          </w:p>
        </w:tc>
      </w:tr>
      <w:tr w:rsidR="00A77BEE" w14:paraId="231344C6" w14:textId="77777777" w:rsidTr="00880829">
        <w:trPr>
          <w:cantSplit/>
          <w:trHeight w:val="238"/>
        </w:trPr>
        <w:tc>
          <w:tcPr>
            <w:tcW w:w="861" w:type="dxa"/>
          </w:tcPr>
          <w:p w14:paraId="33E32E1A" w14:textId="77777777" w:rsidR="00A77BEE" w:rsidRDefault="00A77BEE" w:rsidP="00880829">
            <w:pPr>
              <w:pStyle w:val="xCelltext"/>
              <w:rPr>
                <w:rFonts w:ascii="Times New Roman" w:hAnsi="Times New Roman"/>
              </w:rPr>
            </w:pPr>
          </w:p>
        </w:tc>
        <w:tc>
          <w:tcPr>
            <w:tcW w:w="4448" w:type="dxa"/>
            <w:vMerge/>
            <w:vAlign w:val="center"/>
          </w:tcPr>
          <w:p w14:paraId="2D6C5EF5" w14:textId="77777777" w:rsidR="00A77BEE" w:rsidRDefault="00A77BEE" w:rsidP="00880829">
            <w:pPr>
              <w:pStyle w:val="xCelltext"/>
              <w:rPr>
                <w:rFonts w:ascii="Times New Roman" w:hAnsi="Times New Roman"/>
              </w:rPr>
            </w:pPr>
          </w:p>
        </w:tc>
        <w:tc>
          <w:tcPr>
            <w:tcW w:w="4288" w:type="dxa"/>
            <w:gridSpan w:val="2"/>
            <w:vMerge/>
            <w:vAlign w:val="center"/>
          </w:tcPr>
          <w:p w14:paraId="3183A9BB" w14:textId="77777777" w:rsidR="00A77BEE" w:rsidRDefault="00A77BEE" w:rsidP="00880829">
            <w:pPr>
              <w:pStyle w:val="xCelltext"/>
              <w:rPr>
                <w:rFonts w:ascii="Times New Roman" w:hAnsi="Times New Roman"/>
              </w:rPr>
            </w:pPr>
          </w:p>
        </w:tc>
      </w:tr>
      <w:tr w:rsidR="00A77BEE" w14:paraId="0F7B1E59" w14:textId="77777777" w:rsidTr="00880829">
        <w:trPr>
          <w:cantSplit/>
          <w:trHeight w:val="238"/>
        </w:trPr>
        <w:tc>
          <w:tcPr>
            <w:tcW w:w="861" w:type="dxa"/>
          </w:tcPr>
          <w:p w14:paraId="3542319A" w14:textId="77777777" w:rsidR="00A77BEE" w:rsidRDefault="00A77BEE" w:rsidP="00880829">
            <w:pPr>
              <w:pStyle w:val="xCelltext"/>
              <w:rPr>
                <w:rFonts w:ascii="Times New Roman" w:hAnsi="Times New Roman"/>
              </w:rPr>
            </w:pPr>
          </w:p>
        </w:tc>
        <w:tc>
          <w:tcPr>
            <w:tcW w:w="4448" w:type="dxa"/>
            <w:vMerge/>
            <w:vAlign w:val="center"/>
          </w:tcPr>
          <w:p w14:paraId="4775BA56" w14:textId="77777777" w:rsidR="00A77BEE" w:rsidRDefault="00A77BEE" w:rsidP="00880829">
            <w:pPr>
              <w:pStyle w:val="xCelltext"/>
              <w:rPr>
                <w:rFonts w:ascii="Times New Roman" w:hAnsi="Times New Roman"/>
              </w:rPr>
            </w:pPr>
          </w:p>
        </w:tc>
        <w:tc>
          <w:tcPr>
            <w:tcW w:w="4288" w:type="dxa"/>
            <w:gridSpan w:val="2"/>
            <w:vMerge/>
            <w:vAlign w:val="center"/>
          </w:tcPr>
          <w:p w14:paraId="0A7A4379" w14:textId="77777777" w:rsidR="00A77BEE" w:rsidRDefault="00A77BEE" w:rsidP="00880829">
            <w:pPr>
              <w:pStyle w:val="xCelltext"/>
              <w:rPr>
                <w:rFonts w:ascii="Times New Roman" w:hAnsi="Times New Roman"/>
              </w:rPr>
            </w:pPr>
          </w:p>
        </w:tc>
      </w:tr>
      <w:tr w:rsidR="00A77BEE" w14:paraId="2206206A" w14:textId="77777777" w:rsidTr="00880829">
        <w:trPr>
          <w:cantSplit/>
          <w:trHeight w:val="238"/>
        </w:trPr>
        <w:tc>
          <w:tcPr>
            <w:tcW w:w="861" w:type="dxa"/>
          </w:tcPr>
          <w:p w14:paraId="01480850" w14:textId="77777777" w:rsidR="00A77BEE" w:rsidRDefault="00A77BEE" w:rsidP="00880829">
            <w:pPr>
              <w:pStyle w:val="xCelltext"/>
              <w:rPr>
                <w:rFonts w:ascii="Times New Roman" w:hAnsi="Times New Roman"/>
              </w:rPr>
            </w:pPr>
          </w:p>
        </w:tc>
        <w:tc>
          <w:tcPr>
            <w:tcW w:w="4448" w:type="dxa"/>
            <w:vMerge/>
            <w:vAlign w:val="center"/>
          </w:tcPr>
          <w:p w14:paraId="43739F95" w14:textId="77777777" w:rsidR="00A77BEE" w:rsidRDefault="00A77BEE" w:rsidP="00880829">
            <w:pPr>
              <w:pStyle w:val="xCelltext"/>
              <w:rPr>
                <w:rFonts w:ascii="Times New Roman" w:hAnsi="Times New Roman"/>
              </w:rPr>
            </w:pPr>
          </w:p>
        </w:tc>
        <w:tc>
          <w:tcPr>
            <w:tcW w:w="4288" w:type="dxa"/>
            <w:gridSpan w:val="2"/>
            <w:vMerge/>
            <w:vAlign w:val="center"/>
          </w:tcPr>
          <w:p w14:paraId="45BDEBA6" w14:textId="77777777" w:rsidR="00A77BEE" w:rsidRDefault="00A77BEE" w:rsidP="00880829">
            <w:pPr>
              <w:pStyle w:val="xCelltext"/>
              <w:rPr>
                <w:rFonts w:ascii="Times New Roman" w:hAnsi="Times New Roman"/>
              </w:rPr>
            </w:pPr>
          </w:p>
        </w:tc>
      </w:tr>
    </w:tbl>
    <w:p w14:paraId="60164591" w14:textId="77777777" w:rsidR="006E25F7" w:rsidRDefault="006E25F7">
      <w:pPr>
        <w:rPr>
          <w:b/>
          <w:bCs/>
        </w:rPr>
        <w:sectPr w:rsidR="006E25F7">
          <w:footerReference w:type="even" r:id="rId10"/>
          <w:footerReference w:type="default" r:id="rId11"/>
          <w:headerReference w:type="first" r:id="rId12"/>
          <w:pgSz w:w="11906" w:h="16838" w:code="9"/>
          <w:pgMar w:top="567" w:right="1134" w:bottom="1134" w:left="1191" w:header="624" w:footer="851" w:gutter="0"/>
          <w:cols w:space="708"/>
          <w:docGrid w:linePitch="360"/>
        </w:sectPr>
      </w:pPr>
    </w:p>
    <w:p w14:paraId="1DE92948" w14:textId="1DE9C277" w:rsidR="006D4990" w:rsidRPr="006D4990" w:rsidRDefault="006D4990" w:rsidP="006D4990">
      <w:pPr>
        <w:pStyle w:val="ArendeUnderRubrik"/>
        <w:numPr>
          <w:ilvl w:val="0"/>
          <w:numId w:val="0"/>
        </w:numPr>
        <w:ind w:left="283" w:hanging="283"/>
      </w:pPr>
    </w:p>
    <w:p w14:paraId="5177BB51" w14:textId="44A89962" w:rsidR="006E25F7" w:rsidRDefault="006E25F7">
      <w:pPr>
        <w:pStyle w:val="ArendeRubrik"/>
        <w:rPr>
          <w:rFonts w:ascii="Times New Roman" w:hAnsi="Times New Roman" w:cs="Times New Roman"/>
        </w:rPr>
      </w:pPr>
      <w:r>
        <w:rPr>
          <w:rFonts w:ascii="Times New Roman" w:hAnsi="Times New Roman" w:cs="Times New Roman"/>
        </w:rPr>
        <w:t xml:space="preserve">Förslag till </w:t>
      </w:r>
      <w:r w:rsidR="00DE578A">
        <w:rPr>
          <w:rFonts w:ascii="Times New Roman" w:hAnsi="Times New Roman" w:cs="Times New Roman"/>
        </w:rPr>
        <w:t>andra</w:t>
      </w:r>
      <w:r>
        <w:rPr>
          <w:rFonts w:ascii="Times New Roman" w:hAnsi="Times New Roman" w:cs="Times New Roman"/>
        </w:rPr>
        <w:t xml:space="preserve"> tilläggsbudget för år 20</w:t>
      </w:r>
      <w:r w:rsidR="00005A0D">
        <w:rPr>
          <w:rFonts w:ascii="Times New Roman" w:hAnsi="Times New Roman" w:cs="Times New Roman"/>
        </w:rPr>
        <w:t>1</w:t>
      </w:r>
      <w:r w:rsidR="00DE578A">
        <w:rPr>
          <w:rFonts w:ascii="Times New Roman" w:hAnsi="Times New Roman" w:cs="Times New Roman"/>
        </w:rPr>
        <w:t>9</w:t>
      </w:r>
    </w:p>
    <w:p w14:paraId="795A04FD" w14:textId="77777777" w:rsidR="006E25F7" w:rsidRDefault="006E25F7">
      <w:pPr>
        <w:pStyle w:val="ANormal"/>
      </w:pPr>
    </w:p>
    <w:p w14:paraId="0D7E53B3" w14:textId="77777777" w:rsidR="006E25F7" w:rsidRDefault="006E25F7">
      <w:pPr>
        <w:pStyle w:val="ANormal"/>
      </w:pPr>
    </w:p>
    <w:p w14:paraId="425DC22F" w14:textId="77777777" w:rsidR="006E25F7" w:rsidRDefault="006E25F7">
      <w:pPr>
        <w:pStyle w:val="RubrikA"/>
        <w:rPr>
          <w:sz w:val="26"/>
        </w:rPr>
      </w:pPr>
      <w:r>
        <w:rPr>
          <w:sz w:val="26"/>
        </w:rPr>
        <w:t>ALLMÄN MOTIVERING</w:t>
      </w:r>
    </w:p>
    <w:p w14:paraId="21EF5BD8" w14:textId="77777777" w:rsidR="006E25F7" w:rsidRDefault="006E25F7">
      <w:pPr>
        <w:pStyle w:val="Rubrikmellanrum"/>
      </w:pPr>
    </w:p>
    <w:p w14:paraId="76A32DFB" w14:textId="77777777" w:rsidR="006E25F7" w:rsidRDefault="006E25F7">
      <w:pPr>
        <w:pStyle w:val="Rubrikmellanrum"/>
      </w:pPr>
    </w:p>
    <w:p w14:paraId="6D27DF15" w14:textId="1512D631" w:rsidR="006E25F7" w:rsidRDefault="006E25F7">
      <w:pPr>
        <w:pStyle w:val="ANormal"/>
      </w:pPr>
      <w:r>
        <w:t>Till lagtinget överlämnas landskapsregeringens framställning med förslag till</w:t>
      </w:r>
      <w:r w:rsidR="00B07B9E">
        <w:t xml:space="preserve"> </w:t>
      </w:r>
      <w:r w:rsidR="00DE578A">
        <w:t>andra</w:t>
      </w:r>
      <w:r>
        <w:t xml:space="preserve"> tillägg till budgeten för landskapet Åland under år </w:t>
      </w:r>
      <w:r w:rsidRPr="001F752D">
        <w:t>20</w:t>
      </w:r>
      <w:r w:rsidR="00005A0D" w:rsidRPr="001F752D">
        <w:t>1</w:t>
      </w:r>
      <w:r w:rsidR="00DE578A">
        <w:t>9</w:t>
      </w:r>
      <w:r>
        <w:t>.</w:t>
      </w:r>
    </w:p>
    <w:p w14:paraId="0EAFE4DA" w14:textId="0CEB4AE0" w:rsidR="00F055E4" w:rsidRDefault="00F055E4">
      <w:pPr>
        <w:pStyle w:val="ANormal"/>
      </w:pPr>
    </w:p>
    <w:p w14:paraId="39A43862" w14:textId="15ADE6DD" w:rsidR="00F055E4" w:rsidRDefault="00F055E4">
      <w:pPr>
        <w:pStyle w:val="ANormal"/>
      </w:pPr>
      <w:r>
        <w:t>I föreliggande förslag till tilläggsbudget föreslås bl.a. följande</w:t>
      </w:r>
    </w:p>
    <w:p w14:paraId="4B7E6D8C" w14:textId="03945D08" w:rsidR="00F055E4" w:rsidRDefault="00DC4F7F" w:rsidP="00F055E4">
      <w:pPr>
        <w:pStyle w:val="ANormal"/>
        <w:numPr>
          <w:ilvl w:val="0"/>
          <w:numId w:val="15"/>
        </w:numPr>
      </w:pPr>
      <w:r>
        <w:t xml:space="preserve">anslag </w:t>
      </w:r>
      <w:r w:rsidR="00F055E4">
        <w:t>för utveckling av ÅHS it-miljö och -system</w:t>
      </w:r>
    </w:p>
    <w:p w14:paraId="50C7B528" w14:textId="445CC8B2" w:rsidR="00F055E4" w:rsidRDefault="00DC4F7F" w:rsidP="00F055E4">
      <w:pPr>
        <w:pStyle w:val="ANormal"/>
        <w:numPr>
          <w:ilvl w:val="0"/>
          <w:numId w:val="15"/>
        </w:numPr>
      </w:pPr>
      <w:r>
        <w:t>anslag</w:t>
      </w:r>
      <w:r w:rsidR="00F055E4">
        <w:t xml:space="preserve"> för </w:t>
      </w:r>
      <w:r>
        <w:t xml:space="preserve">att </w:t>
      </w:r>
      <w:r w:rsidR="00F055E4">
        <w:t>förverkliga byggandet av en biogasanläggning</w:t>
      </w:r>
    </w:p>
    <w:p w14:paraId="598F866B" w14:textId="51DAC0BD" w:rsidR="008A7ED6" w:rsidRDefault="00DC4F7F" w:rsidP="00F055E4">
      <w:pPr>
        <w:pStyle w:val="ANormal"/>
        <w:numPr>
          <w:ilvl w:val="0"/>
          <w:numId w:val="15"/>
        </w:numPr>
      </w:pPr>
      <w:r>
        <w:t>anslag</w:t>
      </w:r>
      <w:r w:rsidR="008A7ED6">
        <w:t xml:space="preserve"> för utredning av Ålands medlemskap i Europiska unionen</w:t>
      </w:r>
      <w:r w:rsidR="00912C48">
        <w:t xml:space="preserve"> </w:t>
      </w:r>
      <w:r>
        <w:t>samt</w:t>
      </w:r>
    </w:p>
    <w:p w14:paraId="02BFC973" w14:textId="2C615FCD" w:rsidR="00912C48" w:rsidRDefault="00912C48" w:rsidP="00F055E4">
      <w:pPr>
        <w:pStyle w:val="ANormal"/>
        <w:numPr>
          <w:ilvl w:val="0"/>
          <w:numId w:val="15"/>
        </w:numPr>
      </w:pPr>
      <w:r>
        <w:t>anslag för att inleda tarmcancerscreening av personer mellan 60 och 74 år</w:t>
      </w:r>
      <w:r w:rsidR="00AF1141">
        <w:t>.</w:t>
      </w:r>
    </w:p>
    <w:p w14:paraId="2D36B16F" w14:textId="77777777" w:rsidR="00F055E4" w:rsidRDefault="00F055E4">
      <w:pPr>
        <w:pStyle w:val="ANormal"/>
      </w:pPr>
    </w:p>
    <w:p w14:paraId="0F15BAC9" w14:textId="77777777" w:rsidR="00C77A49" w:rsidRDefault="00C77A49" w:rsidP="00C77A49">
      <w:pPr>
        <w:pStyle w:val="ANormal"/>
      </w:pPr>
      <w:r>
        <w:t>På basis av statskontorets förslag till statsbokslut för år 2018 kan det slu</w:t>
      </w:r>
      <w:r>
        <w:t>t</w:t>
      </w:r>
      <w:r>
        <w:t>liga avräkningsbeloppet beräknas uppgå till närmare 247 miljoner euro, vilket är drygt 1,9 miljoner euro högre än det förskott som landskapet e</w:t>
      </w:r>
      <w:r>
        <w:t>r</w:t>
      </w:r>
      <w:r>
        <w:t>höll under år 2018. Ålandsdelegationen har ännu inte verkställt avräknin</w:t>
      </w:r>
      <w:r>
        <w:t>g</w:t>
      </w:r>
      <w:r>
        <w:t xml:space="preserve">en för år 2018. </w:t>
      </w:r>
    </w:p>
    <w:p w14:paraId="4FAB7B7F" w14:textId="77777777" w:rsidR="00C77A49" w:rsidRDefault="00C77A49" w:rsidP="00C77A49">
      <w:pPr>
        <w:pStyle w:val="ANormal"/>
      </w:pPr>
    </w:p>
    <w:p w14:paraId="00ADA61C" w14:textId="77777777" w:rsidR="00C77A49" w:rsidRDefault="00C77A49" w:rsidP="00C77A49">
      <w:pPr>
        <w:pStyle w:val="ANormal"/>
      </w:pPr>
      <w:r>
        <w:t>Förskottet på avräkningen för år 2019 är fastställt till knappt 242,7 miljoner euro. Statens inkomster enligt den av riksdagen antagna statsbudgeten för år 2019 inklusive andra tillägget till statsbudgeten är marginellt högre än de beräknades vara vid tidpunkten för Ålandsdelegationens beslut om försko</w:t>
      </w:r>
      <w:r>
        <w:t>t</w:t>
      </w:r>
      <w:r>
        <w:t>tet på avräkningsbeloppet för år 2019. Avräkningsbeloppet i enlighet med statsbudgeten är för närvarande ca 243 miljoner euro eller ca 0,3 miljoner euro högre än förskottet. I jämförelse med avräkningsbeloppet för år 2018 minskar därmed avräkningsbeloppet med ca 4 miljoner euro till år 2019. Det bör noteras att närmare 6,5 miljoner euro av 2018 års avräkningsbelopp berodde på en större intäktspost av engångskaraktär i statsbokslutet.</w:t>
      </w:r>
    </w:p>
    <w:p w14:paraId="20CA3406" w14:textId="77777777" w:rsidR="00C77A49" w:rsidRDefault="00C77A49" w:rsidP="00C77A49">
      <w:pPr>
        <w:pStyle w:val="ANormal"/>
      </w:pPr>
    </w:p>
    <w:p w14:paraId="083A9856" w14:textId="7BED899A" w:rsidR="00C77A49" w:rsidRDefault="00C77A49" w:rsidP="00C77A49">
      <w:pPr>
        <w:pStyle w:val="ANormal"/>
      </w:pPr>
      <w:r>
        <w:t>I det av finansministeriet nyligen publicerade förslaget till statsbudget för år 2020 uppgår avräkningsbeloppet till 246,4 miljoner euro, vilket är en ökning i jämförelse med budgeten för år 2019 men en minskning i förhå</w:t>
      </w:r>
      <w:r>
        <w:t>l</w:t>
      </w:r>
      <w:r>
        <w:t>lande till avräkningen för år 2018. Finansministeriet uppger att statsbudge</w:t>
      </w:r>
      <w:r>
        <w:t>t</w:t>
      </w:r>
      <w:r>
        <w:t>propositionen och planen för de offentliga finanserna bereds i en situation där Finlands ekonomiska tillväxt ser ut att avta under det innevarande året och kommande år. Osäkerheten kring i vilken riktning ekonomin kommer att utvecklas har ökat. Tillväxten inom världsekonomin avtar, och i synne</w:t>
      </w:r>
      <w:r>
        <w:t>r</w:t>
      </w:r>
      <w:r>
        <w:t xml:space="preserve">het i euroområdet och tillväxtekonomierna avtog tillväxten </w:t>
      </w:r>
      <w:r w:rsidR="002E249F">
        <w:t xml:space="preserve">år </w:t>
      </w:r>
      <w:r>
        <w:t>2019. I juni bedömde finansministeriet att konsumtionen fortsätter öka stadigt i Finland, men att ökningen av investeringarna och exporten hotar att avta. Även sysselsättningen ökar långsammare än tidigare.</w:t>
      </w:r>
      <w:r w:rsidR="007E66E0">
        <w:t xml:space="preserve"> I finansministeriets ekon</w:t>
      </w:r>
      <w:r w:rsidR="007E66E0">
        <w:t>o</w:t>
      </w:r>
      <w:r w:rsidR="007E66E0">
        <w:t>miska översikt från i juni framgår att skattegraden, d.v.s. den andel av BNP som skatterna och avgifterna av skattenatur står för, har minskat p.g.a. ska</w:t>
      </w:r>
      <w:r w:rsidR="007E66E0">
        <w:t>t</w:t>
      </w:r>
      <w:r w:rsidR="007E66E0">
        <w:lastRenderedPageBreak/>
        <w:t>telättnader och konkurrenskraftsavtalet. Skattegraden bedöms förbli i stort sett oförändrad under de närmaste åren.</w:t>
      </w:r>
      <w:r>
        <w:t xml:space="preserve"> I sammanhanget kan noteras att r</w:t>
      </w:r>
      <w:r>
        <w:t>e</w:t>
      </w:r>
      <w:r>
        <w:t>geringen ännu inte behandlat förslaget till statsbudget för år 2020.</w:t>
      </w:r>
    </w:p>
    <w:p w14:paraId="4AF2C52A" w14:textId="77777777" w:rsidR="00C77A49" w:rsidRDefault="00C77A49" w:rsidP="00C77A49">
      <w:pPr>
        <w:pStyle w:val="ANormal"/>
      </w:pPr>
    </w:p>
    <w:p w14:paraId="5E82BB01" w14:textId="64132816" w:rsidR="00C77A49" w:rsidRDefault="00C77A49" w:rsidP="00C77A49">
      <w:pPr>
        <w:pStyle w:val="ANormal"/>
      </w:pPr>
      <w:r>
        <w:t>Enligt ÅSUB:s konjunkturbarometer från våren 2019, vilken baserade sig på en enkät som besvarades under februari och mars 2019, var det privata åländska näringslivets syn på den kommande 12-månadersperioden öve</w:t>
      </w:r>
      <w:r>
        <w:t>r</w:t>
      </w:r>
      <w:r>
        <w:t>vägande positiv. Totalindexet låg vid den tidpunkten över långtidsgeno</w:t>
      </w:r>
      <w:r>
        <w:t>m</w:t>
      </w:r>
      <w:r>
        <w:t xml:space="preserve">snittet. ÅSUB konstaterade att trots det relativt positiva stämningsläget fortsätter BNP att växa ytterst långsamt. Landskapsregeringen konstaterar att läget för ekonomin såväl internationellt som i Finland har försämrats i förhållande till den tidpunkt när den senaste konjunkturöversikten för Åland gjordes upp. Landskapsregeringen befarar att osäkerheten och de försämrade ekonomiska utsikterna även kommer att inverka negativt </w:t>
      </w:r>
      <w:r w:rsidR="002E249F">
        <w:t>på</w:t>
      </w:r>
      <w:r>
        <w:t xml:space="preserve"> det åländska näringslivet och ekonomin som helhet på Åland.</w:t>
      </w:r>
    </w:p>
    <w:p w14:paraId="7B45E488" w14:textId="435D35E9" w:rsidR="008301E1" w:rsidRDefault="008301E1" w:rsidP="00C77A49">
      <w:pPr>
        <w:pStyle w:val="ANormal"/>
      </w:pPr>
    </w:p>
    <w:p w14:paraId="69E9F2E6" w14:textId="52E6A2D8" w:rsidR="008301E1" w:rsidRDefault="008301E1" w:rsidP="00C77A49">
      <w:pPr>
        <w:pStyle w:val="ANormal"/>
      </w:pPr>
      <w:r>
        <w:t xml:space="preserve">Generellt kan konstateras att den ökande </w:t>
      </w:r>
      <w:r w:rsidR="001A4874">
        <w:t xml:space="preserve">och åldrande </w:t>
      </w:r>
      <w:r>
        <w:t xml:space="preserve">befolkningen </w:t>
      </w:r>
      <w:r w:rsidR="001A4874">
        <w:t>börjar märkas i landskapets utgifter inom flera områden.</w:t>
      </w:r>
    </w:p>
    <w:p w14:paraId="584CF652" w14:textId="77777777" w:rsidR="00C77A49" w:rsidRDefault="00C77A49" w:rsidP="00C77A49">
      <w:pPr>
        <w:pStyle w:val="ANormal"/>
      </w:pPr>
    </w:p>
    <w:p w14:paraId="708CBFE5" w14:textId="5E813894" w:rsidR="007248EA" w:rsidRDefault="00C77A49" w:rsidP="00C77A49">
      <w:pPr>
        <w:pStyle w:val="ANormal"/>
      </w:pPr>
      <w:r>
        <w:t>Med beaktande av osäkerheten för den ekonomiska utvecklingen i Finland och därmed utvecklingen av avräkningsbeloppet samt att nivån på skatt</w:t>
      </w:r>
      <w:r>
        <w:t>e</w:t>
      </w:r>
      <w:r>
        <w:t>gottgörelsen bedöms vara på lägre sidan för skatteår 2018 noterar lan</w:t>
      </w:r>
      <w:r>
        <w:t>d</w:t>
      </w:r>
      <w:r>
        <w:t>skapsregeringen att den totala nivån för landskapets skattefinansiering sa</w:t>
      </w:r>
      <w:r>
        <w:t>n</w:t>
      </w:r>
      <w:r>
        <w:t xml:space="preserve">nolikt sjunker till år 2020. Med beaktande av </w:t>
      </w:r>
      <w:r w:rsidR="001604C1">
        <w:t>ovanstående</w:t>
      </w:r>
      <w:r>
        <w:t xml:space="preserve"> avser landskap</w:t>
      </w:r>
      <w:r>
        <w:t>s</w:t>
      </w:r>
      <w:r>
        <w:t>regeringen inför arbetet med budgetförslaget för år 2020 fortsättningsvis betona kostnadseffektivitet samt att söka möjliga inbesparingar.</w:t>
      </w:r>
    </w:p>
    <w:p w14:paraId="46EED9DC" w14:textId="77777777" w:rsidR="007248EA" w:rsidRDefault="007248EA">
      <w:pPr>
        <w:pStyle w:val="ANormal"/>
      </w:pPr>
    </w:p>
    <w:p w14:paraId="6DA6CAF4" w14:textId="76B188E2" w:rsidR="006E25F7" w:rsidRDefault="006E25F7">
      <w:pPr>
        <w:pStyle w:val="ANormal"/>
      </w:pPr>
      <w:r>
        <w:t xml:space="preserve">I och med tillägget har hittills under år </w:t>
      </w:r>
      <w:r w:rsidR="00F055E4">
        <w:t>2019</w:t>
      </w:r>
      <w:r>
        <w:t xml:space="preserve"> budgeterats </w:t>
      </w:r>
      <w:r w:rsidR="005671E1">
        <w:t>378.8</w:t>
      </w:r>
      <w:r w:rsidR="00317445">
        <w:t>9</w:t>
      </w:r>
      <w:r w:rsidR="005671E1">
        <w:t>4.000</w:t>
      </w:r>
      <w:r>
        <w:t xml:space="preserve"> euro.</w:t>
      </w:r>
    </w:p>
    <w:p w14:paraId="13DD3F6A" w14:textId="29D67BFB" w:rsidR="00621734" w:rsidRDefault="00621734">
      <w:pPr>
        <w:pStyle w:val="ANormal"/>
      </w:pPr>
    </w:p>
    <w:p w14:paraId="245F280C" w14:textId="0D3EADE5" w:rsidR="00621734" w:rsidRDefault="00621734">
      <w:pPr>
        <w:pStyle w:val="ANormal"/>
      </w:pPr>
      <w:r w:rsidRPr="00621734">
        <w:t xml:space="preserve">Kostnadsökningarna i förslaget till tilläggsbudget hänför sig huvudsakligen till stödet för investering i biogasanläggning, satsningar på samordningen av it som i förlängningen skapar inbesparingar genom en kostnadseffektiv förvaltning, kostnader av engångsnatur och </w:t>
      </w:r>
      <w:r w:rsidR="00A62636" w:rsidRPr="00A62636">
        <w:t xml:space="preserve">deltagande i </w:t>
      </w:r>
      <w:r w:rsidR="00870E16">
        <w:t>projekt</w:t>
      </w:r>
      <w:r w:rsidRPr="00621734">
        <w:t xml:space="preserve"> samt til</w:t>
      </w:r>
      <w:r w:rsidRPr="00621734">
        <w:t>l</w:t>
      </w:r>
      <w:r w:rsidRPr="00621734">
        <w:t>äggskostnaderna för att säkerställa ibruktagandet av alarmcentralens nöda</w:t>
      </w:r>
      <w:r w:rsidRPr="00621734">
        <w:t>l</w:t>
      </w:r>
      <w:r w:rsidRPr="00621734">
        <w:t>armeringssystem. Kostnadsökningarna är till denna del inte av fortlöpande karaktär.</w:t>
      </w:r>
    </w:p>
    <w:p w14:paraId="32C4EF3F" w14:textId="77777777" w:rsidR="006E25F7" w:rsidRDefault="006E25F7">
      <w:pPr>
        <w:pStyle w:val="ANormal"/>
      </w:pPr>
    </w:p>
    <w:p w14:paraId="481B206C" w14:textId="77777777" w:rsidR="006E25F7" w:rsidRDefault="006E25F7">
      <w:pPr>
        <w:pStyle w:val="ANormal"/>
      </w:pPr>
      <w:r>
        <w:t>Med hänvisning till ovanstående samt till detaljmotiveringen får landskap</w:t>
      </w:r>
      <w:r>
        <w:t>s</w:t>
      </w:r>
      <w:r>
        <w:t>regeringen vördsamt föreslå</w:t>
      </w:r>
    </w:p>
    <w:p w14:paraId="53B7B596" w14:textId="6F58CAC8" w:rsidR="006E25F7" w:rsidRDefault="006E25F7">
      <w:pPr>
        <w:pStyle w:val="Klam"/>
      </w:pPr>
      <w:r>
        <w:t xml:space="preserve">att lagtinget antar följande förslag till </w:t>
      </w:r>
      <w:r w:rsidR="0002718B">
        <w:t>andra</w:t>
      </w:r>
      <w:r>
        <w:t xml:space="preserve"> tillägg till budgeten för år </w:t>
      </w:r>
      <w:r w:rsidRPr="001F752D">
        <w:t>20</w:t>
      </w:r>
      <w:r w:rsidR="00005A0D" w:rsidRPr="001F752D">
        <w:t>1</w:t>
      </w:r>
      <w:r w:rsidR="00DE578A">
        <w:t>9</w:t>
      </w:r>
      <w:r w:rsidRPr="001F752D">
        <w:t>.</w:t>
      </w:r>
    </w:p>
    <w:p w14:paraId="49BE19FA" w14:textId="77777777" w:rsidR="006E25F7" w:rsidRDefault="006E25F7">
      <w:pPr>
        <w:pStyle w:val="Klam"/>
      </w:pPr>
    </w:p>
    <w:p w14:paraId="1CF76789" w14:textId="77777777"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14:paraId="25187AD5" w14:textId="77777777">
        <w:trPr>
          <w:cantSplit/>
        </w:trPr>
        <w:tc>
          <w:tcPr>
            <w:tcW w:w="7931" w:type="dxa"/>
            <w:gridSpan w:val="2"/>
          </w:tcPr>
          <w:p w14:paraId="5A4BB2D5" w14:textId="25A86E5E" w:rsidR="006E25F7" w:rsidRDefault="00545F83" w:rsidP="00346184">
            <w:pPr>
              <w:pStyle w:val="ANormal"/>
              <w:keepNext/>
            </w:pPr>
            <w:r>
              <w:t xml:space="preserve">Mariehamn den </w:t>
            </w:r>
            <w:r w:rsidR="0002718B" w:rsidRPr="007B4B65">
              <w:rPr>
                <w:bCs/>
              </w:rPr>
              <w:t>29</w:t>
            </w:r>
            <w:r w:rsidRPr="00AB5921">
              <w:rPr>
                <w:b/>
              </w:rPr>
              <w:t xml:space="preserve"> </w:t>
            </w:r>
            <w:r w:rsidR="0002718B">
              <w:t>augusti</w:t>
            </w:r>
            <w:r w:rsidR="001F752D" w:rsidRPr="001F752D">
              <w:t xml:space="preserve"> 201</w:t>
            </w:r>
            <w:r w:rsidR="00A47E74">
              <w:t>9</w:t>
            </w:r>
          </w:p>
        </w:tc>
      </w:tr>
      <w:tr w:rsidR="006E25F7" w14:paraId="524E1BDC" w14:textId="77777777">
        <w:tc>
          <w:tcPr>
            <w:tcW w:w="4454" w:type="dxa"/>
            <w:vAlign w:val="bottom"/>
          </w:tcPr>
          <w:p w14:paraId="372D14F9" w14:textId="77777777" w:rsidR="006E25F7" w:rsidRDefault="006E25F7">
            <w:pPr>
              <w:pStyle w:val="ANormal"/>
              <w:keepNext/>
            </w:pPr>
          </w:p>
          <w:p w14:paraId="578A54E5" w14:textId="77777777" w:rsidR="006E25F7" w:rsidRDefault="006E25F7">
            <w:pPr>
              <w:pStyle w:val="ANormal"/>
              <w:keepNext/>
            </w:pPr>
          </w:p>
          <w:p w14:paraId="70E7B71F" w14:textId="77777777" w:rsidR="006E25F7" w:rsidRDefault="006E25F7">
            <w:pPr>
              <w:pStyle w:val="ANormal"/>
              <w:keepNext/>
            </w:pPr>
            <w:r>
              <w:t>L a n t r å d</w:t>
            </w:r>
          </w:p>
        </w:tc>
        <w:tc>
          <w:tcPr>
            <w:tcW w:w="3477" w:type="dxa"/>
            <w:vAlign w:val="bottom"/>
          </w:tcPr>
          <w:p w14:paraId="0469099D" w14:textId="77777777" w:rsidR="006E25F7" w:rsidRDefault="006E25F7">
            <w:pPr>
              <w:pStyle w:val="ANormal"/>
              <w:keepNext/>
            </w:pPr>
          </w:p>
          <w:p w14:paraId="4CA28E7F" w14:textId="77777777" w:rsidR="006E25F7" w:rsidRDefault="006E25F7">
            <w:pPr>
              <w:pStyle w:val="ANormal"/>
              <w:keepNext/>
            </w:pPr>
          </w:p>
          <w:p w14:paraId="13417C66" w14:textId="77777777" w:rsidR="006E25F7" w:rsidRDefault="006569ED">
            <w:pPr>
              <w:pStyle w:val="ANormal"/>
              <w:keepNext/>
            </w:pPr>
            <w:r>
              <w:t>Katrin Sjögren</w:t>
            </w:r>
          </w:p>
        </w:tc>
      </w:tr>
      <w:tr w:rsidR="006E25F7" w14:paraId="60C51EB9" w14:textId="77777777">
        <w:tc>
          <w:tcPr>
            <w:tcW w:w="4454" w:type="dxa"/>
            <w:vAlign w:val="bottom"/>
          </w:tcPr>
          <w:p w14:paraId="198FB9B7" w14:textId="77777777" w:rsidR="006E25F7" w:rsidRDefault="006E25F7">
            <w:pPr>
              <w:pStyle w:val="ANormal"/>
              <w:keepNext/>
            </w:pPr>
          </w:p>
          <w:p w14:paraId="39D45F72" w14:textId="77777777" w:rsidR="006E25F7" w:rsidRDefault="006E25F7">
            <w:pPr>
              <w:pStyle w:val="ANormal"/>
              <w:keepNext/>
            </w:pPr>
          </w:p>
          <w:p w14:paraId="235E7A92" w14:textId="77777777" w:rsidR="006E25F7" w:rsidRDefault="006569ED">
            <w:pPr>
              <w:pStyle w:val="ANormal"/>
              <w:keepNext/>
            </w:pPr>
            <w:r>
              <w:t>Minister</w:t>
            </w:r>
          </w:p>
        </w:tc>
        <w:tc>
          <w:tcPr>
            <w:tcW w:w="3477" w:type="dxa"/>
            <w:vAlign w:val="bottom"/>
          </w:tcPr>
          <w:p w14:paraId="7A910AED" w14:textId="77777777" w:rsidR="006E25F7" w:rsidRDefault="006E25F7">
            <w:pPr>
              <w:pStyle w:val="ANormal"/>
              <w:keepNext/>
            </w:pPr>
          </w:p>
          <w:p w14:paraId="295D28C6" w14:textId="77777777" w:rsidR="006E25F7" w:rsidRDefault="006E25F7">
            <w:pPr>
              <w:pStyle w:val="ANormal"/>
              <w:keepNext/>
            </w:pPr>
          </w:p>
          <w:p w14:paraId="75F20560" w14:textId="77777777" w:rsidR="006E25F7" w:rsidRDefault="006569ED">
            <w:pPr>
              <w:pStyle w:val="ANormal"/>
              <w:keepNext/>
            </w:pPr>
            <w:r>
              <w:t>Mats Perämaa</w:t>
            </w:r>
          </w:p>
        </w:tc>
      </w:tr>
    </w:tbl>
    <w:p w14:paraId="053879F3" w14:textId="77777777" w:rsidR="006E25F7" w:rsidRDefault="006E25F7">
      <w:pPr>
        <w:pStyle w:val="ANormal"/>
      </w:pPr>
    </w:p>
    <w:p w14:paraId="62AB117A" w14:textId="77777777" w:rsidR="006E25F7" w:rsidRDefault="00D4190F">
      <w:pPr>
        <w:pStyle w:val="ANormal"/>
        <w:jc w:val="center"/>
        <w:rPr>
          <w:rStyle w:val="Hyperlnk"/>
        </w:rPr>
      </w:pPr>
      <w:hyperlink w:anchor="_top" w:tooltip="Klicka för att gå till toppen av dokumentet" w:history="1">
        <w:r w:rsidR="006E25F7">
          <w:rPr>
            <w:rStyle w:val="Hyperlnk"/>
          </w:rPr>
          <w:t>__________________</w:t>
        </w:r>
      </w:hyperlink>
    </w:p>
    <w:p w14:paraId="57CA69FC" w14:textId="77777777" w:rsidR="000469C2" w:rsidRDefault="000469C2">
      <w:pPr>
        <w:pStyle w:val="ANormal"/>
        <w:jc w:val="center"/>
        <w:rPr>
          <w:rStyle w:val="Hyperlnk"/>
        </w:rPr>
      </w:pPr>
    </w:p>
    <w:p w14:paraId="0B50BB45" w14:textId="77777777" w:rsidR="000469C2" w:rsidRDefault="000469C2">
      <w:pPr>
        <w:pStyle w:val="ANormal"/>
        <w:jc w:val="center"/>
        <w:rPr>
          <w:rStyle w:val="Hyperlnk"/>
        </w:rPr>
      </w:pPr>
    </w:p>
    <w:p w14:paraId="332D0DEC" w14:textId="04F9C327" w:rsidR="000469C2" w:rsidRDefault="000469C2" w:rsidP="000469C2">
      <w:pPr>
        <w:pStyle w:val="ANormal"/>
      </w:pPr>
      <w:r w:rsidRPr="000469C2">
        <w:t xml:space="preserve">Bilaga 1: </w:t>
      </w:r>
      <w:r w:rsidRPr="000469C2">
        <w:tab/>
      </w:r>
      <w:r w:rsidR="00CC0A09">
        <w:t>Budgeterad resultaträkning</w:t>
      </w:r>
    </w:p>
    <w:p w14:paraId="627BF7FD" w14:textId="77777777" w:rsidR="006E25F7" w:rsidRDefault="006E25F7">
      <w:pPr>
        <w:pStyle w:val="ANormal"/>
      </w:pPr>
    </w:p>
    <w:p w14:paraId="48E59C45" w14:textId="77777777" w:rsidR="006E25F7" w:rsidRDefault="006E25F7">
      <w:pPr>
        <w:pStyle w:val="ANormal"/>
        <w:sectPr w:rsidR="006E25F7">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9498" w:type="dxa"/>
        <w:tblLayout w:type="fixed"/>
        <w:tblCellMar>
          <w:left w:w="70" w:type="dxa"/>
          <w:right w:w="70" w:type="dxa"/>
        </w:tblCellMar>
        <w:tblLook w:val="04A0" w:firstRow="1" w:lastRow="0" w:firstColumn="1" w:lastColumn="0" w:noHBand="0" w:noVBand="1"/>
      </w:tblPr>
      <w:tblGrid>
        <w:gridCol w:w="980"/>
        <w:gridCol w:w="6040"/>
        <w:gridCol w:w="68"/>
        <w:gridCol w:w="1171"/>
        <w:gridCol w:w="1239"/>
      </w:tblGrid>
      <w:tr w:rsidR="002809EF" w14:paraId="16503F01" w14:textId="77777777" w:rsidTr="002809EF">
        <w:trPr>
          <w:trHeight w:val="300"/>
          <w:tblHeader/>
        </w:trPr>
        <w:tc>
          <w:tcPr>
            <w:tcW w:w="980" w:type="dxa"/>
            <w:tcBorders>
              <w:top w:val="nil"/>
              <w:left w:val="nil"/>
              <w:bottom w:val="nil"/>
              <w:right w:val="nil"/>
            </w:tcBorders>
            <w:shd w:val="clear" w:color="auto" w:fill="auto"/>
            <w:noWrap/>
            <w:hideMark/>
          </w:tcPr>
          <w:p w14:paraId="4BC070EE" w14:textId="77777777" w:rsidR="002809EF" w:rsidRDefault="002809EF">
            <w:pPr>
              <w:rPr>
                <w:sz w:val="20"/>
                <w:szCs w:val="20"/>
                <w:lang w:val="sv-FI" w:eastAsia="sv-FI"/>
              </w:rPr>
            </w:pPr>
          </w:p>
        </w:tc>
        <w:tc>
          <w:tcPr>
            <w:tcW w:w="6040" w:type="dxa"/>
            <w:tcBorders>
              <w:top w:val="nil"/>
              <w:left w:val="nil"/>
              <w:bottom w:val="nil"/>
              <w:right w:val="nil"/>
            </w:tcBorders>
            <w:shd w:val="clear" w:color="auto" w:fill="auto"/>
            <w:noWrap/>
            <w:hideMark/>
          </w:tcPr>
          <w:p w14:paraId="30B93C65" w14:textId="77777777" w:rsidR="002809EF" w:rsidRDefault="002809EF">
            <w:pPr>
              <w:rPr>
                <w:sz w:val="20"/>
                <w:szCs w:val="20"/>
              </w:rPr>
            </w:pPr>
          </w:p>
        </w:tc>
        <w:tc>
          <w:tcPr>
            <w:tcW w:w="1239" w:type="dxa"/>
            <w:gridSpan w:val="2"/>
            <w:tcBorders>
              <w:top w:val="nil"/>
              <w:left w:val="nil"/>
              <w:bottom w:val="nil"/>
              <w:right w:val="nil"/>
            </w:tcBorders>
            <w:shd w:val="clear" w:color="auto" w:fill="auto"/>
            <w:vAlign w:val="bottom"/>
            <w:hideMark/>
          </w:tcPr>
          <w:p w14:paraId="4D4EB1AD" w14:textId="77777777" w:rsidR="002809EF" w:rsidRDefault="002809EF">
            <w:pPr>
              <w:jc w:val="right"/>
              <w:rPr>
                <w:rFonts w:ascii="Calibri" w:hAnsi="Calibri" w:cs="Calibri"/>
                <w:b/>
                <w:bCs/>
                <w:color w:val="1F497D"/>
                <w:sz w:val="22"/>
                <w:szCs w:val="22"/>
              </w:rPr>
            </w:pPr>
            <w:r>
              <w:rPr>
                <w:rFonts w:ascii="Calibri" w:hAnsi="Calibri" w:cs="Calibri"/>
                <w:b/>
                <w:bCs/>
                <w:color w:val="1F497D"/>
                <w:sz w:val="22"/>
                <w:szCs w:val="22"/>
              </w:rPr>
              <w:t>Anslag</w:t>
            </w:r>
          </w:p>
        </w:tc>
        <w:tc>
          <w:tcPr>
            <w:tcW w:w="1239" w:type="dxa"/>
            <w:tcBorders>
              <w:top w:val="nil"/>
              <w:left w:val="nil"/>
              <w:bottom w:val="nil"/>
              <w:right w:val="nil"/>
            </w:tcBorders>
            <w:shd w:val="clear" w:color="auto" w:fill="auto"/>
            <w:vAlign w:val="bottom"/>
            <w:hideMark/>
          </w:tcPr>
          <w:p w14:paraId="5F032285" w14:textId="77777777" w:rsidR="002809EF" w:rsidRDefault="002809EF">
            <w:pPr>
              <w:jc w:val="right"/>
              <w:rPr>
                <w:rFonts w:ascii="Calibri" w:hAnsi="Calibri" w:cs="Calibri"/>
                <w:b/>
                <w:bCs/>
                <w:color w:val="1F497D"/>
                <w:sz w:val="22"/>
                <w:szCs w:val="22"/>
              </w:rPr>
            </w:pPr>
            <w:r>
              <w:rPr>
                <w:rFonts w:ascii="Calibri" w:hAnsi="Calibri" w:cs="Calibri"/>
                <w:b/>
                <w:bCs/>
                <w:color w:val="1F497D"/>
                <w:sz w:val="22"/>
                <w:szCs w:val="22"/>
              </w:rPr>
              <w:t>Inkomster</w:t>
            </w:r>
          </w:p>
        </w:tc>
      </w:tr>
      <w:tr w:rsidR="002809EF" w14:paraId="1F9B9305" w14:textId="77777777" w:rsidTr="002809EF">
        <w:trPr>
          <w:trHeight w:val="300"/>
          <w:tblHeader/>
        </w:trPr>
        <w:tc>
          <w:tcPr>
            <w:tcW w:w="980" w:type="dxa"/>
            <w:tcBorders>
              <w:top w:val="nil"/>
              <w:left w:val="nil"/>
              <w:bottom w:val="nil"/>
              <w:right w:val="nil"/>
            </w:tcBorders>
            <w:shd w:val="clear" w:color="auto" w:fill="auto"/>
            <w:hideMark/>
          </w:tcPr>
          <w:p w14:paraId="1F8DD86A" w14:textId="77777777" w:rsidR="002809EF" w:rsidRDefault="002809EF">
            <w:pPr>
              <w:jc w:val="right"/>
              <w:rPr>
                <w:rFonts w:ascii="Calibri" w:hAnsi="Calibri" w:cs="Calibri"/>
                <w:b/>
                <w:bCs/>
                <w:color w:val="1F497D"/>
                <w:sz w:val="22"/>
                <w:szCs w:val="22"/>
              </w:rPr>
            </w:pPr>
          </w:p>
        </w:tc>
        <w:tc>
          <w:tcPr>
            <w:tcW w:w="6040" w:type="dxa"/>
            <w:tcBorders>
              <w:top w:val="nil"/>
              <w:left w:val="nil"/>
              <w:bottom w:val="nil"/>
              <w:right w:val="nil"/>
            </w:tcBorders>
            <w:shd w:val="clear" w:color="auto" w:fill="auto"/>
            <w:hideMark/>
          </w:tcPr>
          <w:p w14:paraId="1FB42630" w14:textId="77777777" w:rsidR="002809EF" w:rsidRDefault="002809EF">
            <w:pPr>
              <w:rPr>
                <w:sz w:val="20"/>
                <w:szCs w:val="20"/>
              </w:rPr>
            </w:pPr>
          </w:p>
        </w:tc>
        <w:tc>
          <w:tcPr>
            <w:tcW w:w="1239" w:type="dxa"/>
            <w:gridSpan w:val="2"/>
            <w:tcBorders>
              <w:top w:val="nil"/>
              <w:left w:val="nil"/>
              <w:bottom w:val="nil"/>
              <w:right w:val="nil"/>
            </w:tcBorders>
            <w:shd w:val="clear" w:color="auto" w:fill="auto"/>
            <w:vAlign w:val="bottom"/>
            <w:hideMark/>
          </w:tcPr>
          <w:p w14:paraId="5D29C472" w14:textId="77777777" w:rsidR="002809EF" w:rsidRDefault="002809EF">
            <w:pPr>
              <w:jc w:val="right"/>
              <w:rPr>
                <w:rFonts w:ascii="Calibri" w:hAnsi="Calibri" w:cs="Calibri"/>
                <w:b/>
                <w:bCs/>
                <w:color w:val="1F497D"/>
                <w:sz w:val="22"/>
                <w:szCs w:val="22"/>
              </w:rPr>
            </w:pPr>
            <w:r>
              <w:rPr>
                <w:rFonts w:ascii="Calibri" w:hAnsi="Calibri" w:cs="Calibri"/>
                <w:b/>
                <w:bCs/>
                <w:color w:val="1F497D"/>
                <w:sz w:val="22"/>
                <w:szCs w:val="22"/>
              </w:rPr>
              <w:t xml:space="preserve"> tb 2019</w:t>
            </w:r>
          </w:p>
        </w:tc>
        <w:tc>
          <w:tcPr>
            <w:tcW w:w="1239" w:type="dxa"/>
            <w:tcBorders>
              <w:top w:val="nil"/>
              <w:left w:val="nil"/>
              <w:bottom w:val="nil"/>
              <w:right w:val="nil"/>
            </w:tcBorders>
            <w:shd w:val="clear" w:color="auto" w:fill="auto"/>
            <w:vAlign w:val="bottom"/>
            <w:hideMark/>
          </w:tcPr>
          <w:p w14:paraId="26622E6B" w14:textId="77777777" w:rsidR="002809EF" w:rsidRDefault="002809EF">
            <w:pPr>
              <w:jc w:val="right"/>
              <w:rPr>
                <w:rFonts w:ascii="Calibri" w:hAnsi="Calibri" w:cs="Calibri"/>
                <w:b/>
                <w:bCs/>
                <w:color w:val="1F497D"/>
                <w:sz w:val="22"/>
                <w:szCs w:val="22"/>
              </w:rPr>
            </w:pPr>
            <w:r>
              <w:rPr>
                <w:rFonts w:ascii="Calibri" w:hAnsi="Calibri" w:cs="Calibri"/>
                <w:b/>
                <w:bCs/>
                <w:color w:val="1F497D"/>
                <w:sz w:val="22"/>
                <w:szCs w:val="22"/>
              </w:rPr>
              <w:t xml:space="preserve"> tb 2019</w:t>
            </w:r>
          </w:p>
        </w:tc>
      </w:tr>
      <w:tr w:rsidR="002809EF" w14:paraId="0285B122" w14:textId="77777777" w:rsidTr="002809EF">
        <w:trPr>
          <w:trHeight w:val="301"/>
        </w:trPr>
        <w:tc>
          <w:tcPr>
            <w:tcW w:w="980" w:type="dxa"/>
            <w:tcBorders>
              <w:top w:val="nil"/>
              <w:left w:val="nil"/>
              <w:bottom w:val="nil"/>
              <w:right w:val="nil"/>
            </w:tcBorders>
            <w:shd w:val="clear" w:color="auto" w:fill="auto"/>
            <w:noWrap/>
          </w:tcPr>
          <w:p w14:paraId="5AA5C8AC" w14:textId="77777777" w:rsidR="002809EF" w:rsidRDefault="002809EF">
            <w:pPr>
              <w:jc w:val="right"/>
              <w:rPr>
                <w:rFonts w:ascii="Calibri" w:hAnsi="Calibri" w:cs="Calibri"/>
                <w:b/>
                <w:bCs/>
                <w:color w:val="1F497D"/>
                <w:sz w:val="22"/>
                <w:szCs w:val="22"/>
              </w:rPr>
            </w:pPr>
          </w:p>
        </w:tc>
        <w:tc>
          <w:tcPr>
            <w:tcW w:w="6040" w:type="dxa"/>
            <w:tcBorders>
              <w:top w:val="nil"/>
              <w:left w:val="nil"/>
              <w:bottom w:val="nil"/>
              <w:right w:val="nil"/>
            </w:tcBorders>
            <w:shd w:val="clear" w:color="auto" w:fill="auto"/>
            <w:noWrap/>
          </w:tcPr>
          <w:p w14:paraId="251043D4" w14:textId="77777777" w:rsidR="002809EF" w:rsidRDefault="002809EF">
            <w:pPr>
              <w:rPr>
                <w:rFonts w:ascii="Calibri" w:hAnsi="Calibri" w:cs="Calibri"/>
                <w:b/>
                <w:bCs/>
                <w:color w:val="1F497D"/>
                <w:sz w:val="30"/>
                <w:szCs w:val="30"/>
              </w:rPr>
            </w:pPr>
          </w:p>
        </w:tc>
        <w:tc>
          <w:tcPr>
            <w:tcW w:w="1239" w:type="dxa"/>
            <w:gridSpan w:val="2"/>
            <w:tcBorders>
              <w:top w:val="nil"/>
              <w:left w:val="nil"/>
              <w:bottom w:val="nil"/>
              <w:right w:val="nil"/>
            </w:tcBorders>
            <w:shd w:val="clear" w:color="auto" w:fill="auto"/>
            <w:noWrap/>
            <w:vAlign w:val="bottom"/>
          </w:tcPr>
          <w:p w14:paraId="7C06F195" w14:textId="77777777" w:rsidR="002809EF" w:rsidRDefault="002809EF">
            <w:pPr>
              <w:rPr>
                <w:rFonts w:ascii="Calibri" w:hAnsi="Calibri" w:cs="Calibri"/>
                <w:b/>
                <w:bCs/>
                <w:color w:val="1F497D"/>
                <w:sz w:val="30"/>
                <w:szCs w:val="30"/>
              </w:rPr>
            </w:pPr>
          </w:p>
        </w:tc>
        <w:tc>
          <w:tcPr>
            <w:tcW w:w="1239" w:type="dxa"/>
            <w:tcBorders>
              <w:top w:val="nil"/>
              <w:left w:val="nil"/>
              <w:bottom w:val="nil"/>
              <w:right w:val="nil"/>
            </w:tcBorders>
            <w:shd w:val="clear" w:color="auto" w:fill="auto"/>
            <w:noWrap/>
            <w:vAlign w:val="bottom"/>
          </w:tcPr>
          <w:p w14:paraId="316ECB9A" w14:textId="77777777" w:rsidR="002809EF" w:rsidRDefault="002809EF">
            <w:pPr>
              <w:rPr>
                <w:sz w:val="20"/>
                <w:szCs w:val="20"/>
              </w:rPr>
            </w:pPr>
          </w:p>
        </w:tc>
      </w:tr>
      <w:tr w:rsidR="002809EF" w14:paraId="67E620AE" w14:textId="77777777" w:rsidTr="002809EF">
        <w:trPr>
          <w:trHeight w:val="375"/>
        </w:trPr>
        <w:tc>
          <w:tcPr>
            <w:tcW w:w="980" w:type="dxa"/>
            <w:tcBorders>
              <w:top w:val="nil"/>
              <w:left w:val="nil"/>
              <w:bottom w:val="nil"/>
              <w:right w:val="nil"/>
            </w:tcBorders>
            <w:shd w:val="clear" w:color="auto" w:fill="auto"/>
            <w:noWrap/>
            <w:hideMark/>
          </w:tcPr>
          <w:p w14:paraId="2E63D99F" w14:textId="77777777" w:rsidR="002809EF" w:rsidRDefault="002809EF">
            <w:pPr>
              <w:jc w:val="right"/>
              <w:rPr>
                <w:rFonts w:ascii="Calibri" w:hAnsi="Calibri" w:cs="Calibri"/>
                <w:b/>
                <w:bCs/>
                <w:color w:val="1F497D"/>
                <w:sz w:val="22"/>
                <w:szCs w:val="22"/>
              </w:rPr>
            </w:pPr>
          </w:p>
        </w:tc>
        <w:tc>
          <w:tcPr>
            <w:tcW w:w="6040" w:type="dxa"/>
            <w:tcBorders>
              <w:top w:val="nil"/>
              <w:left w:val="nil"/>
              <w:bottom w:val="nil"/>
              <w:right w:val="nil"/>
            </w:tcBorders>
            <w:shd w:val="clear" w:color="auto" w:fill="auto"/>
            <w:noWrap/>
            <w:hideMark/>
          </w:tcPr>
          <w:p w14:paraId="47A06215" w14:textId="77777777" w:rsidR="002809EF" w:rsidRDefault="002809EF">
            <w:pPr>
              <w:rPr>
                <w:rFonts w:ascii="Calibri" w:hAnsi="Calibri" w:cs="Calibri"/>
                <w:b/>
                <w:bCs/>
                <w:color w:val="1F497D"/>
                <w:sz w:val="30"/>
                <w:szCs w:val="30"/>
              </w:rPr>
            </w:pPr>
            <w:r>
              <w:rPr>
                <w:rFonts w:ascii="Calibri" w:hAnsi="Calibri" w:cs="Calibri"/>
                <w:b/>
                <w:bCs/>
                <w:color w:val="1F497D"/>
                <w:sz w:val="30"/>
                <w:szCs w:val="30"/>
              </w:rPr>
              <w:t>VERKSAMHET</w:t>
            </w:r>
          </w:p>
        </w:tc>
        <w:tc>
          <w:tcPr>
            <w:tcW w:w="1239" w:type="dxa"/>
            <w:gridSpan w:val="2"/>
            <w:tcBorders>
              <w:top w:val="nil"/>
              <w:left w:val="nil"/>
              <w:bottom w:val="nil"/>
              <w:right w:val="nil"/>
            </w:tcBorders>
            <w:shd w:val="clear" w:color="auto" w:fill="auto"/>
            <w:noWrap/>
            <w:vAlign w:val="bottom"/>
            <w:hideMark/>
          </w:tcPr>
          <w:p w14:paraId="6EDF97BE" w14:textId="77777777" w:rsidR="002809EF" w:rsidRDefault="002809EF">
            <w:pPr>
              <w:rPr>
                <w:rFonts w:ascii="Calibri" w:hAnsi="Calibri" w:cs="Calibri"/>
                <w:b/>
                <w:bCs/>
                <w:color w:val="1F497D"/>
                <w:sz w:val="30"/>
                <w:szCs w:val="30"/>
              </w:rPr>
            </w:pPr>
          </w:p>
        </w:tc>
        <w:tc>
          <w:tcPr>
            <w:tcW w:w="1239" w:type="dxa"/>
            <w:tcBorders>
              <w:top w:val="nil"/>
              <w:left w:val="nil"/>
              <w:bottom w:val="nil"/>
              <w:right w:val="nil"/>
            </w:tcBorders>
            <w:shd w:val="clear" w:color="auto" w:fill="auto"/>
            <w:noWrap/>
            <w:vAlign w:val="bottom"/>
            <w:hideMark/>
          </w:tcPr>
          <w:p w14:paraId="12CD453E" w14:textId="77777777" w:rsidR="002809EF" w:rsidRDefault="002809EF">
            <w:pPr>
              <w:rPr>
                <w:sz w:val="20"/>
                <w:szCs w:val="20"/>
              </w:rPr>
            </w:pPr>
          </w:p>
        </w:tc>
      </w:tr>
      <w:tr w:rsidR="002809EF" w14:paraId="7413FE38" w14:textId="77777777" w:rsidTr="002809EF">
        <w:trPr>
          <w:trHeight w:val="300"/>
        </w:trPr>
        <w:tc>
          <w:tcPr>
            <w:tcW w:w="980" w:type="dxa"/>
            <w:tcBorders>
              <w:top w:val="nil"/>
              <w:left w:val="nil"/>
              <w:bottom w:val="nil"/>
              <w:right w:val="nil"/>
            </w:tcBorders>
            <w:shd w:val="clear" w:color="auto" w:fill="auto"/>
            <w:noWrap/>
            <w:hideMark/>
          </w:tcPr>
          <w:p w14:paraId="0280A628"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1C72F213"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0BD7676"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F762FC8" w14:textId="77777777" w:rsidR="002809EF" w:rsidRDefault="002809EF">
            <w:pPr>
              <w:rPr>
                <w:sz w:val="20"/>
                <w:szCs w:val="20"/>
              </w:rPr>
            </w:pPr>
          </w:p>
        </w:tc>
      </w:tr>
      <w:tr w:rsidR="002809EF" w14:paraId="0623A51B" w14:textId="77777777" w:rsidTr="002809EF">
        <w:trPr>
          <w:trHeight w:val="300"/>
        </w:trPr>
        <w:tc>
          <w:tcPr>
            <w:tcW w:w="980" w:type="dxa"/>
            <w:tcBorders>
              <w:top w:val="nil"/>
              <w:left w:val="nil"/>
              <w:bottom w:val="nil"/>
              <w:right w:val="nil"/>
            </w:tcBorders>
            <w:shd w:val="clear" w:color="auto" w:fill="auto"/>
            <w:noWrap/>
            <w:hideMark/>
          </w:tcPr>
          <w:p w14:paraId="3E0CABBF"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07258C8A" w14:textId="77777777" w:rsidR="002809EF" w:rsidRDefault="002809EF">
            <w:pPr>
              <w:jc w:val="center"/>
              <w:rPr>
                <w:sz w:val="22"/>
                <w:szCs w:val="22"/>
                <w:u w:val="single"/>
              </w:rPr>
            </w:pPr>
            <w:r>
              <w:rPr>
                <w:sz w:val="22"/>
                <w:szCs w:val="22"/>
                <w:u w:val="single"/>
              </w:rPr>
              <w:t>Avdelning 1</w:t>
            </w:r>
          </w:p>
        </w:tc>
        <w:tc>
          <w:tcPr>
            <w:tcW w:w="1239" w:type="dxa"/>
            <w:gridSpan w:val="2"/>
            <w:tcBorders>
              <w:top w:val="nil"/>
              <w:left w:val="nil"/>
              <w:bottom w:val="nil"/>
              <w:right w:val="nil"/>
            </w:tcBorders>
            <w:shd w:val="clear" w:color="auto" w:fill="auto"/>
            <w:noWrap/>
            <w:vAlign w:val="bottom"/>
            <w:hideMark/>
          </w:tcPr>
          <w:p w14:paraId="468D4EEB"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hideMark/>
          </w:tcPr>
          <w:p w14:paraId="36195D78" w14:textId="77777777" w:rsidR="002809EF" w:rsidRDefault="002809EF">
            <w:pPr>
              <w:rPr>
                <w:sz w:val="20"/>
                <w:szCs w:val="20"/>
              </w:rPr>
            </w:pPr>
          </w:p>
        </w:tc>
      </w:tr>
      <w:tr w:rsidR="002809EF" w14:paraId="3EAE6871" w14:textId="77777777" w:rsidTr="002809EF">
        <w:trPr>
          <w:trHeight w:val="300"/>
        </w:trPr>
        <w:tc>
          <w:tcPr>
            <w:tcW w:w="980" w:type="dxa"/>
            <w:tcBorders>
              <w:top w:val="nil"/>
              <w:left w:val="nil"/>
              <w:bottom w:val="nil"/>
              <w:right w:val="nil"/>
            </w:tcBorders>
            <w:shd w:val="clear" w:color="auto" w:fill="auto"/>
            <w:noWrap/>
            <w:hideMark/>
          </w:tcPr>
          <w:p w14:paraId="2081AE7D"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2A0FB54C"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37AAEDD1"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33723029" w14:textId="77777777" w:rsidR="002809EF" w:rsidRDefault="002809EF">
            <w:pPr>
              <w:rPr>
                <w:sz w:val="20"/>
                <w:szCs w:val="20"/>
              </w:rPr>
            </w:pPr>
          </w:p>
        </w:tc>
      </w:tr>
      <w:tr w:rsidR="002809EF" w14:paraId="3C6494E9" w14:textId="77777777" w:rsidTr="002809EF">
        <w:trPr>
          <w:trHeight w:val="300"/>
        </w:trPr>
        <w:tc>
          <w:tcPr>
            <w:tcW w:w="980" w:type="dxa"/>
            <w:tcBorders>
              <w:top w:val="nil"/>
              <w:left w:val="nil"/>
              <w:bottom w:val="nil"/>
              <w:right w:val="nil"/>
            </w:tcBorders>
            <w:shd w:val="clear" w:color="auto" w:fill="auto"/>
            <w:noWrap/>
            <w:hideMark/>
          </w:tcPr>
          <w:p w14:paraId="43E97ED5" w14:textId="77777777" w:rsidR="002809EF" w:rsidRDefault="002809EF">
            <w:pPr>
              <w:rPr>
                <w:b/>
                <w:bCs/>
                <w:sz w:val="22"/>
                <w:szCs w:val="22"/>
              </w:rPr>
            </w:pPr>
            <w:r>
              <w:rPr>
                <w:b/>
                <w:bCs/>
                <w:sz w:val="22"/>
                <w:szCs w:val="22"/>
              </w:rPr>
              <w:t>100</w:t>
            </w:r>
          </w:p>
        </w:tc>
        <w:tc>
          <w:tcPr>
            <w:tcW w:w="6040" w:type="dxa"/>
            <w:tcBorders>
              <w:top w:val="nil"/>
              <w:left w:val="nil"/>
              <w:bottom w:val="nil"/>
              <w:right w:val="nil"/>
            </w:tcBorders>
            <w:shd w:val="clear" w:color="auto" w:fill="auto"/>
            <w:noWrap/>
            <w:hideMark/>
          </w:tcPr>
          <w:p w14:paraId="6FB38BAA" w14:textId="77777777" w:rsidR="002809EF" w:rsidRDefault="002809EF">
            <w:pPr>
              <w:rPr>
                <w:b/>
                <w:bCs/>
                <w:sz w:val="22"/>
                <w:szCs w:val="22"/>
              </w:rPr>
            </w:pPr>
            <w:r>
              <w:rPr>
                <w:b/>
                <w:bCs/>
                <w:sz w:val="22"/>
                <w:szCs w:val="22"/>
              </w:rPr>
              <w:t>LAGTINGET</w:t>
            </w:r>
          </w:p>
        </w:tc>
        <w:tc>
          <w:tcPr>
            <w:tcW w:w="1239" w:type="dxa"/>
            <w:gridSpan w:val="2"/>
            <w:tcBorders>
              <w:top w:val="nil"/>
              <w:left w:val="nil"/>
              <w:bottom w:val="nil"/>
              <w:right w:val="nil"/>
            </w:tcBorders>
            <w:shd w:val="clear" w:color="auto" w:fill="auto"/>
            <w:noWrap/>
            <w:vAlign w:val="bottom"/>
            <w:hideMark/>
          </w:tcPr>
          <w:p w14:paraId="5601F43D" w14:textId="77777777" w:rsidR="002809EF" w:rsidRDefault="002809EF">
            <w:pPr>
              <w:jc w:val="right"/>
              <w:rPr>
                <w:b/>
                <w:bCs/>
                <w:sz w:val="22"/>
                <w:szCs w:val="22"/>
              </w:rPr>
            </w:pPr>
            <w:r>
              <w:rPr>
                <w:b/>
                <w:bCs/>
                <w:sz w:val="22"/>
                <w:szCs w:val="22"/>
              </w:rPr>
              <w:t>-90 000</w:t>
            </w:r>
          </w:p>
        </w:tc>
        <w:tc>
          <w:tcPr>
            <w:tcW w:w="1239" w:type="dxa"/>
            <w:tcBorders>
              <w:top w:val="nil"/>
              <w:left w:val="nil"/>
              <w:bottom w:val="nil"/>
              <w:right w:val="nil"/>
            </w:tcBorders>
            <w:shd w:val="clear" w:color="auto" w:fill="auto"/>
            <w:noWrap/>
            <w:vAlign w:val="bottom"/>
            <w:hideMark/>
          </w:tcPr>
          <w:p w14:paraId="2403AF30" w14:textId="77777777" w:rsidR="002809EF" w:rsidRDefault="002809EF">
            <w:pPr>
              <w:jc w:val="right"/>
              <w:rPr>
                <w:b/>
                <w:bCs/>
                <w:sz w:val="22"/>
                <w:szCs w:val="22"/>
              </w:rPr>
            </w:pPr>
            <w:r>
              <w:rPr>
                <w:b/>
                <w:bCs/>
                <w:sz w:val="22"/>
                <w:szCs w:val="22"/>
              </w:rPr>
              <w:t>0</w:t>
            </w:r>
          </w:p>
        </w:tc>
      </w:tr>
      <w:tr w:rsidR="002809EF" w14:paraId="6C11F56D" w14:textId="77777777" w:rsidTr="002809EF">
        <w:trPr>
          <w:trHeight w:val="300"/>
        </w:trPr>
        <w:tc>
          <w:tcPr>
            <w:tcW w:w="980" w:type="dxa"/>
            <w:tcBorders>
              <w:top w:val="nil"/>
              <w:left w:val="nil"/>
              <w:bottom w:val="nil"/>
              <w:right w:val="nil"/>
            </w:tcBorders>
            <w:shd w:val="clear" w:color="auto" w:fill="auto"/>
            <w:noWrap/>
            <w:hideMark/>
          </w:tcPr>
          <w:p w14:paraId="79B18BA1"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2B46894A"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4C0DA1A4"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41FEEE8A" w14:textId="77777777" w:rsidR="002809EF" w:rsidRDefault="002809EF">
            <w:pPr>
              <w:rPr>
                <w:sz w:val="20"/>
                <w:szCs w:val="20"/>
              </w:rPr>
            </w:pPr>
          </w:p>
        </w:tc>
      </w:tr>
      <w:tr w:rsidR="002809EF" w14:paraId="3B3B2531" w14:textId="77777777" w:rsidTr="002809EF">
        <w:trPr>
          <w:trHeight w:val="300"/>
        </w:trPr>
        <w:tc>
          <w:tcPr>
            <w:tcW w:w="980" w:type="dxa"/>
            <w:tcBorders>
              <w:top w:val="nil"/>
              <w:left w:val="nil"/>
              <w:bottom w:val="nil"/>
              <w:right w:val="nil"/>
            </w:tcBorders>
            <w:shd w:val="clear" w:color="auto" w:fill="auto"/>
            <w:noWrap/>
            <w:hideMark/>
          </w:tcPr>
          <w:p w14:paraId="080159E0" w14:textId="77777777" w:rsidR="002809EF" w:rsidRDefault="002809EF">
            <w:pPr>
              <w:rPr>
                <w:sz w:val="22"/>
                <w:szCs w:val="22"/>
              </w:rPr>
            </w:pPr>
            <w:r>
              <w:rPr>
                <w:sz w:val="22"/>
                <w:szCs w:val="22"/>
              </w:rPr>
              <w:t>101</w:t>
            </w:r>
          </w:p>
        </w:tc>
        <w:tc>
          <w:tcPr>
            <w:tcW w:w="6040" w:type="dxa"/>
            <w:tcBorders>
              <w:top w:val="nil"/>
              <w:left w:val="nil"/>
              <w:bottom w:val="nil"/>
              <w:right w:val="nil"/>
            </w:tcBorders>
            <w:shd w:val="clear" w:color="auto" w:fill="auto"/>
            <w:noWrap/>
            <w:hideMark/>
          </w:tcPr>
          <w:p w14:paraId="36E1A2D8" w14:textId="77777777" w:rsidR="002809EF" w:rsidRDefault="002809EF">
            <w:pPr>
              <w:rPr>
                <w:sz w:val="22"/>
                <w:szCs w:val="22"/>
              </w:rPr>
            </w:pPr>
            <w:r>
              <w:rPr>
                <w:sz w:val="22"/>
                <w:szCs w:val="22"/>
              </w:rPr>
              <w:t>LAGTINGET</w:t>
            </w:r>
          </w:p>
        </w:tc>
        <w:tc>
          <w:tcPr>
            <w:tcW w:w="1239" w:type="dxa"/>
            <w:gridSpan w:val="2"/>
            <w:tcBorders>
              <w:top w:val="nil"/>
              <w:left w:val="nil"/>
              <w:bottom w:val="nil"/>
              <w:right w:val="nil"/>
            </w:tcBorders>
            <w:shd w:val="clear" w:color="auto" w:fill="auto"/>
            <w:noWrap/>
            <w:vAlign w:val="bottom"/>
            <w:hideMark/>
          </w:tcPr>
          <w:p w14:paraId="0931025A" w14:textId="77777777" w:rsidR="002809EF" w:rsidRDefault="002809EF">
            <w:pPr>
              <w:jc w:val="right"/>
              <w:rPr>
                <w:sz w:val="22"/>
                <w:szCs w:val="22"/>
                <w:u w:val="single"/>
              </w:rPr>
            </w:pPr>
            <w:r>
              <w:rPr>
                <w:sz w:val="22"/>
                <w:szCs w:val="22"/>
                <w:u w:val="single"/>
              </w:rPr>
              <w:t>-90 000</w:t>
            </w:r>
          </w:p>
        </w:tc>
        <w:tc>
          <w:tcPr>
            <w:tcW w:w="1239" w:type="dxa"/>
            <w:tcBorders>
              <w:top w:val="nil"/>
              <w:left w:val="nil"/>
              <w:bottom w:val="nil"/>
              <w:right w:val="nil"/>
            </w:tcBorders>
            <w:shd w:val="clear" w:color="auto" w:fill="auto"/>
            <w:noWrap/>
            <w:vAlign w:val="bottom"/>
            <w:hideMark/>
          </w:tcPr>
          <w:p w14:paraId="3833EDEB" w14:textId="77777777" w:rsidR="002809EF" w:rsidRDefault="002809EF">
            <w:pPr>
              <w:jc w:val="right"/>
              <w:rPr>
                <w:sz w:val="22"/>
                <w:szCs w:val="22"/>
                <w:u w:val="single"/>
              </w:rPr>
            </w:pPr>
            <w:r>
              <w:rPr>
                <w:sz w:val="22"/>
                <w:szCs w:val="22"/>
                <w:u w:val="single"/>
              </w:rPr>
              <w:t>0</w:t>
            </w:r>
          </w:p>
        </w:tc>
      </w:tr>
      <w:tr w:rsidR="002809EF" w14:paraId="1A122E45" w14:textId="77777777" w:rsidTr="002809EF">
        <w:trPr>
          <w:trHeight w:val="300"/>
        </w:trPr>
        <w:tc>
          <w:tcPr>
            <w:tcW w:w="980" w:type="dxa"/>
            <w:tcBorders>
              <w:top w:val="nil"/>
              <w:left w:val="nil"/>
              <w:bottom w:val="nil"/>
              <w:right w:val="nil"/>
            </w:tcBorders>
            <w:shd w:val="clear" w:color="auto" w:fill="auto"/>
            <w:noWrap/>
            <w:hideMark/>
          </w:tcPr>
          <w:p w14:paraId="670E93F4" w14:textId="77777777" w:rsidR="002809EF" w:rsidRDefault="002809EF">
            <w:pPr>
              <w:rPr>
                <w:sz w:val="22"/>
                <w:szCs w:val="22"/>
              </w:rPr>
            </w:pPr>
            <w:r>
              <w:rPr>
                <w:sz w:val="22"/>
                <w:szCs w:val="22"/>
              </w:rPr>
              <w:t>10100</w:t>
            </w:r>
          </w:p>
        </w:tc>
        <w:tc>
          <w:tcPr>
            <w:tcW w:w="6040" w:type="dxa"/>
            <w:tcBorders>
              <w:top w:val="nil"/>
              <w:left w:val="nil"/>
              <w:bottom w:val="nil"/>
              <w:right w:val="nil"/>
            </w:tcBorders>
            <w:shd w:val="clear" w:color="auto" w:fill="auto"/>
            <w:noWrap/>
            <w:hideMark/>
          </w:tcPr>
          <w:p w14:paraId="354ED899" w14:textId="77777777" w:rsidR="002809EF" w:rsidRDefault="002809EF">
            <w:pPr>
              <w:rPr>
                <w:sz w:val="22"/>
                <w:szCs w:val="22"/>
              </w:rPr>
            </w:pPr>
            <w:r>
              <w:rPr>
                <w:sz w:val="22"/>
                <w:szCs w:val="22"/>
              </w:rPr>
              <w:t>Lagtinget, verksamhet</w:t>
            </w:r>
          </w:p>
        </w:tc>
        <w:tc>
          <w:tcPr>
            <w:tcW w:w="1239" w:type="dxa"/>
            <w:gridSpan w:val="2"/>
            <w:tcBorders>
              <w:top w:val="nil"/>
              <w:left w:val="nil"/>
              <w:bottom w:val="nil"/>
              <w:right w:val="nil"/>
            </w:tcBorders>
            <w:shd w:val="clear" w:color="auto" w:fill="auto"/>
            <w:noWrap/>
            <w:vAlign w:val="bottom"/>
            <w:hideMark/>
          </w:tcPr>
          <w:p w14:paraId="2CD84112" w14:textId="77777777" w:rsidR="002809EF" w:rsidRDefault="002809EF">
            <w:pPr>
              <w:jc w:val="right"/>
              <w:rPr>
                <w:sz w:val="22"/>
                <w:szCs w:val="22"/>
              </w:rPr>
            </w:pPr>
            <w:r>
              <w:rPr>
                <w:sz w:val="22"/>
                <w:szCs w:val="22"/>
              </w:rPr>
              <w:t>-90 000</w:t>
            </w:r>
          </w:p>
        </w:tc>
        <w:tc>
          <w:tcPr>
            <w:tcW w:w="1239" w:type="dxa"/>
            <w:tcBorders>
              <w:top w:val="nil"/>
              <w:left w:val="nil"/>
              <w:bottom w:val="nil"/>
              <w:right w:val="nil"/>
            </w:tcBorders>
            <w:shd w:val="clear" w:color="auto" w:fill="auto"/>
            <w:noWrap/>
            <w:vAlign w:val="bottom"/>
            <w:hideMark/>
          </w:tcPr>
          <w:p w14:paraId="7F45210F" w14:textId="77777777" w:rsidR="002809EF" w:rsidRDefault="002809EF">
            <w:pPr>
              <w:jc w:val="right"/>
              <w:rPr>
                <w:sz w:val="22"/>
                <w:szCs w:val="22"/>
              </w:rPr>
            </w:pPr>
            <w:r>
              <w:rPr>
                <w:sz w:val="22"/>
                <w:szCs w:val="22"/>
              </w:rPr>
              <w:t>0</w:t>
            </w:r>
          </w:p>
        </w:tc>
      </w:tr>
      <w:tr w:rsidR="002809EF" w14:paraId="3F3968F1" w14:textId="77777777" w:rsidTr="002809EF">
        <w:trPr>
          <w:trHeight w:val="300"/>
        </w:trPr>
        <w:tc>
          <w:tcPr>
            <w:tcW w:w="980" w:type="dxa"/>
            <w:tcBorders>
              <w:top w:val="nil"/>
              <w:left w:val="nil"/>
              <w:bottom w:val="nil"/>
              <w:right w:val="nil"/>
            </w:tcBorders>
            <w:shd w:val="clear" w:color="auto" w:fill="auto"/>
            <w:noWrap/>
            <w:hideMark/>
          </w:tcPr>
          <w:p w14:paraId="4685BD3F"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13B9EBDC"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5E9A25D2"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5AA9CD64" w14:textId="77777777" w:rsidR="002809EF" w:rsidRDefault="002809EF">
            <w:pPr>
              <w:rPr>
                <w:sz w:val="20"/>
                <w:szCs w:val="20"/>
              </w:rPr>
            </w:pPr>
          </w:p>
        </w:tc>
      </w:tr>
      <w:tr w:rsidR="002809EF" w14:paraId="7F31BBA0" w14:textId="77777777" w:rsidTr="002809EF">
        <w:trPr>
          <w:trHeight w:val="300"/>
        </w:trPr>
        <w:tc>
          <w:tcPr>
            <w:tcW w:w="980" w:type="dxa"/>
            <w:tcBorders>
              <w:top w:val="nil"/>
              <w:left w:val="nil"/>
              <w:bottom w:val="nil"/>
              <w:right w:val="nil"/>
            </w:tcBorders>
            <w:shd w:val="clear" w:color="auto" w:fill="auto"/>
            <w:noWrap/>
            <w:hideMark/>
          </w:tcPr>
          <w:p w14:paraId="187BC9CF"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5FF9BF06" w14:textId="77777777" w:rsidR="002809EF" w:rsidRDefault="002809EF">
            <w:pPr>
              <w:jc w:val="center"/>
              <w:rPr>
                <w:sz w:val="22"/>
                <w:szCs w:val="22"/>
                <w:u w:val="single"/>
              </w:rPr>
            </w:pPr>
            <w:r>
              <w:rPr>
                <w:sz w:val="22"/>
                <w:szCs w:val="22"/>
                <w:u w:val="single"/>
              </w:rPr>
              <w:t>Avdelning 2</w:t>
            </w:r>
          </w:p>
        </w:tc>
        <w:tc>
          <w:tcPr>
            <w:tcW w:w="1239" w:type="dxa"/>
            <w:gridSpan w:val="2"/>
            <w:tcBorders>
              <w:top w:val="nil"/>
              <w:left w:val="nil"/>
              <w:bottom w:val="nil"/>
              <w:right w:val="nil"/>
            </w:tcBorders>
            <w:shd w:val="clear" w:color="auto" w:fill="auto"/>
            <w:noWrap/>
            <w:vAlign w:val="bottom"/>
            <w:hideMark/>
          </w:tcPr>
          <w:p w14:paraId="0B222532"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hideMark/>
          </w:tcPr>
          <w:p w14:paraId="37F9A4BD" w14:textId="77777777" w:rsidR="002809EF" w:rsidRDefault="002809EF">
            <w:pPr>
              <w:rPr>
                <w:sz w:val="20"/>
                <w:szCs w:val="20"/>
              </w:rPr>
            </w:pPr>
          </w:p>
        </w:tc>
      </w:tr>
      <w:tr w:rsidR="002809EF" w14:paraId="201E7ECB" w14:textId="77777777" w:rsidTr="002809EF">
        <w:trPr>
          <w:trHeight w:val="300"/>
        </w:trPr>
        <w:tc>
          <w:tcPr>
            <w:tcW w:w="980" w:type="dxa"/>
            <w:tcBorders>
              <w:top w:val="nil"/>
              <w:left w:val="nil"/>
              <w:bottom w:val="nil"/>
              <w:right w:val="nil"/>
            </w:tcBorders>
            <w:shd w:val="clear" w:color="auto" w:fill="auto"/>
            <w:noWrap/>
            <w:hideMark/>
          </w:tcPr>
          <w:p w14:paraId="31F7E894"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0EA24E8F"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3AC80CC"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BD5B21B" w14:textId="77777777" w:rsidR="002809EF" w:rsidRDefault="002809EF">
            <w:pPr>
              <w:rPr>
                <w:sz w:val="20"/>
                <w:szCs w:val="20"/>
              </w:rPr>
            </w:pPr>
          </w:p>
        </w:tc>
      </w:tr>
      <w:tr w:rsidR="002809EF" w14:paraId="32180BBD" w14:textId="77777777" w:rsidTr="000E55CC">
        <w:trPr>
          <w:trHeight w:val="300"/>
        </w:trPr>
        <w:tc>
          <w:tcPr>
            <w:tcW w:w="980" w:type="dxa"/>
            <w:tcBorders>
              <w:top w:val="nil"/>
              <w:left w:val="nil"/>
              <w:bottom w:val="nil"/>
              <w:right w:val="nil"/>
            </w:tcBorders>
            <w:shd w:val="clear" w:color="auto" w:fill="auto"/>
            <w:noWrap/>
            <w:hideMark/>
          </w:tcPr>
          <w:p w14:paraId="4CF2E213" w14:textId="77777777" w:rsidR="002809EF" w:rsidRDefault="002809EF">
            <w:pPr>
              <w:rPr>
                <w:b/>
                <w:bCs/>
                <w:sz w:val="22"/>
                <w:szCs w:val="22"/>
              </w:rPr>
            </w:pPr>
            <w:r>
              <w:rPr>
                <w:b/>
                <w:bCs/>
                <w:sz w:val="22"/>
                <w:szCs w:val="22"/>
              </w:rPr>
              <w:t>200</w:t>
            </w:r>
          </w:p>
        </w:tc>
        <w:tc>
          <w:tcPr>
            <w:tcW w:w="6108" w:type="dxa"/>
            <w:gridSpan w:val="2"/>
            <w:tcBorders>
              <w:top w:val="nil"/>
              <w:left w:val="nil"/>
              <w:bottom w:val="nil"/>
              <w:right w:val="nil"/>
            </w:tcBorders>
            <w:shd w:val="clear" w:color="auto" w:fill="auto"/>
            <w:noWrap/>
            <w:hideMark/>
          </w:tcPr>
          <w:p w14:paraId="1CD7D2D0" w14:textId="77777777" w:rsidR="002809EF" w:rsidRDefault="002809EF">
            <w:pPr>
              <w:rPr>
                <w:b/>
                <w:bCs/>
                <w:sz w:val="22"/>
                <w:szCs w:val="22"/>
              </w:rPr>
            </w:pPr>
            <w:r>
              <w:rPr>
                <w:b/>
                <w:bCs/>
                <w:sz w:val="22"/>
                <w:szCs w:val="22"/>
              </w:rPr>
              <w:t>LANDSKAPSREGERINGEN OCH REGERINGSKANSLIET</w:t>
            </w:r>
          </w:p>
        </w:tc>
        <w:tc>
          <w:tcPr>
            <w:tcW w:w="1171" w:type="dxa"/>
            <w:tcBorders>
              <w:top w:val="nil"/>
              <w:left w:val="nil"/>
              <w:bottom w:val="nil"/>
              <w:right w:val="nil"/>
            </w:tcBorders>
            <w:shd w:val="clear" w:color="auto" w:fill="auto"/>
            <w:noWrap/>
            <w:vAlign w:val="bottom"/>
            <w:hideMark/>
          </w:tcPr>
          <w:p w14:paraId="1EBF3C39" w14:textId="77777777" w:rsidR="002809EF" w:rsidRDefault="002809EF">
            <w:pPr>
              <w:jc w:val="right"/>
              <w:rPr>
                <w:b/>
                <w:bCs/>
                <w:sz w:val="22"/>
                <w:szCs w:val="22"/>
              </w:rPr>
            </w:pPr>
            <w:r>
              <w:rPr>
                <w:b/>
                <w:bCs/>
                <w:sz w:val="22"/>
                <w:szCs w:val="22"/>
              </w:rPr>
              <w:t>-32 000</w:t>
            </w:r>
          </w:p>
        </w:tc>
        <w:tc>
          <w:tcPr>
            <w:tcW w:w="1239" w:type="dxa"/>
            <w:tcBorders>
              <w:top w:val="nil"/>
              <w:left w:val="nil"/>
              <w:bottom w:val="nil"/>
              <w:right w:val="nil"/>
            </w:tcBorders>
            <w:shd w:val="clear" w:color="auto" w:fill="auto"/>
            <w:noWrap/>
            <w:vAlign w:val="bottom"/>
            <w:hideMark/>
          </w:tcPr>
          <w:p w14:paraId="29761533" w14:textId="77777777" w:rsidR="002809EF" w:rsidRDefault="002809EF">
            <w:pPr>
              <w:jc w:val="right"/>
              <w:rPr>
                <w:b/>
                <w:bCs/>
                <w:sz w:val="22"/>
                <w:szCs w:val="22"/>
              </w:rPr>
            </w:pPr>
            <w:r>
              <w:rPr>
                <w:b/>
                <w:bCs/>
                <w:sz w:val="22"/>
                <w:szCs w:val="22"/>
              </w:rPr>
              <w:t>0</w:t>
            </w:r>
          </w:p>
        </w:tc>
      </w:tr>
      <w:tr w:rsidR="002809EF" w14:paraId="0BF58D8B" w14:textId="77777777" w:rsidTr="002809EF">
        <w:trPr>
          <w:trHeight w:val="300"/>
        </w:trPr>
        <w:tc>
          <w:tcPr>
            <w:tcW w:w="980" w:type="dxa"/>
            <w:tcBorders>
              <w:top w:val="nil"/>
              <w:left w:val="nil"/>
              <w:bottom w:val="nil"/>
              <w:right w:val="nil"/>
            </w:tcBorders>
            <w:shd w:val="clear" w:color="auto" w:fill="auto"/>
            <w:noWrap/>
            <w:hideMark/>
          </w:tcPr>
          <w:p w14:paraId="5F870CB4"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5AFF3453"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B873351"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5CC851C3" w14:textId="77777777" w:rsidR="002809EF" w:rsidRDefault="002809EF">
            <w:pPr>
              <w:rPr>
                <w:sz w:val="20"/>
                <w:szCs w:val="20"/>
              </w:rPr>
            </w:pPr>
          </w:p>
        </w:tc>
      </w:tr>
      <w:tr w:rsidR="002809EF" w14:paraId="01914AC9" w14:textId="77777777" w:rsidTr="002809EF">
        <w:trPr>
          <w:trHeight w:val="300"/>
        </w:trPr>
        <w:tc>
          <w:tcPr>
            <w:tcW w:w="980" w:type="dxa"/>
            <w:tcBorders>
              <w:top w:val="nil"/>
              <w:left w:val="nil"/>
              <w:bottom w:val="nil"/>
              <w:right w:val="nil"/>
            </w:tcBorders>
            <w:shd w:val="clear" w:color="auto" w:fill="auto"/>
            <w:noWrap/>
            <w:hideMark/>
          </w:tcPr>
          <w:p w14:paraId="6643CFF5" w14:textId="77777777" w:rsidR="002809EF" w:rsidRDefault="002809EF">
            <w:pPr>
              <w:rPr>
                <w:sz w:val="22"/>
                <w:szCs w:val="22"/>
              </w:rPr>
            </w:pPr>
            <w:r>
              <w:rPr>
                <w:sz w:val="22"/>
                <w:szCs w:val="22"/>
              </w:rPr>
              <w:t>260</w:t>
            </w:r>
          </w:p>
        </w:tc>
        <w:tc>
          <w:tcPr>
            <w:tcW w:w="6040" w:type="dxa"/>
            <w:tcBorders>
              <w:top w:val="nil"/>
              <w:left w:val="nil"/>
              <w:bottom w:val="nil"/>
              <w:right w:val="nil"/>
            </w:tcBorders>
            <w:shd w:val="clear" w:color="auto" w:fill="auto"/>
            <w:noWrap/>
            <w:hideMark/>
          </w:tcPr>
          <w:p w14:paraId="528DC843" w14:textId="77777777" w:rsidR="002809EF" w:rsidRDefault="002809EF">
            <w:pPr>
              <w:rPr>
                <w:sz w:val="22"/>
                <w:szCs w:val="22"/>
              </w:rPr>
            </w:pPr>
            <w:r>
              <w:rPr>
                <w:sz w:val="22"/>
                <w:szCs w:val="22"/>
              </w:rPr>
              <w:t xml:space="preserve">LANDSKAPSREGERINGENS ÖVRIGA INKOMSTER OCH </w:t>
            </w:r>
          </w:p>
        </w:tc>
        <w:tc>
          <w:tcPr>
            <w:tcW w:w="1239" w:type="dxa"/>
            <w:gridSpan w:val="2"/>
            <w:tcBorders>
              <w:top w:val="nil"/>
              <w:left w:val="nil"/>
              <w:bottom w:val="nil"/>
              <w:right w:val="nil"/>
            </w:tcBorders>
            <w:shd w:val="clear" w:color="auto" w:fill="auto"/>
            <w:noWrap/>
            <w:vAlign w:val="bottom"/>
            <w:hideMark/>
          </w:tcPr>
          <w:p w14:paraId="24489F83" w14:textId="77777777" w:rsidR="002809EF" w:rsidRDefault="002809EF">
            <w:pPr>
              <w:rPr>
                <w:sz w:val="22"/>
                <w:szCs w:val="22"/>
              </w:rPr>
            </w:pPr>
          </w:p>
        </w:tc>
        <w:tc>
          <w:tcPr>
            <w:tcW w:w="1239" w:type="dxa"/>
            <w:tcBorders>
              <w:top w:val="nil"/>
              <w:left w:val="nil"/>
              <w:bottom w:val="nil"/>
              <w:right w:val="nil"/>
            </w:tcBorders>
            <w:shd w:val="clear" w:color="auto" w:fill="auto"/>
            <w:noWrap/>
            <w:vAlign w:val="bottom"/>
            <w:hideMark/>
          </w:tcPr>
          <w:p w14:paraId="111C3105" w14:textId="77777777" w:rsidR="002809EF" w:rsidRDefault="002809EF">
            <w:pPr>
              <w:rPr>
                <w:sz w:val="20"/>
                <w:szCs w:val="20"/>
              </w:rPr>
            </w:pPr>
          </w:p>
        </w:tc>
      </w:tr>
      <w:tr w:rsidR="002809EF" w14:paraId="3A076E9D" w14:textId="77777777" w:rsidTr="002809EF">
        <w:trPr>
          <w:trHeight w:val="300"/>
        </w:trPr>
        <w:tc>
          <w:tcPr>
            <w:tcW w:w="980" w:type="dxa"/>
            <w:tcBorders>
              <w:top w:val="nil"/>
              <w:left w:val="nil"/>
              <w:bottom w:val="nil"/>
              <w:right w:val="nil"/>
            </w:tcBorders>
            <w:shd w:val="clear" w:color="auto" w:fill="auto"/>
            <w:noWrap/>
            <w:hideMark/>
          </w:tcPr>
          <w:p w14:paraId="3DEEBCD0"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0ACE4F75" w14:textId="77777777" w:rsidR="002809EF" w:rsidRDefault="002809EF">
            <w:pPr>
              <w:rPr>
                <w:sz w:val="22"/>
                <w:szCs w:val="22"/>
              </w:rPr>
            </w:pPr>
            <w:r>
              <w:rPr>
                <w:sz w:val="22"/>
                <w:szCs w:val="22"/>
              </w:rPr>
              <w:t>UTGIFTER</w:t>
            </w:r>
          </w:p>
        </w:tc>
        <w:tc>
          <w:tcPr>
            <w:tcW w:w="1239" w:type="dxa"/>
            <w:gridSpan w:val="2"/>
            <w:tcBorders>
              <w:top w:val="nil"/>
              <w:left w:val="nil"/>
              <w:bottom w:val="nil"/>
              <w:right w:val="nil"/>
            </w:tcBorders>
            <w:shd w:val="clear" w:color="auto" w:fill="auto"/>
            <w:noWrap/>
            <w:vAlign w:val="bottom"/>
            <w:hideMark/>
          </w:tcPr>
          <w:p w14:paraId="27CAFCEB" w14:textId="77777777" w:rsidR="002809EF" w:rsidRDefault="002809EF">
            <w:pPr>
              <w:jc w:val="right"/>
              <w:rPr>
                <w:sz w:val="22"/>
                <w:szCs w:val="22"/>
                <w:u w:val="single"/>
              </w:rPr>
            </w:pPr>
            <w:r>
              <w:rPr>
                <w:sz w:val="22"/>
                <w:szCs w:val="22"/>
                <w:u w:val="single"/>
              </w:rPr>
              <w:t>-32 000</w:t>
            </w:r>
          </w:p>
        </w:tc>
        <w:tc>
          <w:tcPr>
            <w:tcW w:w="1239" w:type="dxa"/>
            <w:tcBorders>
              <w:top w:val="nil"/>
              <w:left w:val="nil"/>
              <w:bottom w:val="nil"/>
              <w:right w:val="nil"/>
            </w:tcBorders>
            <w:shd w:val="clear" w:color="auto" w:fill="auto"/>
            <w:noWrap/>
            <w:vAlign w:val="bottom"/>
            <w:hideMark/>
          </w:tcPr>
          <w:p w14:paraId="31558CCD" w14:textId="77777777" w:rsidR="002809EF" w:rsidRDefault="002809EF">
            <w:pPr>
              <w:jc w:val="right"/>
              <w:rPr>
                <w:sz w:val="22"/>
                <w:szCs w:val="22"/>
                <w:u w:val="single"/>
              </w:rPr>
            </w:pPr>
            <w:r>
              <w:rPr>
                <w:sz w:val="22"/>
                <w:szCs w:val="22"/>
                <w:u w:val="single"/>
              </w:rPr>
              <w:t>0</w:t>
            </w:r>
          </w:p>
        </w:tc>
      </w:tr>
      <w:tr w:rsidR="002809EF" w14:paraId="7738E0C4" w14:textId="77777777" w:rsidTr="002809EF">
        <w:trPr>
          <w:trHeight w:val="300"/>
        </w:trPr>
        <w:tc>
          <w:tcPr>
            <w:tcW w:w="980" w:type="dxa"/>
            <w:tcBorders>
              <w:top w:val="nil"/>
              <w:left w:val="nil"/>
              <w:bottom w:val="nil"/>
              <w:right w:val="nil"/>
            </w:tcBorders>
            <w:shd w:val="clear" w:color="auto" w:fill="auto"/>
            <w:noWrap/>
            <w:hideMark/>
          </w:tcPr>
          <w:p w14:paraId="4A2B4437" w14:textId="77777777" w:rsidR="002809EF" w:rsidRDefault="002809EF">
            <w:pPr>
              <w:rPr>
                <w:sz w:val="22"/>
                <w:szCs w:val="22"/>
              </w:rPr>
            </w:pPr>
            <w:r>
              <w:rPr>
                <w:sz w:val="22"/>
                <w:szCs w:val="22"/>
              </w:rPr>
              <w:t>26000</w:t>
            </w:r>
          </w:p>
        </w:tc>
        <w:tc>
          <w:tcPr>
            <w:tcW w:w="6040" w:type="dxa"/>
            <w:tcBorders>
              <w:top w:val="nil"/>
              <w:left w:val="nil"/>
              <w:bottom w:val="nil"/>
              <w:right w:val="nil"/>
            </w:tcBorders>
            <w:shd w:val="clear" w:color="auto" w:fill="auto"/>
            <w:noWrap/>
            <w:hideMark/>
          </w:tcPr>
          <w:p w14:paraId="78E4E13F" w14:textId="77777777" w:rsidR="002809EF" w:rsidRDefault="002809EF">
            <w:pPr>
              <w:rPr>
                <w:sz w:val="22"/>
                <w:szCs w:val="22"/>
              </w:rPr>
            </w:pPr>
            <w:r>
              <w:rPr>
                <w:sz w:val="22"/>
                <w:szCs w:val="22"/>
              </w:rPr>
              <w:t>Landskapsregeringens övriga inkomster och utgifter</w:t>
            </w:r>
          </w:p>
        </w:tc>
        <w:tc>
          <w:tcPr>
            <w:tcW w:w="1239" w:type="dxa"/>
            <w:gridSpan w:val="2"/>
            <w:tcBorders>
              <w:top w:val="nil"/>
              <w:left w:val="nil"/>
              <w:bottom w:val="nil"/>
              <w:right w:val="nil"/>
            </w:tcBorders>
            <w:shd w:val="clear" w:color="auto" w:fill="auto"/>
            <w:noWrap/>
            <w:vAlign w:val="bottom"/>
            <w:hideMark/>
          </w:tcPr>
          <w:p w14:paraId="7FA223F8" w14:textId="77777777" w:rsidR="002809EF" w:rsidRDefault="002809EF">
            <w:pPr>
              <w:jc w:val="right"/>
              <w:rPr>
                <w:sz w:val="22"/>
                <w:szCs w:val="22"/>
              </w:rPr>
            </w:pPr>
            <w:r>
              <w:rPr>
                <w:sz w:val="22"/>
                <w:szCs w:val="22"/>
              </w:rPr>
              <w:t>-32 000</w:t>
            </w:r>
          </w:p>
        </w:tc>
        <w:tc>
          <w:tcPr>
            <w:tcW w:w="1239" w:type="dxa"/>
            <w:tcBorders>
              <w:top w:val="nil"/>
              <w:left w:val="nil"/>
              <w:bottom w:val="nil"/>
              <w:right w:val="nil"/>
            </w:tcBorders>
            <w:shd w:val="clear" w:color="auto" w:fill="auto"/>
            <w:noWrap/>
            <w:vAlign w:val="bottom"/>
            <w:hideMark/>
          </w:tcPr>
          <w:p w14:paraId="0A4AEB7D" w14:textId="77777777" w:rsidR="002809EF" w:rsidRDefault="002809EF">
            <w:pPr>
              <w:jc w:val="right"/>
              <w:rPr>
                <w:sz w:val="22"/>
                <w:szCs w:val="22"/>
              </w:rPr>
            </w:pPr>
            <w:r>
              <w:rPr>
                <w:sz w:val="22"/>
                <w:szCs w:val="22"/>
              </w:rPr>
              <w:t>0</w:t>
            </w:r>
          </w:p>
        </w:tc>
      </w:tr>
      <w:tr w:rsidR="002809EF" w14:paraId="52B780BA" w14:textId="77777777" w:rsidTr="002809EF">
        <w:trPr>
          <w:trHeight w:val="300"/>
        </w:trPr>
        <w:tc>
          <w:tcPr>
            <w:tcW w:w="980" w:type="dxa"/>
            <w:tcBorders>
              <w:top w:val="nil"/>
              <w:left w:val="nil"/>
              <w:bottom w:val="nil"/>
              <w:right w:val="nil"/>
            </w:tcBorders>
            <w:shd w:val="clear" w:color="auto" w:fill="auto"/>
            <w:noWrap/>
            <w:hideMark/>
          </w:tcPr>
          <w:p w14:paraId="5C13AE8C"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7A1C07B3"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20604BE0"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294B8EF1" w14:textId="77777777" w:rsidR="002809EF" w:rsidRDefault="002809EF">
            <w:pPr>
              <w:rPr>
                <w:sz w:val="20"/>
                <w:szCs w:val="20"/>
              </w:rPr>
            </w:pPr>
          </w:p>
        </w:tc>
      </w:tr>
      <w:tr w:rsidR="002809EF" w14:paraId="6F97FF43" w14:textId="77777777" w:rsidTr="002809EF">
        <w:trPr>
          <w:trHeight w:val="300"/>
        </w:trPr>
        <w:tc>
          <w:tcPr>
            <w:tcW w:w="980" w:type="dxa"/>
            <w:tcBorders>
              <w:top w:val="nil"/>
              <w:left w:val="nil"/>
              <w:bottom w:val="nil"/>
              <w:right w:val="nil"/>
            </w:tcBorders>
            <w:shd w:val="clear" w:color="auto" w:fill="auto"/>
            <w:noWrap/>
            <w:hideMark/>
          </w:tcPr>
          <w:p w14:paraId="64D23CDB"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70757CDD" w14:textId="77777777" w:rsidR="002809EF" w:rsidRDefault="002809EF">
            <w:pPr>
              <w:jc w:val="center"/>
              <w:rPr>
                <w:sz w:val="22"/>
                <w:szCs w:val="22"/>
                <w:u w:val="single"/>
              </w:rPr>
            </w:pPr>
            <w:r>
              <w:rPr>
                <w:sz w:val="22"/>
                <w:szCs w:val="22"/>
                <w:u w:val="single"/>
              </w:rPr>
              <w:t>Avdelning 3</w:t>
            </w:r>
          </w:p>
        </w:tc>
        <w:tc>
          <w:tcPr>
            <w:tcW w:w="1239" w:type="dxa"/>
            <w:gridSpan w:val="2"/>
            <w:tcBorders>
              <w:top w:val="nil"/>
              <w:left w:val="nil"/>
              <w:bottom w:val="nil"/>
              <w:right w:val="nil"/>
            </w:tcBorders>
            <w:shd w:val="clear" w:color="auto" w:fill="auto"/>
            <w:noWrap/>
            <w:vAlign w:val="bottom"/>
            <w:hideMark/>
          </w:tcPr>
          <w:p w14:paraId="66442C49"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hideMark/>
          </w:tcPr>
          <w:p w14:paraId="6063CC0D" w14:textId="77777777" w:rsidR="002809EF" w:rsidRDefault="002809EF">
            <w:pPr>
              <w:rPr>
                <w:sz w:val="20"/>
                <w:szCs w:val="20"/>
              </w:rPr>
            </w:pPr>
          </w:p>
        </w:tc>
      </w:tr>
      <w:tr w:rsidR="002809EF" w14:paraId="11FD832D" w14:textId="77777777" w:rsidTr="002809EF">
        <w:trPr>
          <w:trHeight w:val="300"/>
        </w:trPr>
        <w:tc>
          <w:tcPr>
            <w:tcW w:w="980" w:type="dxa"/>
            <w:tcBorders>
              <w:top w:val="nil"/>
              <w:left w:val="nil"/>
              <w:bottom w:val="nil"/>
              <w:right w:val="nil"/>
            </w:tcBorders>
            <w:shd w:val="clear" w:color="auto" w:fill="auto"/>
            <w:noWrap/>
            <w:hideMark/>
          </w:tcPr>
          <w:p w14:paraId="3528A6CD"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7393CAE1"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7DB13BA"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A906EF4" w14:textId="77777777" w:rsidR="002809EF" w:rsidRDefault="002809EF">
            <w:pPr>
              <w:rPr>
                <w:sz w:val="20"/>
                <w:szCs w:val="20"/>
              </w:rPr>
            </w:pPr>
          </w:p>
        </w:tc>
      </w:tr>
      <w:tr w:rsidR="002809EF" w14:paraId="64974B4B" w14:textId="77777777" w:rsidTr="002809EF">
        <w:trPr>
          <w:trHeight w:val="300"/>
        </w:trPr>
        <w:tc>
          <w:tcPr>
            <w:tcW w:w="980" w:type="dxa"/>
            <w:tcBorders>
              <w:top w:val="nil"/>
              <w:left w:val="nil"/>
              <w:bottom w:val="nil"/>
              <w:right w:val="nil"/>
            </w:tcBorders>
            <w:shd w:val="clear" w:color="auto" w:fill="auto"/>
            <w:noWrap/>
            <w:hideMark/>
          </w:tcPr>
          <w:p w14:paraId="459E04A1" w14:textId="77777777" w:rsidR="002809EF" w:rsidRDefault="002809EF">
            <w:pPr>
              <w:rPr>
                <w:b/>
                <w:bCs/>
                <w:sz w:val="22"/>
                <w:szCs w:val="22"/>
              </w:rPr>
            </w:pPr>
            <w:r>
              <w:rPr>
                <w:b/>
                <w:bCs/>
                <w:sz w:val="22"/>
                <w:szCs w:val="22"/>
              </w:rPr>
              <w:t>300</w:t>
            </w:r>
          </w:p>
        </w:tc>
        <w:tc>
          <w:tcPr>
            <w:tcW w:w="6040" w:type="dxa"/>
            <w:tcBorders>
              <w:top w:val="nil"/>
              <w:left w:val="nil"/>
              <w:bottom w:val="nil"/>
              <w:right w:val="nil"/>
            </w:tcBorders>
            <w:shd w:val="clear" w:color="auto" w:fill="auto"/>
            <w:noWrap/>
            <w:hideMark/>
          </w:tcPr>
          <w:p w14:paraId="5A245F91" w14:textId="77777777" w:rsidR="002809EF" w:rsidRDefault="002809EF">
            <w:pPr>
              <w:rPr>
                <w:b/>
                <w:bCs/>
                <w:sz w:val="22"/>
                <w:szCs w:val="22"/>
              </w:rPr>
            </w:pPr>
            <w:r>
              <w:rPr>
                <w:b/>
                <w:bCs/>
                <w:sz w:val="22"/>
                <w:szCs w:val="22"/>
              </w:rPr>
              <w:t>FINANSAVDELNINGENS FÖRVALTNINGSOMRÅDE</w:t>
            </w:r>
          </w:p>
        </w:tc>
        <w:tc>
          <w:tcPr>
            <w:tcW w:w="1239" w:type="dxa"/>
            <w:gridSpan w:val="2"/>
            <w:tcBorders>
              <w:top w:val="nil"/>
              <w:left w:val="nil"/>
              <w:bottom w:val="nil"/>
              <w:right w:val="nil"/>
            </w:tcBorders>
            <w:shd w:val="clear" w:color="auto" w:fill="auto"/>
            <w:noWrap/>
            <w:vAlign w:val="bottom"/>
            <w:hideMark/>
          </w:tcPr>
          <w:p w14:paraId="407317AA" w14:textId="77777777" w:rsidR="002809EF" w:rsidRDefault="002809EF">
            <w:pPr>
              <w:jc w:val="right"/>
              <w:rPr>
                <w:b/>
                <w:bCs/>
                <w:sz w:val="22"/>
                <w:szCs w:val="22"/>
              </w:rPr>
            </w:pPr>
            <w:r>
              <w:rPr>
                <w:b/>
                <w:bCs/>
                <w:sz w:val="22"/>
                <w:szCs w:val="22"/>
              </w:rPr>
              <w:t>-332 000</w:t>
            </w:r>
          </w:p>
        </w:tc>
        <w:tc>
          <w:tcPr>
            <w:tcW w:w="1239" w:type="dxa"/>
            <w:tcBorders>
              <w:top w:val="nil"/>
              <w:left w:val="nil"/>
              <w:bottom w:val="nil"/>
              <w:right w:val="nil"/>
            </w:tcBorders>
            <w:shd w:val="clear" w:color="auto" w:fill="auto"/>
            <w:noWrap/>
            <w:vAlign w:val="bottom"/>
            <w:hideMark/>
          </w:tcPr>
          <w:p w14:paraId="1A5FB45E" w14:textId="77777777" w:rsidR="002809EF" w:rsidRDefault="002809EF">
            <w:pPr>
              <w:jc w:val="right"/>
              <w:rPr>
                <w:b/>
                <w:bCs/>
                <w:sz w:val="22"/>
                <w:szCs w:val="22"/>
              </w:rPr>
            </w:pPr>
            <w:r>
              <w:rPr>
                <w:b/>
                <w:bCs/>
                <w:sz w:val="22"/>
                <w:szCs w:val="22"/>
              </w:rPr>
              <w:t>0</w:t>
            </w:r>
          </w:p>
        </w:tc>
      </w:tr>
      <w:tr w:rsidR="002809EF" w14:paraId="23C23115" w14:textId="77777777" w:rsidTr="002809EF">
        <w:trPr>
          <w:trHeight w:val="300"/>
        </w:trPr>
        <w:tc>
          <w:tcPr>
            <w:tcW w:w="980" w:type="dxa"/>
            <w:tcBorders>
              <w:top w:val="nil"/>
              <w:left w:val="nil"/>
              <w:bottom w:val="nil"/>
              <w:right w:val="nil"/>
            </w:tcBorders>
            <w:shd w:val="clear" w:color="auto" w:fill="auto"/>
            <w:noWrap/>
            <w:hideMark/>
          </w:tcPr>
          <w:p w14:paraId="1B307196"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2C824C34"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1DB23006"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57E91472" w14:textId="77777777" w:rsidR="002809EF" w:rsidRDefault="002809EF">
            <w:pPr>
              <w:rPr>
                <w:sz w:val="20"/>
                <w:szCs w:val="20"/>
              </w:rPr>
            </w:pPr>
          </w:p>
        </w:tc>
      </w:tr>
      <w:tr w:rsidR="002809EF" w14:paraId="39618FE5" w14:textId="77777777" w:rsidTr="002809EF">
        <w:trPr>
          <w:trHeight w:val="300"/>
        </w:trPr>
        <w:tc>
          <w:tcPr>
            <w:tcW w:w="980" w:type="dxa"/>
            <w:tcBorders>
              <w:top w:val="nil"/>
              <w:left w:val="nil"/>
              <w:bottom w:val="nil"/>
              <w:right w:val="nil"/>
            </w:tcBorders>
            <w:shd w:val="clear" w:color="auto" w:fill="auto"/>
            <w:noWrap/>
            <w:hideMark/>
          </w:tcPr>
          <w:p w14:paraId="6BE1BA09" w14:textId="77777777" w:rsidR="002809EF" w:rsidRDefault="002809EF">
            <w:pPr>
              <w:rPr>
                <w:sz w:val="22"/>
                <w:szCs w:val="22"/>
              </w:rPr>
            </w:pPr>
            <w:r>
              <w:rPr>
                <w:sz w:val="22"/>
                <w:szCs w:val="22"/>
              </w:rPr>
              <w:t>390</w:t>
            </w:r>
          </w:p>
        </w:tc>
        <w:tc>
          <w:tcPr>
            <w:tcW w:w="6040" w:type="dxa"/>
            <w:tcBorders>
              <w:top w:val="nil"/>
              <w:left w:val="nil"/>
              <w:bottom w:val="nil"/>
              <w:right w:val="nil"/>
            </w:tcBorders>
            <w:shd w:val="clear" w:color="auto" w:fill="auto"/>
            <w:noWrap/>
            <w:hideMark/>
          </w:tcPr>
          <w:p w14:paraId="4DAAC914" w14:textId="77777777" w:rsidR="002809EF" w:rsidRDefault="002809EF">
            <w:pPr>
              <w:rPr>
                <w:sz w:val="22"/>
                <w:szCs w:val="22"/>
              </w:rPr>
            </w:pPr>
            <w:r>
              <w:rPr>
                <w:sz w:val="22"/>
                <w:szCs w:val="22"/>
              </w:rPr>
              <w:t>GEMENSAMMA FÖRVALTNINGSKOSTNADER</w:t>
            </w:r>
          </w:p>
        </w:tc>
        <w:tc>
          <w:tcPr>
            <w:tcW w:w="1239" w:type="dxa"/>
            <w:gridSpan w:val="2"/>
            <w:tcBorders>
              <w:top w:val="nil"/>
              <w:left w:val="nil"/>
              <w:bottom w:val="nil"/>
              <w:right w:val="nil"/>
            </w:tcBorders>
            <w:shd w:val="clear" w:color="auto" w:fill="auto"/>
            <w:noWrap/>
            <w:vAlign w:val="bottom"/>
            <w:hideMark/>
          </w:tcPr>
          <w:p w14:paraId="2BF0EDFE" w14:textId="77777777" w:rsidR="002809EF" w:rsidRDefault="002809EF">
            <w:pPr>
              <w:jc w:val="right"/>
              <w:rPr>
                <w:sz w:val="22"/>
                <w:szCs w:val="22"/>
                <w:u w:val="single"/>
              </w:rPr>
            </w:pPr>
            <w:r>
              <w:rPr>
                <w:sz w:val="22"/>
                <w:szCs w:val="22"/>
                <w:u w:val="single"/>
              </w:rPr>
              <w:t>-332 000</w:t>
            </w:r>
          </w:p>
        </w:tc>
        <w:tc>
          <w:tcPr>
            <w:tcW w:w="1239" w:type="dxa"/>
            <w:tcBorders>
              <w:top w:val="nil"/>
              <w:left w:val="nil"/>
              <w:bottom w:val="nil"/>
              <w:right w:val="nil"/>
            </w:tcBorders>
            <w:shd w:val="clear" w:color="auto" w:fill="auto"/>
            <w:noWrap/>
            <w:vAlign w:val="bottom"/>
            <w:hideMark/>
          </w:tcPr>
          <w:p w14:paraId="54E6E810" w14:textId="77777777" w:rsidR="002809EF" w:rsidRDefault="002809EF">
            <w:pPr>
              <w:jc w:val="right"/>
              <w:rPr>
                <w:sz w:val="22"/>
                <w:szCs w:val="22"/>
                <w:u w:val="single"/>
              </w:rPr>
            </w:pPr>
            <w:r>
              <w:rPr>
                <w:sz w:val="22"/>
                <w:szCs w:val="22"/>
                <w:u w:val="single"/>
              </w:rPr>
              <w:t>0</w:t>
            </w:r>
          </w:p>
        </w:tc>
      </w:tr>
      <w:tr w:rsidR="002809EF" w14:paraId="40FE5836" w14:textId="77777777" w:rsidTr="002809EF">
        <w:trPr>
          <w:trHeight w:val="300"/>
        </w:trPr>
        <w:tc>
          <w:tcPr>
            <w:tcW w:w="980" w:type="dxa"/>
            <w:tcBorders>
              <w:top w:val="nil"/>
              <w:left w:val="nil"/>
              <w:bottom w:val="nil"/>
              <w:right w:val="nil"/>
            </w:tcBorders>
            <w:shd w:val="clear" w:color="auto" w:fill="auto"/>
            <w:noWrap/>
            <w:hideMark/>
          </w:tcPr>
          <w:p w14:paraId="6EDA151D" w14:textId="77777777" w:rsidR="002809EF" w:rsidRDefault="002809EF">
            <w:pPr>
              <w:rPr>
                <w:sz w:val="22"/>
                <w:szCs w:val="22"/>
              </w:rPr>
            </w:pPr>
            <w:r>
              <w:rPr>
                <w:sz w:val="22"/>
                <w:szCs w:val="22"/>
              </w:rPr>
              <w:t>39000</w:t>
            </w:r>
          </w:p>
        </w:tc>
        <w:tc>
          <w:tcPr>
            <w:tcW w:w="6040" w:type="dxa"/>
            <w:tcBorders>
              <w:top w:val="nil"/>
              <w:left w:val="nil"/>
              <w:bottom w:val="nil"/>
              <w:right w:val="nil"/>
            </w:tcBorders>
            <w:shd w:val="clear" w:color="auto" w:fill="auto"/>
            <w:noWrap/>
            <w:hideMark/>
          </w:tcPr>
          <w:p w14:paraId="3F68D9F8" w14:textId="77777777" w:rsidR="002809EF" w:rsidRDefault="002809EF">
            <w:pPr>
              <w:rPr>
                <w:sz w:val="22"/>
                <w:szCs w:val="22"/>
              </w:rPr>
            </w:pPr>
            <w:r>
              <w:rPr>
                <w:sz w:val="22"/>
                <w:szCs w:val="22"/>
              </w:rPr>
              <w:t>It-drifts- och utvecklingskostnader (R)</w:t>
            </w:r>
          </w:p>
        </w:tc>
        <w:tc>
          <w:tcPr>
            <w:tcW w:w="1239" w:type="dxa"/>
            <w:gridSpan w:val="2"/>
            <w:tcBorders>
              <w:top w:val="nil"/>
              <w:left w:val="nil"/>
              <w:bottom w:val="nil"/>
              <w:right w:val="nil"/>
            </w:tcBorders>
            <w:shd w:val="clear" w:color="auto" w:fill="auto"/>
            <w:noWrap/>
            <w:vAlign w:val="bottom"/>
            <w:hideMark/>
          </w:tcPr>
          <w:p w14:paraId="347ED03E" w14:textId="77777777" w:rsidR="002809EF" w:rsidRDefault="002809EF">
            <w:pPr>
              <w:jc w:val="right"/>
              <w:rPr>
                <w:sz w:val="22"/>
                <w:szCs w:val="22"/>
              </w:rPr>
            </w:pPr>
            <w:r>
              <w:rPr>
                <w:sz w:val="22"/>
                <w:szCs w:val="22"/>
              </w:rPr>
              <w:t>-332 000</w:t>
            </w:r>
          </w:p>
        </w:tc>
        <w:tc>
          <w:tcPr>
            <w:tcW w:w="1239" w:type="dxa"/>
            <w:tcBorders>
              <w:top w:val="nil"/>
              <w:left w:val="nil"/>
              <w:bottom w:val="nil"/>
              <w:right w:val="nil"/>
            </w:tcBorders>
            <w:shd w:val="clear" w:color="auto" w:fill="auto"/>
            <w:noWrap/>
            <w:vAlign w:val="bottom"/>
            <w:hideMark/>
          </w:tcPr>
          <w:p w14:paraId="0007A981" w14:textId="77777777" w:rsidR="002809EF" w:rsidRDefault="002809EF">
            <w:pPr>
              <w:jc w:val="right"/>
              <w:rPr>
                <w:sz w:val="22"/>
                <w:szCs w:val="22"/>
              </w:rPr>
            </w:pPr>
            <w:r>
              <w:rPr>
                <w:sz w:val="22"/>
                <w:szCs w:val="22"/>
              </w:rPr>
              <w:t>0</w:t>
            </w:r>
          </w:p>
        </w:tc>
      </w:tr>
      <w:tr w:rsidR="002809EF" w14:paraId="4F36D944" w14:textId="77777777" w:rsidTr="002809EF">
        <w:trPr>
          <w:trHeight w:val="300"/>
        </w:trPr>
        <w:tc>
          <w:tcPr>
            <w:tcW w:w="980" w:type="dxa"/>
            <w:tcBorders>
              <w:top w:val="nil"/>
              <w:left w:val="nil"/>
              <w:bottom w:val="nil"/>
              <w:right w:val="nil"/>
            </w:tcBorders>
            <w:shd w:val="clear" w:color="auto" w:fill="auto"/>
            <w:noWrap/>
            <w:hideMark/>
          </w:tcPr>
          <w:p w14:paraId="788AD8BF"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01AA09A8"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734125A7"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254E7DA5" w14:textId="77777777" w:rsidR="002809EF" w:rsidRDefault="002809EF">
            <w:pPr>
              <w:rPr>
                <w:sz w:val="20"/>
                <w:szCs w:val="20"/>
              </w:rPr>
            </w:pPr>
          </w:p>
        </w:tc>
      </w:tr>
      <w:tr w:rsidR="002809EF" w14:paraId="1F84B854" w14:textId="77777777" w:rsidTr="002809EF">
        <w:trPr>
          <w:trHeight w:val="300"/>
        </w:trPr>
        <w:tc>
          <w:tcPr>
            <w:tcW w:w="980" w:type="dxa"/>
            <w:tcBorders>
              <w:top w:val="nil"/>
              <w:left w:val="nil"/>
              <w:bottom w:val="nil"/>
              <w:right w:val="nil"/>
            </w:tcBorders>
            <w:shd w:val="clear" w:color="auto" w:fill="auto"/>
            <w:noWrap/>
            <w:hideMark/>
          </w:tcPr>
          <w:p w14:paraId="0639D3A2"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73789DBA" w14:textId="77777777" w:rsidR="002809EF" w:rsidRDefault="002809EF">
            <w:pPr>
              <w:jc w:val="center"/>
              <w:rPr>
                <w:sz w:val="22"/>
                <w:szCs w:val="22"/>
                <w:u w:val="single"/>
              </w:rPr>
            </w:pPr>
            <w:r>
              <w:rPr>
                <w:sz w:val="22"/>
                <w:szCs w:val="22"/>
                <w:u w:val="single"/>
              </w:rPr>
              <w:t>Avdelning 4</w:t>
            </w:r>
          </w:p>
        </w:tc>
        <w:tc>
          <w:tcPr>
            <w:tcW w:w="1239" w:type="dxa"/>
            <w:gridSpan w:val="2"/>
            <w:tcBorders>
              <w:top w:val="nil"/>
              <w:left w:val="nil"/>
              <w:bottom w:val="nil"/>
              <w:right w:val="nil"/>
            </w:tcBorders>
            <w:shd w:val="clear" w:color="auto" w:fill="auto"/>
            <w:noWrap/>
            <w:vAlign w:val="bottom"/>
            <w:hideMark/>
          </w:tcPr>
          <w:p w14:paraId="7547EB64"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hideMark/>
          </w:tcPr>
          <w:p w14:paraId="631E6139" w14:textId="77777777" w:rsidR="002809EF" w:rsidRDefault="002809EF">
            <w:pPr>
              <w:rPr>
                <w:sz w:val="20"/>
                <w:szCs w:val="20"/>
              </w:rPr>
            </w:pPr>
          </w:p>
        </w:tc>
      </w:tr>
      <w:tr w:rsidR="002809EF" w14:paraId="445FC72C" w14:textId="77777777" w:rsidTr="002809EF">
        <w:trPr>
          <w:trHeight w:val="300"/>
        </w:trPr>
        <w:tc>
          <w:tcPr>
            <w:tcW w:w="980" w:type="dxa"/>
            <w:tcBorders>
              <w:top w:val="nil"/>
              <w:left w:val="nil"/>
              <w:bottom w:val="nil"/>
              <w:right w:val="nil"/>
            </w:tcBorders>
            <w:shd w:val="clear" w:color="auto" w:fill="auto"/>
            <w:noWrap/>
            <w:hideMark/>
          </w:tcPr>
          <w:p w14:paraId="41A02237"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374D7E8F"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32FD00FA"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2F1B462C" w14:textId="77777777" w:rsidR="002809EF" w:rsidRDefault="002809EF">
            <w:pPr>
              <w:rPr>
                <w:sz w:val="20"/>
                <w:szCs w:val="20"/>
              </w:rPr>
            </w:pPr>
          </w:p>
        </w:tc>
      </w:tr>
      <w:tr w:rsidR="002809EF" w14:paraId="2CD32690" w14:textId="77777777" w:rsidTr="002809EF">
        <w:trPr>
          <w:trHeight w:val="300"/>
        </w:trPr>
        <w:tc>
          <w:tcPr>
            <w:tcW w:w="980" w:type="dxa"/>
            <w:tcBorders>
              <w:top w:val="nil"/>
              <w:left w:val="nil"/>
              <w:bottom w:val="nil"/>
              <w:right w:val="nil"/>
            </w:tcBorders>
            <w:shd w:val="clear" w:color="auto" w:fill="auto"/>
            <w:noWrap/>
            <w:hideMark/>
          </w:tcPr>
          <w:p w14:paraId="2968BDE0" w14:textId="77777777" w:rsidR="002809EF" w:rsidRDefault="002809EF">
            <w:pPr>
              <w:rPr>
                <w:b/>
                <w:bCs/>
                <w:sz w:val="22"/>
                <w:szCs w:val="22"/>
              </w:rPr>
            </w:pPr>
            <w:r>
              <w:rPr>
                <w:b/>
                <w:bCs/>
                <w:sz w:val="22"/>
                <w:szCs w:val="22"/>
              </w:rPr>
              <w:t>400</w:t>
            </w:r>
          </w:p>
        </w:tc>
        <w:tc>
          <w:tcPr>
            <w:tcW w:w="6108" w:type="dxa"/>
            <w:gridSpan w:val="2"/>
            <w:tcBorders>
              <w:top w:val="nil"/>
              <w:left w:val="nil"/>
              <w:bottom w:val="nil"/>
              <w:right w:val="nil"/>
            </w:tcBorders>
            <w:shd w:val="clear" w:color="auto" w:fill="auto"/>
            <w:noWrap/>
            <w:hideMark/>
          </w:tcPr>
          <w:p w14:paraId="3248FA84" w14:textId="77777777" w:rsidR="002809EF" w:rsidRDefault="002809EF">
            <w:pPr>
              <w:rPr>
                <w:b/>
                <w:bCs/>
                <w:sz w:val="22"/>
                <w:szCs w:val="22"/>
              </w:rPr>
            </w:pPr>
            <w:r>
              <w:rPr>
                <w:b/>
                <w:bCs/>
                <w:sz w:val="22"/>
                <w:szCs w:val="22"/>
              </w:rPr>
              <w:t>SOCIAL- OCH MILJÖAVDELNINGENS FÖRVALTNINGS-</w:t>
            </w:r>
          </w:p>
        </w:tc>
        <w:tc>
          <w:tcPr>
            <w:tcW w:w="2410" w:type="dxa"/>
            <w:gridSpan w:val="2"/>
            <w:tcBorders>
              <w:top w:val="nil"/>
              <w:left w:val="nil"/>
              <w:bottom w:val="nil"/>
              <w:right w:val="nil"/>
            </w:tcBorders>
            <w:shd w:val="clear" w:color="auto" w:fill="auto"/>
            <w:noWrap/>
            <w:vAlign w:val="bottom"/>
            <w:hideMark/>
          </w:tcPr>
          <w:p w14:paraId="34BF6003" w14:textId="77777777" w:rsidR="002809EF" w:rsidRDefault="002809EF">
            <w:pPr>
              <w:rPr>
                <w:b/>
                <w:bCs/>
                <w:sz w:val="22"/>
                <w:szCs w:val="22"/>
              </w:rPr>
            </w:pPr>
          </w:p>
        </w:tc>
      </w:tr>
      <w:tr w:rsidR="002809EF" w14:paraId="5FADFE2A" w14:textId="77777777" w:rsidTr="000E55CC">
        <w:trPr>
          <w:trHeight w:val="300"/>
        </w:trPr>
        <w:tc>
          <w:tcPr>
            <w:tcW w:w="980" w:type="dxa"/>
            <w:tcBorders>
              <w:top w:val="nil"/>
              <w:left w:val="nil"/>
              <w:bottom w:val="nil"/>
              <w:right w:val="nil"/>
            </w:tcBorders>
            <w:shd w:val="clear" w:color="auto" w:fill="auto"/>
            <w:noWrap/>
            <w:hideMark/>
          </w:tcPr>
          <w:p w14:paraId="3B7B2320" w14:textId="77777777" w:rsidR="002809EF" w:rsidRDefault="002809EF">
            <w:pPr>
              <w:rPr>
                <w:sz w:val="20"/>
                <w:szCs w:val="20"/>
              </w:rPr>
            </w:pPr>
          </w:p>
        </w:tc>
        <w:tc>
          <w:tcPr>
            <w:tcW w:w="6040" w:type="dxa"/>
            <w:tcBorders>
              <w:top w:val="nil"/>
              <w:left w:val="nil"/>
              <w:bottom w:val="nil"/>
              <w:right w:val="nil"/>
            </w:tcBorders>
            <w:shd w:val="clear" w:color="auto" w:fill="auto"/>
            <w:noWrap/>
            <w:vAlign w:val="bottom"/>
            <w:hideMark/>
          </w:tcPr>
          <w:p w14:paraId="7DFF6108" w14:textId="77777777" w:rsidR="002809EF" w:rsidRDefault="002809EF" w:rsidP="000E55CC">
            <w:pPr>
              <w:rPr>
                <w:b/>
                <w:bCs/>
                <w:sz w:val="22"/>
                <w:szCs w:val="22"/>
              </w:rPr>
            </w:pPr>
            <w:r>
              <w:rPr>
                <w:b/>
                <w:bCs/>
                <w:sz w:val="22"/>
                <w:szCs w:val="22"/>
              </w:rPr>
              <w:t>OMRÅDE</w:t>
            </w:r>
          </w:p>
        </w:tc>
        <w:tc>
          <w:tcPr>
            <w:tcW w:w="1239" w:type="dxa"/>
            <w:gridSpan w:val="2"/>
            <w:tcBorders>
              <w:top w:val="nil"/>
              <w:left w:val="nil"/>
              <w:bottom w:val="nil"/>
              <w:right w:val="nil"/>
            </w:tcBorders>
            <w:shd w:val="clear" w:color="auto" w:fill="auto"/>
            <w:noWrap/>
            <w:vAlign w:val="bottom"/>
            <w:hideMark/>
          </w:tcPr>
          <w:p w14:paraId="493A6B03" w14:textId="77777777" w:rsidR="002809EF" w:rsidRDefault="002809EF">
            <w:pPr>
              <w:jc w:val="right"/>
              <w:rPr>
                <w:b/>
                <w:bCs/>
                <w:sz w:val="22"/>
                <w:szCs w:val="22"/>
              </w:rPr>
            </w:pPr>
            <w:r>
              <w:rPr>
                <w:b/>
                <w:bCs/>
                <w:sz w:val="22"/>
                <w:szCs w:val="22"/>
              </w:rPr>
              <w:t>-20 000</w:t>
            </w:r>
          </w:p>
        </w:tc>
        <w:tc>
          <w:tcPr>
            <w:tcW w:w="1239" w:type="dxa"/>
            <w:tcBorders>
              <w:top w:val="nil"/>
              <w:left w:val="nil"/>
              <w:bottom w:val="nil"/>
              <w:right w:val="nil"/>
            </w:tcBorders>
            <w:shd w:val="clear" w:color="auto" w:fill="auto"/>
            <w:noWrap/>
            <w:vAlign w:val="bottom"/>
            <w:hideMark/>
          </w:tcPr>
          <w:p w14:paraId="61283CB6" w14:textId="77777777" w:rsidR="002809EF" w:rsidRDefault="002809EF">
            <w:pPr>
              <w:jc w:val="right"/>
              <w:rPr>
                <w:b/>
                <w:bCs/>
                <w:sz w:val="22"/>
                <w:szCs w:val="22"/>
              </w:rPr>
            </w:pPr>
            <w:r>
              <w:rPr>
                <w:b/>
                <w:bCs/>
                <w:sz w:val="22"/>
                <w:szCs w:val="22"/>
              </w:rPr>
              <w:t>0</w:t>
            </w:r>
          </w:p>
        </w:tc>
      </w:tr>
      <w:tr w:rsidR="002809EF" w14:paraId="793ED515" w14:textId="77777777" w:rsidTr="002809EF">
        <w:trPr>
          <w:trHeight w:val="300"/>
        </w:trPr>
        <w:tc>
          <w:tcPr>
            <w:tcW w:w="980" w:type="dxa"/>
            <w:tcBorders>
              <w:top w:val="nil"/>
              <w:left w:val="nil"/>
              <w:bottom w:val="nil"/>
              <w:right w:val="nil"/>
            </w:tcBorders>
            <w:shd w:val="clear" w:color="auto" w:fill="auto"/>
            <w:noWrap/>
            <w:hideMark/>
          </w:tcPr>
          <w:p w14:paraId="30FC6840"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5E3834AB"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2D4960A9"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30DF361" w14:textId="77777777" w:rsidR="002809EF" w:rsidRDefault="002809EF">
            <w:pPr>
              <w:rPr>
                <w:sz w:val="20"/>
                <w:szCs w:val="20"/>
              </w:rPr>
            </w:pPr>
          </w:p>
        </w:tc>
      </w:tr>
      <w:tr w:rsidR="002809EF" w14:paraId="1C5BAF48" w14:textId="77777777" w:rsidTr="002809EF">
        <w:trPr>
          <w:trHeight w:val="300"/>
        </w:trPr>
        <w:tc>
          <w:tcPr>
            <w:tcW w:w="980" w:type="dxa"/>
            <w:tcBorders>
              <w:top w:val="nil"/>
              <w:left w:val="nil"/>
              <w:bottom w:val="nil"/>
              <w:right w:val="nil"/>
            </w:tcBorders>
            <w:shd w:val="clear" w:color="auto" w:fill="auto"/>
            <w:noWrap/>
            <w:hideMark/>
          </w:tcPr>
          <w:p w14:paraId="7A8188C7" w14:textId="77777777" w:rsidR="002809EF" w:rsidRDefault="002809EF">
            <w:pPr>
              <w:rPr>
                <w:sz w:val="22"/>
                <w:szCs w:val="22"/>
              </w:rPr>
            </w:pPr>
            <w:r>
              <w:rPr>
                <w:sz w:val="22"/>
                <w:szCs w:val="22"/>
              </w:rPr>
              <w:t>430</w:t>
            </w:r>
          </w:p>
        </w:tc>
        <w:tc>
          <w:tcPr>
            <w:tcW w:w="6040" w:type="dxa"/>
            <w:tcBorders>
              <w:top w:val="nil"/>
              <w:left w:val="nil"/>
              <w:bottom w:val="nil"/>
              <w:right w:val="nil"/>
            </w:tcBorders>
            <w:shd w:val="clear" w:color="auto" w:fill="auto"/>
            <w:noWrap/>
            <w:hideMark/>
          </w:tcPr>
          <w:p w14:paraId="566927C3" w14:textId="77777777" w:rsidR="002809EF" w:rsidRDefault="002809EF">
            <w:pPr>
              <w:rPr>
                <w:sz w:val="22"/>
                <w:szCs w:val="22"/>
              </w:rPr>
            </w:pPr>
            <w:r>
              <w:rPr>
                <w:sz w:val="22"/>
                <w:szCs w:val="22"/>
              </w:rPr>
              <w:t>ALLMÄN MILJÖVÅRD</w:t>
            </w:r>
          </w:p>
        </w:tc>
        <w:tc>
          <w:tcPr>
            <w:tcW w:w="1239" w:type="dxa"/>
            <w:gridSpan w:val="2"/>
            <w:tcBorders>
              <w:top w:val="nil"/>
              <w:left w:val="nil"/>
              <w:bottom w:val="nil"/>
              <w:right w:val="nil"/>
            </w:tcBorders>
            <w:shd w:val="clear" w:color="auto" w:fill="auto"/>
            <w:noWrap/>
            <w:vAlign w:val="bottom"/>
            <w:hideMark/>
          </w:tcPr>
          <w:p w14:paraId="1B274C38" w14:textId="77777777" w:rsidR="002809EF" w:rsidRDefault="002809EF">
            <w:pPr>
              <w:jc w:val="right"/>
              <w:rPr>
                <w:sz w:val="22"/>
                <w:szCs w:val="22"/>
                <w:u w:val="single"/>
              </w:rPr>
            </w:pPr>
            <w:r>
              <w:rPr>
                <w:sz w:val="22"/>
                <w:szCs w:val="22"/>
                <w:u w:val="single"/>
              </w:rPr>
              <w:t>-20 000</w:t>
            </w:r>
          </w:p>
        </w:tc>
        <w:tc>
          <w:tcPr>
            <w:tcW w:w="1239" w:type="dxa"/>
            <w:tcBorders>
              <w:top w:val="nil"/>
              <w:left w:val="nil"/>
              <w:bottom w:val="nil"/>
              <w:right w:val="nil"/>
            </w:tcBorders>
            <w:shd w:val="clear" w:color="auto" w:fill="auto"/>
            <w:noWrap/>
            <w:vAlign w:val="bottom"/>
            <w:hideMark/>
          </w:tcPr>
          <w:p w14:paraId="4DA3B4CB" w14:textId="77777777" w:rsidR="002809EF" w:rsidRDefault="002809EF">
            <w:pPr>
              <w:jc w:val="right"/>
              <w:rPr>
                <w:sz w:val="22"/>
                <w:szCs w:val="22"/>
                <w:u w:val="single"/>
              </w:rPr>
            </w:pPr>
            <w:r>
              <w:rPr>
                <w:sz w:val="22"/>
                <w:szCs w:val="22"/>
                <w:u w:val="single"/>
              </w:rPr>
              <w:t>0</w:t>
            </w:r>
          </w:p>
        </w:tc>
      </w:tr>
      <w:tr w:rsidR="002809EF" w14:paraId="4711F9C3" w14:textId="77777777" w:rsidTr="002809EF">
        <w:trPr>
          <w:trHeight w:val="300"/>
        </w:trPr>
        <w:tc>
          <w:tcPr>
            <w:tcW w:w="980" w:type="dxa"/>
            <w:tcBorders>
              <w:top w:val="nil"/>
              <w:left w:val="nil"/>
              <w:bottom w:val="nil"/>
              <w:right w:val="nil"/>
            </w:tcBorders>
            <w:shd w:val="clear" w:color="auto" w:fill="auto"/>
            <w:noWrap/>
            <w:hideMark/>
          </w:tcPr>
          <w:p w14:paraId="04602757" w14:textId="77777777" w:rsidR="002809EF" w:rsidRDefault="002809EF">
            <w:pPr>
              <w:rPr>
                <w:sz w:val="22"/>
                <w:szCs w:val="22"/>
              </w:rPr>
            </w:pPr>
            <w:r>
              <w:rPr>
                <w:sz w:val="22"/>
                <w:szCs w:val="22"/>
              </w:rPr>
              <w:t>43000</w:t>
            </w:r>
          </w:p>
        </w:tc>
        <w:tc>
          <w:tcPr>
            <w:tcW w:w="6040" w:type="dxa"/>
            <w:tcBorders>
              <w:top w:val="nil"/>
              <w:left w:val="nil"/>
              <w:bottom w:val="nil"/>
              <w:right w:val="nil"/>
            </w:tcBorders>
            <w:shd w:val="clear" w:color="auto" w:fill="auto"/>
            <w:noWrap/>
            <w:hideMark/>
          </w:tcPr>
          <w:p w14:paraId="77D1E156" w14:textId="77777777" w:rsidR="002809EF" w:rsidRDefault="002809EF">
            <w:pPr>
              <w:rPr>
                <w:sz w:val="22"/>
                <w:szCs w:val="22"/>
              </w:rPr>
            </w:pPr>
            <w:r>
              <w:rPr>
                <w:sz w:val="22"/>
                <w:szCs w:val="22"/>
              </w:rPr>
              <w:t>Allmän miljövård, verksamhet</w:t>
            </w:r>
          </w:p>
        </w:tc>
        <w:tc>
          <w:tcPr>
            <w:tcW w:w="1239" w:type="dxa"/>
            <w:gridSpan w:val="2"/>
            <w:tcBorders>
              <w:top w:val="nil"/>
              <w:left w:val="nil"/>
              <w:bottom w:val="nil"/>
              <w:right w:val="nil"/>
            </w:tcBorders>
            <w:shd w:val="clear" w:color="auto" w:fill="auto"/>
            <w:noWrap/>
            <w:vAlign w:val="bottom"/>
            <w:hideMark/>
          </w:tcPr>
          <w:p w14:paraId="49BE8AF1" w14:textId="77777777" w:rsidR="002809EF" w:rsidRDefault="002809EF">
            <w:pPr>
              <w:jc w:val="right"/>
              <w:rPr>
                <w:sz w:val="22"/>
                <w:szCs w:val="22"/>
              </w:rPr>
            </w:pPr>
            <w:r>
              <w:rPr>
                <w:sz w:val="22"/>
                <w:szCs w:val="22"/>
              </w:rPr>
              <w:t>-20 000</w:t>
            </w:r>
          </w:p>
        </w:tc>
        <w:tc>
          <w:tcPr>
            <w:tcW w:w="1239" w:type="dxa"/>
            <w:tcBorders>
              <w:top w:val="nil"/>
              <w:left w:val="nil"/>
              <w:bottom w:val="nil"/>
              <w:right w:val="nil"/>
            </w:tcBorders>
            <w:shd w:val="clear" w:color="auto" w:fill="auto"/>
            <w:noWrap/>
            <w:vAlign w:val="bottom"/>
            <w:hideMark/>
          </w:tcPr>
          <w:p w14:paraId="2DE50C34" w14:textId="77777777" w:rsidR="002809EF" w:rsidRDefault="002809EF">
            <w:pPr>
              <w:jc w:val="right"/>
              <w:rPr>
                <w:sz w:val="22"/>
                <w:szCs w:val="22"/>
              </w:rPr>
            </w:pPr>
            <w:r>
              <w:rPr>
                <w:sz w:val="22"/>
                <w:szCs w:val="22"/>
              </w:rPr>
              <w:t>0</w:t>
            </w:r>
          </w:p>
        </w:tc>
      </w:tr>
      <w:tr w:rsidR="002809EF" w14:paraId="0E83A7FB" w14:textId="77777777" w:rsidTr="002809EF">
        <w:trPr>
          <w:trHeight w:val="300"/>
        </w:trPr>
        <w:tc>
          <w:tcPr>
            <w:tcW w:w="980" w:type="dxa"/>
            <w:tcBorders>
              <w:top w:val="nil"/>
              <w:left w:val="nil"/>
              <w:bottom w:val="nil"/>
              <w:right w:val="nil"/>
            </w:tcBorders>
            <w:shd w:val="clear" w:color="auto" w:fill="auto"/>
            <w:noWrap/>
            <w:hideMark/>
          </w:tcPr>
          <w:p w14:paraId="17A783A3"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1071B6DF"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75813464"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8C3E70C" w14:textId="77777777" w:rsidR="002809EF" w:rsidRDefault="002809EF">
            <w:pPr>
              <w:rPr>
                <w:sz w:val="20"/>
                <w:szCs w:val="20"/>
              </w:rPr>
            </w:pPr>
          </w:p>
        </w:tc>
      </w:tr>
      <w:tr w:rsidR="002809EF" w14:paraId="6C11F3ED" w14:textId="77777777" w:rsidTr="002809EF">
        <w:trPr>
          <w:trHeight w:val="300"/>
        </w:trPr>
        <w:tc>
          <w:tcPr>
            <w:tcW w:w="980" w:type="dxa"/>
            <w:tcBorders>
              <w:top w:val="nil"/>
              <w:left w:val="nil"/>
              <w:bottom w:val="nil"/>
              <w:right w:val="nil"/>
            </w:tcBorders>
            <w:shd w:val="clear" w:color="auto" w:fill="auto"/>
            <w:noWrap/>
            <w:hideMark/>
          </w:tcPr>
          <w:p w14:paraId="6BCFFBF5"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2501D38D" w14:textId="77777777" w:rsidR="002809EF" w:rsidRDefault="002809EF">
            <w:pPr>
              <w:jc w:val="center"/>
              <w:rPr>
                <w:sz w:val="22"/>
                <w:szCs w:val="22"/>
                <w:u w:val="single"/>
              </w:rPr>
            </w:pPr>
            <w:r>
              <w:rPr>
                <w:sz w:val="22"/>
                <w:szCs w:val="22"/>
                <w:u w:val="single"/>
              </w:rPr>
              <w:t>Avdelning 6</w:t>
            </w:r>
          </w:p>
        </w:tc>
        <w:tc>
          <w:tcPr>
            <w:tcW w:w="1239" w:type="dxa"/>
            <w:gridSpan w:val="2"/>
            <w:tcBorders>
              <w:top w:val="nil"/>
              <w:left w:val="nil"/>
              <w:bottom w:val="nil"/>
              <w:right w:val="nil"/>
            </w:tcBorders>
            <w:shd w:val="clear" w:color="auto" w:fill="auto"/>
            <w:noWrap/>
            <w:vAlign w:val="bottom"/>
            <w:hideMark/>
          </w:tcPr>
          <w:p w14:paraId="521D9147"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hideMark/>
          </w:tcPr>
          <w:p w14:paraId="535B2E74" w14:textId="77777777" w:rsidR="002809EF" w:rsidRDefault="002809EF">
            <w:pPr>
              <w:rPr>
                <w:sz w:val="20"/>
                <w:szCs w:val="20"/>
              </w:rPr>
            </w:pPr>
          </w:p>
        </w:tc>
      </w:tr>
      <w:tr w:rsidR="002809EF" w14:paraId="25AA19F3" w14:textId="77777777" w:rsidTr="002809EF">
        <w:trPr>
          <w:trHeight w:val="300"/>
        </w:trPr>
        <w:tc>
          <w:tcPr>
            <w:tcW w:w="980" w:type="dxa"/>
            <w:tcBorders>
              <w:top w:val="nil"/>
              <w:left w:val="nil"/>
              <w:bottom w:val="nil"/>
              <w:right w:val="nil"/>
            </w:tcBorders>
            <w:shd w:val="clear" w:color="auto" w:fill="auto"/>
            <w:noWrap/>
            <w:hideMark/>
          </w:tcPr>
          <w:p w14:paraId="07C7B87F"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13FD9B1C"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33432C7"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48CB937" w14:textId="77777777" w:rsidR="002809EF" w:rsidRDefault="002809EF">
            <w:pPr>
              <w:rPr>
                <w:sz w:val="20"/>
                <w:szCs w:val="20"/>
              </w:rPr>
            </w:pPr>
          </w:p>
        </w:tc>
      </w:tr>
      <w:tr w:rsidR="002809EF" w14:paraId="30678B4C" w14:textId="77777777" w:rsidTr="000E55CC">
        <w:trPr>
          <w:trHeight w:val="300"/>
        </w:trPr>
        <w:tc>
          <w:tcPr>
            <w:tcW w:w="980" w:type="dxa"/>
            <w:tcBorders>
              <w:top w:val="nil"/>
              <w:left w:val="nil"/>
              <w:bottom w:val="nil"/>
              <w:right w:val="nil"/>
            </w:tcBorders>
            <w:shd w:val="clear" w:color="auto" w:fill="auto"/>
            <w:noWrap/>
            <w:vAlign w:val="bottom"/>
            <w:hideMark/>
          </w:tcPr>
          <w:p w14:paraId="09B234C5" w14:textId="77777777" w:rsidR="002809EF" w:rsidRDefault="002809EF" w:rsidP="000E55CC">
            <w:pPr>
              <w:rPr>
                <w:b/>
                <w:bCs/>
                <w:sz w:val="22"/>
                <w:szCs w:val="22"/>
              </w:rPr>
            </w:pPr>
            <w:r>
              <w:rPr>
                <w:b/>
                <w:bCs/>
                <w:sz w:val="22"/>
                <w:szCs w:val="22"/>
              </w:rPr>
              <w:t>600</w:t>
            </w:r>
          </w:p>
        </w:tc>
        <w:tc>
          <w:tcPr>
            <w:tcW w:w="6040" w:type="dxa"/>
            <w:tcBorders>
              <w:top w:val="nil"/>
              <w:left w:val="nil"/>
              <w:bottom w:val="nil"/>
              <w:right w:val="nil"/>
            </w:tcBorders>
            <w:shd w:val="clear" w:color="auto" w:fill="auto"/>
            <w:noWrap/>
            <w:vAlign w:val="bottom"/>
            <w:hideMark/>
          </w:tcPr>
          <w:p w14:paraId="149F2852" w14:textId="77777777" w:rsidR="002809EF" w:rsidRDefault="002809EF" w:rsidP="000E55CC">
            <w:pPr>
              <w:rPr>
                <w:b/>
                <w:bCs/>
                <w:sz w:val="22"/>
                <w:szCs w:val="22"/>
              </w:rPr>
            </w:pPr>
            <w:r>
              <w:rPr>
                <w:b/>
                <w:bCs/>
                <w:sz w:val="22"/>
                <w:szCs w:val="22"/>
              </w:rPr>
              <w:t>NÄRINGSAVDELNINGENS FÖRVALTNINGSOMRÅDE</w:t>
            </w:r>
          </w:p>
        </w:tc>
        <w:tc>
          <w:tcPr>
            <w:tcW w:w="1239" w:type="dxa"/>
            <w:gridSpan w:val="2"/>
            <w:tcBorders>
              <w:top w:val="nil"/>
              <w:left w:val="nil"/>
              <w:bottom w:val="nil"/>
              <w:right w:val="nil"/>
            </w:tcBorders>
            <w:shd w:val="clear" w:color="auto" w:fill="auto"/>
            <w:noWrap/>
            <w:vAlign w:val="bottom"/>
            <w:hideMark/>
          </w:tcPr>
          <w:p w14:paraId="38DA9D35" w14:textId="77777777" w:rsidR="002809EF" w:rsidRDefault="002809EF">
            <w:pPr>
              <w:jc w:val="right"/>
              <w:rPr>
                <w:b/>
                <w:bCs/>
                <w:sz w:val="22"/>
                <w:szCs w:val="22"/>
              </w:rPr>
            </w:pPr>
            <w:r>
              <w:rPr>
                <w:b/>
                <w:bCs/>
                <w:sz w:val="22"/>
                <w:szCs w:val="22"/>
              </w:rPr>
              <w:t>-60 000</w:t>
            </w:r>
          </w:p>
        </w:tc>
        <w:tc>
          <w:tcPr>
            <w:tcW w:w="1239" w:type="dxa"/>
            <w:tcBorders>
              <w:top w:val="nil"/>
              <w:left w:val="nil"/>
              <w:bottom w:val="nil"/>
              <w:right w:val="nil"/>
            </w:tcBorders>
            <w:shd w:val="clear" w:color="auto" w:fill="auto"/>
            <w:noWrap/>
            <w:vAlign w:val="bottom"/>
            <w:hideMark/>
          </w:tcPr>
          <w:p w14:paraId="35CDBA0E" w14:textId="77777777" w:rsidR="002809EF" w:rsidRDefault="002809EF">
            <w:pPr>
              <w:jc w:val="right"/>
              <w:rPr>
                <w:b/>
                <w:bCs/>
                <w:sz w:val="22"/>
                <w:szCs w:val="22"/>
              </w:rPr>
            </w:pPr>
            <w:r>
              <w:rPr>
                <w:b/>
                <w:bCs/>
                <w:sz w:val="22"/>
                <w:szCs w:val="22"/>
              </w:rPr>
              <w:t>0</w:t>
            </w:r>
          </w:p>
        </w:tc>
      </w:tr>
      <w:tr w:rsidR="002809EF" w14:paraId="42DA4776" w14:textId="77777777" w:rsidTr="002809EF">
        <w:trPr>
          <w:trHeight w:val="300"/>
        </w:trPr>
        <w:tc>
          <w:tcPr>
            <w:tcW w:w="980" w:type="dxa"/>
            <w:tcBorders>
              <w:top w:val="nil"/>
              <w:left w:val="nil"/>
              <w:bottom w:val="nil"/>
              <w:right w:val="nil"/>
            </w:tcBorders>
            <w:shd w:val="clear" w:color="auto" w:fill="auto"/>
            <w:noWrap/>
            <w:hideMark/>
          </w:tcPr>
          <w:p w14:paraId="0F579EC8"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2F730CAA"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6BB99D76"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4ADAB18D" w14:textId="77777777" w:rsidR="002809EF" w:rsidRDefault="002809EF">
            <w:pPr>
              <w:rPr>
                <w:sz w:val="20"/>
                <w:szCs w:val="20"/>
              </w:rPr>
            </w:pPr>
          </w:p>
        </w:tc>
      </w:tr>
      <w:tr w:rsidR="002809EF" w14:paraId="560A5491" w14:textId="77777777" w:rsidTr="002809EF">
        <w:trPr>
          <w:trHeight w:val="300"/>
        </w:trPr>
        <w:tc>
          <w:tcPr>
            <w:tcW w:w="980" w:type="dxa"/>
            <w:tcBorders>
              <w:top w:val="nil"/>
              <w:left w:val="nil"/>
              <w:bottom w:val="nil"/>
              <w:right w:val="nil"/>
            </w:tcBorders>
            <w:shd w:val="clear" w:color="auto" w:fill="auto"/>
            <w:noWrap/>
            <w:hideMark/>
          </w:tcPr>
          <w:p w14:paraId="4AF46085" w14:textId="77777777" w:rsidR="002809EF" w:rsidRDefault="002809EF">
            <w:pPr>
              <w:rPr>
                <w:sz w:val="22"/>
                <w:szCs w:val="22"/>
              </w:rPr>
            </w:pPr>
            <w:r>
              <w:rPr>
                <w:sz w:val="22"/>
                <w:szCs w:val="22"/>
              </w:rPr>
              <w:t>650</w:t>
            </w:r>
          </w:p>
        </w:tc>
        <w:tc>
          <w:tcPr>
            <w:tcW w:w="6040" w:type="dxa"/>
            <w:tcBorders>
              <w:top w:val="nil"/>
              <w:left w:val="nil"/>
              <w:bottom w:val="nil"/>
              <w:right w:val="nil"/>
            </w:tcBorders>
            <w:shd w:val="clear" w:color="auto" w:fill="auto"/>
            <w:noWrap/>
            <w:hideMark/>
          </w:tcPr>
          <w:p w14:paraId="1C27A250" w14:textId="77777777" w:rsidR="002809EF" w:rsidRDefault="002809EF">
            <w:pPr>
              <w:rPr>
                <w:sz w:val="22"/>
                <w:szCs w:val="22"/>
              </w:rPr>
            </w:pPr>
            <w:r>
              <w:rPr>
                <w:sz w:val="22"/>
                <w:szCs w:val="22"/>
              </w:rPr>
              <w:t>JAKT- OCH VILTVÅRD</w:t>
            </w:r>
          </w:p>
        </w:tc>
        <w:tc>
          <w:tcPr>
            <w:tcW w:w="1239" w:type="dxa"/>
            <w:gridSpan w:val="2"/>
            <w:tcBorders>
              <w:top w:val="nil"/>
              <w:left w:val="nil"/>
              <w:bottom w:val="nil"/>
              <w:right w:val="nil"/>
            </w:tcBorders>
            <w:shd w:val="clear" w:color="auto" w:fill="auto"/>
            <w:noWrap/>
            <w:vAlign w:val="bottom"/>
            <w:hideMark/>
          </w:tcPr>
          <w:p w14:paraId="378AA24B" w14:textId="77777777" w:rsidR="002809EF" w:rsidRDefault="002809EF">
            <w:pPr>
              <w:jc w:val="right"/>
              <w:rPr>
                <w:sz w:val="22"/>
                <w:szCs w:val="22"/>
                <w:u w:val="single"/>
              </w:rPr>
            </w:pPr>
            <w:r>
              <w:rPr>
                <w:sz w:val="22"/>
                <w:szCs w:val="22"/>
                <w:u w:val="single"/>
              </w:rPr>
              <w:t>-60 000</w:t>
            </w:r>
          </w:p>
        </w:tc>
        <w:tc>
          <w:tcPr>
            <w:tcW w:w="1239" w:type="dxa"/>
            <w:tcBorders>
              <w:top w:val="nil"/>
              <w:left w:val="nil"/>
              <w:bottom w:val="nil"/>
              <w:right w:val="nil"/>
            </w:tcBorders>
            <w:shd w:val="clear" w:color="auto" w:fill="auto"/>
            <w:noWrap/>
            <w:vAlign w:val="bottom"/>
            <w:hideMark/>
          </w:tcPr>
          <w:p w14:paraId="5C80D8CF" w14:textId="77777777" w:rsidR="002809EF" w:rsidRDefault="002809EF">
            <w:pPr>
              <w:jc w:val="right"/>
              <w:rPr>
                <w:sz w:val="22"/>
                <w:szCs w:val="22"/>
                <w:u w:val="single"/>
              </w:rPr>
            </w:pPr>
            <w:r>
              <w:rPr>
                <w:sz w:val="22"/>
                <w:szCs w:val="22"/>
                <w:u w:val="single"/>
              </w:rPr>
              <w:t>0</w:t>
            </w:r>
          </w:p>
        </w:tc>
      </w:tr>
      <w:tr w:rsidR="002809EF" w14:paraId="7A7A2138" w14:textId="77777777" w:rsidTr="002809EF">
        <w:trPr>
          <w:trHeight w:val="300"/>
        </w:trPr>
        <w:tc>
          <w:tcPr>
            <w:tcW w:w="980" w:type="dxa"/>
            <w:tcBorders>
              <w:top w:val="nil"/>
              <w:left w:val="nil"/>
              <w:bottom w:val="nil"/>
              <w:right w:val="nil"/>
            </w:tcBorders>
            <w:shd w:val="clear" w:color="auto" w:fill="auto"/>
            <w:noWrap/>
            <w:hideMark/>
          </w:tcPr>
          <w:p w14:paraId="655B1092" w14:textId="77777777" w:rsidR="002809EF" w:rsidRDefault="002809EF">
            <w:pPr>
              <w:rPr>
                <w:sz w:val="22"/>
                <w:szCs w:val="22"/>
              </w:rPr>
            </w:pPr>
            <w:r>
              <w:rPr>
                <w:sz w:val="22"/>
                <w:szCs w:val="22"/>
              </w:rPr>
              <w:t>65000</w:t>
            </w:r>
          </w:p>
        </w:tc>
        <w:tc>
          <w:tcPr>
            <w:tcW w:w="6040" w:type="dxa"/>
            <w:tcBorders>
              <w:top w:val="nil"/>
              <w:left w:val="nil"/>
              <w:bottom w:val="nil"/>
              <w:right w:val="nil"/>
            </w:tcBorders>
            <w:shd w:val="clear" w:color="auto" w:fill="auto"/>
            <w:noWrap/>
            <w:hideMark/>
          </w:tcPr>
          <w:p w14:paraId="71979F55" w14:textId="77777777" w:rsidR="002809EF" w:rsidRDefault="002809EF">
            <w:pPr>
              <w:rPr>
                <w:sz w:val="22"/>
                <w:szCs w:val="22"/>
              </w:rPr>
            </w:pPr>
            <w:r>
              <w:rPr>
                <w:sz w:val="22"/>
                <w:szCs w:val="22"/>
              </w:rPr>
              <w:t>Jakt- och viltvård (R)</w:t>
            </w:r>
          </w:p>
        </w:tc>
        <w:tc>
          <w:tcPr>
            <w:tcW w:w="1239" w:type="dxa"/>
            <w:gridSpan w:val="2"/>
            <w:tcBorders>
              <w:top w:val="nil"/>
              <w:left w:val="nil"/>
              <w:bottom w:val="nil"/>
              <w:right w:val="nil"/>
            </w:tcBorders>
            <w:shd w:val="clear" w:color="auto" w:fill="auto"/>
            <w:noWrap/>
            <w:vAlign w:val="bottom"/>
            <w:hideMark/>
          </w:tcPr>
          <w:p w14:paraId="60C8681A" w14:textId="77777777" w:rsidR="002809EF" w:rsidRDefault="002809EF">
            <w:pPr>
              <w:jc w:val="right"/>
              <w:rPr>
                <w:sz w:val="22"/>
                <w:szCs w:val="22"/>
              </w:rPr>
            </w:pPr>
            <w:r>
              <w:rPr>
                <w:sz w:val="22"/>
                <w:szCs w:val="22"/>
              </w:rPr>
              <w:t>-60 000</w:t>
            </w:r>
          </w:p>
        </w:tc>
        <w:tc>
          <w:tcPr>
            <w:tcW w:w="1239" w:type="dxa"/>
            <w:tcBorders>
              <w:top w:val="nil"/>
              <w:left w:val="nil"/>
              <w:bottom w:val="nil"/>
              <w:right w:val="nil"/>
            </w:tcBorders>
            <w:shd w:val="clear" w:color="auto" w:fill="auto"/>
            <w:noWrap/>
            <w:vAlign w:val="bottom"/>
            <w:hideMark/>
          </w:tcPr>
          <w:p w14:paraId="034EA0C4" w14:textId="77777777" w:rsidR="002809EF" w:rsidRDefault="002809EF">
            <w:pPr>
              <w:jc w:val="right"/>
              <w:rPr>
                <w:sz w:val="22"/>
                <w:szCs w:val="22"/>
              </w:rPr>
            </w:pPr>
            <w:r>
              <w:rPr>
                <w:sz w:val="22"/>
                <w:szCs w:val="22"/>
              </w:rPr>
              <w:t>0</w:t>
            </w:r>
          </w:p>
        </w:tc>
      </w:tr>
      <w:tr w:rsidR="002809EF" w14:paraId="2D69F124" w14:textId="77777777" w:rsidTr="002809EF">
        <w:trPr>
          <w:trHeight w:val="300"/>
        </w:trPr>
        <w:tc>
          <w:tcPr>
            <w:tcW w:w="980" w:type="dxa"/>
            <w:tcBorders>
              <w:top w:val="nil"/>
              <w:left w:val="nil"/>
              <w:bottom w:val="nil"/>
              <w:right w:val="nil"/>
            </w:tcBorders>
            <w:shd w:val="clear" w:color="auto" w:fill="auto"/>
            <w:noWrap/>
            <w:hideMark/>
          </w:tcPr>
          <w:p w14:paraId="3A594D05"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0EEC83F9"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228FA20E"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B48A835" w14:textId="77777777" w:rsidR="002809EF" w:rsidRDefault="002809EF">
            <w:pPr>
              <w:rPr>
                <w:sz w:val="20"/>
                <w:szCs w:val="20"/>
              </w:rPr>
            </w:pPr>
          </w:p>
        </w:tc>
      </w:tr>
      <w:tr w:rsidR="002809EF" w14:paraId="2299A199" w14:textId="77777777" w:rsidTr="002809EF">
        <w:trPr>
          <w:trHeight w:val="300"/>
        </w:trPr>
        <w:tc>
          <w:tcPr>
            <w:tcW w:w="980" w:type="dxa"/>
            <w:tcBorders>
              <w:top w:val="nil"/>
              <w:left w:val="nil"/>
              <w:bottom w:val="nil"/>
              <w:right w:val="nil"/>
            </w:tcBorders>
            <w:shd w:val="clear" w:color="auto" w:fill="auto"/>
            <w:noWrap/>
          </w:tcPr>
          <w:p w14:paraId="7D3AAC17" w14:textId="77777777" w:rsidR="002809EF" w:rsidRDefault="002809EF">
            <w:pPr>
              <w:rPr>
                <w:sz w:val="20"/>
                <w:szCs w:val="20"/>
              </w:rPr>
            </w:pPr>
          </w:p>
        </w:tc>
        <w:tc>
          <w:tcPr>
            <w:tcW w:w="6040" w:type="dxa"/>
            <w:tcBorders>
              <w:top w:val="nil"/>
              <w:left w:val="nil"/>
              <w:bottom w:val="nil"/>
              <w:right w:val="nil"/>
            </w:tcBorders>
            <w:shd w:val="clear" w:color="auto" w:fill="auto"/>
            <w:noWrap/>
          </w:tcPr>
          <w:p w14:paraId="4EE8EF15" w14:textId="77777777" w:rsidR="002809EF" w:rsidRDefault="002809EF">
            <w:pPr>
              <w:jc w:val="center"/>
              <w:rPr>
                <w:sz w:val="22"/>
                <w:szCs w:val="22"/>
                <w:u w:val="single"/>
              </w:rPr>
            </w:pPr>
          </w:p>
        </w:tc>
        <w:tc>
          <w:tcPr>
            <w:tcW w:w="1239" w:type="dxa"/>
            <w:gridSpan w:val="2"/>
            <w:tcBorders>
              <w:top w:val="nil"/>
              <w:left w:val="nil"/>
              <w:bottom w:val="nil"/>
              <w:right w:val="nil"/>
            </w:tcBorders>
            <w:shd w:val="clear" w:color="auto" w:fill="auto"/>
            <w:noWrap/>
            <w:vAlign w:val="bottom"/>
          </w:tcPr>
          <w:p w14:paraId="5928D4DD"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tcPr>
          <w:p w14:paraId="0E7B1321" w14:textId="77777777" w:rsidR="002809EF" w:rsidRDefault="002809EF">
            <w:pPr>
              <w:rPr>
                <w:sz w:val="20"/>
                <w:szCs w:val="20"/>
              </w:rPr>
            </w:pPr>
          </w:p>
        </w:tc>
      </w:tr>
      <w:tr w:rsidR="002809EF" w14:paraId="6A16AB46" w14:textId="77777777" w:rsidTr="002809EF">
        <w:trPr>
          <w:trHeight w:val="300"/>
        </w:trPr>
        <w:tc>
          <w:tcPr>
            <w:tcW w:w="980" w:type="dxa"/>
            <w:tcBorders>
              <w:top w:val="nil"/>
              <w:left w:val="nil"/>
              <w:bottom w:val="nil"/>
              <w:right w:val="nil"/>
            </w:tcBorders>
            <w:shd w:val="clear" w:color="auto" w:fill="auto"/>
            <w:noWrap/>
          </w:tcPr>
          <w:p w14:paraId="077B60A1" w14:textId="77777777" w:rsidR="002809EF" w:rsidRDefault="002809EF">
            <w:pPr>
              <w:rPr>
                <w:sz w:val="20"/>
                <w:szCs w:val="20"/>
              </w:rPr>
            </w:pPr>
          </w:p>
        </w:tc>
        <w:tc>
          <w:tcPr>
            <w:tcW w:w="6040" w:type="dxa"/>
            <w:tcBorders>
              <w:top w:val="nil"/>
              <w:left w:val="nil"/>
              <w:bottom w:val="nil"/>
              <w:right w:val="nil"/>
            </w:tcBorders>
            <w:shd w:val="clear" w:color="auto" w:fill="auto"/>
            <w:noWrap/>
          </w:tcPr>
          <w:p w14:paraId="2336B564" w14:textId="77777777" w:rsidR="002809EF" w:rsidRDefault="002809EF">
            <w:pPr>
              <w:jc w:val="center"/>
              <w:rPr>
                <w:sz w:val="22"/>
                <w:szCs w:val="22"/>
                <w:u w:val="single"/>
              </w:rPr>
            </w:pPr>
          </w:p>
        </w:tc>
        <w:tc>
          <w:tcPr>
            <w:tcW w:w="1239" w:type="dxa"/>
            <w:gridSpan w:val="2"/>
            <w:tcBorders>
              <w:top w:val="nil"/>
              <w:left w:val="nil"/>
              <w:bottom w:val="nil"/>
              <w:right w:val="nil"/>
            </w:tcBorders>
            <w:shd w:val="clear" w:color="auto" w:fill="auto"/>
            <w:noWrap/>
            <w:vAlign w:val="bottom"/>
          </w:tcPr>
          <w:p w14:paraId="04D979F3"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tcPr>
          <w:p w14:paraId="262810BB" w14:textId="77777777" w:rsidR="002809EF" w:rsidRDefault="002809EF">
            <w:pPr>
              <w:rPr>
                <w:sz w:val="20"/>
                <w:szCs w:val="20"/>
              </w:rPr>
            </w:pPr>
          </w:p>
        </w:tc>
      </w:tr>
      <w:tr w:rsidR="002809EF" w14:paraId="0780853D" w14:textId="77777777" w:rsidTr="002809EF">
        <w:trPr>
          <w:trHeight w:val="300"/>
        </w:trPr>
        <w:tc>
          <w:tcPr>
            <w:tcW w:w="980" w:type="dxa"/>
            <w:tcBorders>
              <w:top w:val="nil"/>
              <w:left w:val="nil"/>
              <w:bottom w:val="nil"/>
              <w:right w:val="nil"/>
            </w:tcBorders>
            <w:shd w:val="clear" w:color="auto" w:fill="auto"/>
            <w:noWrap/>
          </w:tcPr>
          <w:p w14:paraId="02B5985D" w14:textId="77777777" w:rsidR="002809EF" w:rsidRDefault="002809EF">
            <w:pPr>
              <w:rPr>
                <w:sz w:val="20"/>
                <w:szCs w:val="20"/>
              </w:rPr>
            </w:pPr>
          </w:p>
        </w:tc>
        <w:tc>
          <w:tcPr>
            <w:tcW w:w="6040" w:type="dxa"/>
            <w:tcBorders>
              <w:top w:val="nil"/>
              <w:left w:val="nil"/>
              <w:bottom w:val="nil"/>
              <w:right w:val="nil"/>
            </w:tcBorders>
            <w:shd w:val="clear" w:color="auto" w:fill="auto"/>
            <w:noWrap/>
          </w:tcPr>
          <w:p w14:paraId="0BA2EBE6" w14:textId="77777777" w:rsidR="002809EF" w:rsidRDefault="002809EF">
            <w:pPr>
              <w:jc w:val="center"/>
              <w:rPr>
                <w:sz w:val="22"/>
                <w:szCs w:val="22"/>
                <w:u w:val="single"/>
              </w:rPr>
            </w:pPr>
          </w:p>
        </w:tc>
        <w:tc>
          <w:tcPr>
            <w:tcW w:w="1239" w:type="dxa"/>
            <w:gridSpan w:val="2"/>
            <w:tcBorders>
              <w:top w:val="nil"/>
              <w:left w:val="nil"/>
              <w:bottom w:val="nil"/>
              <w:right w:val="nil"/>
            </w:tcBorders>
            <w:shd w:val="clear" w:color="auto" w:fill="auto"/>
            <w:noWrap/>
            <w:vAlign w:val="bottom"/>
          </w:tcPr>
          <w:p w14:paraId="04408E4F"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tcPr>
          <w:p w14:paraId="3BA01633" w14:textId="77777777" w:rsidR="002809EF" w:rsidRDefault="002809EF">
            <w:pPr>
              <w:rPr>
                <w:sz w:val="20"/>
                <w:szCs w:val="20"/>
              </w:rPr>
            </w:pPr>
          </w:p>
        </w:tc>
      </w:tr>
      <w:tr w:rsidR="002809EF" w14:paraId="39577847" w14:textId="77777777" w:rsidTr="002809EF">
        <w:trPr>
          <w:trHeight w:val="300"/>
        </w:trPr>
        <w:tc>
          <w:tcPr>
            <w:tcW w:w="980" w:type="dxa"/>
            <w:tcBorders>
              <w:top w:val="nil"/>
              <w:left w:val="nil"/>
              <w:bottom w:val="nil"/>
              <w:right w:val="nil"/>
            </w:tcBorders>
            <w:shd w:val="clear" w:color="auto" w:fill="auto"/>
            <w:noWrap/>
          </w:tcPr>
          <w:p w14:paraId="4BA56B00" w14:textId="77777777" w:rsidR="002809EF" w:rsidRDefault="002809EF">
            <w:pPr>
              <w:rPr>
                <w:sz w:val="20"/>
                <w:szCs w:val="20"/>
              </w:rPr>
            </w:pPr>
          </w:p>
        </w:tc>
        <w:tc>
          <w:tcPr>
            <w:tcW w:w="6040" w:type="dxa"/>
            <w:tcBorders>
              <w:top w:val="nil"/>
              <w:left w:val="nil"/>
              <w:bottom w:val="nil"/>
              <w:right w:val="nil"/>
            </w:tcBorders>
            <w:shd w:val="clear" w:color="auto" w:fill="auto"/>
            <w:noWrap/>
          </w:tcPr>
          <w:p w14:paraId="2406B026" w14:textId="77777777" w:rsidR="002809EF" w:rsidRDefault="002809EF">
            <w:pPr>
              <w:jc w:val="center"/>
              <w:rPr>
                <w:sz w:val="22"/>
                <w:szCs w:val="22"/>
                <w:u w:val="single"/>
              </w:rPr>
            </w:pPr>
          </w:p>
        </w:tc>
        <w:tc>
          <w:tcPr>
            <w:tcW w:w="1239" w:type="dxa"/>
            <w:gridSpan w:val="2"/>
            <w:tcBorders>
              <w:top w:val="nil"/>
              <w:left w:val="nil"/>
              <w:bottom w:val="nil"/>
              <w:right w:val="nil"/>
            </w:tcBorders>
            <w:shd w:val="clear" w:color="auto" w:fill="auto"/>
            <w:noWrap/>
            <w:vAlign w:val="bottom"/>
          </w:tcPr>
          <w:p w14:paraId="2FA070C8"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tcPr>
          <w:p w14:paraId="39136D5E" w14:textId="77777777" w:rsidR="002809EF" w:rsidRDefault="002809EF">
            <w:pPr>
              <w:rPr>
                <w:sz w:val="20"/>
                <w:szCs w:val="20"/>
              </w:rPr>
            </w:pPr>
          </w:p>
        </w:tc>
      </w:tr>
      <w:tr w:rsidR="002809EF" w14:paraId="606E1EDF" w14:textId="77777777" w:rsidTr="002809EF">
        <w:trPr>
          <w:trHeight w:val="300"/>
        </w:trPr>
        <w:tc>
          <w:tcPr>
            <w:tcW w:w="980" w:type="dxa"/>
            <w:tcBorders>
              <w:top w:val="nil"/>
              <w:left w:val="nil"/>
              <w:bottom w:val="nil"/>
              <w:right w:val="nil"/>
            </w:tcBorders>
            <w:shd w:val="clear" w:color="auto" w:fill="auto"/>
            <w:noWrap/>
          </w:tcPr>
          <w:p w14:paraId="6BAE206B" w14:textId="77777777" w:rsidR="002809EF" w:rsidRDefault="002809EF">
            <w:pPr>
              <w:rPr>
                <w:sz w:val="20"/>
                <w:szCs w:val="20"/>
              </w:rPr>
            </w:pPr>
          </w:p>
        </w:tc>
        <w:tc>
          <w:tcPr>
            <w:tcW w:w="6040" w:type="dxa"/>
            <w:tcBorders>
              <w:top w:val="nil"/>
              <w:left w:val="nil"/>
              <w:bottom w:val="nil"/>
              <w:right w:val="nil"/>
            </w:tcBorders>
            <w:shd w:val="clear" w:color="auto" w:fill="auto"/>
            <w:noWrap/>
          </w:tcPr>
          <w:p w14:paraId="121EA6E7" w14:textId="77777777" w:rsidR="002809EF" w:rsidRDefault="002809EF">
            <w:pPr>
              <w:jc w:val="center"/>
              <w:rPr>
                <w:sz w:val="22"/>
                <w:szCs w:val="22"/>
                <w:u w:val="single"/>
              </w:rPr>
            </w:pPr>
          </w:p>
        </w:tc>
        <w:tc>
          <w:tcPr>
            <w:tcW w:w="1239" w:type="dxa"/>
            <w:gridSpan w:val="2"/>
            <w:tcBorders>
              <w:top w:val="nil"/>
              <w:left w:val="nil"/>
              <w:bottom w:val="nil"/>
              <w:right w:val="nil"/>
            </w:tcBorders>
            <w:shd w:val="clear" w:color="auto" w:fill="auto"/>
            <w:noWrap/>
            <w:vAlign w:val="bottom"/>
          </w:tcPr>
          <w:p w14:paraId="3CF5B37A"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tcPr>
          <w:p w14:paraId="38F314B4" w14:textId="77777777" w:rsidR="002809EF" w:rsidRDefault="002809EF">
            <w:pPr>
              <w:rPr>
                <w:sz w:val="20"/>
                <w:szCs w:val="20"/>
              </w:rPr>
            </w:pPr>
          </w:p>
        </w:tc>
      </w:tr>
      <w:tr w:rsidR="000E55CC" w14:paraId="549F41C6" w14:textId="77777777" w:rsidTr="002809EF">
        <w:trPr>
          <w:trHeight w:val="300"/>
        </w:trPr>
        <w:tc>
          <w:tcPr>
            <w:tcW w:w="980" w:type="dxa"/>
            <w:tcBorders>
              <w:top w:val="nil"/>
              <w:left w:val="nil"/>
              <w:bottom w:val="nil"/>
              <w:right w:val="nil"/>
            </w:tcBorders>
            <w:shd w:val="clear" w:color="auto" w:fill="auto"/>
            <w:noWrap/>
          </w:tcPr>
          <w:p w14:paraId="38C6826C" w14:textId="77777777" w:rsidR="000E55CC" w:rsidRDefault="000E55CC">
            <w:pPr>
              <w:rPr>
                <w:sz w:val="20"/>
                <w:szCs w:val="20"/>
              </w:rPr>
            </w:pPr>
          </w:p>
        </w:tc>
        <w:tc>
          <w:tcPr>
            <w:tcW w:w="6040" w:type="dxa"/>
            <w:tcBorders>
              <w:top w:val="nil"/>
              <w:left w:val="nil"/>
              <w:bottom w:val="nil"/>
              <w:right w:val="nil"/>
            </w:tcBorders>
            <w:shd w:val="clear" w:color="auto" w:fill="auto"/>
            <w:noWrap/>
          </w:tcPr>
          <w:p w14:paraId="3286488B" w14:textId="77777777" w:rsidR="000E55CC" w:rsidRDefault="000E55CC">
            <w:pPr>
              <w:jc w:val="center"/>
              <w:rPr>
                <w:sz w:val="22"/>
                <w:szCs w:val="22"/>
                <w:u w:val="single"/>
              </w:rPr>
            </w:pPr>
          </w:p>
        </w:tc>
        <w:tc>
          <w:tcPr>
            <w:tcW w:w="1239" w:type="dxa"/>
            <w:gridSpan w:val="2"/>
            <w:tcBorders>
              <w:top w:val="nil"/>
              <w:left w:val="nil"/>
              <w:bottom w:val="nil"/>
              <w:right w:val="nil"/>
            </w:tcBorders>
            <w:shd w:val="clear" w:color="auto" w:fill="auto"/>
            <w:noWrap/>
            <w:vAlign w:val="bottom"/>
          </w:tcPr>
          <w:p w14:paraId="6499D822" w14:textId="77777777" w:rsidR="000E55CC" w:rsidRDefault="000E55CC">
            <w:pPr>
              <w:jc w:val="center"/>
              <w:rPr>
                <w:sz w:val="22"/>
                <w:szCs w:val="22"/>
                <w:u w:val="single"/>
              </w:rPr>
            </w:pPr>
          </w:p>
        </w:tc>
        <w:tc>
          <w:tcPr>
            <w:tcW w:w="1239" w:type="dxa"/>
            <w:tcBorders>
              <w:top w:val="nil"/>
              <w:left w:val="nil"/>
              <w:bottom w:val="nil"/>
              <w:right w:val="nil"/>
            </w:tcBorders>
            <w:shd w:val="clear" w:color="auto" w:fill="auto"/>
            <w:noWrap/>
            <w:vAlign w:val="bottom"/>
          </w:tcPr>
          <w:p w14:paraId="7D056FCF" w14:textId="77777777" w:rsidR="000E55CC" w:rsidRDefault="000E55CC">
            <w:pPr>
              <w:rPr>
                <w:sz w:val="20"/>
                <w:szCs w:val="20"/>
              </w:rPr>
            </w:pPr>
          </w:p>
        </w:tc>
      </w:tr>
      <w:tr w:rsidR="002809EF" w14:paraId="19D8CFB5" w14:textId="77777777" w:rsidTr="002809EF">
        <w:trPr>
          <w:trHeight w:val="300"/>
        </w:trPr>
        <w:tc>
          <w:tcPr>
            <w:tcW w:w="980" w:type="dxa"/>
            <w:tcBorders>
              <w:top w:val="nil"/>
              <w:left w:val="nil"/>
              <w:bottom w:val="nil"/>
              <w:right w:val="nil"/>
            </w:tcBorders>
            <w:shd w:val="clear" w:color="auto" w:fill="auto"/>
            <w:noWrap/>
            <w:hideMark/>
          </w:tcPr>
          <w:p w14:paraId="5454BD88"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51F7E0DF" w14:textId="77777777" w:rsidR="002809EF" w:rsidRDefault="002809EF">
            <w:pPr>
              <w:jc w:val="center"/>
              <w:rPr>
                <w:sz w:val="22"/>
                <w:szCs w:val="22"/>
                <w:u w:val="single"/>
              </w:rPr>
            </w:pPr>
            <w:r>
              <w:rPr>
                <w:sz w:val="22"/>
                <w:szCs w:val="22"/>
                <w:u w:val="single"/>
              </w:rPr>
              <w:t>Avdelning 7</w:t>
            </w:r>
          </w:p>
        </w:tc>
        <w:tc>
          <w:tcPr>
            <w:tcW w:w="1239" w:type="dxa"/>
            <w:gridSpan w:val="2"/>
            <w:tcBorders>
              <w:top w:val="nil"/>
              <w:left w:val="nil"/>
              <w:bottom w:val="nil"/>
              <w:right w:val="nil"/>
            </w:tcBorders>
            <w:shd w:val="clear" w:color="auto" w:fill="auto"/>
            <w:noWrap/>
            <w:vAlign w:val="bottom"/>
            <w:hideMark/>
          </w:tcPr>
          <w:p w14:paraId="2D7ABC61"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hideMark/>
          </w:tcPr>
          <w:p w14:paraId="5899A842" w14:textId="77777777" w:rsidR="002809EF" w:rsidRDefault="002809EF">
            <w:pPr>
              <w:rPr>
                <w:sz w:val="20"/>
                <w:szCs w:val="20"/>
              </w:rPr>
            </w:pPr>
          </w:p>
        </w:tc>
      </w:tr>
      <w:tr w:rsidR="002809EF" w14:paraId="56191324" w14:textId="77777777" w:rsidTr="002809EF">
        <w:trPr>
          <w:trHeight w:val="300"/>
        </w:trPr>
        <w:tc>
          <w:tcPr>
            <w:tcW w:w="980" w:type="dxa"/>
            <w:tcBorders>
              <w:top w:val="nil"/>
              <w:left w:val="nil"/>
              <w:bottom w:val="nil"/>
              <w:right w:val="nil"/>
            </w:tcBorders>
            <w:shd w:val="clear" w:color="auto" w:fill="auto"/>
            <w:noWrap/>
            <w:hideMark/>
          </w:tcPr>
          <w:p w14:paraId="2DA52387"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3350C48A"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3C90BB73"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1773F209" w14:textId="77777777" w:rsidR="002809EF" w:rsidRDefault="002809EF">
            <w:pPr>
              <w:rPr>
                <w:sz w:val="20"/>
                <w:szCs w:val="20"/>
              </w:rPr>
            </w:pPr>
          </w:p>
        </w:tc>
      </w:tr>
      <w:tr w:rsidR="002809EF" w14:paraId="4BE6953D" w14:textId="77777777" w:rsidTr="002809EF">
        <w:trPr>
          <w:trHeight w:val="300"/>
        </w:trPr>
        <w:tc>
          <w:tcPr>
            <w:tcW w:w="980" w:type="dxa"/>
            <w:tcBorders>
              <w:top w:val="nil"/>
              <w:left w:val="nil"/>
              <w:bottom w:val="nil"/>
              <w:right w:val="nil"/>
            </w:tcBorders>
            <w:shd w:val="clear" w:color="auto" w:fill="auto"/>
            <w:noWrap/>
            <w:hideMark/>
          </w:tcPr>
          <w:p w14:paraId="1B003E0C" w14:textId="77777777" w:rsidR="002809EF" w:rsidRDefault="002809EF">
            <w:pPr>
              <w:rPr>
                <w:b/>
                <w:bCs/>
                <w:sz w:val="22"/>
                <w:szCs w:val="22"/>
              </w:rPr>
            </w:pPr>
            <w:r>
              <w:rPr>
                <w:b/>
                <w:bCs/>
                <w:sz w:val="22"/>
                <w:szCs w:val="22"/>
              </w:rPr>
              <w:t>700</w:t>
            </w:r>
          </w:p>
        </w:tc>
        <w:tc>
          <w:tcPr>
            <w:tcW w:w="6040" w:type="dxa"/>
            <w:tcBorders>
              <w:top w:val="nil"/>
              <w:left w:val="nil"/>
              <w:bottom w:val="nil"/>
              <w:right w:val="nil"/>
            </w:tcBorders>
            <w:shd w:val="clear" w:color="auto" w:fill="auto"/>
            <w:noWrap/>
            <w:hideMark/>
          </w:tcPr>
          <w:p w14:paraId="73591066" w14:textId="77777777" w:rsidR="002809EF" w:rsidRDefault="002809EF">
            <w:pPr>
              <w:rPr>
                <w:b/>
                <w:bCs/>
                <w:sz w:val="22"/>
                <w:szCs w:val="22"/>
              </w:rPr>
            </w:pPr>
            <w:r>
              <w:rPr>
                <w:b/>
                <w:bCs/>
                <w:sz w:val="22"/>
                <w:szCs w:val="22"/>
              </w:rPr>
              <w:t>INFRASTRUKTURAVDELNINGENS FÖRVALTNINGS-</w:t>
            </w:r>
          </w:p>
        </w:tc>
        <w:tc>
          <w:tcPr>
            <w:tcW w:w="1239" w:type="dxa"/>
            <w:gridSpan w:val="2"/>
            <w:tcBorders>
              <w:top w:val="nil"/>
              <w:left w:val="nil"/>
              <w:bottom w:val="nil"/>
              <w:right w:val="nil"/>
            </w:tcBorders>
            <w:shd w:val="clear" w:color="auto" w:fill="auto"/>
            <w:noWrap/>
            <w:vAlign w:val="bottom"/>
            <w:hideMark/>
          </w:tcPr>
          <w:p w14:paraId="3AD7022E" w14:textId="77777777" w:rsidR="002809EF" w:rsidRDefault="002809EF">
            <w:pPr>
              <w:rPr>
                <w:b/>
                <w:bCs/>
                <w:sz w:val="22"/>
                <w:szCs w:val="22"/>
              </w:rPr>
            </w:pPr>
          </w:p>
        </w:tc>
        <w:tc>
          <w:tcPr>
            <w:tcW w:w="1239" w:type="dxa"/>
            <w:tcBorders>
              <w:top w:val="nil"/>
              <w:left w:val="nil"/>
              <w:bottom w:val="nil"/>
              <w:right w:val="nil"/>
            </w:tcBorders>
            <w:shd w:val="clear" w:color="auto" w:fill="auto"/>
            <w:noWrap/>
            <w:vAlign w:val="bottom"/>
            <w:hideMark/>
          </w:tcPr>
          <w:p w14:paraId="657B728E" w14:textId="77777777" w:rsidR="002809EF" w:rsidRDefault="002809EF">
            <w:pPr>
              <w:rPr>
                <w:sz w:val="20"/>
                <w:szCs w:val="20"/>
              </w:rPr>
            </w:pPr>
          </w:p>
        </w:tc>
      </w:tr>
      <w:tr w:rsidR="002809EF" w14:paraId="6D9951A8" w14:textId="77777777" w:rsidTr="000E55CC">
        <w:trPr>
          <w:trHeight w:val="300"/>
        </w:trPr>
        <w:tc>
          <w:tcPr>
            <w:tcW w:w="980" w:type="dxa"/>
            <w:tcBorders>
              <w:top w:val="nil"/>
              <w:left w:val="nil"/>
              <w:bottom w:val="nil"/>
              <w:right w:val="nil"/>
            </w:tcBorders>
            <w:shd w:val="clear" w:color="auto" w:fill="auto"/>
            <w:noWrap/>
            <w:hideMark/>
          </w:tcPr>
          <w:p w14:paraId="67F83553" w14:textId="77777777" w:rsidR="002809EF" w:rsidRDefault="002809EF">
            <w:pPr>
              <w:rPr>
                <w:sz w:val="20"/>
                <w:szCs w:val="20"/>
              </w:rPr>
            </w:pPr>
          </w:p>
        </w:tc>
        <w:tc>
          <w:tcPr>
            <w:tcW w:w="6040" w:type="dxa"/>
            <w:tcBorders>
              <w:top w:val="nil"/>
              <w:left w:val="nil"/>
              <w:bottom w:val="nil"/>
              <w:right w:val="nil"/>
            </w:tcBorders>
            <w:shd w:val="clear" w:color="auto" w:fill="auto"/>
            <w:noWrap/>
            <w:vAlign w:val="bottom"/>
            <w:hideMark/>
          </w:tcPr>
          <w:p w14:paraId="3822AE22" w14:textId="77777777" w:rsidR="002809EF" w:rsidRDefault="002809EF" w:rsidP="000E55CC">
            <w:pPr>
              <w:rPr>
                <w:b/>
                <w:bCs/>
                <w:sz w:val="22"/>
                <w:szCs w:val="22"/>
              </w:rPr>
            </w:pPr>
            <w:r>
              <w:rPr>
                <w:b/>
                <w:bCs/>
                <w:sz w:val="22"/>
                <w:szCs w:val="22"/>
              </w:rPr>
              <w:t>OMRÅDE</w:t>
            </w:r>
          </w:p>
        </w:tc>
        <w:tc>
          <w:tcPr>
            <w:tcW w:w="1239" w:type="dxa"/>
            <w:gridSpan w:val="2"/>
            <w:tcBorders>
              <w:top w:val="nil"/>
              <w:left w:val="nil"/>
              <w:bottom w:val="nil"/>
              <w:right w:val="nil"/>
            </w:tcBorders>
            <w:shd w:val="clear" w:color="auto" w:fill="auto"/>
            <w:noWrap/>
            <w:vAlign w:val="bottom"/>
            <w:hideMark/>
          </w:tcPr>
          <w:p w14:paraId="257F274B" w14:textId="77777777" w:rsidR="002809EF" w:rsidRDefault="002809EF">
            <w:pPr>
              <w:jc w:val="right"/>
              <w:rPr>
                <w:b/>
                <w:bCs/>
                <w:sz w:val="22"/>
                <w:szCs w:val="22"/>
              </w:rPr>
            </w:pPr>
            <w:r>
              <w:rPr>
                <w:b/>
                <w:bCs/>
                <w:sz w:val="22"/>
                <w:szCs w:val="22"/>
              </w:rPr>
              <w:t>-170 000</w:t>
            </w:r>
          </w:p>
        </w:tc>
        <w:tc>
          <w:tcPr>
            <w:tcW w:w="1239" w:type="dxa"/>
            <w:tcBorders>
              <w:top w:val="nil"/>
              <w:left w:val="nil"/>
              <w:bottom w:val="nil"/>
              <w:right w:val="nil"/>
            </w:tcBorders>
            <w:shd w:val="clear" w:color="auto" w:fill="auto"/>
            <w:noWrap/>
            <w:vAlign w:val="bottom"/>
            <w:hideMark/>
          </w:tcPr>
          <w:p w14:paraId="1A133307" w14:textId="77777777" w:rsidR="002809EF" w:rsidRDefault="002809EF">
            <w:pPr>
              <w:jc w:val="right"/>
              <w:rPr>
                <w:b/>
                <w:bCs/>
                <w:sz w:val="22"/>
                <w:szCs w:val="22"/>
              </w:rPr>
            </w:pPr>
            <w:r>
              <w:rPr>
                <w:b/>
                <w:bCs/>
                <w:sz w:val="22"/>
                <w:szCs w:val="22"/>
              </w:rPr>
              <w:t>0</w:t>
            </w:r>
          </w:p>
        </w:tc>
      </w:tr>
      <w:tr w:rsidR="002809EF" w14:paraId="17897D5A" w14:textId="77777777" w:rsidTr="002809EF">
        <w:trPr>
          <w:trHeight w:val="300"/>
        </w:trPr>
        <w:tc>
          <w:tcPr>
            <w:tcW w:w="980" w:type="dxa"/>
            <w:tcBorders>
              <w:top w:val="nil"/>
              <w:left w:val="nil"/>
              <w:bottom w:val="nil"/>
              <w:right w:val="nil"/>
            </w:tcBorders>
            <w:shd w:val="clear" w:color="auto" w:fill="auto"/>
            <w:noWrap/>
            <w:hideMark/>
          </w:tcPr>
          <w:p w14:paraId="2DDE8A20"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4D65BD46"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531B037D"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4E61C32D" w14:textId="77777777" w:rsidR="002809EF" w:rsidRDefault="002809EF">
            <w:pPr>
              <w:rPr>
                <w:sz w:val="20"/>
                <w:szCs w:val="20"/>
              </w:rPr>
            </w:pPr>
          </w:p>
        </w:tc>
      </w:tr>
      <w:tr w:rsidR="002809EF" w14:paraId="4B5E89C2" w14:textId="77777777" w:rsidTr="002809EF">
        <w:trPr>
          <w:trHeight w:val="300"/>
        </w:trPr>
        <w:tc>
          <w:tcPr>
            <w:tcW w:w="980" w:type="dxa"/>
            <w:tcBorders>
              <w:top w:val="nil"/>
              <w:left w:val="nil"/>
              <w:bottom w:val="nil"/>
              <w:right w:val="nil"/>
            </w:tcBorders>
            <w:shd w:val="clear" w:color="auto" w:fill="auto"/>
            <w:noWrap/>
            <w:hideMark/>
          </w:tcPr>
          <w:p w14:paraId="109A9DAC" w14:textId="77777777" w:rsidR="002809EF" w:rsidRDefault="002809EF">
            <w:pPr>
              <w:rPr>
                <w:sz w:val="22"/>
                <w:szCs w:val="22"/>
              </w:rPr>
            </w:pPr>
            <w:r>
              <w:rPr>
                <w:sz w:val="22"/>
                <w:szCs w:val="22"/>
              </w:rPr>
              <w:t>700</w:t>
            </w:r>
          </w:p>
        </w:tc>
        <w:tc>
          <w:tcPr>
            <w:tcW w:w="6040" w:type="dxa"/>
            <w:tcBorders>
              <w:top w:val="nil"/>
              <w:left w:val="nil"/>
              <w:bottom w:val="nil"/>
              <w:right w:val="nil"/>
            </w:tcBorders>
            <w:shd w:val="clear" w:color="auto" w:fill="auto"/>
            <w:noWrap/>
            <w:hideMark/>
          </w:tcPr>
          <w:p w14:paraId="169F76E6" w14:textId="77777777" w:rsidR="002809EF" w:rsidRDefault="002809EF">
            <w:pPr>
              <w:rPr>
                <w:sz w:val="22"/>
                <w:szCs w:val="22"/>
              </w:rPr>
            </w:pPr>
            <w:r>
              <w:rPr>
                <w:sz w:val="22"/>
                <w:szCs w:val="22"/>
              </w:rPr>
              <w:t>ALLMÄN FÖRVALTNING</w:t>
            </w:r>
          </w:p>
        </w:tc>
        <w:tc>
          <w:tcPr>
            <w:tcW w:w="1239" w:type="dxa"/>
            <w:gridSpan w:val="2"/>
            <w:tcBorders>
              <w:top w:val="nil"/>
              <w:left w:val="nil"/>
              <w:bottom w:val="nil"/>
              <w:right w:val="nil"/>
            </w:tcBorders>
            <w:shd w:val="clear" w:color="auto" w:fill="auto"/>
            <w:noWrap/>
            <w:vAlign w:val="bottom"/>
            <w:hideMark/>
          </w:tcPr>
          <w:p w14:paraId="7EA11DDB" w14:textId="77777777" w:rsidR="002809EF" w:rsidRDefault="002809EF">
            <w:pPr>
              <w:jc w:val="right"/>
              <w:rPr>
                <w:sz w:val="22"/>
                <w:szCs w:val="22"/>
                <w:u w:val="single"/>
              </w:rPr>
            </w:pPr>
            <w:r>
              <w:rPr>
                <w:sz w:val="22"/>
                <w:szCs w:val="22"/>
                <w:u w:val="single"/>
              </w:rPr>
              <w:t>-20 000</w:t>
            </w:r>
          </w:p>
        </w:tc>
        <w:tc>
          <w:tcPr>
            <w:tcW w:w="1239" w:type="dxa"/>
            <w:tcBorders>
              <w:top w:val="nil"/>
              <w:left w:val="nil"/>
              <w:bottom w:val="nil"/>
              <w:right w:val="nil"/>
            </w:tcBorders>
            <w:shd w:val="clear" w:color="auto" w:fill="auto"/>
            <w:noWrap/>
            <w:vAlign w:val="bottom"/>
            <w:hideMark/>
          </w:tcPr>
          <w:p w14:paraId="060365A1" w14:textId="77777777" w:rsidR="002809EF" w:rsidRDefault="002809EF">
            <w:pPr>
              <w:jc w:val="right"/>
              <w:rPr>
                <w:sz w:val="22"/>
                <w:szCs w:val="22"/>
                <w:u w:val="single"/>
              </w:rPr>
            </w:pPr>
            <w:r>
              <w:rPr>
                <w:sz w:val="22"/>
                <w:szCs w:val="22"/>
                <w:u w:val="single"/>
              </w:rPr>
              <w:t>0</w:t>
            </w:r>
          </w:p>
        </w:tc>
      </w:tr>
      <w:tr w:rsidR="002809EF" w14:paraId="3DF52BAF" w14:textId="77777777" w:rsidTr="002809EF">
        <w:trPr>
          <w:trHeight w:val="300"/>
        </w:trPr>
        <w:tc>
          <w:tcPr>
            <w:tcW w:w="980" w:type="dxa"/>
            <w:tcBorders>
              <w:top w:val="nil"/>
              <w:left w:val="nil"/>
              <w:bottom w:val="nil"/>
              <w:right w:val="nil"/>
            </w:tcBorders>
            <w:shd w:val="clear" w:color="auto" w:fill="auto"/>
            <w:noWrap/>
            <w:hideMark/>
          </w:tcPr>
          <w:p w14:paraId="04D7C121" w14:textId="77777777" w:rsidR="002809EF" w:rsidRDefault="002809EF">
            <w:pPr>
              <w:rPr>
                <w:sz w:val="22"/>
                <w:szCs w:val="22"/>
              </w:rPr>
            </w:pPr>
            <w:r>
              <w:rPr>
                <w:sz w:val="22"/>
                <w:szCs w:val="22"/>
              </w:rPr>
              <w:t>70010</w:t>
            </w:r>
          </w:p>
        </w:tc>
        <w:tc>
          <w:tcPr>
            <w:tcW w:w="6040" w:type="dxa"/>
            <w:tcBorders>
              <w:top w:val="nil"/>
              <w:left w:val="nil"/>
              <w:bottom w:val="nil"/>
              <w:right w:val="nil"/>
            </w:tcBorders>
            <w:shd w:val="clear" w:color="auto" w:fill="auto"/>
            <w:noWrap/>
            <w:hideMark/>
          </w:tcPr>
          <w:p w14:paraId="6418C6CF" w14:textId="77777777" w:rsidR="002809EF" w:rsidRDefault="002809EF">
            <w:pPr>
              <w:rPr>
                <w:sz w:val="22"/>
                <w:szCs w:val="22"/>
              </w:rPr>
            </w:pPr>
            <w:r>
              <w:rPr>
                <w:sz w:val="22"/>
                <w:szCs w:val="22"/>
              </w:rPr>
              <w:t>Infrastrukturavdelningens allmänna förvaltning, verksamhet</w:t>
            </w:r>
          </w:p>
        </w:tc>
        <w:tc>
          <w:tcPr>
            <w:tcW w:w="1239" w:type="dxa"/>
            <w:gridSpan w:val="2"/>
            <w:tcBorders>
              <w:top w:val="nil"/>
              <w:left w:val="nil"/>
              <w:bottom w:val="nil"/>
              <w:right w:val="nil"/>
            </w:tcBorders>
            <w:shd w:val="clear" w:color="auto" w:fill="auto"/>
            <w:noWrap/>
            <w:vAlign w:val="bottom"/>
            <w:hideMark/>
          </w:tcPr>
          <w:p w14:paraId="258FD967" w14:textId="77777777" w:rsidR="002809EF" w:rsidRDefault="002809EF">
            <w:pPr>
              <w:jc w:val="right"/>
              <w:rPr>
                <w:sz w:val="22"/>
                <w:szCs w:val="22"/>
              </w:rPr>
            </w:pPr>
            <w:r>
              <w:rPr>
                <w:sz w:val="22"/>
                <w:szCs w:val="22"/>
              </w:rPr>
              <w:t>-20 000</w:t>
            </w:r>
          </w:p>
        </w:tc>
        <w:tc>
          <w:tcPr>
            <w:tcW w:w="1239" w:type="dxa"/>
            <w:tcBorders>
              <w:top w:val="nil"/>
              <w:left w:val="nil"/>
              <w:bottom w:val="nil"/>
              <w:right w:val="nil"/>
            </w:tcBorders>
            <w:shd w:val="clear" w:color="auto" w:fill="auto"/>
            <w:noWrap/>
            <w:vAlign w:val="bottom"/>
            <w:hideMark/>
          </w:tcPr>
          <w:p w14:paraId="1A9414F8" w14:textId="77777777" w:rsidR="002809EF" w:rsidRDefault="002809EF">
            <w:pPr>
              <w:jc w:val="right"/>
              <w:rPr>
                <w:sz w:val="22"/>
                <w:szCs w:val="22"/>
              </w:rPr>
            </w:pPr>
            <w:r>
              <w:rPr>
                <w:sz w:val="22"/>
                <w:szCs w:val="22"/>
              </w:rPr>
              <w:t>0</w:t>
            </w:r>
          </w:p>
        </w:tc>
      </w:tr>
      <w:tr w:rsidR="002809EF" w14:paraId="50D5AEB8" w14:textId="77777777" w:rsidTr="002809EF">
        <w:trPr>
          <w:trHeight w:val="300"/>
        </w:trPr>
        <w:tc>
          <w:tcPr>
            <w:tcW w:w="980" w:type="dxa"/>
            <w:tcBorders>
              <w:top w:val="nil"/>
              <w:left w:val="nil"/>
              <w:bottom w:val="nil"/>
              <w:right w:val="nil"/>
            </w:tcBorders>
            <w:shd w:val="clear" w:color="auto" w:fill="auto"/>
            <w:noWrap/>
            <w:hideMark/>
          </w:tcPr>
          <w:p w14:paraId="0199BE42"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022489C0"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4EC53ED3"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0081336" w14:textId="77777777" w:rsidR="002809EF" w:rsidRDefault="002809EF">
            <w:pPr>
              <w:rPr>
                <w:sz w:val="20"/>
                <w:szCs w:val="20"/>
              </w:rPr>
            </w:pPr>
          </w:p>
        </w:tc>
      </w:tr>
      <w:tr w:rsidR="002809EF" w14:paraId="6492B756" w14:textId="77777777" w:rsidTr="002809EF">
        <w:trPr>
          <w:trHeight w:val="300"/>
        </w:trPr>
        <w:tc>
          <w:tcPr>
            <w:tcW w:w="980" w:type="dxa"/>
            <w:tcBorders>
              <w:top w:val="nil"/>
              <w:left w:val="nil"/>
              <w:bottom w:val="nil"/>
              <w:right w:val="nil"/>
            </w:tcBorders>
            <w:shd w:val="clear" w:color="auto" w:fill="auto"/>
            <w:noWrap/>
            <w:hideMark/>
          </w:tcPr>
          <w:p w14:paraId="309CBA37" w14:textId="77777777" w:rsidR="002809EF" w:rsidRDefault="002809EF">
            <w:pPr>
              <w:rPr>
                <w:sz w:val="22"/>
                <w:szCs w:val="22"/>
              </w:rPr>
            </w:pPr>
            <w:r>
              <w:rPr>
                <w:sz w:val="22"/>
                <w:szCs w:val="22"/>
              </w:rPr>
              <w:t>720</w:t>
            </w:r>
          </w:p>
        </w:tc>
        <w:tc>
          <w:tcPr>
            <w:tcW w:w="6040" w:type="dxa"/>
            <w:tcBorders>
              <w:top w:val="nil"/>
              <w:left w:val="nil"/>
              <w:bottom w:val="nil"/>
              <w:right w:val="nil"/>
            </w:tcBorders>
            <w:shd w:val="clear" w:color="auto" w:fill="auto"/>
            <w:noWrap/>
            <w:hideMark/>
          </w:tcPr>
          <w:p w14:paraId="07A08A47" w14:textId="77777777" w:rsidR="002809EF" w:rsidRDefault="002809EF">
            <w:pPr>
              <w:rPr>
                <w:sz w:val="22"/>
                <w:szCs w:val="22"/>
              </w:rPr>
            </w:pPr>
            <w:r>
              <w:rPr>
                <w:sz w:val="22"/>
                <w:szCs w:val="22"/>
              </w:rPr>
              <w:t>ELSÄKERHET OCH ENERGI</w:t>
            </w:r>
          </w:p>
        </w:tc>
        <w:tc>
          <w:tcPr>
            <w:tcW w:w="1239" w:type="dxa"/>
            <w:gridSpan w:val="2"/>
            <w:tcBorders>
              <w:top w:val="nil"/>
              <w:left w:val="nil"/>
              <w:bottom w:val="nil"/>
              <w:right w:val="nil"/>
            </w:tcBorders>
            <w:shd w:val="clear" w:color="auto" w:fill="auto"/>
            <w:noWrap/>
            <w:vAlign w:val="bottom"/>
            <w:hideMark/>
          </w:tcPr>
          <w:p w14:paraId="34E58568" w14:textId="77777777" w:rsidR="002809EF" w:rsidRDefault="002809EF">
            <w:pPr>
              <w:jc w:val="right"/>
              <w:rPr>
                <w:sz w:val="22"/>
                <w:szCs w:val="22"/>
                <w:u w:val="single"/>
              </w:rPr>
            </w:pPr>
            <w:r>
              <w:rPr>
                <w:sz w:val="22"/>
                <w:szCs w:val="22"/>
                <w:u w:val="single"/>
              </w:rPr>
              <w:t>-150 000</w:t>
            </w:r>
          </w:p>
        </w:tc>
        <w:tc>
          <w:tcPr>
            <w:tcW w:w="1239" w:type="dxa"/>
            <w:tcBorders>
              <w:top w:val="nil"/>
              <w:left w:val="nil"/>
              <w:bottom w:val="nil"/>
              <w:right w:val="nil"/>
            </w:tcBorders>
            <w:shd w:val="clear" w:color="auto" w:fill="auto"/>
            <w:noWrap/>
            <w:vAlign w:val="bottom"/>
            <w:hideMark/>
          </w:tcPr>
          <w:p w14:paraId="643BC8C9" w14:textId="77777777" w:rsidR="002809EF" w:rsidRDefault="002809EF">
            <w:pPr>
              <w:jc w:val="right"/>
              <w:rPr>
                <w:sz w:val="22"/>
                <w:szCs w:val="22"/>
                <w:u w:val="single"/>
              </w:rPr>
            </w:pPr>
            <w:r>
              <w:rPr>
                <w:sz w:val="22"/>
                <w:szCs w:val="22"/>
                <w:u w:val="single"/>
              </w:rPr>
              <w:t>0</w:t>
            </w:r>
          </w:p>
        </w:tc>
      </w:tr>
      <w:tr w:rsidR="002809EF" w14:paraId="1EE14280" w14:textId="77777777" w:rsidTr="002809EF">
        <w:trPr>
          <w:trHeight w:val="300"/>
        </w:trPr>
        <w:tc>
          <w:tcPr>
            <w:tcW w:w="980" w:type="dxa"/>
            <w:tcBorders>
              <w:top w:val="nil"/>
              <w:left w:val="nil"/>
              <w:bottom w:val="nil"/>
              <w:right w:val="nil"/>
            </w:tcBorders>
            <w:shd w:val="clear" w:color="auto" w:fill="auto"/>
            <w:noWrap/>
            <w:hideMark/>
          </w:tcPr>
          <w:p w14:paraId="6B9042CB" w14:textId="77777777" w:rsidR="002809EF" w:rsidRDefault="002809EF">
            <w:pPr>
              <w:rPr>
                <w:sz w:val="22"/>
                <w:szCs w:val="22"/>
              </w:rPr>
            </w:pPr>
            <w:r>
              <w:rPr>
                <w:sz w:val="22"/>
                <w:szCs w:val="22"/>
              </w:rPr>
              <w:t>72000</w:t>
            </w:r>
          </w:p>
        </w:tc>
        <w:tc>
          <w:tcPr>
            <w:tcW w:w="6040" w:type="dxa"/>
            <w:tcBorders>
              <w:top w:val="nil"/>
              <w:left w:val="nil"/>
              <w:bottom w:val="nil"/>
              <w:right w:val="nil"/>
            </w:tcBorders>
            <w:shd w:val="clear" w:color="auto" w:fill="auto"/>
            <w:noWrap/>
            <w:hideMark/>
          </w:tcPr>
          <w:p w14:paraId="185F5CCF" w14:textId="77777777" w:rsidR="002809EF" w:rsidRDefault="002809EF">
            <w:pPr>
              <w:rPr>
                <w:sz w:val="22"/>
                <w:szCs w:val="22"/>
              </w:rPr>
            </w:pPr>
            <w:r>
              <w:rPr>
                <w:sz w:val="22"/>
                <w:szCs w:val="22"/>
              </w:rPr>
              <w:t>Elsäkerhet och energi</w:t>
            </w:r>
          </w:p>
        </w:tc>
        <w:tc>
          <w:tcPr>
            <w:tcW w:w="1239" w:type="dxa"/>
            <w:gridSpan w:val="2"/>
            <w:tcBorders>
              <w:top w:val="nil"/>
              <w:left w:val="nil"/>
              <w:bottom w:val="nil"/>
              <w:right w:val="nil"/>
            </w:tcBorders>
            <w:shd w:val="clear" w:color="auto" w:fill="auto"/>
            <w:noWrap/>
            <w:vAlign w:val="bottom"/>
            <w:hideMark/>
          </w:tcPr>
          <w:p w14:paraId="1D783CCE" w14:textId="77777777" w:rsidR="002809EF" w:rsidRDefault="002809EF">
            <w:pPr>
              <w:jc w:val="right"/>
              <w:rPr>
                <w:sz w:val="22"/>
                <w:szCs w:val="22"/>
              </w:rPr>
            </w:pPr>
            <w:r>
              <w:rPr>
                <w:sz w:val="22"/>
                <w:szCs w:val="22"/>
              </w:rPr>
              <w:t>-150 000</w:t>
            </w:r>
          </w:p>
        </w:tc>
        <w:tc>
          <w:tcPr>
            <w:tcW w:w="1239" w:type="dxa"/>
            <w:tcBorders>
              <w:top w:val="nil"/>
              <w:left w:val="nil"/>
              <w:bottom w:val="nil"/>
              <w:right w:val="nil"/>
            </w:tcBorders>
            <w:shd w:val="clear" w:color="auto" w:fill="auto"/>
            <w:noWrap/>
            <w:vAlign w:val="bottom"/>
            <w:hideMark/>
          </w:tcPr>
          <w:p w14:paraId="28C168E1" w14:textId="77777777" w:rsidR="002809EF" w:rsidRDefault="002809EF">
            <w:pPr>
              <w:jc w:val="right"/>
              <w:rPr>
                <w:sz w:val="22"/>
                <w:szCs w:val="22"/>
              </w:rPr>
            </w:pPr>
            <w:r>
              <w:rPr>
                <w:sz w:val="22"/>
                <w:szCs w:val="22"/>
              </w:rPr>
              <w:t>0</w:t>
            </w:r>
          </w:p>
        </w:tc>
      </w:tr>
      <w:tr w:rsidR="002809EF" w14:paraId="4D541F4D" w14:textId="77777777" w:rsidTr="002809EF">
        <w:trPr>
          <w:trHeight w:val="300"/>
        </w:trPr>
        <w:tc>
          <w:tcPr>
            <w:tcW w:w="980" w:type="dxa"/>
            <w:tcBorders>
              <w:top w:val="nil"/>
              <w:left w:val="nil"/>
              <w:bottom w:val="nil"/>
              <w:right w:val="nil"/>
            </w:tcBorders>
            <w:shd w:val="clear" w:color="auto" w:fill="auto"/>
            <w:noWrap/>
            <w:hideMark/>
          </w:tcPr>
          <w:p w14:paraId="42C0FC45"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009ABFC2"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4BBB1D0A"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6455DEE0" w14:textId="77777777" w:rsidR="002809EF" w:rsidRDefault="002809EF">
            <w:pPr>
              <w:rPr>
                <w:sz w:val="20"/>
                <w:szCs w:val="20"/>
              </w:rPr>
            </w:pPr>
          </w:p>
        </w:tc>
      </w:tr>
      <w:tr w:rsidR="002809EF" w14:paraId="064F6B56" w14:textId="77777777" w:rsidTr="002809EF">
        <w:trPr>
          <w:trHeight w:val="300"/>
        </w:trPr>
        <w:tc>
          <w:tcPr>
            <w:tcW w:w="980" w:type="dxa"/>
            <w:tcBorders>
              <w:top w:val="nil"/>
              <w:left w:val="nil"/>
              <w:bottom w:val="nil"/>
              <w:right w:val="nil"/>
            </w:tcBorders>
            <w:shd w:val="clear" w:color="auto" w:fill="auto"/>
            <w:noWrap/>
            <w:hideMark/>
          </w:tcPr>
          <w:p w14:paraId="2F41A457"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044A6F82"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36A46FCC"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5D61A6F8" w14:textId="77777777" w:rsidR="002809EF" w:rsidRDefault="002809EF">
            <w:pPr>
              <w:rPr>
                <w:sz w:val="20"/>
                <w:szCs w:val="20"/>
              </w:rPr>
            </w:pPr>
          </w:p>
        </w:tc>
      </w:tr>
      <w:tr w:rsidR="002809EF" w14:paraId="33D2EC8D" w14:textId="77777777" w:rsidTr="000E55CC">
        <w:trPr>
          <w:trHeight w:val="375"/>
        </w:trPr>
        <w:tc>
          <w:tcPr>
            <w:tcW w:w="980" w:type="dxa"/>
            <w:tcBorders>
              <w:top w:val="nil"/>
              <w:left w:val="nil"/>
              <w:bottom w:val="nil"/>
              <w:right w:val="nil"/>
            </w:tcBorders>
            <w:shd w:val="clear" w:color="auto" w:fill="auto"/>
            <w:noWrap/>
            <w:vAlign w:val="bottom"/>
            <w:hideMark/>
          </w:tcPr>
          <w:p w14:paraId="2FD583A8" w14:textId="77777777" w:rsidR="002809EF" w:rsidRDefault="002809EF" w:rsidP="000E55CC">
            <w:pPr>
              <w:rPr>
                <w:b/>
                <w:bCs/>
                <w:sz w:val="22"/>
                <w:szCs w:val="22"/>
              </w:rPr>
            </w:pPr>
            <w:r>
              <w:rPr>
                <w:b/>
                <w:bCs/>
                <w:sz w:val="22"/>
                <w:szCs w:val="22"/>
              </w:rPr>
              <w:t>80 - 88</w:t>
            </w:r>
          </w:p>
        </w:tc>
        <w:tc>
          <w:tcPr>
            <w:tcW w:w="6040" w:type="dxa"/>
            <w:tcBorders>
              <w:top w:val="nil"/>
              <w:left w:val="nil"/>
              <w:bottom w:val="nil"/>
              <w:right w:val="nil"/>
            </w:tcBorders>
            <w:shd w:val="clear" w:color="auto" w:fill="auto"/>
            <w:noWrap/>
            <w:vAlign w:val="bottom"/>
            <w:hideMark/>
          </w:tcPr>
          <w:p w14:paraId="2D288D76" w14:textId="77777777" w:rsidR="002809EF" w:rsidRDefault="002809EF" w:rsidP="000E55CC">
            <w:pPr>
              <w:rPr>
                <w:b/>
                <w:bCs/>
                <w:sz w:val="22"/>
                <w:szCs w:val="22"/>
              </w:rPr>
            </w:pPr>
            <w:r>
              <w:rPr>
                <w:b/>
                <w:bCs/>
                <w:sz w:val="22"/>
                <w:szCs w:val="22"/>
              </w:rPr>
              <w:t>MYNDIGHETER SAMT FRISTÅENDE ENHETER</w:t>
            </w:r>
          </w:p>
        </w:tc>
        <w:tc>
          <w:tcPr>
            <w:tcW w:w="1239" w:type="dxa"/>
            <w:gridSpan w:val="2"/>
            <w:tcBorders>
              <w:top w:val="nil"/>
              <w:left w:val="nil"/>
              <w:bottom w:val="nil"/>
              <w:right w:val="nil"/>
            </w:tcBorders>
            <w:shd w:val="clear" w:color="auto" w:fill="auto"/>
            <w:noWrap/>
            <w:vAlign w:val="bottom"/>
            <w:hideMark/>
          </w:tcPr>
          <w:p w14:paraId="07C7C202" w14:textId="77777777" w:rsidR="002809EF" w:rsidRDefault="002809EF">
            <w:pPr>
              <w:jc w:val="right"/>
              <w:rPr>
                <w:b/>
                <w:bCs/>
                <w:sz w:val="22"/>
                <w:szCs w:val="22"/>
              </w:rPr>
            </w:pPr>
            <w:r>
              <w:rPr>
                <w:b/>
                <w:bCs/>
                <w:sz w:val="22"/>
                <w:szCs w:val="22"/>
              </w:rPr>
              <w:t>-41 000</w:t>
            </w:r>
          </w:p>
        </w:tc>
        <w:tc>
          <w:tcPr>
            <w:tcW w:w="1239" w:type="dxa"/>
            <w:tcBorders>
              <w:top w:val="nil"/>
              <w:left w:val="nil"/>
              <w:bottom w:val="nil"/>
              <w:right w:val="nil"/>
            </w:tcBorders>
            <w:shd w:val="clear" w:color="auto" w:fill="auto"/>
            <w:noWrap/>
            <w:vAlign w:val="bottom"/>
            <w:hideMark/>
          </w:tcPr>
          <w:p w14:paraId="156A8DE9" w14:textId="77777777" w:rsidR="002809EF" w:rsidRDefault="002809EF">
            <w:pPr>
              <w:jc w:val="right"/>
              <w:rPr>
                <w:b/>
                <w:bCs/>
                <w:sz w:val="22"/>
                <w:szCs w:val="22"/>
              </w:rPr>
            </w:pPr>
            <w:r>
              <w:rPr>
                <w:b/>
                <w:bCs/>
                <w:sz w:val="22"/>
                <w:szCs w:val="22"/>
              </w:rPr>
              <w:t>0</w:t>
            </w:r>
          </w:p>
        </w:tc>
      </w:tr>
      <w:tr w:rsidR="002809EF" w14:paraId="25DE5FB1" w14:textId="77777777" w:rsidTr="002809EF">
        <w:trPr>
          <w:trHeight w:val="300"/>
        </w:trPr>
        <w:tc>
          <w:tcPr>
            <w:tcW w:w="980" w:type="dxa"/>
            <w:tcBorders>
              <w:top w:val="nil"/>
              <w:left w:val="nil"/>
              <w:bottom w:val="nil"/>
              <w:right w:val="nil"/>
            </w:tcBorders>
            <w:shd w:val="clear" w:color="auto" w:fill="auto"/>
            <w:noWrap/>
            <w:hideMark/>
          </w:tcPr>
          <w:p w14:paraId="3DC9ACF2"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7CFCA3F1"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32A4133"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71403B1" w14:textId="77777777" w:rsidR="002809EF" w:rsidRDefault="002809EF">
            <w:pPr>
              <w:rPr>
                <w:sz w:val="20"/>
                <w:szCs w:val="20"/>
              </w:rPr>
            </w:pPr>
          </w:p>
        </w:tc>
      </w:tr>
      <w:tr w:rsidR="002809EF" w14:paraId="10936423" w14:textId="77777777" w:rsidTr="002809EF">
        <w:trPr>
          <w:trHeight w:val="300"/>
        </w:trPr>
        <w:tc>
          <w:tcPr>
            <w:tcW w:w="980" w:type="dxa"/>
            <w:tcBorders>
              <w:top w:val="nil"/>
              <w:left w:val="nil"/>
              <w:bottom w:val="nil"/>
              <w:right w:val="nil"/>
            </w:tcBorders>
            <w:shd w:val="clear" w:color="auto" w:fill="auto"/>
            <w:noWrap/>
            <w:hideMark/>
          </w:tcPr>
          <w:p w14:paraId="5F09D139" w14:textId="77777777" w:rsidR="002809EF" w:rsidRDefault="002809EF">
            <w:pPr>
              <w:rPr>
                <w:sz w:val="22"/>
                <w:szCs w:val="22"/>
              </w:rPr>
            </w:pPr>
            <w:r>
              <w:rPr>
                <w:sz w:val="22"/>
                <w:szCs w:val="22"/>
              </w:rPr>
              <w:t>840</w:t>
            </w:r>
          </w:p>
        </w:tc>
        <w:tc>
          <w:tcPr>
            <w:tcW w:w="6040" w:type="dxa"/>
            <w:tcBorders>
              <w:top w:val="nil"/>
              <w:left w:val="nil"/>
              <w:bottom w:val="nil"/>
              <w:right w:val="nil"/>
            </w:tcBorders>
            <w:shd w:val="clear" w:color="auto" w:fill="auto"/>
            <w:noWrap/>
            <w:hideMark/>
          </w:tcPr>
          <w:p w14:paraId="16AC50B0" w14:textId="77777777" w:rsidR="002809EF" w:rsidRDefault="002809EF">
            <w:pPr>
              <w:rPr>
                <w:sz w:val="22"/>
                <w:szCs w:val="22"/>
              </w:rPr>
            </w:pPr>
            <w:r>
              <w:rPr>
                <w:sz w:val="22"/>
                <w:szCs w:val="22"/>
              </w:rPr>
              <w:t>ÅLANDS HÄLSO- OCH SJUKVÅRD</w:t>
            </w:r>
          </w:p>
        </w:tc>
        <w:tc>
          <w:tcPr>
            <w:tcW w:w="1239" w:type="dxa"/>
            <w:gridSpan w:val="2"/>
            <w:tcBorders>
              <w:top w:val="nil"/>
              <w:left w:val="nil"/>
              <w:bottom w:val="nil"/>
              <w:right w:val="nil"/>
            </w:tcBorders>
            <w:shd w:val="clear" w:color="auto" w:fill="auto"/>
            <w:noWrap/>
            <w:vAlign w:val="bottom"/>
            <w:hideMark/>
          </w:tcPr>
          <w:p w14:paraId="6BA02AFB" w14:textId="77777777" w:rsidR="002809EF" w:rsidRDefault="002809EF">
            <w:pPr>
              <w:jc w:val="right"/>
              <w:rPr>
                <w:sz w:val="22"/>
                <w:szCs w:val="22"/>
                <w:u w:val="single"/>
              </w:rPr>
            </w:pPr>
            <w:r>
              <w:rPr>
                <w:sz w:val="22"/>
                <w:szCs w:val="22"/>
                <w:u w:val="single"/>
              </w:rPr>
              <w:t>-16 000</w:t>
            </w:r>
          </w:p>
        </w:tc>
        <w:tc>
          <w:tcPr>
            <w:tcW w:w="1239" w:type="dxa"/>
            <w:tcBorders>
              <w:top w:val="nil"/>
              <w:left w:val="nil"/>
              <w:bottom w:val="nil"/>
              <w:right w:val="nil"/>
            </w:tcBorders>
            <w:shd w:val="clear" w:color="auto" w:fill="auto"/>
            <w:noWrap/>
            <w:vAlign w:val="bottom"/>
            <w:hideMark/>
          </w:tcPr>
          <w:p w14:paraId="7A9DBE1D" w14:textId="77777777" w:rsidR="002809EF" w:rsidRDefault="002809EF">
            <w:pPr>
              <w:jc w:val="right"/>
              <w:rPr>
                <w:sz w:val="22"/>
                <w:szCs w:val="22"/>
                <w:u w:val="single"/>
              </w:rPr>
            </w:pPr>
            <w:r>
              <w:rPr>
                <w:sz w:val="22"/>
                <w:szCs w:val="22"/>
                <w:u w:val="single"/>
              </w:rPr>
              <w:t>0</w:t>
            </w:r>
          </w:p>
        </w:tc>
      </w:tr>
      <w:tr w:rsidR="002809EF" w14:paraId="35F05AC2" w14:textId="77777777" w:rsidTr="002809EF">
        <w:trPr>
          <w:trHeight w:val="300"/>
        </w:trPr>
        <w:tc>
          <w:tcPr>
            <w:tcW w:w="980" w:type="dxa"/>
            <w:tcBorders>
              <w:top w:val="nil"/>
              <w:left w:val="nil"/>
              <w:bottom w:val="nil"/>
              <w:right w:val="nil"/>
            </w:tcBorders>
            <w:shd w:val="clear" w:color="auto" w:fill="auto"/>
            <w:noWrap/>
            <w:hideMark/>
          </w:tcPr>
          <w:p w14:paraId="01754119" w14:textId="77777777" w:rsidR="002809EF" w:rsidRDefault="002809EF">
            <w:pPr>
              <w:rPr>
                <w:sz w:val="22"/>
                <w:szCs w:val="22"/>
              </w:rPr>
            </w:pPr>
            <w:r>
              <w:rPr>
                <w:sz w:val="22"/>
                <w:szCs w:val="22"/>
              </w:rPr>
              <w:t>84000</w:t>
            </w:r>
          </w:p>
        </w:tc>
        <w:tc>
          <w:tcPr>
            <w:tcW w:w="6040" w:type="dxa"/>
            <w:tcBorders>
              <w:top w:val="nil"/>
              <w:left w:val="nil"/>
              <w:bottom w:val="nil"/>
              <w:right w:val="nil"/>
            </w:tcBorders>
            <w:shd w:val="clear" w:color="auto" w:fill="auto"/>
            <w:noWrap/>
            <w:hideMark/>
          </w:tcPr>
          <w:p w14:paraId="0A4F2045" w14:textId="77777777" w:rsidR="002809EF" w:rsidRDefault="002809EF">
            <w:pPr>
              <w:rPr>
                <w:sz w:val="22"/>
                <w:szCs w:val="22"/>
              </w:rPr>
            </w:pPr>
            <w:r>
              <w:rPr>
                <w:sz w:val="22"/>
                <w:szCs w:val="22"/>
              </w:rPr>
              <w:t>Ålands hälso- och sjukvård, verksamhet</w:t>
            </w:r>
          </w:p>
        </w:tc>
        <w:tc>
          <w:tcPr>
            <w:tcW w:w="1239" w:type="dxa"/>
            <w:gridSpan w:val="2"/>
            <w:tcBorders>
              <w:top w:val="nil"/>
              <w:left w:val="nil"/>
              <w:bottom w:val="nil"/>
              <w:right w:val="nil"/>
            </w:tcBorders>
            <w:shd w:val="clear" w:color="auto" w:fill="auto"/>
            <w:noWrap/>
            <w:vAlign w:val="bottom"/>
            <w:hideMark/>
          </w:tcPr>
          <w:p w14:paraId="1895B5C9" w14:textId="77777777" w:rsidR="002809EF" w:rsidRDefault="002809EF">
            <w:pPr>
              <w:jc w:val="right"/>
              <w:rPr>
                <w:sz w:val="22"/>
                <w:szCs w:val="22"/>
              </w:rPr>
            </w:pPr>
            <w:r>
              <w:rPr>
                <w:sz w:val="22"/>
                <w:szCs w:val="22"/>
              </w:rPr>
              <w:t>-16 000</w:t>
            </w:r>
          </w:p>
        </w:tc>
        <w:tc>
          <w:tcPr>
            <w:tcW w:w="1239" w:type="dxa"/>
            <w:tcBorders>
              <w:top w:val="nil"/>
              <w:left w:val="nil"/>
              <w:bottom w:val="nil"/>
              <w:right w:val="nil"/>
            </w:tcBorders>
            <w:shd w:val="clear" w:color="auto" w:fill="auto"/>
            <w:noWrap/>
            <w:vAlign w:val="bottom"/>
            <w:hideMark/>
          </w:tcPr>
          <w:p w14:paraId="426BA045" w14:textId="77777777" w:rsidR="002809EF" w:rsidRDefault="002809EF">
            <w:pPr>
              <w:jc w:val="right"/>
              <w:rPr>
                <w:sz w:val="22"/>
                <w:szCs w:val="22"/>
              </w:rPr>
            </w:pPr>
            <w:r>
              <w:rPr>
                <w:sz w:val="22"/>
                <w:szCs w:val="22"/>
              </w:rPr>
              <w:t>0</w:t>
            </w:r>
          </w:p>
        </w:tc>
      </w:tr>
      <w:tr w:rsidR="002809EF" w14:paraId="61C905AA" w14:textId="77777777" w:rsidTr="002809EF">
        <w:trPr>
          <w:trHeight w:val="300"/>
        </w:trPr>
        <w:tc>
          <w:tcPr>
            <w:tcW w:w="980" w:type="dxa"/>
            <w:tcBorders>
              <w:top w:val="nil"/>
              <w:left w:val="nil"/>
              <w:bottom w:val="nil"/>
              <w:right w:val="nil"/>
            </w:tcBorders>
            <w:shd w:val="clear" w:color="auto" w:fill="auto"/>
            <w:noWrap/>
            <w:hideMark/>
          </w:tcPr>
          <w:p w14:paraId="60D6A4FC"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25842F97"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5B2277BD"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54587D3A" w14:textId="77777777" w:rsidR="002809EF" w:rsidRDefault="002809EF">
            <w:pPr>
              <w:rPr>
                <w:sz w:val="20"/>
                <w:szCs w:val="20"/>
              </w:rPr>
            </w:pPr>
          </w:p>
        </w:tc>
      </w:tr>
      <w:tr w:rsidR="002809EF" w14:paraId="4C1BA452" w14:textId="77777777" w:rsidTr="002809EF">
        <w:trPr>
          <w:trHeight w:val="300"/>
        </w:trPr>
        <w:tc>
          <w:tcPr>
            <w:tcW w:w="980" w:type="dxa"/>
            <w:tcBorders>
              <w:top w:val="nil"/>
              <w:left w:val="nil"/>
              <w:bottom w:val="nil"/>
              <w:right w:val="nil"/>
            </w:tcBorders>
            <w:shd w:val="clear" w:color="auto" w:fill="auto"/>
            <w:noWrap/>
            <w:hideMark/>
          </w:tcPr>
          <w:p w14:paraId="77EB44AA" w14:textId="77777777" w:rsidR="002809EF" w:rsidRDefault="002809EF">
            <w:pPr>
              <w:rPr>
                <w:sz w:val="22"/>
                <w:szCs w:val="22"/>
              </w:rPr>
            </w:pPr>
            <w:r>
              <w:rPr>
                <w:sz w:val="22"/>
                <w:szCs w:val="22"/>
              </w:rPr>
              <w:t>852</w:t>
            </w:r>
          </w:p>
        </w:tc>
        <w:tc>
          <w:tcPr>
            <w:tcW w:w="6040" w:type="dxa"/>
            <w:tcBorders>
              <w:top w:val="nil"/>
              <w:left w:val="nil"/>
              <w:bottom w:val="nil"/>
              <w:right w:val="nil"/>
            </w:tcBorders>
            <w:shd w:val="clear" w:color="auto" w:fill="auto"/>
            <w:noWrap/>
            <w:hideMark/>
          </w:tcPr>
          <w:p w14:paraId="17B61BE8" w14:textId="77777777" w:rsidR="002809EF" w:rsidRDefault="002809EF">
            <w:pPr>
              <w:rPr>
                <w:sz w:val="22"/>
                <w:szCs w:val="22"/>
              </w:rPr>
            </w:pPr>
            <w:r>
              <w:rPr>
                <w:sz w:val="22"/>
                <w:szCs w:val="22"/>
              </w:rPr>
              <w:t>ÅLANDS MUSIKINSTITUT</w:t>
            </w:r>
          </w:p>
        </w:tc>
        <w:tc>
          <w:tcPr>
            <w:tcW w:w="1239" w:type="dxa"/>
            <w:gridSpan w:val="2"/>
            <w:tcBorders>
              <w:top w:val="nil"/>
              <w:left w:val="nil"/>
              <w:bottom w:val="nil"/>
              <w:right w:val="nil"/>
            </w:tcBorders>
            <w:shd w:val="clear" w:color="auto" w:fill="auto"/>
            <w:noWrap/>
            <w:vAlign w:val="bottom"/>
            <w:hideMark/>
          </w:tcPr>
          <w:p w14:paraId="4059475B" w14:textId="77777777" w:rsidR="002809EF" w:rsidRDefault="002809EF">
            <w:pPr>
              <w:jc w:val="right"/>
              <w:rPr>
                <w:sz w:val="22"/>
                <w:szCs w:val="22"/>
                <w:u w:val="single"/>
              </w:rPr>
            </w:pPr>
            <w:r>
              <w:rPr>
                <w:sz w:val="22"/>
                <w:szCs w:val="22"/>
                <w:u w:val="single"/>
              </w:rPr>
              <w:t>-25 000</w:t>
            </w:r>
          </w:p>
        </w:tc>
        <w:tc>
          <w:tcPr>
            <w:tcW w:w="1239" w:type="dxa"/>
            <w:tcBorders>
              <w:top w:val="nil"/>
              <w:left w:val="nil"/>
              <w:bottom w:val="nil"/>
              <w:right w:val="nil"/>
            </w:tcBorders>
            <w:shd w:val="clear" w:color="auto" w:fill="auto"/>
            <w:noWrap/>
            <w:vAlign w:val="bottom"/>
            <w:hideMark/>
          </w:tcPr>
          <w:p w14:paraId="3C13511D" w14:textId="77777777" w:rsidR="002809EF" w:rsidRDefault="002809EF">
            <w:pPr>
              <w:jc w:val="right"/>
              <w:rPr>
                <w:sz w:val="22"/>
                <w:szCs w:val="22"/>
                <w:u w:val="single"/>
              </w:rPr>
            </w:pPr>
            <w:r>
              <w:rPr>
                <w:sz w:val="22"/>
                <w:szCs w:val="22"/>
                <w:u w:val="single"/>
              </w:rPr>
              <w:t>0</w:t>
            </w:r>
          </w:p>
        </w:tc>
      </w:tr>
      <w:tr w:rsidR="002809EF" w14:paraId="799640B4" w14:textId="77777777" w:rsidTr="002809EF">
        <w:trPr>
          <w:trHeight w:val="300"/>
        </w:trPr>
        <w:tc>
          <w:tcPr>
            <w:tcW w:w="980" w:type="dxa"/>
            <w:tcBorders>
              <w:top w:val="nil"/>
              <w:left w:val="nil"/>
              <w:bottom w:val="nil"/>
              <w:right w:val="nil"/>
            </w:tcBorders>
            <w:shd w:val="clear" w:color="auto" w:fill="auto"/>
            <w:noWrap/>
            <w:hideMark/>
          </w:tcPr>
          <w:p w14:paraId="5B7BAF03" w14:textId="77777777" w:rsidR="002809EF" w:rsidRDefault="002809EF">
            <w:pPr>
              <w:rPr>
                <w:sz w:val="22"/>
                <w:szCs w:val="22"/>
              </w:rPr>
            </w:pPr>
            <w:r>
              <w:rPr>
                <w:sz w:val="22"/>
                <w:szCs w:val="22"/>
              </w:rPr>
              <w:t>85200</w:t>
            </w:r>
          </w:p>
        </w:tc>
        <w:tc>
          <w:tcPr>
            <w:tcW w:w="6040" w:type="dxa"/>
            <w:tcBorders>
              <w:top w:val="nil"/>
              <w:left w:val="nil"/>
              <w:bottom w:val="nil"/>
              <w:right w:val="nil"/>
            </w:tcBorders>
            <w:shd w:val="clear" w:color="auto" w:fill="auto"/>
            <w:noWrap/>
            <w:hideMark/>
          </w:tcPr>
          <w:p w14:paraId="32F5DC09" w14:textId="77777777" w:rsidR="002809EF" w:rsidRDefault="002809EF">
            <w:pPr>
              <w:rPr>
                <w:sz w:val="22"/>
                <w:szCs w:val="22"/>
              </w:rPr>
            </w:pPr>
            <w:r>
              <w:rPr>
                <w:sz w:val="22"/>
                <w:szCs w:val="22"/>
              </w:rPr>
              <w:t>Ålands musikinstitut, verksamhet</w:t>
            </w:r>
          </w:p>
        </w:tc>
        <w:tc>
          <w:tcPr>
            <w:tcW w:w="1239" w:type="dxa"/>
            <w:gridSpan w:val="2"/>
            <w:tcBorders>
              <w:top w:val="nil"/>
              <w:left w:val="nil"/>
              <w:bottom w:val="nil"/>
              <w:right w:val="nil"/>
            </w:tcBorders>
            <w:shd w:val="clear" w:color="auto" w:fill="auto"/>
            <w:noWrap/>
            <w:vAlign w:val="bottom"/>
            <w:hideMark/>
          </w:tcPr>
          <w:p w14:paraId="1D0705DC" w14:textId="77777777" w:rsidR="002809EF" w:rsidRDefault="002809EF">
            <w:pPr>
              <w:jc w:val="right"/>
              <w:rPr>
                <w:sz w:val="22"/>
                <w:szCs w:val="22"/>
              </w:rPr>
            </w:pPr>
            <w:r>
              <w:rPr>
                <w:sz w:val="22"/>
                <w:szCs w:val="22"/>
              </w:rPr>
              <w:t>-25 000</w:t>
            </w:r>
          </w:p>
        </w:tc>
        <w:tc>
          <w:tcPr>
            <w:tcW w:w="1239" w:type="dxa"/>
            <w:tcBorders>
              <w:top w:val="nil"/>
              <w:left w:val="nil"/>
              <w:bottom w:val="nil"/>
              <w:right w:val="nil"/>
            </w:tcBorders>
            <w:shd w:val="clear" w:color="auto" w:fill="auto"/>
            <w:noWrap/>
            <w:vAlign w:val="bottom"/>
            <w:hideMark/>
          </w:tcPr>
          <w:p w14:paraId="3178926E" w14:textId="77777777" w:rsidR="002809EF" w:rsidRDefault="002809EF">
            <w:pPr>
              <w:jc w:val="right"/>
              <w:rPr>
                <w:sz w:val="22"/>
                <w:szCs w:val="22"/>
              </w:rPr>
            </w:pPr>
            <w:r>
              <w:rPr>
                <w:sz w:val="22"/>
                <w:szCs w:val="22"/>
              </w:rPr>
              <w:t>0</w:t>
            </w:r>
          </w:p>
        </w:tc>
      </w:tr>
      <w:tr w:rsidR="002809EF" w14:paraId="2BC90BD2" w14:textId="77777777" w:rsidTr="002809EF">
        <w:trPr>
          <w:trHeight w:val="300"/>
        </w:trPr>
        <w:tc>
          <w:tcPr>
            <w:tcW w:w="980" w:type="dxa"/>
            <w:tcBorders>
              <w:top w:val="nil"/>
              <w:left w:val="nil"/>
              <w:bottom w:val="nil"/>
              <w:right w:val="nil"/>
            </w:tcBorders>
            <w:shd w:val="clear" w:color="auto" w:fill="auto"/>
            <w:noWrap/>
            <w:hideMark/>
          </w:tcPr>
          <w:p w14:paraId="143D22D1"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086D7549"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6A391E53"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2C4D47D2" w14:textId="77777777" w:rsidR="002809EF" w:rsidRDefault="002809EF">
            <w:pPr>
              <w:rPr>
                <w:sz w:val="20"/>
                <w:szCs w:val="20"/>
              </w:rPr>
            </w:pPr>
          </w:p>
        </w:tc>
      </w:tr>
      <w:tr w:rsidR="002809EF" w14:paraId="7117C92A" w14:textId="77777777" w:rsidTr="002809EF">
        <w:trPr>
          <w:trHeight w:val="300"/>
        </w:trPr>
        <w:tc>
          <w:tcPr>
            <w:tcW w:w="980" w:type="dxa"/>
            <w:tcBorders>
              <w:top w:val="nil"/>
              <w:left w:val="nil"/>
              <w:bottom w:val="nil"/>
              <w:right w:val="nil"/>
            </w:tcBorders>
            <w:shd w:val="clear" w:color="auto" w:fill="auto"/>
            <w:noWrap/>
            <w:hideMark/>
          </w:tcPr>
          <w:p w14:paraId="5AD74A88"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10533C0B"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64333667"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1BBB0767" w14:textId="77777777" w:rsidR="002809EF" w:rsidRDefault="002809EF">
            <w:pPr>
              <w:rPr>
                <w:sz w:val="20"/>
                <w:szCs w:val="20"/>
              </w:rPr>
            </w:pPr>
          </w:p>
        </w:tc>
      </w:tr>
      <w:tr w:rsidR="002809EF" w14:paraId="42A1E05C" w14:textId="77777777" w:rsidTr="002809EF">
        <w:trPr>
          <w:trHeight w:val="300"/>
        </w:trPr>
        <w:tc>
          <w:tcPr>
            <w:tcW w:w="980" w:type="dxa"/>
            <w:tcBorders>
              <w:top w:val="nil"/>
              <w:left w:val="nil"/>
              <w:bottom w:val="nil"/>
              <w:right w:val="nil"/>
            </w:tcBorders>
            <w:shd w:val="clear" w:color="auto" w:fill="auto"/>
            <w:noWrap/>
            <w:hideMark/>
          </w:tcPr>
          <w:p w14:paraId="388D4CCA" w14:textId="77777777" w:rsidR="002809EF" w:rsidRDefault="002809EF">
            <w:pPr>
              <w:rPr>
                <w:sz w:val="20"/>
                <w:szCs w:val="20"/>
              </w:rPr>
            </w:pPr>
          </w:p>
        </w:tc>
        <w:tc>
          <w:tcPr>
            <w:tcW w:w="6040" w:type="dxa"/>
            <w:tcBorders>
              <w:top w:val="single" w:sz="4" w:space="0" w:color="4F81BD"/>
              <w:left w:val="nil"/>
              <w:bottom w:val="double" w:sz="6" w:space="0" w:color="4F81BD"/>
              <w:right w:val="nil"/>
            </w:tcBorders>
            <w:shd w:val="clear" w:color="auto" w:fill="auto"/>
            <w:noWrap/>
            <w:vAlign w:val="bottom"/>
            <w:hideMark/>
          </w:tcPr>
          <w:p w14:paraId="1FC7B707" w14:textId="77777777" w:rsidR="002809EF" w:rsidRDefault="002809EF">
            <w:pPr>
              <w:rPr>
                <w:rFonts w:ascii="Calibri" w:hAnsi="Calibri" w:cs="Calibri"/>
                <w:b/>
                <w:bCs/>
                <w:color w:val="000000"/>
                <w:sz w:val="22"/>
                <w:szCs w:val="22"/>
              </w:rPr>
            </w:pPr>
            <w:r>
              <w:rPr>
                <w:rFonts w:ascii="Calibri" w:hAnsi="Calibri" w:cs="Calibri"/>
                <w:b/>
                <w:bCs/>
                <w:color w:val="000000"/>
                <w:sz w:val="22"/>
                <w:szCs w:val="22"/>
              </w:rPr>
              <w:t>Verksamhet sammanlagt</w:t>
            </w:r>
          </w:p>
        </w:tc>
        <w:tc>
          <w:tcPr>
            <w:tcW w:w="1239" w:type="dxa"/>
            <w:gridSpan w:val="2"/>
            <w:tcBorders>
              <w:top w:val="single" w:sz="4" w:space="0" w:color="4F81BD"/>
              <w:left w:val="nil"/>
              <w:bottom w:val="double" w:sz="6" w:space="0" w:color="4F81BD"/>
              <w:right w:val="nil"/>
            </w:tcBorders>
            <w:shd w:val="clear" w:color="auto" w:fill="auto"/>
            <w:noWrap/>
            <w:vAlign w:val="bottom"/>
            <w:hideMark/>
          </w:tcPr>
          <w:p w14:paraId="4BC5529F" w14:textId="77777777" w:rsidR="002809EF" w:rsidRDefault="002809EF">
            <w:pPr>
              <w:jc w:val="right"/>
              <w:rPr>
                <w:b/>
                <w:bCs/>
                <w:sz w:val="22"/>
                <w:szCs w:val="22"/>
              </w:rPr>
            </w:pPr>
            <w:r>
              <w:rPr>
                <w:b/>
                <w:bCs/>
                <w:sz w:val="22"/>
                <w:szCs w:val="22"/>
              </w:rPr>
              <w:t>-745 000</w:t>
            </w:r>
          </w:p>
        </w:tc>
        <w:tc>
          <w:tcPr>
            <w:tcW w:w="1239" w:type="dxa"/>
            <w:tcBorders>
              <w:top w:val="single" w:sz="4" w:space="0" w:color="4F81BD"/>
              <w:left w:val="nil"/>
              <w:bottom w:val="double" w:sz="6" w:space="0" w:color="4F81BD"/>
              <w:right w:val="nil"/>
            </w:tcBorders>
            <w:shd w:val="clear" w:color="auto" w:fill="auto"/>
            <w:noWrap/>
            <w:vAlign w:val="bottom"/>
            <w:hideMark/>
          </w:tcPr>
          <w:p w14:paraId="6BFF77C0" w14:textId="77777777" w:rsidR="002809EF" w:rsidRDefault="002809EF">
            <w:pPr>
              <w:jc w:val="right"/>
              <w:rPr>
                <w:b/>
                <w:bCs/>
                <w:sz w:val="22"/>
                <w:szCs w:val="22"/>
              </w:rPr>
            </w:pPr>
            <w:r>
              <w:rPr>
                <w:b/>
                <w:bCs/>
                <w:sz w:val="22"/>
                <w:szCs w:val="22"/>
              </w:rPr>
              <w:t>0</w:t>
            </w:r>
          </w:p>
        </w:tc>
      </w:tr>
      <w:tr w:rsidR="002809EF" w14:paraId="1A1E5699" w14:textId="77777777" w:rsidTr="002809EF">
        <w:trPr>
          <w:trHeight w:val="300"/>
        </w:trPr>
        <w:tc>
          <w:tcPr>
            <w:tcW w:w="980" w:type="dxa"/>
            <w:tcBorders>
              <w:top w:val="nil"/>
              <w:left w:val="nil"/>
              <w:bottom w:val="nil"/>
              <w:right w:val="nil"/>
            </w:tcBorders>
            <w:shd w:val="clear" w:color="auto" w:fill="auto"/>
            <w:noWrap/>
            <w:hideMark/>
          </w:tcPr>
          <w:p w14:paraId="5728FA91"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5A218203"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52859829"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6A2B4C63" w14:textId="77777777" w:rsidR="002809EF" w:rsidRDefault="002809EF">
            <w:pPr>
              <w:rPr>
                <w:sz w:val="20"/>
                <w:szCs w:val="20"/>
              </w:rPr>
            </w:pPr>
          </w:p>
        </w:tc>
      </w:tr>
      <w:tr w:rsidR="002809EF" w14:paraId="589D0D3F" w14:textId="77777777" w:rsidTr="002809EF">
        <w:trPr>
          <w:trHeight w:val="300"/>
        </w:trPr>
        <w:tc>
          <w:tcPr>
            <w:tcW w:w="980" w:type="dxa"/>
            <w:tcBorders>
              <w:top w:val="nil"/>
              <w:left w:val="nil"/>
              <w:bottom w:val="nil"/>
              <w:right w:val="nil"/>
            </w:tcBorders>
            <w:shd w:val="clear" w:color="auto" w:fill="auto"/>
            <w:noWrap/>
            <w:hideMark/>
          </w:tcPr>
          <w:p w14:paraId="18ECDCE3"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51E2B7DF"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1B4C3D3"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EC93904" w14:textId="77777777" w:rsidR="002809EF" w:rsidRDefault="002809EF">
            <w:pPr>
              <w:rPr>
                <w:sz w:val="20"/>
                <w:szCs w:val="20"/>
              </w:rPr>
            </w:pPr>
          </w:p>
        </w:tc>
      </w:tr>
      <w:tr w:rsidR="002809EF" w14:paraId="191F033D" w14:textId="77777777" w:rsidTr="002809EF">
        <w:trPr>
          <w:trHeight w:val="300"/>
        </w:trPr>
        <w:tc>
          <w:tcPr>
            <w:tcW w:w="980" w:type="dxa"/>
            <w:tcBorders>
              <w:top w:val="nil"/>
              <w:left w:val="nil"/>
              <w:bottom w:val="nil"/>
              <w:right w:val="nil"/>
            </w:tcBorders>
            <w:shd w:val="clear" w:color="auto" w:fill="auto"/>
            <w:noWrap/>
            <w:hideMark/>
          </w:tcPr>
          <w:p w14:paraId="1C11FC9C"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7914B486"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2A5E804D"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66CDB20" w14:textId="77777777" w:rsidR="002809EF" w:rsidRDefault="002809EF">
            <w:pPr>
              <w:rPr>
                <w:sz w:val="20"/>
                <w:szCs w:val="20"/>
              </w:rPr>
            </w:pPr>
          </w:p>
        </w:tc>
      </w:tr>
      <w:tr w:rsidR="002809EF" w14:paraId="1B3735A5" w14:textId="77777777" w:rsidTr="002809EF">
        <w:trPr>
          <w:trHeight w:val="375"/>
        </w:trPr>
        <w:tc>
          <w:tcPr>
            <w:tcW w:w="980" w:type="dxa"/>
            <w:tcBorders>
              <w:top w:val="nil"/>
              <w:left w:val="nil"/>
              <w:bottom w:val="nil"/>
              <w:right w:val="nil"/>
            </w:tcBorders>
            <w:shd w:val="clear" w:color="auto" w:fill="auto"/>
            <w:noWrap/>
            <w:hideMark/>
          </w:tcPr>
          <w:p w14:paraId="55CBFFDE"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0E23D725" w14:textId="77777777" w:rsidR="002809EF" w:rsidRDefault="002809EF">
            <w:pPr>
              <w:rPr>
                <w:rFonts w:ascii="Calibri" w:hAnsi="Calibri" w:cs="Calibri"/>
                <w:b/>
                <w:bCs/>
                <w:color w:val="1F497D"/>
                <w:sz w:val="30"/>
                <w:szCs w:val="30"/>
              </w:rPr>
            </w:pPr>
            <w:r>
              <w:rPr>
                <w:rFonts w:ascii="Calibri" w:hAnsi="Calibri" w:cs="Calibri"/>
                <w:b/>
                <w:bCs/>
                <w:color w:val="1F497D"/>
                <w:sz w:val="30"/>
                <w:szCs w:val="30"/>
              </w:rPr>
              <w:t>ÖVERFÖRINGAR</w:t>
            </w:r>
          </w:p>
        </w:tc>
        <w:tc>
          <w:tcPr>
            <w:tcW w:w="1239" w:type="dxa"/>
            <w:gridSpan w:val="2"/>
            <w:tcBorders>
              <w:top w:val="nil"/>
              <w:left w:val="nil"/>
              <w:bottom w:val="nil"/>
              <w:right w:val="nil"/>
            </w:tcBorders>
            <w:shd w:val="clear" w:color="auto" w:fill="auto"/>
            <w:noWrap/>
            <w:hideMark/>
          </w:tcPr>
          <w:p w14:paraId="100164B6" w14:textId="77777777" w:rsidR="002809EF" w:rsidRDefault="002809EF">
            <w:pPr>
              <w:rPr>
                <w:rFonts w:ascii="Calibri" w:hAnsi="Calibri" w:cs="Calibri"/>
                <w:b/>
                <w:bCs/>
                <w:color w:val="1F497D"/>
                <w:sz w:val="30"/>
                <w:szCs w:val="30"/>
              </w:rPr>
            </w:pPr>
          </w:p>
        </w:tc>
        <w:tc>
          <w:tcPr>
            <w:tcW w:w="1239" w:type="dxa"/>
            <w:tcBorders>
              <w:top w:val="nil"/>
              <w:left w:val="nil"/>
              <w:bottom w:val="nil"/>
              <w:right w:val="nil"/>
            </w:tcBorders>
            <w:shd w:val="clear" w:color="auto" w:fill="auto"/>
            <w:noWrap/>
            <w:hideMark/>
          </w:tcPr>
          <w:p w14:paraId="20814B6C" w14:textId="77777777" w:rsidR="002809EF" w:rsidRDefault="002809EF">
            <w:pPr>
              <w:jc w:val="right"/>
              <w:rPr>
                <w:sz w:val="20"/>
                <w:szCs w:val="20"/>
              </w:rPr>
            </w:pPr>
          </w:p>
        </w:tc>
      </w:tr>
      <w:tr w:rsidR="002809EF" w14:paraId="661D579C" w14:textId="77777777" w:rsidTr="002809EF">
        <w:trPr>
          <w:trHeight w:val="300"/>
        </w:trPr>
        <w:tc>
          <w:tcPr>
            <w:tcW w:w="980" w:type="dxa"/>
            <w:tcBorders>
              <w:top w:val="nil"/>
              <w:left w:val="nil"/>
              <w:bottom w:val="nil"/>
              <w:right w:val="nil"/>
            </w:tcBorders>
            <w:shd w:val="clear" w:color="auto" w:fill="auto"/>
            <w:noWrap/>
            <w:hideMark/>
          </w:tcPr>
          <w:p w14:paraId="3011B264" w14:textId="77777777" w:rsidR="002809EF" w:rsidRDefault="002809EF">
            <w:pPr>
              <w:jc w:val="right"/>
              <w:rPr>
                <w:sz w:val="20"/>
                <w:szCs w:val="20"/>
              </w:rPr>
            </w:pPr>
          </w:p>
        </w:tc>
        <w:tc>
          <w:tcPr>
            <w:tcW w:w="6040" w:type="dxa"/>
            <w:tcBorders>
              <w:top w:val="nil"/>
              <w:left w:val="nil"/>
              <w:bottom w:val="nil"/>
              <w:right w:val="nil"/>
            </w:tcBorders>
            <w:shd w:val="clear" w:color="auto" w:fill="auto"/>
            <w:noWrap/>
            <w:hideMark/>
          </w:tcPr>
          <w:p w14:paraId="31F569B1"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2EE46A18"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BC6D671" w14:textId="77777777" w:rsidR="002809EF" w:rsidRDefault="002809EF">
            <w:pPr>
              <w:rPr>
                <w:sz w:val="20"/>
                <w:szCs w:val="20"/>
              </w:rPr>
            </w:pPr>
          </w:p>
        </w:tc>
      </w:tr>
      <w:tr w:rsidR="002809EF" w14:paraId="34AA5C1F" w14:textId="77777777" w:rsidTr="002809EF">
        <w:trPr>
          <w:trHeight w:val="300"/>
        </w:trPr>
        <w:tc>
          <w:tcPr>
            <w:tcW w:w="980" w:type="dxa"/>
            <w:tcBorders>
              <w:top w:val="nil"/>
              <w:left w:val="nil"/>
              <w:bottom w:val="nil"/>
              <w:right w:val="nil"/>
            </w:tcBorders>
            <w:shd w:val="clear" w:color="auto" w:fill="auto"/>
            <w:noWrap/>
            <w:hideMark/>
          </w:tcPr>
          <w:p w14:paraId="0EB6DC1C"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1826C8E2" w14:textId="77777777" w:rsidR="002809EF" w:rsidRDefault="002809EF">
            <w:pPr>
              <w:jc w:val="center"/>
              <w:rPr>
                <w:sz w:val="22"/>
                <w:szCs w:val="22"/>
                <w:u w:val="single"/>
              </w:rPr>
            </w:pPr>
            <w:r>
              <w:rPr>
                <w:sz w:val="22"/>
                <w:szCs w:val="22"/>
                <w:u w:val="single"/>
              </w:rPr>
              <w:t>Avdelning 7</w:t>
            </w:r>
          </w:p>
        </w:tc>
        <w:tc>
          <w:tcPr>
            <w:tcW w:w="1239" w:type="dxa"/>
            <w:gridSpan w:val="2"/>
            <w:tcBorders>
              <w:top w:val="nil"/>
              <w:left w:val="nil"/>
              <w:bottom w:val="nil"/>
              <w:right w:val="nil"/>
            </w:tcBorders>
            <w:shd w:val="clear" w:color="auto" w:fill="auto"/>
            <w:noWrap/>
            <w:vAlign w:val="bottom"/>
            <w:hideMark/>
          </w:tcPr>
          <w:p w14:paraId="22F54E1C" w14:textId="77777777" w:rsidR="002809EF" w:rsidRDefault="002809EF">
            <w:pPr>
              <w:jc w:val="center"/>
              <w:rPr>
                <w:sz w:val="22"/>
                <w:szCs w:val="22"/>
                <w:u w:val="single"/>
              </w:rPr>
            </w:pPr>
          </w:p>
        </w:tc>
        <w:tc>
          <w:tcPr>
            <w:tcW w:w="1239" w:type="dxa"/>
            <w:tcBorders>
              <w:top w:val="nil"/>
              <w:left w:val="nil"/>
              <w:bottom w:val="nil"/>
              <w:right w:val="nil"/>
            </w:tcBorders>
            <w:shd w:val="clear" w:color="auto" w:fill="auto"/>
            <w:noWrap/>
            <w:vAlign w:val="bottom"/>
            <w:hideMark/>
          </w:tcPr>
          <w:p w14:paraId="37C25101" w14:textId="77777777" w:rsidR="002809EF" w:rsidRDefault="002809EF">
            <w:pPr>
              <w:rPr>
                <w:sz w:val="20"/>
                <w:szCs w:val="20"/>
              </w:rPr>
            </w:pPr>
          </w:p>
        </w:tc>
      </w:tr>
      <w:tr w:rsidR="002809EF" w14:paraId="3999A77A" w14:textId="77777777" w:rsidTr="002809EF">
        <w:trPr>
          <w:trHeight w:val="300"/>
        </w:trPr>
        <w:tc>
          <w:tcPr>
            <w:tcW w:w="980" w:type="dxa"/>
            <w:tcBorders>
              <w:top w:val="nil"/>
              <w:left w:val="nil"/>
              <w:bottom w:val="nil"/>
              <w:right w:val="nil"/>
            </w:tcBorders>
            <w:shd w:val="clear" w:color="auto" w:fill="auto"/>
            <w:noWrap/>
            <w:hideMark/>
          </w:tcPr>
          <w:p w14:paraId="069CD30D"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49595FA1"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4B68F64"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6AA79205" w14:textId="77777777" w:rsidR="002809EF" w:rsidRDefault="002809EF">
            <w:pPr>
              <w:rPr>
                <w:sz w:val="20"/>
                <w:szCs w:val="20"/>
              </w:rPr>
            </w:pPr>
          </w:p>
        </w:tc>
      </w:tr>
      <w:tr w:rsidR="002809EF" w14:paraId="55572BC3" w14:textId="77777777" w:rsidTr="002809EF">
        <w:trPr>
          <w:trHeight w:val="300"/>
        </w:trPr>
        <w:tc>
          <w:tcPr>
            <w:tcW w:w="980" w:type="dxa"/>
            <w:tcBorders>
              <w:top w:val="nil"/>
              <w:left w:val="nil"/>
              <w:bottom w:val="nil"/>
              <w:right w:val="nil"/>
            </w:tcBorders>
            <w:shd w:val="clear" w:color="auto" w:fill="auto"/>
            <w:noWrap/>
            <w:hideMark/>
          </w:tcPr>
          <w:p w14:paraId="56BACF1B" w14:textId="77777777" w:rsidR="002809EF" w:rsidRDefault="002809EF">
            <w:pPr>
              <w:rPr>
                <w:b/>
                <w:bCs/>
                <w:sz w:val="22"/>
                <w:szCs w:val="22"/>
              </w:rPr>
            </w:pPr>
            <w:r>
              <w:rPr>
                <w:b/>
                <w:bCs/>
                <w:sz w:val="22"/>
                <w:szCs w:val="22"/>
              </w:rPr>
              <w:t>700</w:t>
            </w:r>
          </w:p>
        </w:tc>
        <w:tc>
          <w:tcPr>
            <w:tcW w:w="6040" w:type="dxa"/>
            <w:tcBorders>
              <w:top w:val="nil"/>
              <w:left w:val="nil"/>
              <w:bottom w:val="nil"/>
              <w:right w:val="nil"/>
            </w:tcBorders>
            <w:shd w:val="clear" w:color="auto" w:fill="auto"/>
            <w:noWrap/>
            <w:hideMark/>
          </w:tcPr>
          <w:p w14:paraId="57A82C34" w14:textId="77777777" w:rsidR="002809EF" w:rsidRDefault="002809EF">
            <w:pPr>
              <w:rPr>
                <w:b/>
                <w:bCs/>
                <w:sz w:val="22"/>
                <w:szCs w:val="22"/>
              </w:rPr>
            </w:pPr>
            <w:r>
              <w:rPr>
                <w:b/>
                <w:bCs/>
                <w:sz w:val="22"/>
                <w:szCs w:val="22"/>
              </w:rPr>
              <w:t>INFRASTRUKTURAVDELNINGENS FÖRVALTNINGS-</w:t>
            </w:r>
          </w:p>
        </w:tc>
        <w:tc>
          <w:tcPr>
            <w:tcW w:w="1239" w:type="dxa"/>
            <w:gridSpan w:val="2"/>
            <w:tcBorders>
              <w:top w:val="nil"/>
              <w:left w:val="nil"/>
              <w:bottom w:val="nil"/>
              <w:right w:val="nil"/>
            </w:tcBorders>
            <w:shd w:val="clear" w:color="auto" w:fill="auto"/>
            <w:noWrap/>
            <w:vAlign w:val="bottom"/>
            <w:hideMark/>
          </w:tcPr>
          <w:p w14:paraId="69B4A838" w14:textId="77777777" w:rsidR="002809EF" w:rsidRDefault="002809EF">
            <w:pPr>
              <w:rPr>
                <w:b/>
                <w:bCs/>
                <w:sz w:val="22"/>
                <w:szCs w:val="22"/>
              </w:rPr>
            </w:pPr>
          </w:p>
        </w:tc>
        <w:tc>
          <w:tcPr>
            <w:tcW w:w="1239" w:type="dxa"/>
            <w:tcBorders>
              <w:top w:val="nil"/>
              <w:left w:val="nil"/>
              <w:bottom w:val="nil"/>
              <w:right w:val="nil"/>
            </w:tcBorders>
            <w:shd w:val="clear" w:color="auto" w:fill="auto"/>
            <w:noWrap/>
            <w:vAlign w:val="bottom"/>
            <w:hideMark/>
          </w:tcPr>
          <w:p w14:paraId="52A66AAC" w14:textId="77777777" w:rsidR="002809EF" w:rsidRDefault="002809EF">
            <w:pPr>
              <w:rPr>
                <w:sz w:val="20"/>
                <w:szCs w:val="20"/>
              </w:rPr>
            </w:pPr>
          </w:p>
        </w:tc>
      </w:tr>
      <w:tr w:rsidR="002809EF" w14:paraId="65FA9E0E" w14:textId="77777777" w:rsidTr="000E55CC">
        <w:trPr>
          <w:trHeight w:val="300"/>
        </w:trPr>
        <w:tc>
          <w:tcPr>
            <w:tcW w:w="980" w:type="dxa"/>
            <w:tcBorders>
              <w:top w:val="nil"/>
              <w:left w:val="nil"/>
              <w:bottom w:val="nil"/>
              <w:right w:val="nil"/>
            </w:tcBorders>
            <w:shd w:val="clear" w:color="auto" w:fill="auto"/>
            <w:noWrap/>
            <w:hideMark/>
          </w:tcPr>
          <w:p w14:paraId="0C36CB88" w14:textId="77777777" w:rsidR="002809EF" w:rsidRDefault="002809EF">
            <w:pPr>
              <w:rPr>
                <w:sz w:val="20"/>
                <w:szCs w:val="20"/>
              </w:rPr>
            </w:pPr>
          </w:p>
        </w:tc>
        <w:tc>
          <w:tcPr>
            <w:tcW w:w="6040" w:type="dxa"/>
            <w:tcBorders>
              <w:top w:val="nil"/>
              <w:left w:val="nil"/>
              <w:bottom w:val="nil"/>
              <w:right w:val="nil"/>
            </w:tcBorders>
            <w:shd w:val="clear" w:color="auto" w:fill="auto"/>
            <w:noWrap/>
            <w:vAlign w:val="bottom"/>
            <w:hideMark/>
          </w:tcPr>
          <w:p w14:paraId="2D2AE544" w14:textId="77777777" w:rsidR="002809EF" w:rsidRDefault="002809EF" w:rsidP="000E55CC">
            <w:pPr>
              <w:rPr>
                <w:b/>
                <w:bCs/>
                <w:sz w:val="22"/>
                <w:szCs w:val="22"/>
              </w:rPr>
            </w:pPr>
            <w:r>
              <w:rPr>
                <w:b/>
                <w:bCs/>
                <w:sz w:val="22"/>
                <w:szCs w:val="22"/>
              </w:rPr>
              <w:t>OMRÅDE</w:t>
            </w:r>
          </w:p>
        </w:tc>
        <w:tc>
          <w:tcPr>
            <w:tcW w:w="1239" w:type="dxa"/>
            <w:gridSpan w:val="2"/>
            <w:tcBorders>
              <w:top w:val="nil"/>
              <w:left w:val="nil"/>
              <w:bottom w:val="nil"/>
              <w:right w:val="nil"/>
            </w:tcBorders>
            <w:shd w:val="clear" w:color="auto" w:fill="auto"/>
            <w:noWrap/>
            <w:vAlign w:val="bottom"/>
            <w:hideMark/>
          </w:tcPr>
          <w:p w14:paraId="61AA38C5" w14:textId="77777777" w:rsidR="002809EF" w:rsidRDefault="002809EF">
            <w:pPr>
              <w:jc w:val="right"/>
              <w:rPr>
                <w:b/>
                <w:bCs/>
                <w:sz w:val="22"/>
                <w:szCs w:val="22"/>
              </w:rPr>
            </w:pPr>
            <w:r>
              <w:rPr>
                <w:b/>
                <w:bCs/>
                <w:sz w:val="22"/>
                <w:szCs w:val="22"/>
              </w:rPr>
              <w:t>-1 000 000</w:t>
            </w:r>
          </w:p>
        </w:tc>
        <w:tc>
          <w:tcPr>
            <w:tcW w:w="1239" w:type="dxa"/>
            <w:tcBorders>
              <w:top w:val="nil"/>
              <w:left w:val="nil"/>
              <w:bottom w:val="nil"/>
              <w:right w:val="nil"/>
            </w:tcBorders>
            <w:shd w:val="clear" w:color="auto" w:fill="auto"/>
            <w:noWrap/>
            <w:vAlign w:val="bottom"/>
            <w:hideMark/>
          </w:tcPr>
          <w:p w14:paraId="5A50B9F4" w14:textId="77777777" w:rsidR="002809EF" w:rsidRDefault="002809EF">
            <w:pPr>
              <w:jc w:val="right"/>
              <w:rPr>
                <w:b/>
                <w:bCs/>
                <w:sz w:val="22"/>
                <w:szCs w:val="22"/>
              </w:rPr>
            </w:pPr>
            <w:r>
              <w:rPr>
                <w:b/>
                <w:bCs/>
                <w:sz w:val="22"/>
                <w:szCs w:val="22"/>
              </w:rPr>
              <w:t>0</w:t>
            </w:r>
          </w:p>
        </w:tc>
      </w:tr>
      <w:tr w:rsidR="002809EF" w14:paraId="1482F6A8" w14:textId="77777777" w:rsidTr="002809EF">
        <w:trPr>
          <w:trHeight w:val="300"/>
        </w:trPr>
        <w:tc>
          <w:tcPr>
            <w:tcW w:w="980" w:type="dxa"/>
            <w:tcBorders>
              <w:top w:val="nil"/>
              <w:left w:val="nil"/>
              <w:bottom w:val="nil"/>
              <w:right w:val="nil"/>
            </w:tcBorders>
            <w:shd w:val="clear" w:color="auto" w:fill="auto"/>
            <w:noWrap/>
            <w:hideMark/>
          </w:tcPr>
          <w:p w14:paraId="5A8E65D0"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23E4B787"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18617D27"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6F0B031A" w14:textId="77777777" w:rsidR="002809EF" w:rsidRDefault="002809EF">
            <w:pPr>
              <w:rPr>
                <w:sz w:val="20"/>
                <w:szCs w:val="20"/>
              </w:rPr>
            </w:pPr>
          </w:p>
        </w:tc>
      </w:tr>
      <w:tr w:rsidR="002809EF" w14:paraId="2E396544" w14:textId="77777777" w:rsidTr="002809EF">
        <w:trPr>
          <w:trHeight w:val="300"/>
        </w:trPr>
        <w:tc>
          <w:tcPr>
            <w:tcW w:w="980" w:type="dxa"/>
            <w:tcBorders>
              <w:top w:val="nil"/>
              <w:left w:val="nil"/>
              <w:bottom w:val="nil"/>
              <w:right w:val="nil"/>
            </w:tcBorders>
            <w:shd w:val="clear" w:color="auto" w:fill="auto"/>
            <w:noWrap/>
            <w:hideMark/>
          </w:tcPr>
          <w:p w14:paraId="7F3D4865" w14:textId="77777777" w:rsidR="002809EF" w:rsidRDefault="002809EF">
            <w:pPr>
              <w:rPr>
                <w:sz w:val="22"/>
                <w:szCs w:val="22"/>
              </w:rPr>
            </w:pPr>
            <w:r>
              <w:rPr>
                <w:sz w:val="22"/>
                <w:szCs w:val="22"/>
              </w:rPr>
              <w:t>720</w:t>
            </w:r>
          </w:p>
        </w:tc>
        <w:tc>
          <w:tcPr>
            <w:tcW w:w="6040" w:type="dxa"/>
            <w:tcBorders>
              <w:top w:val="nil"/>
              <w:left w:val="nil"/>
              <w:bottom w:val="nil"/>
              <w:right w:val="nil"/>
            </w:tcBorders>
            <w:shd w:val="clear" w:color="auto" w:fill="auto"/>
            <w:noWrap/>
            <w:hideMark/>
          </w:tcPr>
          <w:p w14:paraId="6D0F41D3" w14:textId="77777777" w:rsidR="002809EF" w:rsidRDefault="002809EF">
            <w:pPr>
              <w:rPr>
                <w:sz w:val="22"/>
                <w:szCs w:val="22"/>
              </w:rPr>
            </w:pPr>
            <w:r>
              <w:rPr>
                <w:sz w:val="22"/>
                <w:szCs w:val="22"/>
              </w:rPr>
              <w:t>ELSÄKERHET OCH ENERGI</w:t>
            </w:r>
          </w:p>
        </w:tc>
        <w:tc>
          <w:tcPr>
            <w:tcW w:w="1239" w:type="dxa"/>
            <w:gridSpan w:val="2"/>
            <w:tcBorders>
              <w:top w:val="nil"/>
              <w:left w:val="nil"/>
              <w:bottom w:val="nil"/>
              <w:right w:val="nil"/>
            </w:tcBorders>
            <w:shd w:val="clear" w:color="auto" w:fill="auto"/>
            <w:noWrap/>
            <w:vAlign w:val="bottom"/>
            <w:hideMark/>
          </w:tcPr>
          <w:p w14:paraId="7D5D34A8" w14:textId="77777777" w:rsidR="002809EF" w:rsidRDefault="002809EF">
            <w:pPr>
              <w:jc w:val="right"/>
              <w:rPr>
                <w:sz w:val="22"/>
                <w:szCs w:val="22"/>
                <w:u w:val="single"/>
              </w:rPr>
            </w:pPr>
            <w:r>
              <w:rPr>
                <w:sz w:val="22"/>
                <w:szCs w:val="22"/>
                <w:u w:val="single"/>
              </w:rPr>
              <w:t>-1 000 000</w:t>
            </w:r>
          </w:p>
        </w:tc>
        <w:tc>
          <w:tcPr>
            <w:tcW w:w="1239" w:type="dxa"/>
            <w:tcBorders>
              <w:top w:val="nil"/>
              <w:left w:val="nil"/>
              <w:bottom w:val="nil"/>
              <w:right w:val="nil"/>
            </w:tcBorders>
            <w:shd w:val="clear" w:color="auto" w:fill="auto"/>
            <w:noWrap/>
            <w:vAlign w:val="bottom"/>
            <w:hideMark/>
          </w:tcPr>
          <w:p w14:paraId="7BBA1EB8" w14:textId="77777777" w:rsidR="002809EF" w:rsidRDefault="002809EF">
            <w:pPr>
              <w:jc w:val="right"/>
              <w:rPr>
                <w:sz w:val="22"/>
                <w:szCs w:val="22"/>
                <w:u w:val="single"/>
              </w:rPr>
            </w:pPr>
            <w:r>
              <w:rPr>
                <w:sz w:val="22"/>
                <w:szCs w:val="22"/>
                <w:u w:val="single"/>
              </w:rPr>
              <w:t>0</w:t>
            </w:r>
          </w:p>
        </w:tc>
      </w:tr>
      <w:tr w:rsidR="002809EF" w14:paraId="695680F7" w14:textId="77777777" w:rsidTr="002809EF">
        <w:trPr>
          <w:trHeight w:val="300"/>
        </w:trPr>
        <w:tc>
          <w:tcPr>
            <w:tcW w:w="980" w:type="dxa"/>
            <w:tcBorders>
              <w:top w:val="nil"/>
              <w:left w:val="nil"/>
              <w:bottom w:val="nil"/>
              <w:right w:val="nil"/>
            </w:tcBorders>
            <w:shd w:val="clear" w:color="auto" w:fill="auto"/>
            <w:noWrap/>
            <w:hideMark/>
          </w:tcPr>
          <w:p w14:paraId="6AEEB53F" w14:textId="77777777" w:rsidR="002809EF" w:rsidRDefault="002809EF">
            <w:pPr>
              <w:rPr>
                <w:sz w:val="22"/>
                <w:szCs w:val="22"/>
              </w:rPr>
            </w:pPr>
            <w:r>
              <w:rPr>
                <w:sz w:val="22"/>
                <w:szCs w:val="22"/>
              </w:rPr>
              <w:t>72010</w:t>
            </w:r>
          </w:p>
        </w:tc>
        <w:tc>
          <w:tcPr>
            <w:tcW w:w="6040" w:type="dxa"/>
            <w:tcBorders>
              <w:top w:val="nil"/>
              <w:left w:val="nil"/>
              <w:bottom w:val="nil"/>
              <w:right w:val="nil"/>
            </w:tcBorders>
            <w:shd w:val="clear" w:color="auto" w:fill="auto"/>
            <w:noWrap/>
            <w:hideMark/>
          </w:tcPr>
          <w:p w14:paraId="62AC2008" w14:textId="77777777" w:rsidR="002809EF" w:rsidRDefault="002809EF">
            <w:pPr>
              <w:rPr>
                <w:sz w:val="22"/>
                <w:szCs w:val="22"/>
              </w:rPr>
            </w:pPr>
            <w:r>
              <w:rPr>
                <w:sz w:val="22"/>
                <w:szCs w:val="22"/>
              </w:rPr>
              <w:t>Främjande av hållbar energiomställning (RF)</w:t>
            </w:r>
          </w:p>
        </w:tc>
        <w:tc>
          <w:tcPr>
            <w:tcW w:w="1239" w:type="dxa"/>
            <w:gridSpan w:val="2"/>
            <w:tcBorders>
              <w:top w:val="nil"/>
              <w:left w:val="nil"/>
              <w:bottom w:val="nil"/>
              <w:right w:val="nil"/>
            </w:tcBorders>
            <w:shd w:val="clear" w:color="auto" w:fill="auto"/>
            <w:noWrap/>
            <w:vAlign w:val="bottom"/>
            <w:hideMark/>
          </w:tcPr>
          <w:p w14:paraId="0055AD59" w14:textId="77777777" w:rsidR="002809EF" w:rsidRDefault="002809EF">
            <w:pPr>
              <w:jc w:val="right"/>
              <w:rPr>
                <w:sz w:val="22"/>
                <w:szCs w:val="22"/>
              </w:rPr>
            </w:pPr>
            <w:r>
              <w:rPr>
                <w:sz w:val="22"/>
                <w:szCs w:val="22"/>
              </w:rPr>
              <w:t>-1 000 000</w:t>
            </w:r>
          </w:p>
        </w:tc>
        <w:tc>
          <w:tcPr>
            <w:tcW w:w="1239" w:type="dxa"/>
            <w:tcBorders>
              <w:top w:val="nil"/>
              <w:left w:val="nil"/>
              <w:bottom w:val="nil"/>
              <w:right w:val="nil"/>
            </w:tcBorders>
            <w:shd w:val="clear" w:color="auto" w:fill="auto"/>
            <w:noWrap/>
            <w:vAlign w:val="bottom"/>
            <w:hideMark/>
          </w:tcPr>
          <w:p w14:paraId="71E7EC05" w14:textId="77777777" w:rsidR="002809EF" w:rsidRDefault="002809EF">
            <w:pPr>
              <w:jc w:val="right"/>
              <w:rPr>
                <w:sz w:val="22"/>
                <w:szCs w:val="22"/>
              </w:rPr>
            </w:pPr>
            <w:r>
              <w:rPr>
                <w:sz w:val="22"/>
                <w:szCs w:val="22"/>
              </w:rPr>
              <w:t>0</w:t>
            </w:r>
          </w:p>
        </w:tc>
      </w:tr>
      <w:tr w:rsidR="002809EF" w14:paraId="1F88EF8C" w14:textId="77777777" w:rsidTr="002809EF">
        <w:trPr>
          <w:trHeight w:val="300"/>
        </w:trPr>
        <w:tc>
          <w:tcPr>
            <w:tcW w:w="980" w:type="dxa"/>
            <w:tcBorders>
              <w:top w:val="nil"/>
              <w:left w:val="nil"/>
              <w:bottom w:val="nil"/>
              <w:right w:val="nil"/>
            </w:tcBorders>
            <w:shd w:val="clear" w:color="auto" w:fill="auto"/>
            <w:noWrap/>
            <w:hideMark/>
          </w:tcPr>
          <w:p w14:paraId="369E636A"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7558B19F"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66A311FA"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18F58F58" w14:textId="77777777" w:rsidR="002809EF" w:rsidRDefault="002809EF">
            <w:pPr>
              <w:rPr>
                <w:sz w:val="20"/>
                <w:szCs w:val="20"/>
              </w:rPr>
            </w:pPr>
          </w:p>
        </w:tc>
      </w:tr>
      <w:tr w:rsidR="002809EF" w14:paraId="7DD3C233" w14:textId="77777777" w:rsidTr="002809EF">
        <w:trPr>
          <w:trHeight w:val="300"/>
        </w:trPr>
        <w:tc>
          <w:tcPr>
            <w:tcW w:w="980" w:type="dxa"/>
            <w:tcBorders>
              <w:top w:val="nil"/>
              <w:left w:val="nil"/>
              <w:bottom w:val="nil"/>
              <w:right w:val="nil"/>
            </w:tcBorders>
            <w:shd w:val="clear" w:color="auto" w:fill="auto"/>
            <w:noWrap/>
            <w:hideMark/>
          </w:tcPr>
          <w:p w14:paraId="635A99C3"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25C9A7C1"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44356FC1"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510D1462" w14:textId="77777777" w:rsidR="002809EF" w:rsidRDefault="002809EF">
            <w:pPr>
              <w:rPr>
                <w:sz w:val="20"/>
                <w:szCs w:val="20"/>
              </w:rPr>
            </w:pPr>
          </w:p>
        </w:tc>
      </w:tr>
      <w:tr w:rsidR="002809EF" w14:paraId="4D32EEBA" w14:textId="77777777" w:rsidTr="000E55CC">
        <w:trPr>
          <w:trHeight w:val="375"/>
        </w:trPr>
        <w:tc>
          <w:tcPr>
            <w:tcW w:w="980" w:type="dxa"/>
            <w:tcBorders>
              <w:top w:val="nil"/>
              <w:left w:val="nil"/>
              <w:bottom w:val="nil"/>
              <w:right w:val="nil"/>
            </w:tcBorders>
            <w:shd w:val="clear" w:color="auto" w:fill="auto"/>
            <w:noWrap/>
            <w:hideMark/>
          </w:tcPr>
          <w:p w14:paraId="3FCE0D1F" w14:textId="77777777" w:rsidR="002809EF" w:rsidRDefault="002809EF">
            <w:pPr>
              <w:rPr>
                <w:b/>
                <w:bCs/>
                <w:sz w:val="22"/>
                <w:szCs w:val="22"/>
              </w:rPr>
            </w:pPr>
            <w:r>
              <w:rPr>
                <w:b/>
                <w:bCs/>
                <w:sz w:val="22"/>
                <w:szCs w:val="22"/>
              </w:rPr>
              <w:t>80 - 88</w:t>
            </w:r>
          </w:p>
        </w:tc>
        <w:tc>
          <w:tcPr>
            <w:tcW w:w="6040" w:type="dxa"/>
            <w:tcBorders>
              <w:top w:val="nil"/>
              <w:left w:val="nil"/>
              <w:bottom w:val="nil"/>
              <w:right w:val="nil"/>
            </w:tcBorders>
            <w:shd w:val="clear" w:color="auto" w:fill="auto"/>
            <w:noWrap/>
            <w:hideMark/>
          </w:tcPr>
          <w:p w14:paraId="5EDA3BFF" w14:textId="77777777" w:rsidR="002809EF" w:rsidRDefault="002809EF">
            <w:pPr>
              <w:rPr>
                <w:b/>
                <w:bCs/>
                <w:sz w:val="22"/>
                <w:szCs w:val="22"/>
              </w:rPr>
            </w:pPr>
            <w:r>
              <w:rPr>
                <w:b/>
                <w:bCs/>
                <w:sz w:val="22"/>
                <w:szCs w:val="22"/>
              </w:rPr>
              <w:t>MYNDIGHETER SAMT FRISTÅENDE ENHETER</w:t>
            </w:r>
          </w:p>
        </w:tc>
        <w:tc>
          <w:tcPr>
            <w:tcW w:w="1239" w:type="dxa"/>
            <w:gridSpan w:val="2"/>
            <w:tcBorders>
              <w:top w:val="nil"/>
              <w:left w:val="nil"/>
              <w:bottom w:val="nil"/>
              <w:right w:val="nil"/>
            </w:tcBorders>
            <w:shd w:val="clear" w:color="auto" w:fill="auto"/>
            <w:noWrap/>
            <w:hideMark/>
          </w:tcPr>
          <w:p w14:paraId="753C8864" w14:textId="77777777" w:rsidR="002809EF" w:rsidRDefault="002809EF" w:rsidP="000E55CC">
            <w:pPr>
              <w:jc w:val="right"/>
              <w:rPr>
                <w:b/>
                <w:bCs/>
                <w:sz w:val="22"/>
                <w:szCs w:val="22"/>
              </w:rPr>
            </w:pPr>
            <w:r>
              <w:rPr>
                <w:b/>
                <w:bCs/>
                <w:sz w:val="22"/>
                <w:szCs w:val="22"/>
              </w:rPr>
              <w:t>-200 000</w:t>
            </w:r>
          </w:p>
        </w:tc>
        <w:tc>
          <w:tcPr>
            <w:tcW w:w="1239" w:type="dxa"/>
            <w:tcBorders>
              <w:top w:val="nil"/>
              <w:left w:val="nil"/>
              <w:bottom w:val="nil"/>
              <w:right w:val="nil"/>
            </w:tcBorders>
            <w:shd w:val="clear" w:color="auto" w:fill="auto"/>
            <w:noWrap/>
            <w:hideMark/>
          </w:tcPr>
          <w:p w14:paraId="2E494D9B" w14:textId="77777777" w:rsidR="002809EF" w:rsidRDefault="002809EF" w:rsidP="000E55CC">
            <w:pPr>
              <w:jc w:val="right"/>
              <w:rPr>
                <w:b/>
                <w:bCs/>
                <w:sz w:val="22"/>
                <w:szCs w:val="22"/>
              </w:rPr>
            </w:pPr>
            <w:r>
              <w:rPr>
                <w:b/>
                <w:bCs/>
                <w:sz w:val="22"/>
                <w:szCs w:val="22"/>
              </w:rPr>
              <w:t>0</w:t>
            </w:r>
          </w:p>
        </w:tc>
      </w:tr>
      <w:tr w:rsidR="002809EF" w14:paraId="16ECED2C" w14:textId="77777777" w:rsidTr="002809EF">
        <w:trPr>
          <w:trHeight w:val="300"/>
        </w:trPr>
        <w:tc>
          <w:tcPr>
            <w:tcW w:w="980" w:type="dxa"/>
            <w:tcBorders>
              <w:top w:val="nil"/>
              <w:left w:val="nil"/>
              <w:bottom w:val="nil"/>
              <w:right w:val="nil"/>
            </w:tcBorders>
            <w:shd w:val="clear" w:color="auto" w:fill="auto"/>
            <w:noWrap/>
            <w:hideMark/>
          </w:tcPr>
          <w:p w14:paraId="35FD30FC"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4D4CFE1A"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1DBCFB06"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5F6C4E8" w14:textId="77777777" w:rsidR="002809EF" w:rsidRDefault="002809EF">
            <w:pPr>
              <w:rPr>
                <w:sz w:val="20"/>
                <w:szCs w:val="20"/>
              </w:rPr>
            </w:pPr>
          </w:p>
        </w:tc>
      </w:tr>
      <w:tr w:rsidR="002809EF" w14:paraId="492F98EE" w14:textId="77777777" w:rsidTr="002809EF">
        <w:trPr>
          <w:trHeight w:val="300"/>
        </w:trPr>
        <w:tc>
          <w:tcPr>
            <w:tcW w:w="980" w:type="dxa"/>
            <w:tcBorders>
              <w:top w:val="nil"/>
              <w:left w:val="nil"/>
              <w:bottom w:val="nil"/>
              <w:right w:val="nil"/>
            </w:tcBorders>
            <w:shd w:val="clear" w:color="auto" w:fill="auto"/>
            <w:noWrap/>
            <w:hideMark/>
          </w:tcPr>
          <w:p w14:paraId="1A537240" w14:textId="77777777" w:rsidR="002809EF" w:rsidRDefault="002809EF">
            <w:pPr>
              <w:rPr>
                <w:sz w:val="22"/>
                <w:szCs w:val="22"/>
              </w:rPr>
            </w:pPr>
            <w:r>
              <w:rPr>
                <w:sz w:val="22"/>
                <w:szCs w:val="22"/>
              </w:rPr>
              <w:t>860</w:t>
            </w:r>
          </w:p>
        </w:tc>
        <w:tc>
          <w:tcPr>
            <w:tcW w:w="6040" w:type="dxa"/>
            <w:tcBorders>
              <w:top w:val="nil"/>
              <w:left w:val="nil"/>
              <w:bottom w:val="nil"/>
              <w:right w:val="nil"/>
            </w:tcBorders>
            <w:shd w:val="clear" w:color="auto" w:fill="auto"/>
            <w:noWrap/>
            <w:hideMark/>
          </w:tcPr>
          <w:p w14:paraId="0E52BCBF" w14:textId="77777777" w:rsidR="002809EF" w:rsidRDefault="002809EF">
            <w:pPr>
              <w:rPr>
                <w:sz w:val="22"/>
                <w:szCs w:val="22"/>
              </w:rPr>
            </w:pPr>
            <w:r>
              <w:rPr>
                <w:sz w:val="22"/>
                <w:szCs w:val="22"/>
              </w:rPr>
              <w:t>ÅLANDS ARBETSMARKNADS- OCH STUDIESERVICE-</w:t>
            </w:r>
          </w:p>
        </w:tc>
        <w:tc>
          <w:tcPr>
            <w:tcW w:w="1239" w:type="dxa"/>
            <w:gridSpan w:val="2"/>
            <w:tcBorders>
              <w:top w:val="nil"/>
              <w:left w:val="nil"/>
              <w:bottom w:val="nil"/>
              <w:right w:val="nil"/>
            </w:tcBorders>
            <w:shd w:val="clear" w:color="auto" w:fill="auto"/>
            <w:noWrap/>
            <w:vAlign w:val="bottom"/>
            <w:hideMark/>
          </w:tcPr>
          <w:p w14:paraId="171FA768" w14:textId="77777777" w:rsidR="002809EF" w:rsidRDefault="002809EF">
            <w:pPr>
              <w:jc w:val="right"/>
              <w:rPr>
                <w:sz w:val="22"/>
                <w:szCs w:val="22"/>
                <w:u w:val="single"/>
              </w:rPr>
            </w:pPr>
            <w:r>
              <w:rPr>
                <w:sz w:val="22"/>
                <w:szCs w:val="22"/>
                <w:u w:val="single"/>
              </w:rPr>
              <w:t>-200 000</w:t>
            </w:r>
          </w:p>
        </w:tc>
        <w:tc>
          <w:tcPr>
            <w:tcW w:w="1239" w:type="dxa"/>
            <w:tcBorders>
              <w:top w:val="nil"/>
              <w:left w:val="nil"/>
              <w:bottom w:val="nil"/>
              <w:right w:val="nil"/>
            </w:tcBorders>
            <w:shd w:val="clear" w:color="auto" w:fill="auto"/>
            <w:noWrap/>
            <w:vAlign w:val="bottom"/>
            <w:hideMark/>
          </w:tcPr>
          <w:p w14:paraId="34660737" w14:textId="77777777" w:rsidR="002809EF" w:rsidRDefault="002809EF">
            <w:pPr>
              <w:jc w:val="right"/>
              <w:rPr>
                <w:sz w:val="22"/>
                <w:szCs w:val="22"/>
                <w:u w:val="single"/>
              </w:rPr>
            </w:pPr>
            <w:r>
              <w:rPr>
                <w:sz w:val="22"/>
                <w:szCs w:val="22"/>
                <w:u w:val="single"/>
              </w:rPr>
              <w:t>0</w:t>
            </w:r>
          </w:p>
        </w:tc>
      </w:tr>
      <w:tr w:rsidR="002809EF" w14:paraId="420969C5" w14:textId="77777777" w:rsidTr="002809EF">
        <w:trPr>
          <w:trHeight w:val="300"/>
        </w:trPr>
        <w:tc>
          <w:tcPr>
            <w:tcW w:w="980" w:type="dxa"/>
            <w:tcBorders>
              <w:top w:val="nil"/>
              <w:left w:val="nil"/>
              <w:bottom w:val="nil"/>
              <w:right w:val="nil"/>
            </w:tcBorders>
            <w:shd w:val="clear" w:color="auto" w:fill="auto"/>
            <w:noWrap/>
            <w:hideMark/>
          </w:tcPr>
          <w:p w14:paraId="420AB508" w14:textId="77777777" w:rsidR="002809EF" w:rsidRDefault="002809EF">
            <w:pPr>
              <w:jc w:val="right"/>
              <w:rPr>
                <w:sz w:val="22"/>
                <w:szCs w:val="22"/>
                <w:u w:val="single"/>
              </w:rPr>
            </w:pPr>
          </w:p>
        </w:tc>
        <w:tc>
          <w:tcPr>
            <w:tcW w:w="6040" w:type="dxa"/>
            <w:tcBorders>
              <w:top w:val="nil"/>
              <w:left w:val="nil"/>
              <w:bottom w:val="nil"/>
              <w:right w:val="nil"/>
            </w:tcBorders>
            <w:shd w:val="clear" w:color="auto" w:fill="auto"/>
            <w:noWrap/>
            <w:hideMark/>
          </w:tcPr>
          <w:p w14:paraId="2FCFD431" w14:textId="77777777" w:rsidR="002809EF" w:rsidRDefault="002809EF">
            <w:pPr>
              <w:rPr>
                <w:sz w:val="22"/>
                <w:szCs w:val="22"/>
              </w:rPr>
            </w:pPr>
            <w:r>
              <w:rPr>
                <w:sz w:val="22"/>
                <w:szCs w:val="22"/>
              </w:rPr>
              <w:t>MYNDIGHET</w:t>
            </w:r>
          </w:p>
        </w:tc>
        <w:tc>
          <w:tcPr>
            <w:tcW w:w="1239" w:type="dxa"/>
            <w:gridSpan w:val="2"/>
            <w:tcBorders>
              <w:top w:val="nil"/>
              <w:left w:val="nil"/>
              <w:bottom w:val="nil"/>
              <w:right w:val="nil"/>
            </w:tcBorders>
            <w:shd w:val="clear" w:color="auto" w:fill="auto"/>
            <w:noWrap/>
            <w:vAlign w:val="bottom"/>
            <w:hideMark/>
          </w:tcPr>
          <w:p w14:paraId="530C1EF0" w14:textId="77777777" w:rsidR="002809EF" w:rsidRDefault="002809EF">
            <w:pPr>
              <w:rPr>
                <w:sz w:val="22"/>
                <w:szCs w:val="22"/>
              </w:rPr>
            </w:pPr>
          </w:p>
        </w:tc>
        <w:tc>
          <w:tcPr>
            <w:tcW w:w="1239" w:type="dxa"/>
            <w:tcBorders>
              <w:top w:val="nil"/>
              <w:left w:val="nil"/>
              <w:bottom w:val="nil"/>
              <w:right w:val="nil"/>
            </w:tcBorders>
            <w:shd w:val="clear" w:color="auto" w:fill="auto"/>
            <w:noWrap/>
            <w:vAlign w:val="bottom"/>
            <w:hideMark/>
          </w:tcPr>
          <w:p w14:paraId="130BAD70" w14:textId="77777777" w:rsidR="002809EF" w:rsidRDefault="002809EF">
            <w:pPr>
              <w:rPr>
                <w:sz w:val="20"/>
                <w:szCs w:val="20"/>
              </w:rPr>
            </w:pPr>
          </w:p>
        </w:tc>
      </w:tr>
      <w:tr w:rsidR="002809EF" w14:paraId="2CF08429" w14:textId="77777777" w:rsidTr="002809EF">
        <w:trPr>
          <w:trHeight w:val="300"/>
        </w:trPr>
        <w:tc>
          <w:tcPr>
            <w:tcW w:w="980" w:type="dxa"/>
            <w:tcBorders>
              <w:top w:val="nil"/>
              <w:left w:val="nil"/>
              <w:bottom w:val="nil"/>
              <w:right w:val="nil"/>
            </w:tcBorders>
            <w:shd w:val="clear" w:color="auto" w:fill="auto"/>
            <w:noWrap/>
            <w:hideMark/>
          </w:tcPr>
          <w:p w14:paraId="7E2B7A5D" w14:textId="77777777" w:rsidR="002809EF" w:rsidRDefault="002809EF">
            <w:pPr>
              <w:rPr>
                <w:sz w:val="22"/>
                <w:szCs w:val="22"/>
              </w:rPr>
            </w:pPr>
            <w:r>
              <w:rPr>
                <w:sz w:val="22"/>
                <w:szCs w:val="22"/>
              </w:rPr>
              <w:t>86050</w:t>
            </w:r>
          </w:p>
        </w:tc>
        <w:tc>
          <w:tcPr>
            <w:tcW w:w="6040" w:type="dxa"/>
            <w:tcBorders>
              <w:top w:val="nil"/>
              <w:left w:val="nil"/>
              <w:bottom w:val="nil"/>
              <w:right w:val="nil"/>
            </w:tcBorders>
            <w:shd w:val="clear" w:color="auto" w:fill="auto"/>
            <w:noWrap/>
            <w:hideMark/>
          </w:tcPr>
          <w:p w14:paraId="65022CC8" w14:textId="77777777" w:rsidR="002809EF" w:rsidRDefault="002809EF">
            <w:pPr>
              <w:rPr>
                <w:sz w:val="22"/>
                <w:szCs w:val="22"/>
              </w:rPr>
            </w:pPr>
            <w:r>
              <w:rPr>
                <w:sz w:val="22"/>
                <w:szCs w:val="22"/>
              </w:rPr>
              <w:t>Sysselsättnings- och arbetslöshetsunderstöd (F)</w:t>
            </w:r>
          </w:p>
        </w:tc>
        <w:tc>
          <w:tcPr>
            <w:tcW w:w="1239" w:type="dxa"/>
            <w:gridSpan w:val="2"/>
            <w:tcBorders>
              <w:top w:val="nil"/>
              <w:left w:val="nil"/>
              <w:bottom w:val="nil"/>
              <w:right w:val="nil"/>
            </w:tcBorders>
            <w:shd w:val="clear" w:color="auto" w:fill="auto"/>
            <w:noWrap/>
            <w:vAlign w:val="bottom"/>
            <w:hideMark/>
          </w:tcPr>
          <w:p w14:paraId="1F7CDD2F" w14:textId="77777777" w:rsidR="002809EF" w:rsidRDefault="002809EF">
            <w:pPr>
              <w:jc w:val="right"/>
              <w:rPr>
                <w:sz w:val="22"/>
                <w:szCs w:val="22"/>
              </w:rPr>
            </w:pPr>
            <w:r>
              <w:rPr>
                <w:sz w:val="22"/>
                <w:szCs w:val="22"/>
              </w:rPr>
              <w:t>-200 000</w:t>
            </w:r>
          </w:p>
        </w:tc>
        <w:tc>
          <w:tcPr>
            <w:tcW w:w="1239" w:type="dxa"/>
            <w:tcBorders>
              <w:top w:val="nil"/>
              <w:left w:val="nil"/>
              <w:bottom w:val="nil"/>
              <w:right w:val="nil"/>
            </w:tcBorders>
            <w:shd w:val="clear" w:color="auto" w:fill="auto"/>
            <w:noWrap/>
            <w:vAlign w:val="bottom"/>
            <w:hideMark/>
          </w:tcPr>
          <w:p w14:paraId="143E1677" w14:textId="77777777" w:rsidR="002809EF" w:rsidRDefault="002809EF">
            <w:pPr>
              <w:jc w:val="right"/>
              <w:rPr>
                <w:sz w:val="22"/>
                <w:szCs w:val="22"/>
              </w:rPr>
            </w:pPr>
            <w:r>
              <w:rPr>
                <w:sz w:val="22"/>
                <w:szCs w:val="22"/>
              </w:rPr>
              <w:t>0</w:t>
            </w:r>
          </w:p>
        </w:tc>
      </w:tr>
      <w:tr w:rsidR="002809EF" w14:paraId="0166B3C2" w14:textId="77777777" w:rsidTr="002809EF">
        <w:trPr>
          <w:trHeight w:val="300"/>
        </w:trPr>
        <w:tc>
          <w:tcPr>
            <w:tcW w:w="980" w:type="dxa"/>
            <w:tcBorders>
              <w:top w:val="nil"/>
              <w:left w:val="nil"/>
              <w:bottom w:val="nil"/>
              <w:right w:val="nil"/>
            </w:tcBorders>
            <w:shd w:val="clear" w:color="auto" w:fill="auto"/>
            <w:noWrap/>
            <w:hideMark/>
          </w:tcPr>
          <w:p w14:paraId="220AE3D3"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16D2E1B5"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33299E3E"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5EA880EC" w14:textId="77777777" w:rsidR="002809EF" w:rsidRDefault="002809EF">
            <w:pPr>
              <w:rPr>
                <w:sz w:val="20"/>
                <w:szCs w:val="20"/>
              </w:rPr>
            </w:pPr>
          </w:p>
        </w:tc>
      </w:tr>
      <w:tr w:rsidR="002809EF" w14:paraId="2CE3D124" w14:textId="77777777" w:rsidTr="002809EF">
        <w:trPr>
          <w:trHeight w:val="300"/>
        </w:trPr>
        <w:tc>
          <w:tcPr>
            <w:tcW w:w="980" w:type="dxa"/>
            <w:tcBorders>
              <w:top w:val="nil"/>
              <w:left w:val="nil"/>
              <w:bottom w:val="nil"/>
              <w:right w:val="nil"/>
            </w:tcBorders>
            <w:shd w:val="clear" w:color="auto" w:fill="auto"/>
            <w:noWrap/>
            <w:hideMark/>
          </w:tcPr>
          <w:p w14:paraId="5C0ABAAB"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22A81DDF"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268EBA99"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4C99371A" w14:textId="77777777" w:rsidR="002809EF" w:rsidRDefault="002809EF">
            <w:pPr>
              <w:rPr>
                <w:sz w:val="20"/>
                <w:szCs w:val="20"/>
              </w:rPr>
            </w:pPr>
          </w:p>
        </w:tc>
      </w:tr>
      <w:tr w:rsidR="002809EF" w14:paraId="1170C88D" w14:textId="77777777" w:rsidTr="002809EF">
        <w:trPr>
          <w:trHeight w:val="300"/>
        </w:trPr>
        <w:tc>
          <w:tcPr>
            <w:tcW w:w="980" w:type="dxa"/>
            <w:tcBorders>
              <w:top w:val="nil"/>
              <w:left w:val="nil"/>
              <w:bottom w:val="nil"/>
              <w:right w:val="nil"/>
            </w:tcBorders>
            <w:shd w:val="clear" w:color="auto" w:fill="auto"/>
            <w:noWrap/>
            <w:hideMark/>
          </w:tcPr>
          <w:p w14:paraId="3ADB0CBF" w14:textId="77777777" w:rsidR="002809EF" w:rsidRDefault="002809EF">
            <w:pPr>
              <w:rPr>
                <w:sz w:val="20"/>
                <w:szCs w:val="20"/>
              </w:rPr>
            </w:pPr>
          </w:p>
        </w:tc>
        <w:tc>
          <w:tcPr>
            <w:tcW w:w="6040" w:type="dxa"/>
            <w:tcBorders>
              <w:top w:val="single" w:sz="4" w:space="0" w:color="4F81BD"/>
              <w:left w:val="nil"/>
              <w:bottom w:val="double" w:sz="6" w:space="0" w:color="4F81BD"/>
              <w:right w:val="nil"/>
            </w:tcBorders>
            <w:shd w:val="clear" w:color="auto" w:fill="auto"/>
            <w:noWrap/>
            <w:vAlign w:val="bottom"/>
            <w:hideMark/>
          </w:tcPr>
          <w:p w14:paraId="0084DDD9" w14:textId="77777777" w:rsidR="002809EF" w:rsidRDefault="002809EF">
            <w:pPr>
              <w:rPr>
                <w:rFonts w:ascii="Calibri" w:hAnsi="Calibri" w:cs="Calibri"/>
                <w:b/>
                <w:bCs/>
                <w:color w:val="000000"/>
                <w:sz w:val="22"/>
                <w:szCs w:val="22"/>
              </w:rPr>
            </w:pPr>
            <w:r>
              <w:rPr>
                <w:rFonts w:ascii="Calibri" w:hAnsi="Calibri" w:cs="Calibri"/>
                <w:b/>
                <w:bCs/>
                <w:color w:val="000000"/>
                <w:sz w:val="22"/>
                <w:szCs w:val="22"/>
              </w:rPr>
              <w:t>Överföringar sammanlagt</w:t>
            </w:r>
          </w:p>
        </w:tc>
        <w:tc>
          <w:tcPr>
            <w:tcW w:w="1239" w:type="dxa"/>
            <w:gridSpan w:val="2"/>
            <w:tcBorders>
              <w:top w:val="single" w:sz="4" w:space="0" w:color="4F81BD"/>
              <w:left w:val="nil"/>
              <w:bottom w:val="double" w:sz="6" w:space="0" w:color="4F81BD"/>
              <w:right w:val="nil"/>
            </w:tcBorders>
            <w:shd w:val="clear" w:color="auto" w:fill="auto"/>
            <w:noWrap/>
            <w:vAlign w:val="bottom"/>
            <w:hideMark/>
          </w:tcPr>
          <w:p w14:paraId="043F74E0" w14:textId="77777777" w:rsidR="002809EF" w:rsidRDefault="002809EF">
            <w:pPr>
              <w:jc w:val="right"/>
              <w:rPr>
                <w:b/>
                <w:bCs/>
                <w:sz w:val="22"/>
                <w:szCs w:val="22"/>
              </w:rPr>
            </w:pPr>
            <w:r>
              <w:rPr>
                <w:b/>
                <w:bCs/>
                <w:sz w:val="22"/>
                <w:szCs w:val="22"/>
              </w:rPr>
              <w:t>-1 200 000</w:t>
            </w:r>
          </w:p>
        </w:tc>
        <w:tc>
          <w:tcPr>
            <w:tcW w:w="1239" w:type="dxa"/>
            <w:tcBorders>
              <w:top w:val="single" w:sz="4" w:space="0" w:color="4F81BD"/>
              <w:left w:val="nil"/>
              <w:bottom w:val="double" w:sz="6" w:space="0" w:color="4F81BD"/>
              <w:right w:val="nil"/>
            </w:tcBorders>
            <w:shd w:val="clear" w:color="auto" w:fill="auto"/>
            <w:noWrap/>
            <w:vAlign w:val="bottom"/>
            <w:hideMark/>
          </w:tcPr>
          <w:p w14:paraId="11735AD8" w14:textId="77777777" w:rsidR="002809EF" w:rsidRDefault="002809EF">
            <w:pPr>
              <w:jc w:val="right"/>
              <w:rPr>
                <w:b/>
                <w:bCs/>
                <w:sz w:val="22"/>
                <w:szCs w:val="22"/>
              </w:rPr>
            </w:pPr>
            <w:r>
              <w:rPr>
                <w:b/>
                <w:bCs/>
                <w:sz w:val="22"/>
                <w:szCs w:val="22"/>
              </w:rPr>
              <w:t>0</w:t>
            </w:r>
          </w:p>
        </w:tc>
      </w:tr>
      <w:tr w:rsidR="002809EF" w14:paraId="4F296A8A" w14:textId="77777777" w:rsidTr="002809EF">
        <w:trPr>
          <w:trHeight w:val="300"/>
        </w:trPr>
        <w:tc>
          <w:tcPr>
            <w:tcW w:w="980" w:type="dxa"/>
            <w:tcBorders>
              <w:top w:val="nil"/>
              <w:left w:val="nil"/>
              <w:bottom w:val="nil"/>
              <w:right w:val="nil"/>
            </w:tcBorders>
            <w:shd w:val="clear" w:color="auto" w:fill="auto"/>
            <w:noWrap/>
            <w:hideMark/>
          </w:tcPr>
          <w:p w14:paraId="2ECA86A6" w14:textId="77777777" w:rsidR="002809EF" w:rsidRDefault="002809EF" w:rsidP="000E55CC">
            <w:pPr>
              <w:rPr>
                <w:b/>
                <w:bCs/>
                <w:sz w:val="22"/>
                <w:szCs w:val="22"/>
              </w:rPr>
            </w:pPr>
          </w:p>
        </w:tc>
        <w:tc>
          <w:tcPr>
            <w:tcW w:w="6040" w:type="dxa"/>
            <w:tcBorders>
              <w:top w:val="nil"/>
              <w:left w:val="nil"/>
              <w:bottom w:val="nil"/>
              <w:right w:val="nil"/>
            </w:tcBorders>
            <w:shd w:val="clear" w:color="auto" w:fill="auto"/>
            <w:noWrap/>
            <w:hideMark/>
          </w:tcPr>
          <w:p w14:paraId="2A9C4788"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4871056C"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32E9D1FB" w14:textId="77777777" w:rsidR="002809EF" w:rsidRDefault="002809EF">
            <w:pPr>
              <w:rPr>
                <w:sz w:val="20"/>
                <w:szCs w:val="20"/>
              </w:rPr>
            </w:pPr>
          </w:p>
        </w:tc>
      </w:tr>
      <w:tr w:rsidR="002809EF" w14:paraId="2C4B4DF7" w14:textId="77777777" w:rsidTr="002809EF">
        <w:trPr>
          <w:trHeight w:val="375"/>
        </w:trPr>
        <w:tc>
          <w:tcPr>
            <w:tcW w:w="980" w:type="dxa"/>
            <w:tcBorders>
              <w:top w:val="nil"/>
              <w:left w:val="nil"/>
              <w:bottom w:val="nil"/>
              <w:right w:val="nil"/>
            </w:tcBorders>
            <w:shd w:val="clear" w:color="auto" w:fill="auto"/>
            <w:noWrap/>
            <w:hideMark/>
          </w:tcPr>
          <w:p w14:paraId="6FE71C36" w14:textId="77777777" w:rsidR="002809EF" w:rsidRDefault="002809EF">
            <w:pPr>
              <w:rPr>
                <w:rFonts w:ascii="Calibri" w:hAnsi="Calibri" w:cs="Calibri"/>
                <w:b/>
                <w:bCs/>
                <w:color w:val="1F497D"/>
                <w:sz w:val="30"/>
                <w:szCs w:val="30"/>
              </w:rPr>
            </w:pPr>
            <w:r>
              <w:rPr>
                <w:rFonts w:ascii="Calibri" w:hAnsi="Calibri" w:cs="Calibri"/>
                <w:b/>
                <w:bCs/>
                <w:color w:val="1F497D"/>
                <w:sz w:val="30"/>
                <w:szCs w:val="30"/>
              </w:rPr>
              <w:t>9</w:t>
            </w:r>
          </w:p>
        </w:tc>
        <w:tc>
          <w:tcPr>
            <w:tcW w:w="6108" w:type="dxa"/>
            <w:gridSpan w:val="2"/>
            <w:tcBorders>
              <w:top w:val="nil"/>
              <w:left w:val="nil"/>
              <w:bottom w:val="nil"/>
              <w:right w:val="nil"/>
            </w:tcBorders>
            <w:shd w:val="clear" w:color="auto" w:fill="auto"/>
            <w:noWrap/>
            <w:hideMark/>
          </w:tcPr>
          <w:p w14:paraId="5B299C31" w14:textId="77777777" w:rsidR="002809EF" w:rsidRDefault="002809EF">
            <w:pPr>
              <w:rPr>
                <w:rFonts w:ascii="Calibri" w:hAnsi="Calibri" w:cs="Calibri"/>
                <w:b/>
                <w:bCs/>
                <w:color w:val="1F497D"/>
                <w:sz w:val="30"/>
                <w:szCs w:val="30"/>
              </w:rPr>
            </w:pPr>
            <w:r>
              <w:rPr>
                <w:rFonts w:ascii="Calibri" w:hAnsi="Calibri" w:cs="Calibri"/>
                <w:b/>
                <w:bCs/>
                <w:color w:val="1F497D"/>
                <w:sz w:val="30"/>
                <w:szCs w:val="30"/>
              </w:rPr>
              <w:t xml:space="preserve">INVESTERINGAR, LÅN OCH ÖVRIGA </w:t>
            </w:r>
          </w:p>
          <w:p w14:paraId="10323117" w14:textId="11ED6432" w:rsidR="002809EF" w:rsidRDefault="002809EF">
            <w:pPr>
              <w:rPr>
                <w:rFonts w:ascii="Calibri" w:hAnsi="Calibri" w:cs="Calibri"/>
                <w:b/>
                <w:bCs/>
                <w:color w:val="1F497D"/>
                <w:sz w:val="30"/>
                <w:szCs w:val="30"/>
              </w:rPr>
            </w:pPr>
            <w:r>
              <w:rPr>
                <w:rFonts w:ascii="Calibri" w:hAnsi="Calibri" w:cs="Calibri"/>
                <w:b/>
                <w:bCs/>
                <w:color w:val="1F497D"/>
                <w:sz w:val="30"/>
                <w:szCs w:val="30"/>
              </w:rPr>
              <w:t>FINANSINVESTERINGAR</w:t>
            </w:r>
          </w:p>
        </w:tc>
        <w:tc>
          <w:tcPr>
            <w:tcW w:w="2410" w:type="dxa"/>
            <w:gridSpan w:val="2"/>
            <w:tcBorders>
              <w:top w:val="nil"/>
              <w:left w:val="nil"/>
              <w:bottom w:val="nil"/>
              <w:right w:val="nil"/>
            </w:tcBorders>
            <w:shd w:val="clear" w:color="auto" w:fill="auto"/>
            <w:noWrap/>
            <w:vAlign w:val="bottom"/>
            <w:hideMark/>
          </w:tcPr>
          <w:p w14:paraId="7092015D" w14:textId="77777777" w:rsidR="002809EF" w:rsidRDefault="002809EF">
            <w:pPr>
              <w:rPr>
                <w:rFonts w:ascii="Calibri" w:hAnsi="Calibri" w:cs="Calibri"/>
                <w:b/>
                <w:bCs/>
                <w:color w:val="1F497D"/>
                <w:sz w:val="30"/>
                <w:szCs w:val="30"/>
              </w:rPr>
            </w:pPr>
          </w:p>
        </w:tc>
      </w:tr>
      <w:tr w:rsidR="002809EF" w14:paraId="69C36D03" w14:textId="77777777" w:rsidTr="002809EF">
        <w:trPr>
          <w:trHeight w:val="300"/>
        </w:trPr>
        <w:tc>
          <w:tcPr>
            <w:tcW w:w="980" w:type="dxa"/>
            <w:tcBorders>
              <w:top w:val="nil"/>
              <w:left w:val="nil"/>
              <w:bottom w:val="nil"/>
              <w:right w:val="nil"/>
            </w:tcBorders>
            <w:shd w:val="clear" w:color="auto" w:fill="auto"/>
            <w:noWrap/>
            <w:hideMark/>
          </w:tcPr>
          <w:p w14:paraId="5FFAB5E6"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30212919"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332772E"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4212E40C" w14:textId="77777777" w:rsidR="002809EF" w:rsidRDefault="002809EF">
            <w:pPr>
              <w:rPr>
                <w:sz w:val="20"/>
                <w:szCs w:val="20"/>
              </w:rPr>
            </w:pPr>
          </w:p>
        </w:tc>
      </w:tr>
      <w:tr w:rsidR="002809EF" w14:paraId="034FD0F9" w14:textId="77777777" w:rsidTr="000E55CC">
        <w:trPr>
          <w:trHeight w:val="375"/>
        </w:trPr>
        <w:tc>
          <w:tcPr>
            <w:tcW w:w="980" w:type="dxa"/>
            <w:tcBorders>
              <w:top w:val="nil"/>
              <w:left w:val="nil"/>
              <w:bottom w:val="nil"/>
              <w:right w:val="nil"/>
            </w:tcBorders>
            <w:shd w:val="clear" w:color="auto" w:fill="auto"/>
            <w:noWrap/>
            <w:vAlign w:val="bottom"/>
            <w:hideMark/>
          </w:tcPr>
          <w:p w14:paraId="0939F5F8" w14:textId="77777777" w:rsidR="002809EF" w:rsidRDefault="002809EF" w:rsidP="000E55CC">
            <w:pPr>
              <w:rPr>
                <w:b/>
                <w:bCs/>
                <w:sz w:val="22"/>
                <w:szCs w:val="22"/>
              </w:rPr>
            </w:pPr>
            <w:r>
              <w:rPr>
                <w:b/>
                <w:bCs/>
                <w:sz w:val="22"/>
                <w:szCs w:val="22"/>
              </w:rPr>
              <w:t>80 - 88</w:t>
            </w:r>
          </w:p>
        </w:tc>
        <w:tc>
          <w:tcPr>
            <w:tcW w:w="6040" w:type="dxa"/>
            <w:tcBorders>
              <w:top w:val="nil"/>
              <w:left w:val="nil"/>
              <w:bottom w:val="nil"/>
              <w:right w:val="nil"/>
            </w:tcBorders>
            <w:shd w:val="clear" w:color="auto" w:fill="auto"/>
            <w:noWrap/>
            <w:vAlign w:val="bottom"/>
            <w:hideMark/>
          </w:tcPr>
          <w:p w14:paraId="0F9DD176" w14:textId="77777777" w:rsidR="002809EF" w:rsidRDefault="002809EF" w:rsidP="000E55CC">
            <w:pPr>
              <w:rPr>
                <w:b/>
                <w:bCs/>
                <w:sz w:val="22"/>
                <w:szCs w:val="22"/>
              </w:rPr>
            </w:pPr>
            <w:r>
              <w:rPr>
                <w:b/>
                <w:bCs/>
                <w:sz w:val="22"/>
                <w:szCs w:val="22"/>
              </w:rPr>
              <w:t>MYNDIGHETER SAMT FRISTÅENDE ENHETER</w:t>
            </w:r>
          </w:p>
        </w:tc>
        <w:tc>
          <w:tcPr>
            <w:tcW w:w="1239" w:type="dxa"/>
            <w:gridSpan w:val="2"/>
            <w:tcBorders>
              <w:top w:val="nil"/>
              <w:left w:val="nil"/>
              <w:bottom w:val="nil"/>
              <w:right w:val="nil"/>
            </w:tcBorders>
            <w:shd w:val="clear" w:color="auto" w:fill="auto"/>
            <w:noWrap/>
            <w:vAlign w:val="bottom"/>
            <w:hideMark/>
          </w:tcPr>
          <w:p w14:paraId="34794F58" w14:textId="77777777" w:rsidR="002809EF" w:rsidRDefault="002809EF">
            <w:pPr>
              <w:jc w:val="right"/>
              <w:rPr>
                <w:b/>
                <w:bCs/>
                <w:sz w:val="22"/>
                <w:szCs w:val="22"/>
              </w:rPr>
            </w:pPr>
            <w:r>
              <w:rPr>
                <w:b/>
                <w:bCs/>
                <w:sz w:val="22"/>
                <w:szCs w:val="22"/>
              </w:rPr>
              <w:t>-160 000</w:t>
            </w:r>
          </w:p>
        </w:tc>
        <w:tc>
          <w:tcPr>
            <w:tcW w:w="1239" w:type="dxa"/>
            <w:tcBorders>
              <w:top w:val="nil"/>
              <w:left w:val="nil"/>
              <w:bottom w:val="nil"/>
              <w:right w:val="nil"/>
            </w:tcBorders>
            <w:shd w:val="clear" w:color="auto" w:fill="auto"/>
            <w:noWrap/>
            <w:vAlign w:val="bottom"/>
            <w:hideMark/>
          </w:tcPr>
          <w:p w14:paraId="2CE5B4A4" w14:textId="77777777" w:rsidR="002809EF" w:rsidRDefault="002809EF">
            <w:pPr>
              <w:jc w:val="right"/>
              <w:rPr>
                <w:b/>
                <w:bCs/>
                <w:sz w:val="22"/>
                <w:szCs w:val="22"/>
              </w:rPr>
            </w:pPr>
            <w:r>
              <w:rPr>
                <w:b/>
                <w:bCs/>
                <w:sz w:val="22"/>
                <w:szCs w:val="22"/>
              </w:rPr>
              <w:t>0</w:t>
            </w:r>
          </w:p>
        </w:tc>
      </w:tr>
      <w:tr w:rsidR="002809EF" w14:paraId="19D0D410" w14:textId="77777777" w:rsidTr="002809EF">
        <w:trPr>
          <w:trHeight w:val="300"/>
        </w:trPr>
        <w:tc>
          <w:tcPr>
            <w:tcW w:w="980" w:type="dxa"/>
            <w:tcBorders>
              <w:top w:val="nil"/>
              <w:left w:val="nil"/>
              <w:bottom w:val="nil"/>
              <w:right w:val="nil"/>
            </w:tcBorders>
            <w:shd w:val="clear" w:color="auto" w:fill="auto"/>
            <w:noWrap/>
            <w:hideMark/>
          </w:tcPr>
          <w:p w14:paraId="28108852" w14:textId="77777777" w:rsidR="002809EF" w:rsidRDefault="002809EF">
            <w:pPr>
              <w:jc w:val="right"/>
              <w:rPr>
                <w:b/>
                <w:bCs/>
                <w:sz w:val="22"/>
                <w:szCs w:val="22"/>
              </w:rPr>
            </w:pPr>
          </w:p>
        </w:tc>
        <w:tc>
          <w:tcPr>
            <w:tcW w:w="6040" w:type="dxa"/>
            <w:tcBorders>
              <w:top w:val="nil"/>
              <w:left w:val="nil"/>
              <w:bottom w:val="nil"/>
              <w:right w:val="nil"/>
            </w:tcBorders>
            <w:shd w:val="clear" w:color="auto" w:fill="auto"/>
            <w:noWrap/>
            <w:hideMark/>
          </w:tcPr>
          <w:p w14:paraId="1D4A7D8C"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4DBF207A"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384DC023" w14:textId="77777777" w:rsidR="002809EF" w:rsidRDefault="002809EF">
            <w:pPr>
              <w:rPr>
                <w:sz w:val="20"/>
                <w:szCs w:val="20"/>
              </w:rPr>
            </w:pPr>
          </w:p>
        </w:tc>
      </w:tr>
      <w:tr w:rsidR="002809EF" w14:paraId="578F73F8" w14:textId="77777777" w:rsidTr="002809EF">
        <w:trPr>
          <w:trHeight w:val="300"/>
        </w:trPr>
        <w:tc>
          <w:tcPr>
            <w:tcW w:w="980" w:type="dxa"/>
            <w:tcBorders>
              <w:top w:val="nil"/>
              <w:left w:val="nil"/>
              <w:bottom w:val="nil"/>
              <w:right w:val="nil"/>
            </w:tcBorders>
            <w:shd w:val="clear" w:color="auto" w:fill="auto"/>
            <w:noWrap/>
            <w:hideMark/>
          </w:tcPr>
          <w:p w14:paraId="7B641904" w14:textId="77777777" w:rsidR="002809EF" w:rsidRDefault="002809EF">
            <w:pPr>
              <w:rPr>
                <w:sz w:val="22"/>
                <w:szCs w:val="22"/>
              </w:rPr>
            </w:pPr>
            <w:r>
              <w:rPr>
                <w:sz w:val="22"/>
                <w:szCs w:val="22"/>
              </w:rPr>
              <w:t>9825</w:t>
            </w:r>
          </w:p>
        </w:tc>
        <w:tc>
          <w:tcPr>
            <w:tcW w:w="6040" w:type="dxa"/>
            <w:tcBorders>
              <w:top w:val="nil"/>
              <w:left w:val="nil"/>
              <w:bottom w:val="nil"/>
              <w:right w:val="nil"/>
            </w:tcBorders>
            <w:shd w:val="clear" w:color="auto" w:fill="auto"/>
            <w:noWrap/>
            <w:hideMark/>
          </w:tcPr>
          <w:p w14:paraId="4A2098ED" w14:textId="77777777" w:rsidR="002809EF" w:rsidRDefault="002809EF">
            <w:pPr>
              <w:rPr>
                <w:sz w:val="22"/>
                <w:szCs w:val="22"/>
              </w:rPr>
            </w:pPr>
            <w:r>
              <w:rPr>
                <w:sz w:val="22"/>
                <w:szCs w:val="22"/>
              </w:rPr>
              <w:t>ÅLANDS POLISMYNDIGHET</w:t>
            </w:r>
          </w:p>
        </w:tc>
        <w:tc>
          <w:tcPr>
            <w:tcW w:w="1239" w:type="dxa"/>
            <w:gridSpan w:val="2"/>
            <w:tcBorders>
              <w:top w:val="nil"/>
              <w:left w:val="nil"/>
              <w:bottom w:val="nil"/>
              <w:right w:val="nil"/>
            </w:tcBorders>
            <w:shd w:val="clear" w:color="auto" w:fill="auto"/>
            <w:noWrap/>
            <w:vAlign w:val="bottom"/>
            <w:hideMark/>
          </w:tcPr>
          <w:p w14:paraId="5F979A48" w14:textId="77777777" w:rsidR="002809EF" w:rsidRDefault="002809EF">
            <w:pPr>
              <w:jc w:val="right"/>
              <w:rPr>
                <w:sz w:val="22"/>
                <w:szCs w:val="22"/>
                <w:u w:val="single"/>
              </w:rPr>
            </w:pPr>
            <w:r>
              <w:rPr>
                <w:sz w:val="22"/>
                <w:szCs w:val="22"/>
                <w:u w:val="single"/>
              </w:rPr>
              <w:t>-160 000</w:t>
            </w:r>
          </w:p>
        </w:tc>
        <w:tc>
          <w:tcPr>
            <w:tcW w:w="1239" w:type="dxa"/>
            <w:tcBorders>
              <w:top w:val="nil"/>
              <w:left w:val="nil"/>
              <w:bottom w:val="nil"/>
              <w:right w:val="nil"/>
            </w:tcBorders>
            <w:shd w:val="clear" w:color="auto" w:fill="auto"/>
            <w:noWrap/>
            <w:vAlign w:val="bottom"/>
            <w:hideMark/>
          </w:tcPr>
          <w:p w14:paraId="5606A25B" w14:textId="77777777" w:rsidR="002809EF" w:rsidRDefault="002809EF">
            <w:pPr>
              <w:jc w:val="right"/>
              <w:rPr>
                <w:sz w:val="22"/>
                <w:szCs w:val="22"/>
                <w:u w:val="single"/>
              </w:rPr>
            </w:pPr>
            <w:r>
              <w:rPr>
                <w:sz w:val="22"/>
                <w:szCs w:val="22"/>
                <w:u w:val="single"/>
              </w:rPr>
              <w:t>0</w:t>
            </w:r>
          </w:p>
        </w:tc>
      </w:tr>
      <w:tr w:rsidR="002809EF" w14:paraId="6231B7B5" w14:textId="77777777" w:rsidTr="002809EF">
        <w:trPr>
          <w:trHeight w:val="300"/>
        </w:trPr>
        <w:tc>
          <w:tcPr>
            <w:tcW w:w="980" w:type="dxa"/>
            <w:tcBorders>
              <w:top w:val="nil"/>
              <w:left w:val="nil"/>
              <w:bottom w:val="nil"/>
              <w:right w:val="nil"/>
            </w:tcBorders>
            <w:shd w:val="clear" w:color="auto" w:fill="auto"/>
            <w:noWrap/>
            <w:hideMark/>
          </w:tcPr>
          <w:p w14:paraId="3560D50D" w14:textId="77777777" w:rsidR="002809EF" w:rsidRDefault="002809EF">
            <w:pPr>
              <w:rPr>
                <w:sz w:val="22"/>
                <w:szCs w:val="22"/>
              </w:rPr>
            </w:pPr>
            <w:r>
              <w:rPr>
                <w:sz w:val="22"/>
                <w:szCs w:val="22"/>
              </w:rPr>
              <w:t>982500</w:t>
            </w:r>
          </w:p>
        </w:tc>
        <w:tc>
          <w:tcPr>
            <w:tcW w:w="6040" w:type="dxa"/>
            <w:tcBorders>
              <w:top w:val="nil"/>
              <w:left w:val="nil"/>
              <w:bottom w:val="nil"/>
              <w:right w:val="nil"/>
            </w:tcBorders>
            <w:shd w:val="clear" w:color="auto" w:fill="auto"/>
            <w:noWrap/>
            <w:hideMark/>
          </w:tcPr>
          <w:p w14:paraId="5EDA1309" w14:textId="77777777" w:rsidR="002809EF" w:rsidRDefault="002809EF">
            <w:pPr>
              <w:rPr>
                <w:sz w:val="22"/>
                <w:szCs w:val="22"/>
              </w:rPr>
            </w:pPr>
            <w:r>
              <w:rPr>
                <w:sz w:val="22"/>
                <w:szCs w:val="22"/>
              </w:rPr>
              <w:t>Investeringar (R)</w:t>
            </w:r>
          </w:p>
        </w:tc>
        <w:tc>
          <w:tcPr>
            <w:tcW w:w="1239" w:type="dxa"/>
            <w:gridSpan w:val="2"/>
            <w:tcBorders>
              <w:top w:val="nil"/>
              <w:left w:val="nil"/>
              <w:bottom w:val="nil"/>
              <w:right w:val="nil"/>
            </w:tcBorders>
            <w:shd w:val="clear" w:color="auto" w:fill="auto"/>
            <w:noWrap/>
            <w:vAlign w:val="bottom"/>
            <w:hideMark/>
          </w:tcPr>
          <w:p w14:paraId="6F192CC3" w14:textId="77777777" w:rsidR="002809EF" w:rsidRDefault="002809EF">
            <w:pPr>
              <w:jc w:val="right"/>
              <w:rPr>
                <w:sz w:val="22"/>
                <w:szCs w:val="22"/>
              </w:rPr>
            </w:pPr>
            <w:r>
              <w:rPr>
                <w:sz w:val="22"/>
                <w:szCs w:val="22"/>
              </w:rPr>
              <w:t>-160 000</w:t>
            </w:r>
          </w:p>
        </w:tc>
        <w:tc>
          <w:tcPr>
            <w:tcW w:w="1239" w:type="dxa"/>
            <w:tcBorders>
              <w:top w:val="nil"/>
              <w:left w:val="nil"/>
              <w:bottom w:val="nil"/>
              <w:right w:val="nil"/>
            </w:tcBorders>
            <w:shd w:val="clear" w:color="auto" w:fill="auto"/>
            <w:noWrap/>
            <w:vAlign w:val="bottom"/>
            <w:hideMark/>
          </w:tcPr>
          <w:p w14:paraId="33D735A5" w14:textId="77777777" w:rsidR="002809EF" w:rsidRDefault="002809EF">
            <w:pPr>
              <w:jc w:val="right"/>
              <w:rPr>
                <w:sz w:val="22"/>
                <w:szCs w:val="22"/>
              </w:rPr>
            </w:pPr>
            <w:r>
              <w:rPr>
                <w:sz w:val="22"/>
                <w:szCs w:val="22"/>
              </w:rPr>
              <w:t>0</w:t>
            </w:r>
          </w:p>
        </w:tc>
      </w:tr>
      <w:tr w:rsidR="002809EF" w14:paraId="0AB36A8A" w14:textId="77777777" w:rsidTr="002809EF">
        <w:trPr>
          <w:trHeight w:val="300"/>
        </w:trPr>
        <w:tc>
          <w:tcPr>
            <w:tcW w:w="980" w:type="dxa"/>
            <w:tcBorders>
              <w:top w:val="nil"/>
              <w:left w:val="nil"/>
              <w:bottom w:val="nil"/>
              <w:right w:val="nil"/>
            </w:tcBorders>
            <w:shd w:val="clear" w:color="auto" w:fill="auto"/>
            <w:noWrap/>
            <w:hideMark/>
          </w:tcPr>
          <w:p w14:paraId="28618082" w14:textId="77777777" w:rsidR="002809EF" w:rsidRDefault="002809EF">
            <w:pPr>
              <w:jc w:val="right"/>
              <w:rPr>
                <w:sz w:val="22"/>
                <w:szCs w:val="22"/>
              </w:rPr>
            </w:pPr>
          </w:p>
        </w:tc>
        <w:tc>
          <w:tcPr>
            <w:tcW w:w="6040" w:type="dxa"/>
            <w:tcBorders>
              <w:top w:val="nil"/>
              <w:left w:val="nil"/>
              <w:bottom w:val="nil"/>
              <w:right w:val="nil"/>
            </w:tcBorders>
            <w:shd w:val="clear" w:color="auto" w:fill="auto"/>
            <w:noWrap/>
            <w:hideMark/>
          </w:tcPr>
          <w:p w14:paraId="3F8BC854"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709114D5"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08D912D0" w14:textId="77777777" w:rsidR="002809EF" w:rsidRDefault="002809EF">
            <w:pPr>
              <w:rPr>
                <w:sz w:val="20"/>
                <w:szCs w:val="20"/>
              </w:rPr>
            </w:pPr>
          </w:p>
        </w:tc>
      </w:tr>
      <w:tr w:rsidR="002809EF" w14:paraId="1D60C565" w14:textId="77777777" w:rsidTr="002809EF">
        <w:trPr>
          <w:trHeight w:val="300"/>
        </w:trPr>
        <w:tc>
          <w:tcPr>
            <w:tcW w:w="980" w:type="dxa"/>
            <w:tcBorders>
              <w:top w:val="nil"/>
              <w:left w:val="nil"/>
              <w:bottom w:val="nil"/>
              <w:right w:val="nil"/>
            </w:tcBorders>
            <w:shd w:val="clear" w:color="auto" w:fill="auto"/>
            <w:noWrap/>
            <w:hideMark/>
          </w:tcPr>
          <w:p w14:paraId="200AF3B8"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5F34AD89"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02F25CDB"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26E0E93E" w14:textId="77777777" w:rsidR="002809EF" w:rsidRDefault="002809EF">
            <w:pPr>
              <w:rPr>
                <w:sz w:val="20"/>
                <w:szCs w:val="20"/>
              </w:rPr>
            </w:pPr>
          </w:p>
        </w:tc>
      </w:tr>
      <w:tr w:rsidR="002809EF" w14:paraId="13C31858" w14:textId="77777777" w:rsidTr="002809EF">
        <w:trPr>
          <w:trHeight w:val="300"/>
        </w:trPr>
        <w:tc>
          <w:tcPr>
            <w:tcW w:w="980" w:type="dxa"/>
            <w:tcBorders>
              <w:top w:val="nil"/>
              <w:left w:val="nil"/>
              <w:bottom w:val="nil"/>
              <w:right w:val="nil"/>
            </w:tcBorders>
            <w:shd w:val="clear" w:color="auto" w:fill="auto"/>
            <w:noWrap/>
            <w:hideMark/>
          </w:tcPr>
          <w:p w14:paraId="24818451" w14:textId="77777777" w:rsidR="002809EF" w:rsidRDefault="002809EF">
            <w:pPr>
              <w:rPr>
                <w:sz w:val="20"/>
                <w:szCs w:val="20"/>
              </w:rPr>
            </w:pPr>
          </w:p>
        </w:tc>
        <w:tc>
          <w:tcPr>
            <w:tcW w:w="6040" w:type="dxa"/>
            <w:tcBorders>
              <w:top w:val="single" w:sz="4" w:space="0" w:color="4F81BD"/>
              <w:left w:val="nil"/>
              <w:bottom w:val="double" w:sz="6" w:space="0" w:color="4F81BD"/>
              <w:right w:val="nil"/>
            </w:tcBorders>
            <w:shd w:val="clear" w:color="auto" w:fill="auto"/>
            <w:noWrap/>
            <w:hideMark/>
          </w:tcPr>
          <w:p w14:paraId="17BDDBFD" w14:textId="77777777" w:rsidR="002809EF" w:rsidRDefault="002809EF">
            <w:pPr>
              <w:rPr>
                <w:rFonts w:ascii="Calibri" w:hAnsi="Calibri" w:cs="Calibri"/>
                <w:b/>
                <w:bCs/>
                <w:color w:val="000000"/>
              </w:rPr>
            </w:pPr>
            <w:r>
              <w:rPr>
                <w:rFonts w:ascii="Calibri" w:hAnsi="Calibri" w:cs="Calibri"/>
                <w:b/>
                <w:bCs/>
                <w:color w:val="000000"/>
              </w:rPr>
              <w:t>Investeringar, lån och övriga finansinvesteringar</w:t>
            </w:r>
          </w:p>
        </w:tc>
        <w:tc>
          <w:tcPr>
            <w:tcW w:w="1239" w:type="dxa"/>
            <w:gridSpan w:val="2"/>
            <w:tcBorders>
              <w:top w:val="nil"/>
              <w:left w:val="nil"/>
              <w:bottom w:val="nil"/>
              <w:right w:val="nil"/>
            </w:tcBorders>
            <w:shd w:val="clear" w:color="auto" w:fill="auto"/>
            <w:noWrap/>
            <w:hideMark/>
          </w:tcPr>
          <w:p w14:paraId="69AD341A" w14:textId="77777777" w:rsidR="002809EF" w:rsidRDefault="002809EF">
            <w:pPr>
              <w:rPr>
                <w:rFonts w:ascii="Calibri" w:hAnsi="Calibri" w:cs="Calibri"/>
                <w:b/>
                <w:bCs/>
                <w:color w:val="000000"/>
              </w:rPr>
            </w:pPr>
          </w:p>
        </w:tc>
        <w:tc>
          <w:tcPr>
            <w:tcW w:w="1239" w:type="dxa"/>
            <w:tcBorders>
              <w:top w:val="nil"/>
              <w:left w:val="nil"/>
              <w:bottom w:val="nil"/>
              <w:right w:val="nil"/>
            </w:tcBorders>
            <w:shd w:val="clear" w:color="auto" w:fill="auto"/>
            <w:noWrap/>
            <w:hideMark/>
          </w:tcPr>
          <w:p w14:paraId="34B4B651" w14:textId="77777777" w:rsidR="002809EF" w:rsidRDefault="002809EF">
            <w:pPr>
              <w:rPr>
                <w:sz w:val="20"/>
                <w:szCs w:val="20"/>
              </w:rPr>
            </w:pPr>
          </w:p>
        </w:tc>
      </w:tr>
      <w:tr w:rsidR="002809EF" w14:paraId="35A5F19C" w14:textId="77777777" w:rsidTr="002809EF">
        <w:trPr>
          <w:trHeight w:val="300"/>
        </w:trPr>
        <w:tc>
          <w:tcPr>
            <w:tcW w:w="980" w:type="dxa"/>
            <w:tcBorders>
              <w:top w:val="nil"/>
              <w:left w:val="nil"/>
              <w:bottom w:val="nil"/>
              <w:right w:val="nil"/>
            </w:tcBorders>
            <w:shd w:val="clear" w:color="auto" w:fill="auto"/>
            <w:noWrap/>
            <w:hideMark/>
          </w:tcPr>
          <w:p w14:paraId="3E89B66B" w14:textId="77777777" w:rsidR="002809EF" w:rsidRDefault="002809EF">
            <w:pPr>
              <w:rPr>
                <w:sz w:val="20"/>
                <w:szCs w:val="20"/>
              </w:rPr>
            </w:pPr>
          </w:p>
        </w:tc>
        <w:tc>
          <w:tcPr>
            <w:tcW w:w="6040" w:type="dxa"/>
            <w:tcBorders>
              <w:top w:val="single" w:sz="4" w:space="0" w:color="4F81BD"/>
              <w:left w:val="nil"/>
              <w:bottom w:val="double" w:sz="6" w:space="0" w:color="4F81BD"/>
              <w:right w:val="nil"/>
            </w:tcBorders>
            <w:shd w:val="clear" w:color="auto" w:fill="auto"/>
            <w:noWrap/>
            <w:hideMark/>
          </w:tcPr>
          <w:p w14:paraId="44280787" w14:textId="77777777" w:rsidR="002809EF" w:rsidRDefault="002809EF">
            <w:pPr>
              <w:rPr>
                <w:rFonts w:ascii="Calibri" w:hAnsi="Calibri" w:cs="Calibri"/>
                <w:b/>
                <w:bCs/>
                <w:color w:val="000000"/>
              </w:rPr>
            </w:pPr>
            <w:r>
              <w:rPr>
                <w:rFonts w:ascii="Calibri" w:hAnsi="Calibri" w:cs="Calibri"/>
                <w:b/>
                <w:bCs/>
                <w:color w:val="000000"/>
              </w:rPr>
              <w:t>sammanlagt</w:t>
            </w:r>
          </w:p>
        </w:tc>
        <w:tc>
          <w:tcPr>
            <w:tcW w:w="1239" w:type="dxa"/>
            <w:gridSpan w:val="2"/>
            <w:tcBorders>
              <w:top w:val="single" w:sz="4" w:space="0" w:color="4F81BD"/>
              <w:left w:val="nil"/>
              <w:bottom w:val="double" w:sz="6" w:space="0" w:color="4F81BD"/>
              <w:right w:val="nil"/>
            </w:tcBorders>
            <w:shd w:val="clear" w:color="auto" w:fill="auto"/>
            <w:noWrap/>
            <w:hideMark/>
          </w:tcPr>
          <w:p w14:paraId="4EB5AC05" w14:textId="77777777" w:rsidR="002809EF" w:rsidRDefault="002809EF">
            <w:pPr>
              <w:jc w:val="right"/>
              <w:rPr>
                <w:b/>
                <w:bCs/>
                <w:color w:val="000000"/>
              </w:rPr>
            </w:pPr>
            <w:r>
              <w:rPr>
                <w:b/>
                <w:bCs/>
                <w:color w:val="000000"/>
              </w:rPr>
              <w:t>-160 000</w:t>
            </w:r>
          </w:p>
        </w:tc>
        <w:tc>
          <w:tcPr>
            <w:tcW w:w="1239" w:type="dxa"/>
            <w:tcBorders>
              <w:top w:val="single" w:sz="4" w:space="0" w:color="4F81BD"/>
              <w:left w:val="nil"/>
              <w:bottom w:val="double" w:sz="6" w:space="0" w:color="4F81BD"/>
              <w:right w:val="nil"/>
            </w:tcBorders>
            <w:shd w:val="clear" w:color="auto" w:fill="auto"/>
            <w:noWrap/>
            <w:hideMark/>
          </w:tcPr>
          <w:p w14:paraId="2A951DD3" w14:textId="77777777" w:rsidR="002809EF" w:rsidRDefault="002809EF">
            <w:pPr>
              <w:jc w:val="right"/>
              <w:rPr>
                <w:b/>
                <w:bCs/>
                <w:color w:val="000000"/>
              </w:rPr>
            </w:pPr>
            <w:r>
              <w:rPr>
                <w:b/>
                <w:bCs/>
                <w:color w:val="000000"/>
              </w:rPr>
              <w:t>0</w:t>
            </w:r>
          </w:p>
        </w:tc>
      </w:tr>
      <w:tr w:rsidR="002809EF" w14:paraId="7E18768F" w14:textId="77777777" w:rsidTr="002809EF">
        <w:trPr>
          <w:trHeight w:val="300"/>
        </w:trPr>
        <w:tc>
          <w:tcPr>
            <w:tcW w:w="980" w:type="dxa"/>
            <w:tcBorders>
              <w:top w:val="nil"/>
              <w:left w:val="nil"/>
              <w:bottom w:val="nil"/>
              <w:right w:val="nil"/>
            </w:tcBorders>
            <w:shd w:val="clear" w:color="auto" w:fill="auto"/>
            <w:noWrap/>
            <w:hideMark/>
          </w:tcPr>
          <w:p w14:paraId="3A32ABDD" w14:textId="77777777" w:rsidR="002809EF" w:rsidRDefault="002809EF">
            <w:pPr>
              <w:jc w:val="right"/>
              <w:rPr>
                <w:b/>
                <w:bCs/>
                <w:color w:val="000000"/>
              </w:rPr>
            </w:pPr>
          </w:p>
        </w:tc>
        <w:tc>
          <w:tcPr>
            <w:tcW w:w="6040" w:type="dxa"/>
            <w:tcBorders>
              <w:top w:val="nil"/>
              <w:left w:val="nil"/>
              <w:bottom w:val="nil"/>
              <w:right w:val="nil"/>
            </w:tcBorders>
            <w:shd w:val="clear" w:color="auto" w:fill="auto"/>
            <w:noWrap/>
            <w:hideMark/>
          </w:tcPr>
          <w:p w14:paraId="44F80DFC"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7B3D4812"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902DE56" w14:textId="77777777" w:rsidR="002809EF" w:rsidRDefault="002809EF">
            <w:pPr>
              <w:rPr>
                <w:sz w:val="20"/>
                <w:szCs w:val="20"/>
              </w:rPr>
            </w:pPr>
          </w:p>
        </w:tc>
      </w:tr>
      <w:tr w:rsidR="002809EF" w14:paraId="41C236B1" w14:textId="77777777" w:rsidTr="002809EF">
        <w:trPr>
          <w:trHeight w:val="300"/>
        </w:trPr>
        <w:tc>
          <w:tcPr>
            <w:tcW w:w="980" w:type="dxa"/>
            <w:tcBorders>
              <w:top w:val="nil"/>
              <w:left w:val="nil"/>
              <w:bottom w:val="nil"/>
              <w:right w:val="nil"/>
            </w:tcBorders>
            <w:shd w:val="clear" w:color="auto" w:fill="auto"/>
            <w:noWrap/>
            <w:hideMark/>
          </w:tcPr>
          <w:p w14:paraId="0B894CC1" w14:textId="77777777" w:rsidR="002809EF" w:rsidRDefault="002809EF">
            <w:pPr>
              <w:rPr>
                <w:sz w:val="20"/>
                <w:szCs w:val="20"/>
              </w:rPr>
            </w:pPr>
          </w:p>
        </w:tc>
        <w:tc>
          <w:tcPr>
            <w:tcW w:w="6040" w:type="dxa"/>
            <w:tcBorders>
              <w:top w:val="nil"/>
              <w:left w:val="nil"/>
              <w:bottom w:val="nil"/>
              <w:right w:val="nil"/>
            </w:tcBorders>
            <w:shd w:val="clear" w:color="auto" w:fill="auto"/>
            <w:noWrap/>
            <w:hideMark/>
          </w:tcPr>
          <w:p w14:paraId="2D5244E2"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4829517E"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74281BDF" w14:textId="77777777" w:rsidR="002809EF" w:rsidRDefault="002809EF">
            <w:pPr>
              <w:rPr>
                <w:sz w:val="20"/>
                <w:szCs w:val="20"/>
              </w:rPr>
            </w:pPr>
          </w:p>
        </w:tc>
      </w:tr>
      <w:tr w:rsidR="002809EF" w14:paraId="1E87F552" w14:textId="77777777" w:rsidTr="002809EF">
        <w:trPr>
          <w:trHeight w:val="330"/>
        </w:trPr>
        <w:tc>
          <w:tcPr>
            <w:tcW w:w="980" w:type="dxa"/>
            <w:tcBorders>
              <w:top w:val="nil"/>
              <w:left w:val="nil"/>
              <w:bottom w:val="nil"/>
              <w:right w:val="nil"/>
            </w:tcBorders>
            <w:shd w:val="clear" w:color="auto" w:fill="auto"/>
            <w:noWrap/>
            <w:hideMark/>
          </w:tcPr>
          <w:p w14:paraId="52B907BB" w14:textId="77777777" w:rsidR="002809EF" w:rsidRDefault="002809EF">
            <w:pPr>
              <w:rPr>
                <w:sz w:val="20"/>
                <w:szCs w:val="20"/>
              </w:rPr>
            </w:pPr>
          </w:p>
        </w:tc>
        <w:tc>
          <w:tcPr>
            <w:tcW w:w="6040" w:type="dxa"/>
            <w:tcBorders>
              <w:top w:val="single" w:sz="4" w:space="0" w:color="4F81BD"/>
              <w:left w:val="nil"/>
              <w:bottom w:val="double" w:sz="6" w:space="0" w:color="4F81BD"/>
              <w:right w:val="nil"/>
            </w:tcBorders>
            <w:shd w:val="clear" w:color="auto" w:fill="auto"/>
            <w:noWrap/>
            <w:hideMark/>
          </w:tcPr>
          <w:p w14:paraId="1F6A6C33" w14:textId="77777777" w:rsidR="002809EF" w:rsidRDefault="002809EF">
            <w:pPr>
              <w:rPr>
                <w:rFonts w:ascii="Calibri" w:hAnsi="Calibri" w:cs="Calibri"/>
                <w:b/>
                <w:bCs/>
                <w:color w:val="000000"/>
              </w:rPr>
            </w:pPr>
            <w:r>
              <w:rPr>
                <w:rFonts w:ascii="Calibri" w:hAnsi="Calibri" w:cs="Calibri"/>
                <w:b/>
                <w:bCs/>
                <w:color w:val="000000"/>
              </w:rPr>
              <w:t>Anslag och inkomster totalt ovanstående</w:t>
            </w:r>
          </w:p>
        </w:tc>
        <w:tc>
          <w:tcPr>
            <w:tcW w:w="1239" w:type="dxa"/>
            <w:gridSpan w:val="2"/>
            <w:tcBorders>
              <w:top w:val="single" w:sz="4" w:space="0" w:color="4F81BD"/>
              <w:left w:val="nil"/>
              <w:bottom w:val="double" w:sz="6" w:space="0" w:color="4F81BD"/>
              <w:right w:val="nil"/>
            </w:tcBorders>
            <w:shd w:val="clear" w:color="auto" w:fill="auto"/>
            <w:noWrap/>
            <w:vAlign w:val="bottom"/>
            <w:hideMark/>
          </w:tcPr>
          <w:p w14:paraId="50C59D25" w14:textId="77777777" w:rsidR="002809EF" w:rsidRDefault="002809EF">
            <w:pPr>
              <w:jc w:val="right"/>
              <w:rPr>
                <w:b/>
                <w:bCs/>
              </w:rPr>
            </w:pPr>
            <w:r>
              <w:rPr>
                <w:b/>
                <w:bCs/>
              </w:rPr>
              <w:t>-2 105 000</w:t>
            </w:r>
          </w:p>
        </w:tc>
        <w:tc>
          <w:tcPr>
            <w:tcW w:w="1239" w:type="dxa"/>
            <w:tcBorders>
              <w:top w:val="single" w:sz="4" w:space="0" w:color="4F81BD"/>
              <w:left w:val="nil"/>
              <w:bottom w:val="double" w:sz="6" w:space="0" w:color="4F81BD"/>
              <w:right w:val="nil"/>
            </w:tcBorders>
            <w:shd w:val="clear" w:color="auto" w:fill="auto"/>
            <w:noWrap/>
            <w:vAlign w:val="bottom"/>
            <w:hideMark/>
          </w:tcPr>
          <w:p w14:paraId="482A6C42" w14:textId="77777777" w:rsidR="002809EF" w:rsidRDefault="002809EF">
            <w:pPr>
              <w:jc w:val="right"/>
              <w:rPr>
                <w:b/>
                <w:bCs/>
              </w:rPr>
            </w:pPr>
            <w:r>
              <w:rPr>
                <w:b/>
                <w:bCs/>
              </w:rPr>
              <w:t>0</w:t>
            </w:r>
          </w:p>
        </w:tc>
      </w:tr>
      <w:tr w:rsidR="002809EF" w14:paraId="61CA091B" w14:textId="77777777" w:rsidTr="002809EF">
        <w:trPr>
          <w:trHeight w:val="300"/>
        </w:trPr>
        <w:tc>
          <w:tcPr>
            <w:tcW w:w="980" w:type="dxa"/>
            <w:tcBorders>
              <w:top w:val="nil"/>
              <w:left w:val="nil"/>
              <w:bottom w:val="nil"/>
              <w:right w:val="nil"/>
            </w:tcBorders>
            <w:shd w:val="clear" w:color="auto" w:fill="auto"/>
            <w:noWrap/>
            <w:hideMark/>
          </w:tcPr>
          <w:p w14:paraId="60DB205B" w14:textId="77777777" w:rsidR="002809EF" w:rsidRDefault="002809EF">
            <w:pPr>
              <w:jc w:val="right"/>
              <w:rPr>
                <w:b/>
                <w:bCs/>
              </w:rPr>
            </w:pPr>
          </w:p>
        </w:tc>
        <w:tc>
          <w:tcPr>
            <w:tcW w:w="6040" w:type="dxa"/>
            <w:tcBorders>
              <w:top w:val="nil"/>
              <w:left w:val="nil"/>
              <w:bottom w:val="nil"/>
              <w:right w:val="nil"/>
            </w:tcBorders>
            <w:shd w:val="clear" w:color="auto" w:fill="auto"/>
            <w:noWrap/>
            <w:hideMark/>
          </w:tcPr>
          <w:p w14:paraId="51752D88" w14:textId="77777777" w:rsidR="002809EF" w:rsidRDefault="002809EF">
            <w:pPr>
              <w:rPr>
                <w:sz w:val="20"/>
                <w:szCs w:val="20"/>
              </w:rPr>
            </w:pPr>
          </w:p>
        </w:tc>
        <w:tc>
          <w:tcPr>
            <w:tcW w:w="1239" w:type="dxa"/>
            <w:gridSpan w:val="2"/>
            <w:tcBorders>
              <w:top w:val="nil"/>
              <w:left w:val="nil"/>
              <w:bottom w:val="nil"/>
              <w:right w:val="nil"/>
            </w:tcBorders>
            <w:shd w:val="clear" w:color="auto" w:fill="auto"/>
            <w:noWrap/>
            <w:vAlign w:val="bottom"/>
            <w:hideMark/>
          </w:tcPr>
          <w:p w14:paraId="17609885" w14:textId="77777777" w:rsidR="002809EF" w:rsidRDefault="002809EF">
            <w:pPr>
              <w:rPr>
                <w:sz w:val="20"/>
                <w:szCs w:val="20"/>
              </w:rPr>
            </w:pPr>
          </w:p>
        </w:tc>
        <w:tc>
          <w:tcPr>
            <w:tcW w:w="1239" w:type="dxa"/>
            <w:tcBorders>
              <w:top w:val="nil"/>
              <w:left w:val="nil"/>
              <w:bottom w:val="nil"/>
              <w:right w:val="nil"/>
            </w:tcBorders>
            <w:shd w:val="clear" w:color="auto" w:fill="auto"/>
            <w:noWrap/>
            <w:vAlign w:val="bottom"/>
            <w:hideMark/>
          </w:tcPr>
          <w:p w14:paraId="6FC7DF2F" w14:textId="77777777" w:rsidR="002809EF" w:rsidRDefault="002809EF">
            <w:pPr>
              <w:rPr>
                <w:sz w:val="20"/>
                <w:szCs w:val="20"/>
              </w:rPr>
            </w:pPr>
          </w:p>
        </w:tc>
      </w:tr>
    </w:tbl>
    <w:p w14:paraId="2BA8EA78" w14:textId="3412AE96" w:rsidR="006E25F7" w:rsidRDefault="006E25F7">
      <w:pPr>
        <w:pStyle w:val="RubrikA"/>
        <w:jc w:val="center"/>
        <w:rPr>
          <w:b/>
          <w:bCs/>
          <w:sz w:val="22"/>
        </w:rPr>
      </w:pPr>
      <w:r>
        <w:br w:type="page"/>
      </w:r>
    </w:p>
    <w:p w14:paraId="0A37CA8C" w14:textId="77777777" w:rsidR="004E38D4" w:rsidRDefault="004E38D4" w:rsidP="004E38D4">
      <w:pPr>
        <w:pStyle w:val="ANormal"/>
      </w:pPr>
    </w:p>
    <w:p w14:paraId="1962253E" w14:textId="77777777" w:rsidR="00174D1A" w:rsidRDefault="006E11C6" w:rsidP="00174D1A">
      <w:pPr>
        <w:pStyle w:val="Rubrik"/>
        <w:rPr>
          <w:rFonts w:ascii="Times New Roman" w:hAnsi="Times New Roman"/>
          <w:sz w:val="22"/>
          <w:szCs w:val="20"/>
        </w:rPr>
      </w:pPr>
      <w:r>
        <w:t>Verksamhet</w:t>
      </w:r>
      <w:r w:rsidR="00174D1A">
        <w:t xml:space="preserve"> - detaljmotivering</w:t>
      </w:r>
    </w:p>
    <w:p w14:paraId="653B80D5" w14:textId="77777777" w:rsidR="00174D1A" w:rsidRDefault="00174D1A"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14:paraId="4D00F6DC" w14:textId="77777777" w:rsidTr="002340CB">
        <w:tc>
          <w:tcPr>
            <w:tcW w:w="1254" w:type="dxa"/>
          </w:tcPr>
          <w:p w14:paraId="36CA45E5" w14:textId="77777777" w:rsidR="00630BAB" w:rsidRDefault="00630BAB" w:rsidP="002340CB">
            <w:pPr>
              <w:pStyle w:val="BRubriker"/>
              <w:ind w:left="1070" w:right="-3581" w:hanging="1140"/>
            </w:pPr>
            <w:r>
              <w:t>100</w:t>
            </w:r>
          </w:p>
        </w:tc>
        <w:tc>
          <w:tcPr>
            <w:tcW w:w="7410" w:type="dxa"/>
          </w:tcPr>
          <w:p w14:paraId="08E825DB" w14:textId="77777777" w:rsidR="00630BAB" w:rsidRDefault="00630BAB" w:rsidP="002340CB">
            <w:pPr>
              <w:pStyle w:val="BRubriker"/>
              <w:ind w:right="101" w:hanging="1330"/>
            </w:pPr>
            <w:r>
              <w:t>LAGTINGET</w:t>
            </w:r>
          </w:p>
        </w:tc>
      </w:tr>
      <w:tr w:rsidR="00630BAB" w14:paraId="711B8401" w14:textId="77777777" w:rsidTr="002340CB">
        <w:tc>
          <w:tcPr>
            <w:tcW w:w="1254" w:type="dxa"/>
          </w:tcPr>
          <w:p w14:paraId="390B2785" w14:textId="77777777" w:rsidR="00630BAB" w:rsidRDefault="00630BAB" w:rsidP="002340CB">
            <w:pPr>
              <w:pStyle w:val="BRubriker"/>
              <w:ind w:left="1070" w:right="-3581" w:hanging="1140"/>
            </w:pPr>
          </w:p>
        </w:tc>
        <w:tc>
          <w:tcPr>
            <w:tcW w:w="7410" w:type="dxa"/>
          </w:tcPr>
          <w:p w14:paraId="7BF7EBBC" w14:textId="77777777" w:rsidR="00630BAB" w:rsidRDefault="00630BAB" w:rsidP="002340CB">
            <w:pPr>
              <w:pStyle w:val="BRubriker"/>
              <w:ind w:hanging="1330"/>
            </w:pPr>
          </w:p>
        </w:tc>
      </w:tr>
    </w:tbl>
    <w:p w14:paraId="47A40C2E" w14:textId="77777777"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63EEB" w14:paraId="5CBAA487" w14:textId="77777777" w:rsidTr="0015230A">
        <w:tc>
          <w:tcPr>
            <w:tcW w:w="1254" w:type="dxa"/>
          </w:tcPr>
          <w:p w14:paraId="3EAF33C4" w14:textId="77777777" w:rsidR="00363EEB" w:rsidRDefault="00363EEB" w:rsidP="0015230A">
            <w:pPr>
              <w:pStyle w:val="BRubriker"/>
              <w:ind w:left="1070" w:right="-3581" w:hanging="1140"/>
            </w:pPr>
            <w:r>
              <w:t>101</w:t>
            </w:r>
          </w:p>
        </w:tc>
        <w:tc>
          <w:tcPr>
            <w:tcW w:w="7410" w:type="dxa"/>
          </w:tcPr>
          <w:p w14:paraId="6261CB21" w14:textId="77777777" w:rsidR="00363EEB" w:rsidRDefault="00363EEB" w:rsidP="0015230A">
            <w:pPr>
              <w:pStyle w:val="BRubriker"/>
              <w:ind w:right="101" w:hanging="1330"/>
            </w:pPr>
            <w:r>
              <w:t>LAGTINGET</w:t>
            </w:r>
          </w:p>
        </w:tc>
      </w:tr>
      <w:tr w:rsidR="00363EEB" w14:paraId="2A43074B" w14:textId="77777777" w:rsidTr="0015230A">
        <w:tc>
          <w:tcPr>
            <w:tcW w:w="1254" w:type="dxa"/>
          </w:tcPr>
          <w:p w14:paraId="7F46AC53" w14:textId="77777777" w:rsidR="00363EEB" w:rsidRDefault="00363EEB" w:rsidP="0015230A">
            <w:pPr>
              <w:pStyle w:val="BRubriker"/>
              <w:ind w:left="0" w:right="-3581" w:firstLine="0"/>
            </w:pPr>
          </w:p>
        </w:tc>
        <w:tc>
          <w:tcPr>
            <w:tcW w:w="7410" w:type="dxa"/>
          </w:tcPr>
          <w:p w14:paraId="554DF1D3" w14:textId="77777777" w:rsidR="00363EEB" w:rsidRDefault="00363EEB" w:rsidP="0015230A">
            <w:pPr>
              <w:pStyle w:val="BRubriker"/>
              <w:ind w:hanging="1330"/>
            </w:pPr>
          </w:p>
        </w:tc>
      </w:tr>
    </w:tbl>
    <w:p w14:paraId="687B8157" w14:textId="77777777" w:rsidR="00363EEB" w:rsidRDefault="00363EEB" w:rsidP="00363EE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63EEB" w14:paraId="7615AD6B" w14:textId="77777777" w:rsidTr="0015230A">
        <w:tc>
          <w:tcPr>
            <w:tcW w:w="1254" w:type="dxa"/>
          </w:tcPr>
          <w:p w14:paraId="651DD02D" w14:textId="77777777" w:rsidR="00363EEB" w:rsidRDefault="00363EEB" w:rsidP="0015230A">
            <w:pPr>
              <w:pStyle w:val="BRubriker"/>
              <w:ind w:left="1070" w:right="-3581" w:hanging="1140"/>
            </w:pPr>
            <w:r>
              <w:t>10100</w:t>
            </w:r>
          </w:p>
        </w:tc>
        <w:tc>
          <w:tcPr>
            <w:tcW w:w="7410" w:type="dxa"/>
          </w:tcPr>
          <w:p w14:paraId="43C84BED" w14:textId="77777777" w:rsidR="00363EEB" w:rsidRPr="00955D95" w:rsidRDefault="00363EEB" w:rsidP="0015230A">
            <w:pPr>
              <w:pStyle w:val="BRubriker"/>
              <w:ind w:right="101" w:hanging="1330"/>
              <w:rPr>
                <w:u w:val="single"/>
              </w:rPr>
            </w:pPr>
            <w:r>
              <w:rPr>
                <w:u w:val="single"/>
              </w:rPr>
              <w:t>Lagtinget, verksamhet</w:t>
            </w:r>
          </w:p>
        </w:tc>
      </w:tr>
      <w:tr w:rsidR="00363EEB" w14:paraId="769F78A2" w14:textId="77777777" w:rsidTr="0015230A">
        <w:tc>
          <w:tcPr>
            <w:tcW w:w="1254" w:type="dxa"/>
          </w:tcPr>
          <w:p w14:paraId="38AAD869" w14:textId="77777777" w:rsidR="00363EEB" w:rsidRDefault="00363EEB" w:rsidP="0015230A">
            <w:pPr>
              <w:pStyle w:val="BRubriker"/>
              <w:ind w:left="1070" w:right="-3581" w:hanging="1140"/>
            </w:pPr>
          </w:p>
        </w:tc>
        <w:tc>
          <w:tcPr>
            <w:tcW w:w="7410" w:type="dxa"/>
          </w:tcPr>
          <w:p w14:paraId="0D3CF569" w14:textId="77777777" w:rsidR="00363EEB" w:rsidRPr="00BE5323" w:rsidRDefault="00363EEB" w:rsidP="0015230A">
            <w:pPr>
              <w:pStyle w:val="BRubriker"/>
              <w:ind w:hanging="1330"/>
              <w:rPr>
                <w:u w:val="single"/>
              </w:rPr>
            </w:pPr>
          </w:p>
        </w:tc>
      </w:tr>
    </w:tbl>
    <w:p w14:paraId="5EE3E798" w14:textId="77777777" w:rsidR="00363EEB" w:rsidRDefault="00363EEB" w:rsidP="00363EEB">
      <w:pPr>
        <w:pStyle w:val="BHjlpmall4pkt"/>
      </w:pPr>
    </w:p>
    <w:p w14:paraId="68389F16" w14:textId="19B62155" w:rsidR="00363EEB" w:rsidRDefault="00BD744D" w:rsidP="00363EEB">
      <w:pPr>
        <w:pStyle w:val="BHjlpmall4pkt"/>
      </w:pPr>
      <w:r>
        <w:fldChar w:fldCharType="begin"/>
      </w:r>
      <w:r>
        <w:instrText xml:space="preserve"> LINK Excel.Sheet.12 "\\\\regeringen.local\\filer\\Arbetslag\\Budget\\Budget 2019\\Tb 2 2019\\Tabeller Tb 2 2019.xlsx!A_10100!R2C1:R11C9" "" \p </w:instrText>
      </w:r>
      <w:r>
        <w:fldChar w:fldCharType="separate"/>
      </w:r>
      <w:r>
        <w:object w:dxaOrig="9003" w:dyaOrig="1777" w14:anchorId="091CB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5pt;height:90.15pt">
            <v:imagedata r:id="rId16" o:title=""/>
          </v:shape>
        </w:object>
      </w:r>
      <w:r>
        <w:fldChar w:fldCharType="end"/>
      </w:r>
    </w:p>
    <w:p w14:paraId="1DAFA7E2" w14:textId="64BB89D1" w:rsidR="00363EEB" w:rsidRDefault="00363EEB" w:rsidP="00363EEB">
      <w:pPr>
        <w:pStyle w:val="BBudgettexttb"/>
      </w:pPr>
      <w:r>
        <w:t>För</w:t>
      </w:r>
      <w:r w:rsidR="00372243">
        <w:t>e</w:t>
      </w:r>
      <w:r>
        <w:t>slås ett tillägg om 90.000 euro.</w:t>
      </w:r>
    </w:p>
    <w:p w14:paraId="76C84365" w14:textId="77777777" w:rsidR="00363EEB" w:rsidRDefault="00363EEB" w:rsidP="00363EE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63EEB" w14:paraId="29CAA854" w14:textId="77777777" w:rsidTr="0015230A">
        <w:trPr>
          <w:cantSplit/>
        </w:trPr>
        <w:tc>
          <w:tcPr>
            <w:tcW w:w="1980" w:type="dxa"/>
            <w:tcBorders>
              <w:top w:val="nil"/>
              <w:left w:val="nil"/>
              <w:bottom w:val="dotted" w:sz="4" w:space="0" w:color="auto"/>
              <w:right w:val="nil"/>
            </w:tcBorders>
          </w:tcPr>
          <w:p w14:paraId="7BCE5FAA"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37390534" w14:textId="77777777" w:rsidR="00363EEB" w:rsidRDefault="00363EEB" w:rsidP="0015230A">
            <w:pPr>
              <w:pStyle w:val="BMomentrubrik"/>
              <w:ind w:left="0" w:firstLine="0"/>
              <w:rPr>
                <w:sz w:val="18"/>
              </w:rPr>
            </w:pPr>
          </w:p>
        </w:tc>
        <w:tc>
          <w:tcPr>
            <w:tcW w:w="1980" w:type="dxa"/>
            <w:vMerge w:val="restart"/>
            <w:vAlign w:val="center"/>
          </w:tcPr>
          <w:p w14:paraId="21896CE4" w14:textId="77777777" w:rsidR="00363EEB" w:rsidRDefault="00363EEB"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302327DE"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4FBD3C99" w14:textId="77777777" w:rsidR="00363EEB" w:rsidRDefault="00363EEB" w:rsidP="0015230A">
            <w:pPr>
              <w:pStyle w:val="BMomentrubrik"/>
              <w:ind w:left="0" w:firstLine="0"/>
              <w:rPr>
                <w:sz w:val="18"/>
              </w:rPr>
            </w:pPr>
          </w:p>
        </w:tc>
      </w:tr>
      <w:tr w:rsidR="00363EEB" w14:paraId="116302C8" w14:textId="77777777" w:rsidTr="0015230A">
        <w:trPr>
          <w:cantSplit/>
        </w:trPr>
        <w:tc>
          <w:tcPr>
            <w:tcW w:w="1980" w:type="dxa"/>
            <w:tcBorders>
              <w:top w:val="dotted" w:sz="4" w:space="0" w:color="auto"/>
              <w:left w:val="nil"/>
              <w:bottom w:val="nil"/>
              <w:right w:val="nil"/>
            </w:tcBorders>
          </w:tcPr>
          <w:p w14:paraId="5EA863D3"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7D0A702A" w14:textId="77777777" w:rsidR="00363EEB" w:rsidRDefault="00363EEB" w:rsidP="0015230A">
            <w:pPr>
              <w:pStyle w:val="BMomentrubrik"/>
              <w:ind w:left="0" w:firstLine="0"/>
              <w:rPr>
                <w:sz w:val="18"/>
              </w:rPr>
            </w:pPr>
          </w:p>
        </w:tc>
        <w:tc>
          <w:tcPr>
            <w:tcW w:w="0" w:type="auto"/>
            <w:vMerge/>
            <w:vAlign w:val="center"/>
          </w:tcPr>
          <w:p w14:paraId="147DE549" w14:textId="77777777" w:rsidR="00363EEB" w:rsidRDefault="00363EEB" w:rsidP="0015230A">
            <w:pPr>
              <w:rPr>
                <w:i/>
                <w:iCs/>
                <w:sz w:val="22"/>
                <w:szCs w:val="20"/>
              </w:rPr>
            </w:pPr>
          </w:p>
        </w:tc>
        <w:tc>
          <w:tcPr>
            <w:tcW w:w="1980" w:type="dxa"/>
            <w:tcBorders>
              <w:top w:val="dotted" w:sz="4" w:space="0" w:color="auto"/>
              <w:left w:val="nil"/>
              <w:bottom w:val="nil"/>
              <w:right w:val="nil"/>
            </w:tcBorders>
          </w:tcPr>
          <w:p w14:paraId="3CD1D5E5"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59078AC1" w14:textId="77777777" w:rsidR="00363EEB" w:rsidRDefault="00363EEB" w:rsidP="0015230A">
            <w:pPr>
              <w:pStyle w:val="BMomentrubrik"/>
              <w:ind w:left="0" w:firstLine="0"/>
              <w:rPr>
                <w:sz w:val="18"/>
              </w:rPr>
            </w:pPr>
          </w:p>
        </w:tc>
      </w:tr>
    </w:tbl>
    <w:p w14:paraId="1E6E5F04" w14:textId="77777777" w:rsidR="00363EEB" w:rsidRDefault="00363EEB" w:rsidP="00363EEB">
      <w:pPr>
        <w:pStyle w:val="BBudgettexttb"/>
      </w:pPr>
    </w:p>
    <w:p w14:paraId="0B3FE450" w14:textId="5504564E" w:rsidR="00363EEB" w:rsidRDefault="00363EEB" w:rsidP="00363EEB">
      <w:pPr>
        <w:pStyle w:val="BBudgettexttb"/>
      </w:pPr>
      <w:r>
        <w:t xml:space="preserve">Arvodeskommissionen tog den 10 maj 2019 </w:t>
      </w:r>
      <w:r w:rsidR="00372243">
        <w:t xml:space="preserve">med stöd av LL (2015:25) om lagtingsledamöternas arvoden och kostnadsersättningar </w:t>
      </w:r>
      <w:r>
        <w:t xml:space="preserve">beslut om att höja lagtingsledamöternas arvoden. Höjningen träder i kraft från </w:t>
      </w:r>
      <w:r w:rsidR="00B60B12">
        <w:t xml:space="preserve">den </w:t>
      </w:r>
      <w:r>
        <w:t>1 november då det nya lagtinget tillträder.</w:t>
      </w:r>
    </w:p>
    <w:p w14:paraId="2FACEA96" w14:textId="77777777" w:rsidR="00630BAB" w:rsidRDefault="00630BAB" w:rsidP="00630BA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29D4865C" w14:textId="77777777" w:rsidTr="002340CB">
        <w:tc>
          <w:tcPr>
            <w:tcW w:w="1254" w:type="dxa"/>
          </w:tcPr>
          <w:p w14:paraId="17B04B8B" w14:textId="77777777" w:rsidR="00174D1A" w:rsidRDefault="00174D1A" w:rsidP="002340CB">
            <w:pPr>
              <w:pStyle w:val="BRubriker"/>
              <w:ind w:left="1070" w:right="-3581" w:hanging="1140"/>
            </w:pPr>
            <w:r>
              <w:t>200</w:t>
            </w:r>
          </w:p>
        </w:tc>
        <w:tc>
          <w:tcPr>
            <w:tcW w:w="7410" w:type="dxa"/>
          </w:tcPr>
          <w:p w14:paraId="614EDF2C" w14:textId="77777777" w:rsidR="00174D1A" w:rsidRDefault="00174D1A" w:rsidP="002340CB">
            <w:pPr>
              <w:pStyle w:val="BRubriker"/>
              <w:ind w:right="101" w:hanging="1330"/>
            </w:pPr>
            <w:r>
              <w:t>LANDSKAPSREGERINGEN OCH REGERINGSKANSLIET</w:t>
            </w:r>
          </w:p>
        </w:tc>
      </w:tr>
      <w:tr w:rsidR="00174D1A" w14:paraId="5442AB2B" w14:textId="77777777" w:rsidTr="002340CB">
        <w:tc>
          <w:tcPr>
            <w:tcW w:w="1254" w:type="dxa"/>
          </w:tcPr>
          <w:p w14:paraId="59333610" w14:textId="77777777" w:rsidR="00174D1A" w:rsidRDefault="00174D1A" w:rsidP="002340CB">
            <w:pPr>
              <w:pStyle w:val="BRubriker"/>
              <w:ind w:left="1070" w:right="-3581" w:hanging="1140"/>
            </w:pPr>
          </w:p>
        </w:tc>
        <w:tc>
          <w:tcPr>
            <w:tcW w:w="7410" w:type="dxa"/>
          </w:tcPr>
          <w:p w14:paraId="1CADD7F6" w14:textId="77777777" w:rsidR="00174D1A" w:rsidRDefault="00174D1A" w:rsidP="002340CB">
            <w:pPr>
              <w:pStyle w:val="BRubriker"/>
              <w:ind w:hanging="1330"/>
            </w:pPr>
          </w:p>
        </w:tc>
      </w:tr>
    </w:tbl>
    <w:p w14:paraId="1CAD704F"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B7960" w14:paraId="3363273F" w14:textId="77777777" w:rsidTr="00D74607">
        <w:tc>
          <w:tcPr>
            <w:tcW w:w="1254" w:type="dxa"/>
          </w:tcPr>
          <w:p w14:paraId="2F78E8E9" w14:textId="77777777" w:rsidR="001B7960" w:rsidRDefault="001B7960" w:rsidP="00D74607">
            <w:pPr>
              <w:pStyle w:val="BRubriker"/>
              <w:ind w:left="1070" w:right="-3581" w:hanging="1140"/>
            </w:pPr>
            <w:r>
              <w:t>260</w:t>
            </w:r>
          </w:p>
        </w:tc>
        <w:tc>
          <w:tcPr>
            <w:tcW w:w="7410" w:type="dxa"/>
          </w:tcPr>
          <w:p w14:paraId="4C8C09DC" w14:textId="77777777" w:rsidR="001B7960" w:rsidRDefault="001B7960" w:rsidP="00D74607">
            <w:pPr>
              <w:pStyle w:val="BRubriker"/>
              <w:ind w:right="101" w:hanging="1330"/>
            </w:pPr>
            <w:r>
              <w:t>LANDSKAPSREGERINGENS ÖVRIGA INKOMSTER OCH UTGIFTER</w:t>
            </w:r>
          </w:p>
        </w:tc>
      </w:tr>
      <w:tr w:rsidR="001B7960" w14:paraId="7D32F217" w14:textId="77777777" w:rsidTr="00D74607">
        <w:tc>
          <w:tcPr>
            <w:tcW w:w="1254" w:type="dxa"/>
          </w:tcPr>
          <w:p w14:paraId="7DE56C0E" w14:textId="77777777" w:rsidR="001B7960" w:rsidRDefault="001B7960" w:rsidP="00D74607">
            <w:pPr>
              <w:pStyle w:val="BRubriker"/>
              <w:ind w:left="1070" w:right="-3581" w:hanging="1140"/>
            </w:pPr>
          </w:p>
        </w:tc>
        <w:tc>
          <w:tcPr>
            <w:tcW w:w="7410" w:type="dxa"/>
          </w:tcPr>
          <w:p w14:paraId="656F62EC" w14:textId="77777777" w:rsidR="001B7960" w:rsidRDefault="001B7960" w:rsidP="00D74607">
            <w:pPr>
              <w:pStyle w:val="BRubriker"/>
              <w:ind w:hanging="1330"/>
            </w:pPr>
          </w:p>
        </w:tc>
      </w:tr>
    </w:tbl>
    <w:p w14:paraId="267E4DF3" w14:textId="77777777" w:rsidR="001B7960" w:rsidRDefault="001B7960" w:rsidP="001B7960">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1B7960" w14:paraId="49B0AADA" w14:textId="77777777" w:rsidTr="00D74607">
        <w:tc>
          <w:tcPr>
            <w:tcW w:w="1254" w:type="dxa"/>
          </w:tcPr>
          <w:p w14:paraId="568124D7" w14:textId="77777777" w:rsidR="001B7960" w:rsidRDefault="001B7960" w:rsidP="00D74607">
            <w:pPr>
              <w:pStyle w:val="BRubriker"/>
              <w:ind w:left="1070" w:right="-3581" w:hanging="1140"/>
            </w:pPr>
            <w:r>
              <w:t>26000</w:t>
            </w:r>
          </w:p>
        </w:tc>
        <w:tc>
          <w:tcPr>
            <w:tcW w:w="7410" w:type="dxa"/>
          </w:tcPr>
          <w:p w14:paraId="336F2379" w14:textId="77777777" w:rsidR="001B7960" w:rsidRPr="00955D95" w:rsidRDefault="001B7960" w:rsidP="00D74607">
            <w:pPr>
              <w:pStyle w:val="BRubriker"/>
              <w:ind w:right="101" w:hanging="1330"/>
              <w:rPr>
                <w:u w:val="single"/>
              </w:rPr>
            </w:pPr>
            <w:r>
              <w:rPr>
                <w:u w:val="single"/>
              </w:rPr>
              <w:t>Landskapsregeringens övriga inkomster och utgifter</w:t>
            </w:r>
          </w:p>
        </w:tc>
      </w:tr>
      <w:tr w:rsidR="001B7960" w14:paraId="62DAE417" w14:textId="77777777" w:rsidTr="00D74607">
        <w:tc>
          <w:tcPr>
            <w:tcW w:w="1254" w:type="dxa"/>
          </w:tcPr>
          <w:p w14:paraId="19975B7E" w14:textId="77777777" w:rsidR="001B7960" w:rsidRDefault="001B7960" w:rsidP="00D74607">
            <w:pPr>
              <w:pStyle w:val="BRubriker"/>
              <w:ind w:left="1070" w:right="-3581" w:hanging="1140"/>
            </w:pPr>
          </w:p>
        </w:tc>
        <w:tc>
          <w:tcPr>
            <w:tcW w:w="7410" w:type="dxa"/>
          </w:tcPr>
          <w:p w14:paraId="5E9DB2A2" w14:textId="77777777" w:rsidR="001B7960" w:rsidRPr="00BE5323" w:rsidRDefault="001B7960" w:rsidP="00D74607">
            <w:pPr>
              <w:pStyle w:val="BRubriker"/>
              <w:ind w:hanging="1330"/>
              <w:rPr>
                <w:u w:val="single"/>
              </w:rPr>
            </w:pPr>
          </w:p>
        </w:tc>
      </w:tr>
    </w:tbl>
    <w:p w14:paraId="026D2E23" w14:textId="77777777" w:rsidR="001B7960" w:rsidRDefault="001B7960" w:rsidP="001B7960">
      <w:pPr>
        <w:pStyle w:val="BHjlpmall4pkt"/>
      </w:pPr>
    </w:p>
    <w:p w14:paraId="318F97C8" w14:textId="10F35E2A" w:rsidR="001B7960" w:rsidRDefault="00E5635E" w:rsidP="001B7960">
      <w:pPr>
        <w:pStyle w:val="BHjlpmall4pkt"/>
      </w:pPr>
      <w:r>
        <w:fldChar w:fldCharType="begin"/>
      </w:r>
      <w:r>
        <w:instrText xml:space="preserve"> LINK Excel.Sheet.12 "\\\\regeringen.local\\filer\\Arbetslag\\Budget\\Budget 2019\\Tb 2 2019\\Tabeller Tb 2 2019.xlsx!A_26000!R1C1:R11C9" "" \p </w:instrText>
      </w:r>
      <w:r>
        <w:fldChar w:fldCharType="separate"/>
      </w:r>
      <w:r>
        <w:object w:dxaOrig="9003" w:dyaOrig="1849" w14:anchorId="35759E53">
          <v:shape id="_x0000_i1026" type="#_x0000_t75" style="width:450.15pt;height:91.85pt">
            <v:imagedata r:id="rId17" o:title=""/>
          </v:shape>
        </w:object>
      </w:r>
      <w:r>
        <w:fldChar w:fldCharType="end"/>
      </w:r>
    </w:p>
    <w:p w14:paraId="6A1E494B" w14:textId="6D70A66F" w:rsidR="001B7960" w:rsidRDefault="001B7960" w:rsidP="001B7960">
      <w:pPr>
        <w:pStyle w:val="BBudgettexttb"/>
      </w:pPr>
      <w:r>
        <w:t>Föreslås ett tillägg om 32.000 euro.</w:t>
      </w:r>
    </w:p>
    <w:p w14:paraId="26EEA886" w14:textId="77777777" w:rsidR="001B7960" w:rsidRDefault="001B7960" w:rsidP="001B7960">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1B7960" w14:paraId="7DA153C5" w14:textId="77777777" w:rsidTr="00D74607">
        <w:trPr>
          <w:cantSplit/>
        </w:trPr>
        <w:tc>
          <w:tcPr>
            <w:tcW w:w="1980" w:type="dxa"/>
            <w:tcBorders>
              <w:top w:val="nil"/>
              <w:left w:val="nil"/>
              <w:bottom w:val="dotted" w:sz="4" w:space="0" w:color="auto"/>
              <w:right w:val="nil"/>
            </w:tcBorders>
          </w:tcPr>
          <w:p w14:paraId="74320BB5" w14:textId="77777777" w:rsidR="001B7960" w:rsidRDefault="001B7960" w:rsidP="00D74607">
            <w:pPr>
              <w:pStyle w:val="BMomentrubrik"/>
              <w:ind w:left="0" w:firstLine="0"/>
              <w:rPr>
                <w:sz w:val="18"/>
              </w:rPr>
            </w:pPr>
          </w:p>
        </w:tc>
        <w:tc>
          <w:tcPr>
            <w:tcW w:w="1980" w:type="dxa"/>
            <w:tcBorders>
              <w:top w:val="nil"/>
              <w:left w:val="nil"/>
              <w:bottom w:val="dotted" w:sz="4" w:space="0" w:color="auto"/>
              <w:right w:val="nil"/>
            </w:tcBorders>
          </w:tcPr>
          <w:p w14:paraId="3EF8270D" w14:textId="77777777" w:rsidR="001B7960" w:rsidRDefault="001B7960" w:rsidP="00D74607">
            <w:pPr>
              <w:pStyle w:val="BMomentrubrik"/>
              <w:ind w:left="0" w:firstLine="0"/>
              <w:rPr>
                <w:sz w:val="18"/>
              </w:rPr>
            </w:pPr>
          </w:p>
        </w:tc>
        <w:tc>
          <w:tcPr>
            <w:tcW w:w="1980" w:type="dxa"/>
            <w:vMerge w:val="restart"/>
            <w:vAlign w:val="center"/>
          </w:tcPr>
          <w:p w14:paraId="50FEE0C8" w14:textId="77777777" w:rsidR="001B7960" w:rsidRDefault="001B7960" w:rsidP="00D7460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5D02484C" w14:textId="77777777" w:rsidR="001B7960" w:rsidRDefault="001B7960" w:rsidP="00D74607">
            <w:pPr>
              <w:pStyle w:val="BMomentrubrik"/>
              <w:ind w:left="0" w:firstLine="0"/>
              <w:rPr>
                <w:sz w:val="18"/>
              </w:rPr>
            </w:pPr>
          </w:p>
        </w:tc>
        <w:tc>
          <w:tcPr>
            <w:tcW w:w="1980" w:type="dxa"/>
            <w:tcBorders>
              <w:top w:val="nil"/>
              <w:left w:val="nil"/>
              <w:bottom w:val="dotted" w:sz="4" w:space="0" w:color="auto"/>
              <w:right w:val="nil"/>
            </w:tcBorders>
          </w:tcPr>
          <w:p w14:paraId="3B9C7E2D" w14:textId="77777777" w:rsidR="001B7960" w:rsidRDefault="001B7960" w:rsidP="00D74607">
            <w:pPr>
              <w:pStyle w:val="BMomentrubrik"/>
              <w:ind w:left="0" w:firstLine="0"/>
              <w:rPr>
                <w:sz w:val="18"/>
              </w:rPr>
            </w:pPr>
          </w:p>
        </w:tc>
      </w:tr>
      <w:tr w:rsidR="001B7960" w14:paraId="4AF8707C" w14:textId="77777777" w:rsidTr="00D74607">
        <w:trPr>
          <w:cantSplit/>
        </w:trPr>
        <w:tc>
          <w:tcPr>
            <w:tcW w:w="1980" w:type="dxa"/>
            <w:tcBorders>
              <w:top w:val="dotted" w:sz="4" w:space="0" w:color="auto"/>
              <w:left w:val="nil"/>
              <w:bottom w:val="nil"/>
              <w:right w:val="nil"/>
            </w:tcBorders>
          </w:tcPr>
          <w:p w14:paraId="31179B16" w14:textId="77777777" w:rsidR="001B7960" w:rsidRDefault="001B7960" w:rsidP="00D74607">
            <w:pPr>
              <w:pStyle w:val="BMomentrubrik"/>
              <w:ind w:left="0" w:firstLine="0"/>
              <w:rPr>
                <w:sz w:val="18"/>
              </w:rPr>
            </w:pPr>
          </w:p>
        </w:tc>
        <w:tc>
          <w:tcPr>
            <w:tcW w:w="1980" w:type="dxa"/>
            <w:tcBorders>
              <w:top w:val="dotted" w:sz="4" w:space="0" w:color="auto"/>
              <w:left w:val="nil"/>
              <w:bottom w:val="nil"/>
              <w:right w:val="nil"/>
            </w:tcBorders>
          </w:tcPr>
          <w:p w14:paraId="71A571D5" w14:textId="77777777" w:rsidR="001B7960" w:rsidRDefault="001B7960" w:rsidP="00D74607">
            <w:pPr>
              <w:pStyle w:val="BMomentrubrik"/>
              <w:ind w:left="0" w:firstLine="0"/>
              <w:rPr>
                <w:sz w:val="18"/>
              </w:rPr>
            </w:pPr>
          </w:p>
        </w:tc>
        <w:tc>
          <w:tcPr>
            <w:tcW w:w="0" w:type="auto"/>
            <w:vMerge/>
            <w:vAlign w:val="center"/>
          </w:tcPr>
          <w:p w14:paraId="730CE639" w14:textId="77777777" w:rsidR="001B7960" w:rsidRDefault="001B7960" w:rsidP="00D74607">
            <w:pPr>
              <w:rPr>
                <w:i/>
                <w:iCs/>
                <w:sz w:val="22"/>
                <w:szCs w:val="20"/>
              </w:rPr>
            </w:pPr>
          </w:p>
        </w:tc>
        <w:tc>
          <w:tcPr>
            <w:tcW w:w="1980" w:type="dxa"/>
            <w:tcBorders>
              <w:top w:val="dotted" w:sz="4" w:space="0" w:color="auto"/>
              <w:left w:val="nil"/>
              <w:bottom w:val="nil"/>
              <w:right w:val="nil"/>
            </w:tcBorders>
          </w:tcPr>
          <w:p w14:paraId="50E8FDA2" w14:textId="77777777" w:rsidR="001B7960" w:rsidRDefault="001B7960" w:rsidP="00D74607">
            <w:pPr>
              <w:pStyle w:val="BMomentrubrik"/>
              <w:ind w:left="0" w:firstLine="0"/>
              <w:rPr>
                <w:sz w:val="18"/>
              </w:rPr>
            </w:pPr>
          </w:p>
        </w:tc>
        <w:tc>
          <w:tcPr>
            <w:tcW w:w="1980" w:type="dxa"/>
            <w:tcBorders>
              <w:top w:val="dotted" w:sz="4" w:space="0" w:color="auto"/>
              <w:left w:val="nil"/>
              <w:bottom w:val="nil"/>
              <w:right w:val="nil"/>
            </w:tcBorders>
          </w:tcPr>
          <w:p w14:paraId="15572378" w14:textId="77777777" w:rsidR="001B7960" w:rsidRDefault="001B7960" w:rsidP="00D74607">
            <w:pPr>
              <w:pStyle w:val="BMomentrubrik"/>
              <w:ind w:left="0" w:firstLine="0"/>
              <w:rPr>
                <w:sz w:val="18"/>
              </w:rPr>
            </w:pPr>
          </w:p>
        </w:tc>
      </w:tr>
    </w:tbl>
    <w:p w14:paraId="3800203C" w14:textId="77777777" w:rsidR="001B7960" w:rsidRDefault="001B7960" w:rsidP="001B7960">
      <w:pPr>
        <w:pStyle w:val="BBudgettexttb"/>
      </w:pPr>
    </w:p>
    <w:p w14:paraId="77E179CE" w14:textId="495D1822" w:rsidR="001B7960" w:rsidRDefault="00937C84" w:rsidP="001B7960">
      <w:pPr>
        <w:pStyle w:val="BBudgettexttb"/>
      </w:pPr>
      <w:r>
        <w:t>M</w:t>
      </w:r>
      <w:r w:rsidR="001B7960" w:rsidRPr="0006699B">
        <w:t xml:space="preserve">ed anledning av landskapsregeringens meddelande gällande landskapsregeringens externpolitik (M 4/2017-2018) </w:t>
      </w:r>
      <w:r>
        <w:t>avser</w:t>
      </w:r>
      <w:r w:rsidR="001B7960" w:rsidRPr="0006699B">
        <w:t xml:space="preserve"> landskapsregeringen att låta utföra en utvärdering av konsekvenserna av Ålands medlemskap i Europeiska unionen. Landskapsregeringen har i enlighet med nämndens uppmaning utrett närmare detaljer kring en sådan utvärdering. Ålands fredsinstitut har av landskapsregeringen fått i uppdrag att utföra utredningen under åren 2019 – 2021, vilket institutet kommer att göra i samarbete med ÅSUB. För att täcka kostnaderna för utredningen </w:t>
      </w:r>
      <w:r w:rsidR="001B7960">
        <w:t>föreslår</w:t>
      </w:r>
      <w:r w:rsidR="001B7960" w:rsidRPr="0006699B">
        <w:t xml:space="preserve"> landskapsregeringen </w:t>
      </w:r>
      <w:r w:rsidR="001B7960">
        <w:t>att anslag om totalt 160.0</w:t>
      </w:r>
      <w:r w:rsidR="001B7960" w:rsidRPr="0006699B">
        <w:t>00 euro</w:t>
      </w:r>
      <w:r w:rsidR="001B7960">
        <w:t xml:space="preserve"> upptas under åren 2019 - 2021 för att täcka </w:t>
      </w:r>
      <w:r w:rsidR="001B7960" w:rsidRPr="0006699B">
        <w:t>den totala kostnaden för utredningen enligt Ålands fredsinstituts projektförslag och offert.</w:t>
      </w:r>
      <w:r w:rsidR="001B7960">
        <w:t xml:space="preserve"> För att täcka kostnaderna under år 2019 för</w:t>
      </w:r>
      <w:r>
        <w:t>e</w:t>
      </w:r>
      <w:r w:rsidR="001B7960">
        <w:t>slår landskapsregeringen ett anslag om 32.000 euro.</w:t>
      </w:r>
    </w:p>
    <w:p w14:paraId="371484FF"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25728EF3" w14:textId="77777777" w:rsidTr="002340CB">
        <w:tc>
          <w:tcPr>
            <w:tcW w:w="1254" w:type="dxa"/>
          </w:tcPr>
          <w:p w14:paraId="293EEFB9" w14:textId="77777777" w:rsidR="00174D1A" w:rsidRDefault="00174D1A" w:rsidP="002340CB">
            <w:pPr>
              <w:pStyle w:val="BRubriker"/>
              <w:ind w:left="1070" w:right="-3581" w:hanging="1140"/>
            </w:pPr>
            <w:r>
              <w:t>300</w:t>
            </w:r>
          </w:p>
        </w:tc>
        <w:tc>
          <w:tcPr>
            <w:tcW w:w="7410" w:type="dxa"/>
          </w:tcPr>
          <w:p w14:paraId="6E7F51D0" w14:textId="77777777" w:rsidR="00174D1A" w:rsidRDefault="00174D1A" w:rsidP="002340CB">
            <w:pPr>
              <w:pStyle w:val="BRubriker"/>
              <w:ind w:right="101" w:hanging="1330"/>
            </w:pPr>
            <w:r>
              <w:t>FINANSAVDELNINGENS FÖRVALTNINGSOMRÅDE</w:t>
            </w:r>
          </w:p>
        </w:tc>
      </w:tr>
      <w:tr w:rsidR="00174D1A" w14:paraId="02424CDF" w14:textId="77777777" w:rsidTr="002340CB">
        <w:tc>
          <w:tcPr>
            <w:tcW w:w="1254" w:type="dxa"/>
          </w:tcPr>
          <w:p w14:paraId="36E2D9D1" w14:textId="77777777" w:rsidR="00174D1A" w:rsidRDefault="00174D1A" w:rsidP="002340CB">
            <w:pPr>
              <w:pStyle w:val="BRubriker"/>
              <w:ind w:left="1070" w:right="-3581" w:hanging="1140"/>
            </w:pPr>
          </w:p>
        </w:tc>
        <w:tc>
          <w:tcPr>
            <w:tcW w:w="7410" w:type="dxa"/>
          </w:tcPr>
          <w:p w14:paraId="37CB0317" w14:textId="77777777" w:rsidR="00174D1A" w:rsidRDefault="00174D1A" w:rsidP="002340CB">
            <w:pPr>
              <w:pStyle w:val="BRubriker"/>
              <w:ind w:hanging="1330"/>
            </w:pPr>
          </w:p>
        </w:tc>
      </w:tr>
    </w:tbl>
    <w:p w14:paraId="448BAD60"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63EEB" w14:paraId="1363AF8F" w14:textId="77777777" w:rsidTr="0015230A">
        <w:tc>
          <w:tcPr>
            <w:tcW w:w="1254" w:type="dxa"/>
          </w:tcPr>
          <w:p w14:paraId="39834D78" w14:textId="77777777" w:rsidR="00363EEB" w:rsidRDefault="00363EEB" w:rsidP="0015230A">
            <w:pPr>
              <w:pStyle w:val="BRubriker"/>
              <w:ind w:left="1070" w:right="-3581" w:hanging="1140"/>
            </w:pPr>
            <w:r>
              <w:t>390</w:t>
            </w:r>
          </w:p>
        </w:tc>
        <w:tc>
          <w:tcPr>
            <w:tcW w:w="7410" w:type="dxa"/>
          </w:tcPr>
          <w:p w14:paraId="7D3FCB35" w14:textId="77777777" w:rsidR="00363EEB" w:rsidRDefault="00363EEB" w:rsidP="0015230A">
            <w:pPr>
              <w:pStyle w:val="BRubriker"/>
              <w:ind w:right="101" w:hanging="1330"/>
            </w:pPr>
            <w:r>
              <w:t>GEMENSAMMA FÖRVALTNINGSKOSTNADER</w:t>
            </w:r>
          </w:p>
        </w:tc>
      </w:tr>
      <w:tr w:rsidR="00363EEB" w14:paraId="4C1CBD7E" w14:textId="77777777" w:rsidTr="0015230A">
        <w:tc>
          <w:tcPr>
            <w:tcW w:w="1254" w:type="dxa"/>
          </w:tcPr>
          <w:p w14:paraId="7252CBCD" w14:textId="77777777" w:rsidR="00363EEB" w:rsidRDefault="00363EEB" w:rsidP="0015230A">
            <w:pPr>
              <w:pStyle w:val="BRubriker"/>
              <w:ind w:left="0" w:right="-3581" w:firstLine="0"/>
            </w:pPr>
          </w:p>
        </w:tc>
        <w:tc>
          <w:tcPr>
            <w:tcW w:w="7410" w:type="dxa"/>
          </w:tcPr>
          <w:p w14:paraId="6D6162EB" w14:textId="77777777" w:rsidR="00363EEB" w:rsidRDefault="00363EEB" w:rsidP="0015230A">
            <w:pPr>
              <w:pStyle w:val="BRubriker"/>
              <w:ind w:hanging="1330"/>
            </w:pPr>
          </w:p>
        </w:tc>
      </w:tr>
    </w:tbl>
    <w:p w14:paraId="059E68D0" w14:textId="77777777" w:rsidR="00363EEB" w:rsidRDefault="00363EEB" w:rsidP="00363EE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63EEB" w14:paraId="32F86606" w14:textId="77777777" w:rsidTr="0015230A">
        <w:tc>
          <w:tcPr>
            <w:tcW w:w="1254" w:type="dxa"/>
          </w:tcPr>
          <w:p w14:paraId="2927A577" w14:textId="77777777" w:rsidR="00363EEB" w:rsidRDefault="00363EEB" w:rsidP="0015230A">
            <w:pPr>
              <w:pStyle w:val="BRubriker"/>
              <w:ind w:left="1070" w:right="-3581" w:hanging="1140"/>
            </w:pPr>
            <w:r>
              <w:t>39000</w:t>
            </w:r>
          </w:p>
        </w:tc>
        <w:tc>
          <w:tcPr>
            <w:tcW w:w="7410" w:type="dxa"/>
          </w:tcPr>
          <w:p w14:paraId="71039F05" w14:textId="154602DB" w:rsidR="00363EEB" w:rsidRPr="00955D95" w:rsidRDefault="00363EEB" w:rsidP="0015230A">
            <w:pPr>
              <w:pStyle w:val="BRubriker"/>
              <w:ind w:right="101" w:hanging="1330"/>
              <w:rPr>
                <w:u w:val="single"/>
              </w:rPr>
            </w:pPr>
            <w:r>
              <w:rPr>
                <w:u w:val="single"/>
              </w:rPr>
              <w:t>It-drifts- och utvecklingskostnader</w:t>
            </w:r>
            <w:r w:rsidR="00A216AF">
              <w:rPr>
                <w:u w:val="single"/>
              </w:rPr>
              <w:t xml:space="preserve"> (R)</w:t>
            </w:r>
          </w:p>
        </w:tc>
      </w:tr>
      <w:tr w:rsidR="00363EEB" w14:paraId="38257461" w14:textId="77777777" w:rsidTr="0015230A">
        <w:tc>
          <w:tcPr>
            <w:tcW w:w="1254" w:type="dxa"/>
          </w:tcPr>
          <w:p w14:paraId="7E6EBA89" w14:textId="77777777" w:rsidR="00363EEB" w:rsidRDefault="00363EEB" w:rsidP="0015230A">
            <w:pPr>
              <w:pStyle w:val="BRubriker"/>
              <w:ind w:left="1070" w:right="-3581" w:hanging="1140"/>
            </w:pPr>
          </w:p>
        </w:tc>
        <w:tc>
          <w:tcPr>
            <w:tcW w:w="7410" w:type="dxa"/>
          </w:tcPr>
          <w:p w14:paraId="78F7091C" w14:textId="77777777" w:rsidR="00363EEB" w:rsidRPr="00BE5323" w:rsidRDefault="00363EEB" w:rsidP="0015230A">
            <w:pPr>
              <w:pStyle w:val="BRubriker"/>
              <w:ind w:hanging="1330"/>
              <w:rPr>
                <w:u w:val="single"/>
              </w:rPr>
            </w:pPr>
          </w:p>
        </w:tc>
      </w:tr>
    </w:tbl>
    <w:p w14:paraId="0FEE74CC" w14:textId="77777777" w:rsidR="00363EEB" w:rsidRDefault="00363EEB" w:rsidP="00363EEB">
      <w:pPr>
        <w:pStyle w:val="BHjlpmall4pkt"/>
      </w:pPr>
    </w:p>
    <w:p w14:paraId="4A037B7E" w14:textId="4112D81A" w:rsidR="00363EEB" w:rsidRDefault="00BD744D" w:rsidP="00363EEB">
      <w:pPr>
        <w:pStyle w:val="BHjlpmall4pkt"/>
      </w:pPr>
      <w:r>
        <w:fldChar w:fldCharType="begin"/>
      </w:r>
      <w:r>
        <w:instrText xml:space="preserve"> LINK Excel.Sheet.12 "\\\\regeringen.local\\filer\\Arbetslag\\Budget\\Budget 2019\\Tb 2 2019\\Tabeller Tb 2 2019.xlsx!A_39000!R1C1:R11C9" "" \p </w:instrText>
      </w:r>
      <w:r>
        <w:fldChar w:fldCharType="separate"/>
      </w:r>
      <w:r>
        <w:object w:dxaOrig="9003" w:dyaOrig="1892" w14:anchorId="0CAC960B">
          <v:shape id="_x0000_i1027" type="#_x0000_t75" style="width:450.15pt;height:95.25pt">
            <v:imagedata r:id="rId18" o:title=""/>
          </v:shape>
        </w:object>
      </w:r>
      <w:r>
        <w:fldChar w:fldCharType="end"/>
      </w:r>
    </w:p>
    <w:p w14:paraId="201D0D85" w14:textId="0CC37E4F" w:rsidR="00363EEB" w:rsidRDefault="00363EEB" w:rsidP="00363EEB">
      <w:pPr>
        <w:pStyle w:val="BBudgettexttb"/>
      </w:pPr>
      <w:r>
        <w:t>För</w:t>
      </w:r>
      <w:r w:rsidR="00372243">
        <w:t>e</w:t>
      </w:r>
      <w:r>
        <w:t>slås ett tillägg om 332.000 euro</w:t>
      </w:r>
      <w:r w:rsidR="00972D9F">
        <w:t xml:space="preserve"> samt omfördelning av anslag</w:t>
      </w:r>
      <w:r>
        <w:t>.</w:t>
      </w:r>
    </w:p>
    <w:p w14:paraId="159C5BFF" w14:textId="77777777" w:rsidR="00363EEB" w:rsidRDefault="00363EEB" w:rsidP="00363EE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63EEB" w14:paraId="454214D2" w14:textId="77777777" w:rsidTr="0015230A">
        <w:trPr>
          <w:cantSplit/>
        </w:trPr>
        <w:tc>
          <w:tcPr>
            <w:tcW w:w="1980" w:type="dxa"/>
            <w:tcBorders>
              <w:top w:val="nil"/>
              <w:left w:val="nil"/>
              <w:bottom w:val="dotted" w:sz="4" w:space="0" w:color="auto"/>
              <w:right w:val="nil"/>
            </w:tcBorders>
          </w:tcPr>
          <w:p w14:paraId="2A82045A"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58EDCBCF" w14:textId="77777777" w:rsidR="00363EEB" w:rsidRDefault="00363EEB" w:rsidP="0015230A">
            <w:pPr>
              <w:pStyle w:val="BMomentrubrik"/>
              <w:ind w:left="0" w:firstLine="0"/>
              <w:rPr>
                <w:sz w:val="18"/>
              </w:rPr>
            </w:pPr>
          </w:p>
        </w:tc>
        <w:tc>
          <w:tcPr>
            <w:tcW w:w="1980" w:type="dxa"/>
            <w:vMerge w:val="restart"/>
            <w:vAlign w:val="center"/>
          </w:tcPr>
          <w:p w14:paraId="35B0993E" w14:textId="77777777" w:rsidR="00363EEB" w:rsidRDefault="00363EEB"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52F3BF95"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6C098BB8" w14:textId="77777777" w:rsidR="00363EEB" w:rsidRDefault="00363EEB" w:rsidP="0015230A">
            <w:pPr>
              <w:pStyle w:val="BMomentrubrik"/>
              <w:ind w:left="0" w:firstLine="0"/>
              <w:rPr>
                <w:sz w:val="18"/>
              </w:rPr>
            </w:pPr>
          </w:p>
        </w:tc>
      </w:tr>
      <w:tr w:rsidR="00363EEB" w14:paraId="582C5122" w14:textId="77777777" w:rsidTr="0015230A">
        <w:trPr>
          <w:cantSplit/>
        </w:trPr>
        <w:tc>
          <w:tcPr>
            <w:tcW w:w="1980" w:type="dxa"/>
            <w:tcBorders>
              <w:top w:val="dotted" w:sz="4" w:space="0" w:color="auto"/>
              <w:left w:val="nil"/>
              <w:bottom w:val="nil"/>
              <w:right w:val="nil"/>
            </w:tcBorders>
          </w:tcPr>
          <w:p w14:paraId="13258340"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2128E241" w14:textId="77777777" w:rsidR="00363EEB" w:rsidRDefault="00363EEB" w:rsidP="0015230A">
            <w:pPr>
              <w:pStyle w:val="BMomentrubrik"/>
              <w:ind w:left="0" w:firstLine="0"/>
              <w:rPr>
                <w:sz w:val="18"/>
              </w:rPr>
            </w:pPr>
          </w:p>
        </w:tc>
        <w:tc>
          <w:tcPr>
            <w:tcW w:w="0" w:type="auto"/>
            <w:vMerge/>
            <w:vAlign w:val="center"/>
          </w:tcPr>
          <w:p w14:paraId="387C8D56" w14:textId="77777777" w:rsidR="00363EEB" w:rsidRDefault="00363EEB" w:rsidP="0015230A">
            <w:pPr>
              <w:rPr>
                <w:i/>
                <w:iCs/>
                <w:sz w:val="22"/>
                <w:szCs w:val="20"/>
              </w:rPr>
            </w:pPr>
          </w:p>
        </w:tc>
        <w:tc>
          <w:tcPr>
            <w:tcW w:w="1980" w:type="dxa"/>
            <w:tcBorders>
              <w:top w:val="dotted" w:sz="4" w:space="0" w:color="auto"/>
              <w:left w:val="nil"/>
              <w:bottom w:val="nil"/>
              <w:right w:val="nil"/>
            </w:tcBorders>
          </w:tcPr>
          <w:p w14:paraId="1D46FF26"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47B725A7" w14:textId="77777777" w:rsidR="00363EEB" w:rsidRDefault="00363EEB" w:rsidP="0015230A">
            <w:pPr>
              <w:pStyle w:val="BMomentrubrik"/>
              <w:ind w:left="0" w:firstLine="0"/>
              <w:rPr>
                <w:sz w:val="18"/>
              </w:rPr>
            </w:pPr>
          </w:p>
        </w:tc>
      </w:tr>
    </w:tbl>
    <w:p w14:paraId="37315A8C" w14:textId="77777777" w:rsidR="00363EEB" w:rsidRDefault="00363EEB" w:rsidP="00363EEB">
      <w:pPr>
        <w:pStyle w:val="BBudgettexttb"/>
      </w:pPr>
    </w:p>
    <w:p w14:paraId="7B6B747D" w14:textId="1B5F0CE9" w:rsidR="00363EEB" w:rsidRPr="00960CC7" w:rsidRDefault="00363EEB" w:rsidP="00960CC7">
      <w:pPr>
        <w:pStyle w:val="BBudgettexttb"/>
      </w:pPr>
      <w:r>
        <w:t>För att förverkliga ”Digital agenda för landskapet Åland”, digitaliseringsrådets vision för Åland 2.0 och som ett resultat av programmet</w:t>
      </w:r>
      <w:r w:rsidR="00C15039">
        <w:t xml:space="preserve"> </w:t>
      </w:r>
      <w:r>
        <w:t>”It-samordning för landskapsförvaltningen” föreslås ett anslag för att kunna tillgodose Ålands hälso- och sjukvårds (ÅHS) uttalade behov av samordning för sin långsiktiga stabilitet, utveckling och resursförsörjning.</w:t>
      </w:r>
    </w:p>
    <w:p w14:paraId="08B3CF49" w14:textId="77777777" w:rsidR="00960CC7" w:rsidRDefault="00960CC7" w:rsidP="00960CC7">
      <w:pPr>
        <w:pStyle w:val="BBudgettexttb"/>
      </w:pPr>
    </w:p>
    <w:p w14:paraId="6460D220" w14:textId="17FB4A36" w:rsidR="00363EEB" w:rsidRDefault="00363EEB" w:rsidP="00960CC7">
      <w:pPr>
        <w:pStyle w:val="BBudgettexttb"/>
      </w:pPr>
      <w:r>
        <w:t xml:space="preserve">Avsikten är att inkludera ÅHS bas-it till offentliga Ålands gemensamma it-bolag, Åda Ab. Genomförandet omfattar inventering, planering och överföring. Överföringen avslutas efter att ÅHS har godkänt acceptanstester. Sammanlagt beräknas kostnaden uppgå till 643.000 euro, varav 332.000 euro föreslås i denna tilläggsbudget. Landskapsregeringen avser att föreslå resterande belopp i budgetförslaget för </w:t>
      </w:r>
      <w:r w:rsidR="00372243">
        <w:t xml:space="preserve">år </w:t>
      </w:r>
      <w:r>
        <w:t>2020. Överföringen ska vara genomförd senast år 2022.</w:t>
      </w:r>
    </w:p>
    <w:p w14:paraId="1E5AB351" w14:textId="189DEFAA" w:rsidR="00972D9F" w:rsidRDefault="00972D9F" w:rsidP="00960CC7">
      <w:pPr>
        <w:pStyle w:val="BBudgettexttb"/>
      </w:pPr>
    </w:p>
    <w:p w14:paraId="7DFFF9F0" w14:textId="188EE61A" w:rsidR="00972D9F" w:rsidRDefault="00972D9F" w:rsidP="00960CC7">
      <w:pPr>
        <w:pStyle w:val="BBudgettexttb"/>
      </w:pPr>
      <w:r>
        <w:t xml:space="preserve">Dessutom omfördelas 80.000 euro av anslaget upptaget i grundbudgeten för år 2019 för vidareutveckling av Ålandstrafikens digitala system utgående från erfarenheterna av den hackaton som genomförts. </w:t>
      </w:r>
      <w:r w:rsidR="00BB03D8">
        <w:t>Vid behov av ökat anslag återkommer l</w:t>
      </w:r>
      <w:r>
        <w:t>andskapsregeringen i ett senare budgetförslag.</w:t>
      </w:r>
    </w:p>
    <w:p w14:paraId="0258F629" w14:textId="0875DD20" w:rsidR="00174D1A" w:rsidRDefault="00174D1A" w:rsidP="00174D1A">
      <w:pPr>
        <w:pStyle w:val="Hjlpmall18pkt"/>
      </w:pPr>
    </w:p>
    <w:p w14:paraId="2CB0DCB5" w14:textId="180FDB8E" w:rsidR="00815686" w:rsidRDefault="00815686">
      <w:pPr>
        <w:rPr>
          <w:bCs/>
          <w:sz w:val="36"/>
          <w:lang w:val="de-DE"/>
        </w:rPr>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643DEF5A" w14:textId="77777777" w:rsidTr="002340CB">
        <w:tc>
          <w:tcPr>
            <w:tcW w:w="1254" w:type="dxa"/>
          </w:tcPr>
          <w:p w14:paraId="29E82CDB" w14:textId="77777777" w:rsidR="00174D1A" w:rsidRDefault="00174D1A" w:rsidP="002340CB">
            <w:pPr>
              <w:pStyle w:val="BRubriker"/>
              <w:ind w:left="1070" w:right="-3581" w:hanging="1140"/>
            </w:pPr>
            <w:r>
              <w:t>400</w:t>
            </w:r>
          </w:p>
        </w:tc>
        <w:tc>
          <w:tcPr>
            <w:tcW w:w="7410" w:type="dxa"/>
          </w:tcPr>
          <w:p w14:paraId="4B0D9C9C" w14:textId="77777777" w:rsidR="00174D1A" w:rsidRDefault="00174D1A" w:rsidP="002340CB">
            <w:pPr>
              <w:pStyle w:val="BRubriker"/>
              <w:ind w:right="101" w:hanging="1330"/>
            </w:pPr>
            <w:r>
              <w:t>SOCIAL- OCH MILJÖAVDELNINGENS FÖRVALTNINGSOMRÅDE</w:t>
            </w:r>
          </w:p>
        </w:tc>
      </w:tr>
      <w:tr w:rsidR="00174D1A" w14:paraId="4E9F0C16" w14:textId="77777777" w:rsidTr="002340CB">
        <w:tc>
          <w:tcPr>
            <w:tcW w:w="1254" w:type="dxa"/>
          </w:tcPr>
          <w:p w14:paraId="37143201" w14:textId="77777777" w:rsidR="00174D1A" w:rsidRDefault="00174D1A" w:rsidP="002340CB">
            <w:pPr>
              <w:pStyle w:val="BRubriker"/>
              <w:ind w:left="1070" w:right="-3581" w:hanging="1140"/>
            </w:pPr>
          </w:p>
        </w:tc>
        <w:tc>
          <w:tcPr>
            <w:tcW w:w="7410" w:type="dxa"/>
          </w:tcPr>
          <w:p w14:paraId="1CCF0FD4" w14:textId="77777777" w:rsidR="00174D1A" w:rsidRDefault="00174D1A" w:rsidP="002340CB">
            <w:pPr>
              <w:pStyle w:val="BRubriker"/>
              <w:ind w:hanging="1330"/>
            </w:pPr>
          </w:p>
        </w:tc>
      </w:tr>
    </w:tbl>
    <w:p w14:paraId="469F7A30"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63EEB" w14:paraId="29BEECE7" w14:textId="77777777" w:rsidTr="0015230A">
        <w:tc>
          <w:tcPr>
            <w:tcW w:w="1254" w:type="dxa"/>
          </w:tcPr>
          <w:p w14:paraId="63F65A3A" w14:textId="77777777" w:rsidR="00363EEB" w:rsidRDefault="00363EEB" w:rsidP="0015230A">
            <w:pPr>
              <w:pStyle w:val="BRubriker"/>
              <w:ind w:left="1070" w:right="-3581" w:hanging="1140"/>
            </w:pPr>
            <w:r>
              <w:t>430</w:t>
            </w:r>
          </w:p>
        </w:tc>
        <w:tc>
          <w:tcPr>
            <w:tcW w:w="7410" w:type="dxa"/>
          </w:tcPr>
          <w:p w14:paraId="7CF04CCA" w14:textId="77777777" w:rsidR="00363EEB" w:rsidRDefault="00363EEB" w:rsidP="0015230A">
            <w:pPr>
              <w:pStyle w:val="BRubriker"/>
              <w:ind w:right="101" w:hanging="1330"/>
            </w:pPr>
            <w:r>
              <w:t>ALLMÄN MILJÖVÅRD</w:t>
            </w:r>
          </w:p>
        </w:tc>
      </w:tr>
      <w:tr w:rsidR="00363EEB" w14:paraId="0C56F5EF" w14:textId="77777777" w:rsidTr="0015230A">
        <w:tc>
          <w:tcPr>
            <w:tcW w:w="1254" w:type="dxa"/>
          </w:tcPr>
          <w:p w14:paraId="1C9315CA" w14:textId="77777777" w:rsidR="00363EEB" w:rsidRDefault="00363EEB" w:rsidP="0015230A">
            <w:pPr>
              <w:pStyle w:val="BRubriker"/>
              <w:ind w:left="0" w:right="-3581" w:firstLine="0"/>
            </w:pPr>
          </w:p>
        </w:tc>
        <w:tc>
          <w:tcPr>
            <w:tcW w:w="7410" w:type="dxa"/>
          </w:tcPr>
          <w:p w14:paraId="51B79EE1" w14:textId="77777777" w:rsidR="00363EEB" w:rsidRDefault="00363EEB" w:rsidP="0015230A">
            <w:pPr>
              <w:pStyle w:val="BRubriker"/>
              <w:ind w:hanging="1330"/>
            </w:pPr>
          </w:p>
        </w:tc>
      </w:tr>
    </w:tbl>
    <w:p w14:paraId="7F257D47" w14:textId="77777777" w:rsidR="00363EEB" w:rsidRDefault="00363EEB" w:rsidP="00363EE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63EEB" w14:paraId="3BA15848" w14:textId="77777777" w:rsidTr="0015230A">
        <w:tc>
          <w:tcPr>
            <w:tcW w:w="1254" w:type="dxa"/>
          </w:tcPr>
          <w:p w14:paraId="5C441A7B" w14:textId="77777777" w:rsidR="00363EEB" w:rsidRDefault="00363EEB" w:rsidP="0015230A">
            <w:pPr>
              <w:pStyle w:val="BRubriker"/>
              <w:ind w:left="1070" w:right="-3581" w:hanging="1140"/>
            </w:pPr>
            <w:r>
              <w:t>43000</w:t>
            </w:r>
          </w:p>
        </w:tc>
        <w:tc>
          <w:tcPr>
            <w:tcW w:w="7410" w:type="dxa"/>
          </w:tcPr>
          <w:p w14:paraId="3BB8CD1B" w14:textId="77777777" w:rsidR="00363EEB" w:rsidRPr="00955D95" w:rsidRDefault="00363EEB" w:rsidP="0015230A">
            <w:pPr>
              <w:pStyle w:val="BRubriker"/>
              <w:ind w:right="101" w:hanging="1330"/>
              <w:rPr>
                <w:u w:val="single"/>
              </w:rPr>
            </w:pPr>
            <w:r>
              <w:rPr>
                <w:u w:val="single"/>
              </w:rPr>
              <w:t>Allmän miljövård, verksamhet</w:t>
            </w:r>
          </w:p>
        </w:tc>
      </w:tr>
      <w:tr w:rsidR="00363EEB" w14:paraId="44C1239B" w14:textId="77777777" w:rsidTr="0015230A">
        <w:tc>
          <w:tcPr>
            <w:tcW w:w="1254" w:type="dxa"/>
          </w:tcPr>
          <w:p w14:paraId="37C482F8" w14:textId="77777777" w:rsidR="00363EEB" w:rsidRDefault="00363EEB" w:rsidP="0015230A">
            <w:pPr>
              <w:pStyle w:val="BRubriker"/>
              <w:ind w:left="1070" w:right="-3581" w:hanging="1140"/>
            </w:pPr>
          </w:p>
        </w:tc>
        <w:tc>
          <w:tcPr>
            <w:tcW w:w="7410" w:type="dxa"/>
          </w:tcPr>
          <w:p w14:paraId="08E14282" w14:textId="77777777" w:rsidR="00363EEB" w:rsidRPr="00BE5323" w:rsidRDefault="00363EEB" w:rsidP="0015230A">
            <w:pPr>
              <w:pStyle w:val="BRubriker"/>
              <w:ind w:hanging="1330"/>
              <w:rPr>
                <w:u w:val="single"/>
              </w:rPr>
            </w:pPr>
          </w:p>
        </w:tc>
      </w:tr>
    </w:tbl>
    <w:p w14:paraId="407FDBDB" w14:textId="77777777" w:rsidR="00363EEB" w:rsidRDefault="00363EEB" w:rsidP="00363EEB">
      <w:pPr>
        <w:pStyle w:val="BHjlpmall4pkt"/>
      </w:pPr>
    </w:p>
    <w:p w14:paraId="042245A4" w14:textId="4D44B122" w:rsidR="00363EEB" w:rsidRDefault="00BD744D" w:rsidP="00363EEB">
      <w:pPr>
        <w:pStyle w:val="BHjlpmall4pkt"/>
      </w:pPr>
      <w:r>
        <w:fldChar w:fldCharType="begin"/>
      </w:r>
      <w:r>
        <w:instrText xml:space="preserve"> LINK Excel.Sheet.12 "\\\\regeringen.local\\filer\\Arbetslag\\Budget\\Budget 2019\\Tb 2 2019\\Tabeller Tb 2 2019.xlsx!A_43000!R1C1:R11C9" "" \p </w:instrText>
      </w:r>
      <w:r>
        <w:fldChar w:fldCharType="separate"/>
      </w:r>
      <w:r>
        <w:object w:dxaOrig="9003" w:dyaOrig="1892" w14:anchorId="016FC1EE">
          <v:shape id="_x0000_i1028" type="#_x0000_t75" style="width:450.15pt;height:95.25pt">
            <v:imagedata r:id="rId19" o:title=""/>
          </v:shape>
        </w:object>
      </w:r>
      <w:r>
        <w:fldChar w:fldCharType="end"/>
      </w:r>
    </w:p>
    <w:p w14:paraId="072DC090" w14:textId="38DD2FCD" w:rsidR="00363EEB" w:rsidRDefault="00363EEB" w:rsidP="00363EEB">
      <w:pPr>
        <w:pStyle w:val="BBudgettexttb"/>
      </w:pPr>
      <w:r>
        <w:t>För</w:t>
      </w:r>
      <w:r w:rsidR="00372243">
        <w:t>e</w:t>
      </w:r>
      <w:r>
        <w:t>slås ett tillägg om 20.000 euro.</w:t>
      </w:r>
    </w:p>
    <w:p w14:paraId="01410E03" w14:textId="77777777" w:rsidR="00363EEB" w:rsidRDefault="00363EEB" w:rsidP="00363EE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63EEB" w14:paraId="05C926D2" w14:textId="77777777" w:rsidTr="0015230A">
        <w:trPr>
          <w:cantSplit/>
        </w:trPr>
        <w:tc>
          <w:tcPr>
            <w:tcW w:w="1980" w:type="dxa"/>
            <w:tcBorders>
              <w:top w:val="nil"/>
              <w:left w:val="nil"/>
              <w:bottom w:val="dotted" w:sz="4" w:space="0" w:color="auto"/>
              <w:right w:val="nil"/>
            </w:tcBorders>
          </w:tcPr>
          <w:p w14:paraId="37C33752"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572E2167" w14:textId="77777777" w:rsidR="00363EEB" w:rsidRDefault="00363EEB" w:rsidP="0015230A">
            <w:pPr>
              <w:pStyle w:val="BMomentrubrik"/>
              <w:ind w:left="0" w:firstLine="0"/>
              <w:rPr>
                <w:sz w:val="18"/>
              </w:rPr>
            </w:pPr>
          </w:p>
        </w:tc>
        <w:tc>
          <w:tcPr>
            <w:tcW w:w="1980" w:type="dxa"/>
            <w:vMerge w:val="restart"/>
            <w:vAlign w:val="center"/>
          </w:tcPr>
          <w:p w14:paraId="1FC43ED7" w14:textId="77777777" w:rsidR="00363EEB" w:rsidRDefault="00363EEB"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46AB9074"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3ED17D85" w14:textId="77777777" w:rsidR="00363EEB" w:rsidRDefault="00363EEB" w:rsidP="0015230A">
            <w:pPr>
              <w:pStyle w:val="BMomentrubrik"/>
              <w:ind w:left="0" w:firstLine="0"/>
              <w:rPr>
                <w:sz w:val="18"/>
              </w:rPr>
            </w:pPr>
          </w:p>
        </w:tc>
      </w:tr>
      <w:tr w:rsidR="00363EEB" w14:paraId="218E939F" w14:textId="77777777" w:rsidTr="0015230A">
        <w:trPr>
          <w:cantSplit/>
        </w:trPr>
        <w:tc>
          <w:tcPr>
            <w:tcW w:w="1980" w:type="dxa"/>
            <w:tcBorders>
              <w:top w:val="dotted" w:sz="4" w:space="0" w:color="auto"/>
              <w:left w:val="nil"/>
              <w:bottom w:val="nil"/>
              <w:right w:val="nil"/>
            </w:tcBorders>
          </w:tcPr>
          <w:p w14:paraId="10E2EF0E"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6CF9985E" w14:textId="77777777" w:rsidR="00363EEB" w:rsidRDefault="00363EEB" w:rsidP="0015230A">
            <w:pPr>
              <w:pStyle w:val="BMomentrubrik"/>
              <w:ind w:left="0" w:firstLine="0"/>
              <w:rPr>
                <w:sz w:val="18"/>
              </w:rPr>
            </w:pPr>
          </w:p>
        </w:tc>
        <w:tc>
          <w:tcPr>
            <w:tcW w:w="0" w:type="auto"/>
            <w:vMerge/>
            <w:vAlign w:val="center"/>
          </w:tcPr>
          <w:p w14:paraId="3E573566" w14:textId="77777777" w:rsidR="00363EEB" w:rsidRDefault="00363EEB" w:rsidP="0015230A">
            <w:pPr>
              <w:rPr>
                <w:i/>
                <w:iCs/>
                <w:sz w:val="22"/>
                <w:szCs w:val="20"/>
              </w:rPr>
            </w:pPr>
          </w:p>
        </w:tc>
        <w:tc>
          <w:tcPr>
            <w:tcW w:w="1980" w:type="dxa"/>
            <w:tcBorders>
              <w:top w:val="dotted" w:sz="4" w:space="0" w:color="auto"/>
              <w:left w:val="nil"/>
              <w:bottom w:val="nil"/>
              <w:right w:val="nil"/>
            </w:tcBorders>
          </w:tcPr>
          <w:p w14:paraId="32A86F95"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02CD85B1" w14:textId="77777777" w:rsidR="00363EEB" w:rsidRDefault="00363EEB" w:rsidP="0015230A">
            <w:pPr>
              <w:pStyle w:val="BMomentrubrik"/>
              <w:ind w:left="0" w:firstLine="0"/>
              <w:rPr>
                <w:sz w:val="18"/>
              </w:rPr>
            </w:pPr>
          </w:p>
        </w:tc>
      </w:tr>
    </w:tbl>
    <w:p w14:paraId="75C1F6B4" w14:textId="77777777" w:rsidR="00363EEB" w:rsidRDefault="00363EEB" w:rsidP="00363EEB">
      <w:pPr>
        <w:pStyle w:val="BBudgettexttb"/>
      </w:pPr>
    </w:p>
    <w:p w14:paraId="2D225439" w14:textId="6A671E17" w:rsidR="00363EEB" w:rsidRDefault="00363EEB" w:rsidP="00363EEB">
      <w:pPr>
        <w:pStyle w:val="BBudgettexttb"/>
      </w:pPr>
      <w:r>
        <w:t xml:space="preserve">Föreslås som en budgetteknisk åtgärd att 20.000 euro ombudgeteras. Motsvarande belopp har indragits i bokslutet år 2018. </w:t>
      </w:r>
      <w:r w:rsidR="007F4C2F">
        <w:t>Förslaget innebär ingen merkostnad.</w:t>
      </w:r>
    </w:p>
    <w:p w14:paraId="22C88D44"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772E8325" w14:textId="77777777" w:rsidTr="002340CB">
        <w:tc>
          <w:tcPr>
            <w:tcW w:w="1254" w:type="dxa"/>
          </w:tcPr>
          <w:p w14:paraId="0F53DEB5" w14:textId="77777777" w:rsidR="00174D1A" w:rsidRDefault="00174D1A" w:rsidP="002340CB">
            <w:pPr>
              <w:pStyle w:val="BRubriker"/>
              <w:ind w:left="1070" w:right="-3581" w:hanging="1140"/>
            </w:pPr>
            <w:r>
              <w:t>600</w:t>
            </w:r>
          </w:p>
        </w:tc>
        <w:tc>
          <w:tcPr>
            <w:tcW w:w="7410" w:type="dxa"/>
          </w:tcPr>
          <w:p w14:paraId="1F93764F" w14:textId="77777777" w:rsidR="00174D1A" w:rsidRDefault="00174D1A" w:rsidP="002340CB">
            <w:pPr>
              <w:pStyle w:val="BRubriker"/>
              <w:ind w:right="101" w:hanging="1330"/>
            </w:pPr>
            <w:r>
              <w:t>NÄRINGSAVDELNINGENS FÖRVALTNINGSOMRÅDE</w:t>
            </w:r>
          </w:p>
        </w:tc>
      </w:tr>
      <w:tr w:rsidR="00174D1A" w14:paraId="07E5F538" w14:textId="77777777" w:rsidTr="002340CB">
        <w:tc>
          <w:tcPr>
            <w:tcW w:w="1254" w:type="dxa"/>
          </w:tcPr>
          <w:p w14:paraId="4E6A2976" w14:textId="77777777" w:rsidR="00174D1A" w:rsidRDefault="00174D1A" w:rsidP="002340CB">
            <w:pPr>
              <w:pStyle w:val="BRubriker"/>
              <w:ind w:left="1070" w:right="-3581" w:hanging="1140"/>
            </w:pPr>
          </w:p>
        </w:tc>
        <w:tc>
          <w:tcPr>
            <w:tcW w:w="7410" w:type="dxa"/>
          </w:tcPr>
          <w:p w14:paraId="59C579FE" w14:textId="77777777" w:rsidR="00174D1A" w:rsidRDefault="00174D1A" w:rsidP="002340CB">
            <w:pPr>
              <w:pStyle w:val="BRubriker"/>
              <w:ind w:hanging="1330"/>
            </w:pPr>
          </w:p>
        </w:tc>
      </w:tr>
    </w:tbl>
    <w:p w14:paraId="1BFD270F"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63EEB" w14:paraId="6EAF1599" w14:textId="77777777" w:rsidTr="0015230A">
        <w:tc>
          <w:tcPr>
            <w:tcW w:w="1254" w:type="dxa"/>
          </w:tcPr>
          <w:p w14:paraId="6A1E0C06" w14:textId="77777777" w:rsidR="00363EEB" w:rsidRDefault="00363EEB" w:rsidP="0015230A">
            <w:pPr>
              <w:pStyle w:val="BRubriker"/>
              <w:ind w:left="1070" w:right="-3581" w:hanging="1140"/>
            </w:pPr>
            <w:r>
              <w:t>650</w:t>
            </w:r>
          </w:p>
        </w:tc>
        <w:tc>
          <w:tcPr>
            <w:tcW w:w="7410" w:type="dxa"/>
          </w:tcPr>
          <w:p w14:paraId="1DC02097" w14:textId="77777777" w:rsidR="00363EEB" w:rsidRDefault="00363EEB" w:rsidP="0015230A">
            <w:pPr>
              <w:pStyle w:val="BRubriker"/>
              <w:ind w:right="101" w:hanging="1330"/>
            </w:pPr>
            <w:r>
              <w:t>JAKT- OCH VILTVÅRD</w:t>
            </w:r>
          </w:p>
        </w:tc>
      </w:tr>
      <w:tr w:rsidR="00363EEB" w14:paraId="44EA4308" w14:textId="77777777" w:rsidTr="0015230A">
        <w:tc>
          <w:tcPr>
            <w:tcW w:w="1254" w:type="dxa"/>
          </w:tcPr>
          <w:p w14:paraId="4DDC7921" w14:textId="77777777" w:rsidR="00363EEB" w:rsidRDefault="00363EEB" w:rsidP="0015230A">
            <w:pPr>
              <w:pStyle w:val="BRubriker"/>
              <w:ind w:left="0" w:right="-3581" w:firstLine="0"/>
            </w:pPr>
          </w:p>
        </w:tc>
        <w:tc>
          <w:tcPr>
            <w:tcW w:w="7410" w:type="dxa"/>
          </w:tcPr>
          <w:p w14:paraId="1E1FCC38" w14:textId="77777777" w:rsidR="00363EEB" w:rsidRDefault="00363EEB" w:rsidP="0015230A">
            <w:pPr>
              <w:pStyle w:val="BRubriker"/>
              <w:ind w:hanging="1330"/>
            </w:pPr>
          </w:p>
        </w:tc>
      </w:tr>
    </w:tbl>
    <w:p w14:paraId="6A1A56B5" w14:textId="77777777" w:rsidR="00363EEB" w:rsidRDefault="00363EEB" w:rsidP="00363EE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63EEB" w14:paraId="732CE30C" w14:textId="77777777" w:rsidTr="0015230A">
        <w:tc>
          <w:tcPr>
            <w:tcW w:w="1254" w:type="dxa"/>
          </w:tcPr>
          <w:p w14:paraId="0F7D3E91" w14:textId="77777777" w:rsidR="00363EEB" w:rsidRDefault="00363EEB" w:rsidP="0015230A">
            <w:pPr>
              <w:pStyle w:val="BRubriker"/>
              <w:ind w:left="1070" w:right="-3581" w:hanging="1140"/>
            </w:pPr>
            <w:r>
              <w:t>65000</w:t>
            </w:r>
          </w:p>
        </w:tc>
        <w:tc>
          <w:tcPr>
            <w:tcW w:w="7410" w:type="dxa"/>
          </w:tcPr>
          <w:p w14:paraId="52D5E7DD" w14:textId="7027E983" w:rsidR="00363EEB" w:rsidRPr="00955D95" w:rsidRDefault="00363EEB" w:rsidP="0015230A">
            <w:pPr>
              <w:pStyle w:val="BRubriker"/>
              <w:ind w:right="101" w:hanging="1330"/>
              <w:rPr>
                <w:u w:val="single"/>
              </w:rPr>
            </w:pPr>
            <w:r>
              <w:rPr>
                <w:u w:val="single"/>
              </w:rPr>
              <w:t>Jakt- och viltvård</w:t>
            </w:r>
            <w:r w:rsidR="00A216AF">
              <w:rPr>
                <w:u w:val="single"/>
              </w:rPr>
              <w:t xml:space="preserve"> (R)</w:t>
            </w:r>
          </w:p>
        </w:tc>
      </w:tr>
      <w:tr w:rsidR="00363EEB" w14:paraId="57953AE4" w14:textId="77777777" w:rsidTr="0015230A">
        <w:tc>
          <w:tcPr>
            <w:tcW w:w="1254" w:type="dxa"/>
          </w:tcPr>
          <w:p w14:paraId="1C0F346E" w14:textId="77777777" w:rsidR="00363EEB" w:rsidRDefault="00363EEB" w:rsidP="0015230A">
            <w:pPr>
              <w:pStyle w:val="BRubriker"/>
              <w:ind w:left="1070" w:right="-3581" w:hanging="1140"/>
            </w:pPr>
          </w:p>
        </w:tc>
        <w:tc>
          <w:tcPr>
            <w:tcW w:w="7410" w:type="dxa"/>
          </w:tcPr>
          <w:p w14:paraId="0E5B1730" w14:textId="77777777" w:rsidR="00363EEB" w:rsidRPr="00BE5323" w:rsidRDefault="00363EEB" w:rsidP="0015230A">
            <w:pPr>
              <w:pStyle w:val="BRubriker"/>
              <w:ind w:hanging="1330"/>
              <w:rPr>
                <w:u w:val="single"/>
              </w:rPr>
            </w:pPr>
          </w:p>
        </w:tc>
      </w:tr>
    </w:tbl>
    <w:p w14:paraId="13012E59" w14:textId="77777777" w:rsidR="00363EEB" w:rsidRDefault="00363EEB" w:rsidP="00363EEB">
      <w:pPr>
        <w:pStyle w:val="BHjlpmall4pkt"/>
      </w:pPr>
    </w:p>
    <w:p w14:paraId="2F5BC6ED" w14:textId="0C74E66B" w:rsidR="00363EEB" w:rsidRDefault="00BD744D" w:rsidP="00363EEB">
      <w:pPr>
        <w:pStyle w:val="BHjlpmall4pkt"/>
      </w:pPr>
      <w:r>
        <w:fldChar w:fldCharType="begin"/>
      </w:r>
      <w:r>
        <w:instrText xml:space="preserve"> LINK Excel.Sheet.12 "\\\\regeringen.local\\filer\\Arbetslag\\Budget\\Budget 2019\\Tb 2 2019\\Tabeller Tb 2 2019.xlsx!A_65000!R1C1:R11C9" "" \p </w:instrText>
      </w:r>
      <w:r>
        <w:fldChar w:fldCharType="separate"/>
      </w:r>
      <w:r>
        <w:object w:dxaOrig="9003" w:dyaOrig="1892" w14:anchorId="1B13CC0E">
          <v:shape id="_x0000_i1029" type="#_x0000_t75" style="width:450.15pt;height:95.25pt">
            <v:imagedata r:id="rId20" o:title=""/>
          </v:shape>
        </w:object>
      </w:r>
      <w:r>
        <w:fldChar w:fldCharType="end"/>
      </w:r>
    </w:p>
    <w:p w14:paraId="540C4503" w14:textId="03F962F8" w:rsidR="00363EEB" w:rsidRDefault="00363EEB" w:rsidP="00363EEB">
      <w:pPr>
        <w:pStyle w:val="BBudgettexttb"/>
      </w:pPr>
      <w:r>
        <w:t>För</w:t>
      </w:r>
      <w:r w:rsidR="00372243">
        <w:t>es</w:t>
      </w:r>
      <w:r>
        <w:t>lås ett tillägg om 60.000 euro.</w:t>
      </w:r>
    </w:p>
    <w:p w14:paraId="75C075E7" w14:textId="77777777" w:rsidR="00363EEB" w:rsidRDefault="00363EEB" w:rsidP="00363EE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63EEB" w14:paraId="5711C4DB" w14:textId="77777777" w:rsidTr="0015230A">
        <w:trPr>
          <w:cantSplit/>
        </w:trPr>
        <w:tc>
          <w:tcPr>
            <w:tcW w:w="1980" w:type="dxa"/>
            <w:tcBorders>
              <w:top w:val="nil"/>
              <w:left w:val="nil"/>
              <w:bottom w:val="dotted" w:sz="4" w:space="0" w:color="auto"/>
              <w:right w:val="nil"/>
            </w:tcBorders>
          </w:tcPr>
          <w:p w14:paraId="73781BBF"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61CD5FE7" w14:textId="77777777" w:rsidR="00363EEB" w:rsidRDefault="00363EEB" w:rsidP="0015230A">
            <w:pPr>
              <w:pStyle w:val="BMomentrubrik"/>
              <w:ind w:left="0" w:firstLine="0"/>
              <w:rPr>
                <w:sz w:val="18"/>
              </w:rPr>
            </w:pPr>
          </w:p>
        </w:tc>
        <w:tc>
          <w:tcPr>
            <w:tcW w:w="1980" w:type="dxa"/>
            <w:vMerge w:val="restart"/>
            <w:vAlign w:val="center"/>
          </w:tcPr>
          <w:p w14:paraId="1EE501F4" w14:textId="77777777" w:rsidR="00363EEB" w:rsidRDefault="00363EEB"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5288A9BB"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5FE45EB2" w14:textId="77777777" w:rsidR="00363EEB" w:rsidRDefault="00363EEB" w:rsidP="0015230A">
            <w:pPr>
              <w:pStyle w:val="BMomentrubrik"/>
              <w:ind w:left="0" w:firstLine="0"/>
              <w:rPr>
                <w:sz w:val="18"/>
              </w:rPr>
            </w:pPr>
          </w:p>
        </w:tc>
      </w:tr>
      <w:tr w:rsidR="00363EEB" w14:paraId="23590CEF" w14:textId="77777777" w:rsidTr="0015230A">
        <w:trPr>
          <w:cantSplit/>
        </w:trPr>
        <w:tc>
          <w:tcPr>
            <w:tcW w:w="1980" w:type="dxa"/>
            <w:tcBorders>
              <w:top w:val="dotted" w:sz="4" w:space="0" w:color="auto"/>
              <w:left w:val="nil"/>
              <w:bottom w:val="nil"/>
              <w:right w:val="nil"/>
            </w:tcBorders>
          </w:tcPr>
          <w:p w14:paraId="5FB9D881"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77B3A99F" w14:textId="77777777" w:rsidR="00363EEB" w:rsidRDefault="00363EEB" w:rsidP="0015230A">
            <w:pPr>
              <w:pStyle w:val="BMomentrubrik"/>
              <w:ind w:left="0" w:firstLine="0"/>
              <w:rPr>
                <w:sz w:val="18"/>
              </w:rPr>
            </w:pPr>
          </w:p>
        </w:tc>
        <w:tc>
          <w:tcPr>
            <w:tcW w:w="0" w:type="auto"/>
            <w:vMerge/>
            <w:vAlign w:val="center"/>
          </w:tcPr>
          <w:p w14:paraId="427F3405" w14:textId="77777777" w:rsidR="00363EEB" w:rsidRDefault="00363EEB" w:rsidP="0015230A">
            <w:pPr>
              <w:rPr>
                <w:i/>
                <w:iCs/>
                <w:sz w:val="22"/>
                <w:szCs w:val="20"/>
              </w:rPr>
            </w:pPr>
          </w:p>
        </w:tc>
        <w:tc>
          <w:tcPr>
            <w:tcW w:w="1980" w:type="dxa"/>
            <w:tcBorders>
              <w:top w:val="dotted" w:sz="4" w:space="0" w:color="auto"/>
              <w:left w:val="nil"/>
              <w:bottom w:val="nil"/>
              <w:right w:val="nil"/>
            </w:tcBorders>
          </w:tcPr>
          <w:p w14:paraId="24FB7604"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5DEB34E5" w14:textId="77777777" w:rsidR="00363EEB" w:rsidRDefault="00363EEB" w:rsidP="0015230A">
            <w:pPr>
              <w:pStyle w:val="BMomentrubrik"/>
              <w:ind w:left="0" w:firstLine="0"/>
              <w:rPr>
                <w:sz w:val="18"/>
              </w:rPr>
            </w:pPr>
          </w:p>
        </w:tc>
      </w:tr>
    </w:tbl>
    <w:p w14:paraId="2A51FB33" w14:textId="77777777" w:rsidR="00363EEB" w:rsidRDefault="00363EEB" w:rsidP="00363EEB">
      <w:pPr>
        <w:pStyle w:val="BBudgettexttb"/>
      </w:pPr>
    </w:p>
    <w:p w14:paraId="261EAD38" w14:textId="3BB797F2" w:rsidR="00363EEB" w:rsidRDefault="00363EEB" w:rsidP="00B44E65">
      <w:pPr>
        <w:pStyle w:val="BBudgettexttb"/>
      </w:pPr>
      <w:r>
        <w:t xml:space="preserve">Anslaget avser att delfinansiera arbetet med en internationell förvaltningsplan för ejderstammen i Östersjön/Vadehavet som genomförs i samarbete med Finlands viltcentral och AEWA (African-Eurasian Migratory Waterbird Agreement). </w:t>
      </w:r>
    </w:p>
    <w:p w14:paraId="736801F2" w14:textId="77777777" w:rsidR="00824437" w:rsidRDefault="00824437" w:rsidP="00B44E65">
      <w:pPr>
        <w:pStyle w:val="BBudgettexttb"/>
      </w:pPr>
    </w:p>
    <w:p w14:paraId="3F10AF35" w14:textId="32ECAA74" w:rsidR="009612DA" w:rsidRDefault="009612DA" w:rsidP="00B44E65">
      <w:pPr>
        <w:pStyle w:val="BBudgettexttb"/>
      </w:pPr>
      <w:r>
        <w:t xml:space="preserve">Ejdern utgör en fågel som upptas i skyddsprogrammet och AEWA rekommenderar att jakt endast sker inom ramen för en internationell förvaltningsplan för arten och att jaktens hållbarhet säkerställs genom en adaptiv avskjutningsplan. </w:t>
      </w:r>
      <w:r w:rsidR="000A154F">
        <w:t xml:space="preserve">Förvaltningsplanen är en del av det långsiktiga arbetet att bevara ejderstammen och framtida möjligheter till vårjakt. </w:t>
      </w:r>
      <w:r>
        <w:t>Totalkostnaden för framtagande av förvaltningsplanen beräknas till 120.000 euro</w:t>
      </w:r>
      <w:r w:rsidR="00824437">
        <w:t xml:space="preserve"> och projektet </w:t>
      </w:r>
      <w:r w:rsidR="000A154F">
        <w:t xml:space="preserve">som administreras av Finlands viltcentral </w:t>
      </w:r>
      <w:r w:rsidR="00824437">
        <w:t>beräknas pågå 2-3 år</w:t>
      </w:r>
      <w:r>
        <w:t>.</w:t>
      </w:r>
    </w:p>
    <w:p w14:paraId="21D0AAFC" w14:textId="717E2C59" w:rsidR="00815686" w:rsidRDefault="00815686">
      <w:pPr>
        <w:rPr>
          <w:bCs/>
          <w:sz w:val="36"/>
          <w:lang w:val="de-DE"/>
        </w:rPr>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1187CFA5" w14:textId="77777777" w:rsidTr="002340CB">
        <w:tc>
          <w:tcPr>
            <w:tcW w:w="1254" w:type="dxa"/>
          </w:tcPr>
          <w:p w14:paraId="5D3C4E3A" w14:textId="77777777" w:rsidR="00174D1A" w:rsidRDefault="00174D1A" w:rsidP="002340CB">
            <w:pPr>
              <w:pStyle w:val="BRubriker"/>
              <w:ind w:left="1070" w:right="-3581" w:hanging="1140"/>
            </w:pPr>
            <w:bookmarkStart w:id="2" w:name="_Hlk17809622"/>
            <w:r>
              <w:t>700</w:t>
            </w:r>
          </w:p>
        </w:tc>
        <w:tc>
          <w:tcPr>
            <w:tcW w:w="7410" w:type="dxa"/>
          </w:tcPr>
          <w:p w14:paraId="6D91E840" w14:textId="77777777" w:rsidR="00174D1A" w:rsidRDefault="00174D1A" w:rsidP="002340CB">
            <w:pPr>
              <w:pStyle w:val="BRubriker"/>
              <w:ind w:right="101" w:hanging="1330"/>
            </w:pPr>
            <w:r>
              <w:t>INFRASTRUKTURAV</w:t>
            </w:r>
            <w:r w:rsidR="00594658">
              <w:t>D</w:t>
            </w:r>
            <w:r>
              <w:t>ELNINGENS FÖRVALTNINGSOMRÅDE</w:t>
            </w:r>
          </w:p>
        </w:tc>
      </w:tr>
      <w:tr w:rsidR="00174D1A" w14:paraId="391D1E15" w14:textId="77777777" w:rsidTr="002340CB">
        <w:tc>
          <w:tcPr>
            <w:tcW w:w="1254" w:type="dxa"/>
          </w:tcPr>
          <w:p w14:paraId="2235B21A" w14:textId="77777777" w:rsidR="00174D1A" w:rsidRDefault="00174D1A" w:rsidP="002340CB">
            <w:pPr>
              <w:pStyle w:val="BRubriker"/>
              <w:ind w:left="1070" w:right="-3581" w:hanging="1140"/>
            </w:pPr>
          </w:p>
        </w:tc>
        <w:tc>
          <w:tcPr>
            <w:tcW w:w="7410" w:type="dxa"/>
          </w:tcPr>
          <w:p w14:paraId="00FE5C07" w14:textId="77777777" w:rsidR="00174D1A" w:rsidRDefault="00174D1A" w:rsidP="002340CB">
            <w:pPr>
              <w:pStyle w:val="BRubriker"/>
              <w:ind w:hanging="1330"/>
            </w:pPr>
          </w:p>
        </w:tc>
      </w:tr>
    </w:tbl>
    <w:p w14:paraId="2D17E58C" w14:textId="1F9EE463"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5671E1" w14:paraId="2DC6E412" w14:textId="77777777" w:rsidTr="00872A61">
        <w:tc>
          <w:tcPr>
            <w:tcW w:w="1254" w:type="dxa"/>
          </w:tcPr>
          <w:p w14:paraId="7F2C17EA" w14:textId="32886507" w:rsidR="005671E1" w:rsidRDefault="005671E1" w:rsidP="00872A61">
            <w:pPr>
              <w:pStyle w:val="BRubriker"/>
              <w:ind w:left="1070" w:right="-3581" w:hanging="1140"/>
            </w:pPr>
            <w:r>
              <w:t>700</w:t>
            </w:r>
          </w:p>
        </w:tc>
        <w:tc>
          <w:tcPr>
            <w:tcW w:w="7410" w:type="dxa"/>
          </w:tcPr>
          <w:p w14:paraId="599E6CF5" w14:textId="23194D93" w:rsidR="005671E1" w:rsidRDefault="005671E1" w:rsidP="00872A61">
            <w:pPr>
              <w:pStyle w:val="BRubriker"/>
              <w:ind w:right="101" w:hanging="1330"/>
            </w:pPr>
            <w:r>
              <w:t>ALLMÄN FÖRVALTNING</w:t>
            </w:r>
          </w:p>
        </w:tc>
      </w:tr>
      <w:tr w:rsidR="005671E1" w14:paraId="7F891AAC" w14:textId="77777777" w:rsidTr="00872A61">
        <w:tc>
          <w:tcPr>
            <w:tcW w:w="1254" w:type="dxa"/>
          </w:tcPr>
          <w:p w14:paraId="4228640D" w14:textId="77777777" w:rsidR="005671E1" w:rsidRDefault="005671E1" w:rsidP="00872A61">
            <w:pPr>
              <w:pStyle w:val="BRubriker"/>
              <w:ind w:left="1070" w:right="-3581" w:hanging="1140"/>
            </w:pPr>
          </w:p>
        </w:tc>
        <w:tc>
          <w:tcPr>
            <w:tcW w:w="7410" w:type="dxa"/>
          </w:tcPr>
          <w:p w14:paraId="22931493" w14:textId="77777777" w:rsidR="005671E1" w:rsidRDefault="005671E1" w:rsidP="00872A61">
            <w:pPr>
              <w:pStyle w:val="BRubriker"/>
              <w:ind w:hanging="1330"/>
            </w:pPr>
          </w:p>
        </w:tc>
      </w:tr>
    </w:tbl>
    <w:p w14:paraId="49D13F6E" w14:textId="77777777" w:rsidR="005671E1" w:rsidRDefault="005671E1" w:rsidP="005671E1">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5671E1" w14:paraId="4BB7732D" w14:textId="77777777" w:rsidTr="00872A61">
        <w:tc>
          <w:tcPr>
            <w:tcW w:w="1254" w:type="dxa"/>
          </w:tcPr>
          <w:p w14:paraId="7B7B3E0B" w14:textId="77C9C89F" w:rsidR="005671E1" w:rsidRDefault="005671E1" w:rsidP="00872A61">
            <w:pPr>
              <w:pStyle w:val="BRubriker"/>
              <w:ind w:left="1070" w:right="-3581" w:hanging="1140"/>
            </w:pPr>
            <w:r>
              <w:t>70010</w:t>
            </w:r>
          </w:p>
        </w:tc>
        <w:tc>
          <w:tcPr>
            <w:tcW w:w="7410" w:type="dxa"/>
          </w:tcPr>
          <w:p w14:paraId="42081918" w14:textId="0095457D" w:rsidR="005671E1" w:rsidRPr="00955D95" w:rsidRDefault="005671E1" w:rsidP="00872A61">
            <w:pPr>
              <w:pStyle w:val="BRubriker"/>
              <w:ind w:right="101" w:hanging="1330"/>
              <w:rPr>
                <w:u w:val="single"/>
              </w:rPr>
            </w:pPr>
            <w:r>
              <w:rPr>
                <w:u w:val="single"/>
              </w:rPr>
              <w:t>Infrastrukturavdelningens allmänna förvaltning, verksamhet</w:t>
            </w:r>
          </w:p>
        </w:tc>
      </w:tr>
      <w:tr w:rsidR="005671E1" w14:paraId="2072623E" w14:textId="77777777" w:rsidTr="00872A61">
        <w:tc>
          <w:tcPr>
            <w:tcW w:w="1254" w:type="dxa"/>
          </w:tcPr>
          <w:p w14:paraId="57CA6DCC" w14:textId="77777777" w:rsidR="005671E1" w:rsidRDefault="005671E1" w:rsidP="00872A61">
            <w:pPr>
              <w:pStyle w:val="BRubriker"/>
              <w:ind w:left="1070" w:right="-3581" w:hanging="1140"/>
            </w:pPr>
          </w:p>
        </w:tc>
        <w:tc>
          <w:tcPr>
            <w:tcW w:w="7410" w:type="dxa"/>
          </w:tcPr>
          <w:p w14:paraId="0BE30CE5" w14:textId="77777777" w:rsidR="005671E1" w:rsidRPr="00BE5323" w:rsidRDefault="005671E1" w:rsidP="00872A61">
            <w:pPr>
              <w:pStyle w:val="BRubriker"/>
              <w:ind w:hanging="1330"/>
              <w:rPr>
                <w:u w:val="single"/>
              </w:rPr>
            </w:pPr>
          </w:p>
        </w:tc>
      </w:tr>
    </w:tbl>
    <w:p w14:paraId="5F2FAF13" w14:textId="77777777" w:rsidR="005671E1" w:rsidRDefault="005671E1" w:rsidP="005671E1">
      <w:pPr>
        <w:pStyle w:val="BHjlpmall4pkt"/>
      </w:pPr>
    </w:p>
    <w:p w14:paraId="435C61D7" w14:textId="489F78B4" w:rsidR="005671E1" w:rsidRDefault="00EB0587" w:rsidP="005671E1">
      <w:pPr>
        <w:pStyle w:val="BHjlpmall4pkt"/>
      </w:pPr>
      <w:r>
        <w:fldChar w:fldCharType="begin"/>
      </w:r>
      <w:r>
        <w:instrText xml:space="preserve"> LINK Excel.Sheet.12 "\\\\regeringen.local\\filer\\Arbetslag\\Budget\\Budget 2019\\Tb 2 2019\\Tabeller Tb 2 2019.xlsx!A_70010!R1C1:R11C9" "" \p </w:instrText>
      </w:r>
      <w:r>
        <w:fldChar w:fldCharType="separate"/>
      </w:r>
      <w:r>
        <w:object w:dxaOrig="9003" w:dyaOrig="1892" w14:anchorId="229DDDC0">
          <v:shape id="_x0000_i1030" type="#_x0000_t75" style="width:450.15pt;height:94.7pt">
            <v:imagedata r:id="rId21" o:title=""/>
          </v:shape>
        </w:object>
      </w:r>
      <w:r>
        <w:fldChar w:fldCharType="end"/>
      </w:r>
    </w:p>
    <w:p w14:paraId="20ABB20E" w14:textId="31FABA15" w:rsidR="005671E1" w:rsidRDefault="00AA320B" w:rsidP="005671E1">
      <w:pPr>
        <w:pStyle w:val="BBudgettexttb"/>
      </w:pPr>
      <w:r>
        <w:t>Föreslås ett tillägg om 20.000 euro</w:t>
      </w:r>
      <w:r w:rsidR="005671E1">
        <w:t>.</w:t>
      </w:r>
    </w:p>
    <w:p w14:paraId="75DA8458" w14:textId="77777777" w:rsidR="005671E1" w:rsidRDefault="005671E1" w:rsidP="005671E1">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5671E1" w14:paraId="41F1E869" w14:textId="77777777" w:rsidTr="00872A61">
        <w:trPr>
          <w:cantSplit/>
        </w:trPr>
        <w:tc>
          <w:tcPr>
            <w:tcW w:w="1980" w:type="dxa"/>
            <w:tcBorders>
              <w:top w:val="nil"/>
              <w:left w:val="nil"/>
              <w:bottom w:val="dotted" w:sz="4" w:space="0" w:color="auto"/>
              <w:right w:val="nil"/>
            </w:tcBorders>
          </w:tcPr>
          <w:p w14:paraId="526AF1DA" w14:textId="77777777" w:rsidR="005671E1" w:rsidRDefault="005671E1" w:rsidP="00872A61">
            <w:pPr>
              <w:pStyle w:val="BMomentrubrik"/>
              <w:ind w:left="0" w:firstLine="0"/>
              <w:rPr>
                <w:sz w:val="18"/>
              </w:rPr>
            </w:pPr>
          </w:p>
        </w:tc>
        <w:tc>
          <w:tcPr>
            <w:tcW w:w="1980" w:type="dxa"/>
            <w:tcBorders>
              <w:top w:val="nil"/>
              <w:left w:val="nil"/>
              <w:bottom w:val="dotted" w:sz="4" w:space="0" w:color="auto"/>
              <w:right w:val="nil"/>
            </w:tcBorders>
          </w:tcPr>
          <w:p w14:paraId="6BCD0CA3" w14:textId="77777777" w:rsidR="005671E1" w:rsidRDefault="005671E1" w:rsidP="00872A61">
            <w:pPr>
              <w:pStyle w:val="BMomentrubrik"/>
              <w:ind w:left="0" w:firstLine="0"/>
              <w:rPr>
                <w:sz w:val="18"/>
              </w:rPr>
            </w:pPr>
          </w:p>
        </w:tc>
        <w:tc>
          <w:tcPr>
            <w:tcW w:w="1980" w:type="dxa"/>
            <w:vMerge w:val="restart"/>
            <w:vAlign w:val="center"/>
          </w:tcPr>
          <w:p w14:paraId="346ABE41" w14:textId="77777777" w:rsidR="005671E1" w:rsidRDefault="005671E1" w:rsidP="00872A61">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7E1192F5" w14:textId="77777777" w:rsidR="005671E1" w:rsidRDefault="005671E1" w:rsidP="00872A61">
            <w:pPr>
              <w:pStyle w:val="BMomentrubrik"/>
              <w:ind w:left="0" w:firstLine="0"/>
              <w:rPr>
                <w:sz w:val="18"/>
              </w:rPr>
            </w:pPr>
          </w:p>
        </w:tc>
        <w:tc>
          <w:tcPr>
            <w:tcW w:w="1980" w:type="dxa"/>
            <w:tcBorders>
              <w:top w:val="nil"/>
              <w:left w:val="nil"/>
              <w:bottom w:val="dotted" w:sz="4" w:space="0" w:color="auto"/>
              <w:right w:val="nil"/>
            </w:tcBorders>
          </w:tcPr>
          <w:p w14:paraId="033FCEEC" w14:textId="77777777" w:rsidR="005671E1" w:rsidRDefault="005671E1" w:rsidP="00872A61">
            <w:pPr>
              <w:pStyle w:val="BMomentrubrik"/>
              <w:ind w:left="0" w:firstLine="0"/>
              <w:rPr>
                <w:sz w:val="18"/>
              </w:rPr>
            </w:pPr>
          </w:p>
        </w:tc>
      </w:tr>
      <w:tr w:rsidR="005671E1" w14:paraId="73908503" w14:textId="77777777" w:rsidTr="00872A61">
        <w:trPr>
          <w:cantSplit/>
        </w:trPr>
        <w:tc>
          <w:tcPr>
            <w:tcW w:w="1980" w:type="dxa"/>
            <w:tcBorders>
              <w:top w:val="dotted" w:sz="4" w:space="0" w:color="auto"/>
              <w:left w:val="nil"/>
              <w:bottom w:val="nil"/>
              <w:right w:val="nil"/>
            </w:tcBorders>
          </w:tcPr>
          <w:p w14:paraId="786DD238" w14:textId="77777777" w:rsidR="005671E1" w:rsidRDefault="005671E1" w:rsidP="00872A61">
            <w:pPr>
              <w:pStyle w:val="BMomentrubrik"/>
              <w:ind w:left="0" w:firstLine="0"/>
              <w:rPr>
                <w:sz w:val="18"/>
              </w:rPr>
            </w:pPr>
          </w:p>
        </w:tc>
        <w:tc>
          <w:tcPr>
            <w:tcW w:w="1980" w:type="dxa"/>
            <w:tcBorders>
              <w:top w:val="dotted" w:sz="4" w:space="0" w:color="auto"/>
              <w:left w:val="nil"/>
              <w:bottom w:val="nil"/>
              <w:right w:val="nil"/>
            </w:tcBorders>
          </w:tcPr>
          <w:p w14:paraId="2826A987" w14:textId="77777777" w:rsidR="005671E1" w:rsidRDefault="005671E1" w:rsidP="00872A61">
            <w:pPr>
              <w:pStyle w:val="BMomentrubrik"/>
              <w:ind w:left="0" w:firstLine="0"/>
              <w:rPr>
                <w:sz w:val="18"/>
              </w:rPr>
            </w:pPr>
          </w:p>
        </w:tc>
        <w:tc>
          <w:tcPr>
            <w:tcW w:w="0" w:type="auto"/>
            <w:vMerge/>
            <w:vAlign w:val="center"/>
          </w:tcPr>
          <w:p w14:paraId="6E426B32" w14:textId="77777777" w:rsidR="005671E1" w:rsidRDefault="005671E1" w:rsidP="00872A61">
            <w:pPr>
              <w:rPr>
                <w:i/>
                <w:iCs/>
                <w:sz w:val="22"/>
                <w:szCs w:val="20"/>
              </w:rPr>
            </w:pPr>
          </w:p>
        </w:tc>
        <w:tc>
          <w:tcPr>
            <w:tcW w:w="1980" w:type="dxa"/>
            <w:tcBorders>
              <w:top w:val="dotted" w:sz="4" w:space="0" w:color="auto"/>
              <w:left w:val="nil"/>
              <w:bottom w:val="nil"/>
              <w:right w:val="nil"/>
            </w:tcBorders>
          </w:tcPr>
          <w:p w14:paraId="05173E20" w14:textId="77777777" w:rsidR="005671E1" w:rsidRDefault="005671E1" w:rsidP="00872A61">
            <w:pPr>
              <w:pStyle w:val="BMomentrubrik"/>
              <w:ind w:left="0" w:firstLine="0"/>
              <w:rPr>
                <w:sz w:val="18"/>
              </w:rPr>
            </w:pPr>
          </w:p>
        </w:tc>
        <w:tc>
          <w:tcPr>
            <w:tcW w:w="1980" w:type="dxa"/>
            <w:tcBorders>
              <w:top w:val="dotted" w:sz="4" w:space="0" w:color="auto"/>
              <w:left w:val="nil"/>
              <w:bottom w:val="nil"/>
              <w:right w:val="nil"/>
            </w:tcBorders>
          </w:tcPr>
          <w:p w14:paraId="67B706E6" w14:textId="77777777" w:rsidR="005671E1" w:rsidRDefault="005671E1" w:rsidP="00872A61">
            <w:pPr>
              <w:pStyle w:val="BMomentrubrik"/>
              <w:ind w:left="0" w:firstLine="0"/>
              <w:rPr>
                <w:sz w:val="18"/>
              </w:rPr>
            </w:pPr>
          </w:p>
        </w:tc>
      </w:tr>
    </w:tbl>
    <w:p w14:paraId="0A4BADAB" w14:textId="77777777" w:rsidR="005671E1" w:rsidRDefault="005671E1" w:rsidP="005671E1">
      <w:pPr>
        <w:pStyle w:val="BBudgettexttb"/>
      </w:pPr>
    </w:p>
    <w:p w14:paraId="46C38F84" w14:textId="0F900DAB" w:rsidR="00AA320B" w:rsidRDefault="0043457A" w:rsidP="0043457A">
      <w:pPr>
        <w:pStyle w:val="BBudgettexttb"/>
      </w:pPr>
      <w:r>
        <w:t>Landskapsregeringen inleder en översyn av verksamheten vid Ålandstrafiken. Hela verksamheten inklusive det digitala systemet, kundservice, bokningsregler, biljettförsäljningen samt pakethanteringen ses över. Målet är en i huvudsak digitaliserad verksamhet som med avsevärt förenklade regler ger en bättre kundservice samtidigt som fartygskapaciteten utnyttjas så bra som möjligt.</w:t>
      </w:r>
      <w:r w:rsidR="00AA320B">
        <w:t xml:space="preserve"> </w:t>
      </w:r>
    </w:p>
    <w:p w14:paraId="3470A165" w14:textId="5FEC7063" w:rsidR="00E81FA3" w:rsidRDefault="00E81FA3" w:rsidP="00EB0587">
      <w:pPr>
        <w:pStyle w:val="BBudgettexttb"/>
      </w:pPr>
    </w:p>
    <w:p w14:paraId="0CA077DC" w14:textId="5624E2B1" w:rsidR="00E81FA3" w:rsidRDefault="00E81FA3" w:rsidP="00EB0587">
      <w:pPr>
        <w:pStyle w:val="BBudgettexttb"/>
      </w:pPr>
      <w:r>
        <w:t xml:space="preserve">Se även moment 39000. </w:t>
      </w:r>
    </w:p>
    <w:bookmarkEnd w:id="2"/>
    <w:p w14:paraId="2DDF37D3" w14:textId="77777777" w:rsidR="009A5A7A" w:rsidRDefault="009A5A7A" w:rsidP="00EB058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2006E7" w14:paraId="2B732886" w14:textId="77777777" w:rsidTr="00C06EC7">
        <w:tc>
          <w:tcPr>
            <w:tcW w:w="1254" w:type="dxa"/>
          </w:tcPr>
          <w:p w14:paraId="45DE9890" w14:textId="77777777" w:rsidR="002006E7" w:rsidRDefault="002006E7" w:rsidP="00C06EC7">
            <w:pPr>
              <w:pStyle w:val="BRubriker"/>
              <w:ind w:left="1070" w:right="-3581" w:hanging="1140"/>
            </w:pPr>
            <w:r>
              <w:t>720</w:t>
            </w:r>
          </w:p>
        </w:tc>
        <w:tc>
          <w:tcPr>
            <w:tcW w:w="7410" w:type="dxa"/>
          </w:tcPr>
          <w:p w14:paraId="078F9C7D" w14:textId="77777777" w:rsidR="002006E7" w:rsidRDefault="002006E7" w:rsidP="00C06EC7">
            <w:pPr>
              <w:pStyle w:val="BRubriker"/>
              <w:ind w:right="101" w:hanging="1330"/>
            </w:pPr>
            <w:r>
              <w:t>ELSÄKERHET OCH ENERGI</w:t>
            </w:r>
          </w:p>
        </w:tc>
      </w:tr>
      <w:tr w:rsidR="002006E7" w14:paraId="41C81F03" w14:textId="77777777" w:rsidTr="00C06EC7">
        <w:tc>
          <w:tcPr>
            <w:tcW w:w="1254" w:type="dxa"/>
          </w:tcPr>
          <w:p w14:paraId="7BE67099" w14:textId="77777777" w:rsidR="002006E7" w:rsidRDefault="002006E7" w:rsidP="00C06EC7">
            <w:pPr>
              <w:pStyle w:val="BRubriker"/>
              <w:ind w:left="0" w:right="-3581" w:firstLine="0"/>
            </w:pPr>
          </w:p>
        </w:tc>
        <w:tc>
          <w:tcPr>
            <w:tcW w:w="7410" w:type="dxa"/>
          </w:tcPr>
          <w:p w14:paraId="527A8834" w14:textId="77777777" w:rsidR="002006E7" w:rsidRDefault="002006E7" w:rsidP="00C06EC7">
            <w:pPr>
              <w:pStyle w:val="BRubriker"/>
              <w:ind w:hanging="1330"/>
            </w:pPr>
          </w:p>
        </w:tc>
      </w:tr>
    </w:tbl>
    <w:p w14:paraId="355A940D" w14:textId="77777777" w:rsidR="002006E7" w:rsidRDefault="002006E7" w:rsidP="002006E7">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2006E7" w14:paraId="1FF33667" w14:textId="77777777" w:rsidTr="00C06EC7">
        <w:tc>
          <w:tcPr>
            <w:tcW w:w="1254" w:type="dxa"/>
          </w:tcPr>
          <w:p w14:paraId="6EEE8804" w14:textId="77777777" w:rsidR="002006E7" w:rsidRDefault="002006E7" w:rsidP="00C06EC7">
            <w:pPr>
              <w:pStyle w:val="BRubriker"/>
              <w:ind w:left="1070" w:right="-3581" w:hanging="1140"/>
            </w:pPr>
            <w:r>
              <w:t>72000</w:t>
            </w:r>
          </w:p>
        </w:tc>
        <w:tc>
          <w:tcPr>
            <w:tcW w:w="7410" w:type="dxa"/>
          </w:tcPr>
          <w:p w14:paraId="4FE504BA" w14:textId="77777777" w:rsidR="002006E7" w:rsidRPr="00955D95" w:rsidRDefault="002006E7" w:rsidP="00C06EC7">
            <w:pPr>
              <w:pStyle w:val="BRubriker"/>
              <w:ind w:right="101" w:hanging="1330"/>
              <w:rPr>
                <w:u w:val="single"/>
              </w:rPr>
            </w:pPr>
            <w:r>
              <w:rPr>
                <w:u w:val="single"/>
              </w:rPr>
              <w:t>Elsäkerhet och energi</w:t>
            </w:r>
          </w:p>
        </w:tc>
      </w:tr>
      <w:tr w:rsidR="002006E7" w14:paraId="56B7BEFB" w14:textId="77777777" w:rsidTr="00C06EC7">
        <w:tc>
          <w:tcPr>
            <w:tcW w:w="1254" w:type="dxa"/>
          </w:tcPr>
          <w:p w14:paraId="507AD74C" w14:textId="77777777" w:rsidR="002006E7" w:rsidRDefault="002006E7" w:rsidP="00C06EC7">
            <w:pPr>
              <w:pStyle w:val="BRubriker"/>
              <w:ind w:left="1070" w:right="-3581" w:hanging="1140"/>
            </w:pPr>
          </w:p>
        </w:tc>
        <w:tc>
          <w:tcPr>
            <w:tcW w:w="7410" w:type="dxa"/>
          </w:tcPr>
          <w:p w14:paraId="13A25C33" w14:textId="77777777" w:rsidR="002006E7" w:rsidRPr="00BE5323" w:rsidRDefault="002006E7" w:rsidP="00C06EC7">
            <w:pPr>
              <w:pStyle w:val="BRubriker"/>
              <w:ind w:hanging="1330"/>
              <w:rPr>
                <w:u w:val="single"/>
              </w:rPr>
            </w:pPr>
          </w:p>
        </w:tc>
      </w:tr>
    </w:tbl>
    <w:p w14:paraId="622694B3" w14:textId="77777777" w:rsidR="002006E7" w:rsidRDefault="002006E7" w:rsidP="002006E7">
      <w:pPr>
        <w:pStyle w:val="BHjlpmall4pkt"/>
      </w:pPr>
    </w:p>
    <w:p w14:paraId="7D2377FB" w14:textId="35C9AAE8" w:rsidR="002006E7" w:rsidRDefault="002006E7" w:rsidP="002006E7">
      <w:pPr>
        <w:pStyle w:val="BHjlpmall4pkt"/>
      </w:pPr>
      <w:r>
        <w:fldChar w:fldCharType="begin"/>
      </w:r>
      <w:r>
        <w:instrText xml:space="preserve"> LINK Excel.Sheet.12 "\\\\regeringen.local\\filer\\Arbetslag\\Budget\\Budget 2019\\Tb 2 2019\\Tabeller Tb 2 2019.xlsx!A_72000!R1C1:R11C9" "" \p </w:instrText>
      </w:r>
      <w:r>
        <w:fldChar w:fldCharType="separate"/>
      </w:r>
      <w:r>
        <w:object w:dxaOrig="9003" w:dyaOrig="1907" w14:anchorId="68B36961">
          <v:shape id="_x0000_i1031" type="#_x0000_t75" style="width:450.15pt;height:95.25pt">
            <v:imagedata r:id="rId22" o:title=""/>
          </v:shape>
        </w:object>
      </w:r>
      <w:r>
        <w:fldChar w:fldCharType="end"/>
      </w:r>
    </w:p>
    <w:p w14:paraId="54BEDA09" w14:textId="77777777" w:rsidR="002006E7" w:rsidRDefault="002006E7" w:rsidP="002006E7">
      <w:pPr>
        <w:pStyle w:val="BBudgettexttb"/>
      </w:pPr>
      <w:r>
        <w:t>Föreslås ett tillägg om 150.000 euro.</w:t>
      </w:r>
    </w:p>
    <w:p w14:paraId="38BF5CDE" w14:textId="77777777" w:rsidR="002006E7" w:rsidRDefault="002006E7" w:rsidP="002006E7">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2006E7" w14:paraId="2D4C16FE" w14:textId="77777777" w:rsidTr="00C06EC7">
        <w:trPr>
          <w:cantSplit/>
        </w:trPr>
        <w:tc>
          <w:tcPr>
            <w:tcW w:w="1980" w:type="dxa"/>
            <w:tcBorders>
              <w:top w:val="nil"/>
              <w:left w:val="nil"/>
              <w:bottom w:val="dotted" w:sz="4" w:space="0" w:color="auto"/>
              <w:right w:val="nil"/>
            </w:tcBorders>
          </w:tcPr>
          <w:p w14:paraId="205A8312" w14:textId="77777777" w:rsidR="002006E7" w:rsidRDefault="002006E7" w:rsidP="00C06EC7">
            <w:pPr>
              <w:pStyle w:val="BMomentrubrik"/>
              <w:ind w:left="0" w:firstLine="0"/>
              <w:rPr>
                <w:sz w:val="18"/>
              </w:rPr>
            </w:pPr>
          </w:p>
        </w:tc>
        <w:tc>
          <w:tcPr>
            <w:tcW w:w="1980" w:type="dxa"/>
            <w:tcBorders>
              <w:top w:val="nil"/>
              <w:left w:val="nil"/>
              <w:bottom w:val="dotted" w:sz="4" w:space="0" w:color="auto"/>
              <w:right w:val="nil"/>
            </w:tcBorders>
          </w:tcPr>
          <w:p w14:paraId="4B631BE3" w14:textId="77777777" w:rsidR="002006E7" w:rsidRDefault="002006E7" w:rsidP="00C06EC7">
            <w:pPr>
              <w:pStyle w:val="BMomentrubrik"/>
              <w:ind w:left="0" w:firstLine="0"/>
              <w:rPr>
                <w:sz w:val="18"/>
              </w:rPr>
            </w:pPr>
          </w:p>
        </w:tc>
        <w:tc>
          <w:tcPr>
            <w:tcW w:w="1980" w:type="dxa"/>
            <w:vMerge w:val="restart"/>
            <w:vAlign w:val="center"/>
          </w:tcPr>
          <w:p w14:paraId="34319ED8" w14:textId="77777777" w:rsidR="002006E7" w:rsidRDefault="002006E7" w:rsidP="00C06EC7">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6EA793F7" w14:textId="77777777" w:rsidR="002006E7" w:rsidRDefault="002006E7" w:rsidP="00C06EC7">
            <w:pPr>
              <w:pStyle w:val="BMomentrubrik"/>
              <w:ind w:left="0" w:firstLine="0"/>
              <w:rPr>
                <w:sz w:val="18"/>
              </w:rPr>
            </w:pPr>
          </w:p>
        </w:tc>
        <w:tc>
          <w:tcPr>
            <w:tcW w:w="1980" w:type="dxa"/>
            <w:tcBorders>
              <w:top w:val="nil"/>
              <w:left w:val="nil"/>
              <w:bottom w:val="dotted" w:sz="4" w:space="0" w:color="auto"/>
              <w:right w:val="nil"/>
            </w:tcBorders>
          </w:tcPr>
          <w:p w14:paraId="2DE46038" w14:textId="77777777" w:rsidR="002006E7" w:rsidRDefault="002006E7" w:rsidP="00C06EC7">
            <w:pPr>
              <w:pStyle w:val="BMomentrubrik"/>
              <w:ind w:left="0" w:firstLine="0"/>
              <w:rPr>
                <w:sz w:val="18"/>
              </w:rPr>
            </w:pPr>
          </w:p>
        </w:tc>
      </w:tr>
      <w:tr w:rsidR="002006E7" w14:paraId="6B6B1C01" w14:textId="77777777" w:rsidTr="00C06EC7">
        <w:trPr>
          <w:cantSplit/>
        </w:trPr>
        <w:tc>
          <w:tcPr>
            <w:tcW w:w="1980" w:type="dxa"/>
            <w:tcBorders>
              <w:top w:val="dotted" w:sz="4" w:space="0" w:color="auto"/>
              <w:left w:val="nil"/>
              <w:bottom w:val="nil"/>
              <w:right w:val="nil"/>
            </w:tcBorders>
          </w:tcPr>
          <w:p w14:paraId="5B1ACF29" w14:textId="77777777" w:rsidR="002006E7" w:rsidRDefault="002006E7" w:rsidP="00C06EC7">
            <w:pPr>
              <w:pStyle w:val="BMomentrubrik"/>
              <w:ind w:left="0" w:firstLine="0"/>
              <w:rPr>
                <w:sz w:val="18"/>
              </w:rPr>
            </w:pPr>
          </w:p>
        </w:tc>
        <w:tc>
          <w:tcPr>
            <w:tcW w:w="1980" w:type="dxa"/>
            <w:tcBorders>
              <w:top w:val="dotted" w:sz="4" w:space="0" w:color="auto"/>
              <w:left w:val="nil"/>
              <w:bottom w:val="nil"/>
              <w:right w:val="nil"/>
            </w:tcBorders>
          </w:tcPr>
          <w:p w14:paraId="2E8A3D46" w14:textId="77777777" w:rsidR="002006E7" w:rsidRDefault="002006E7" w:rsidP="00C06EC7">
            <w:pPr>
              <w:pStyle w:val="BMomentrubrik"/>
              <w:ind w:left="0" w:firstLine="0"/>
              <w:rPr>
                <w:sz w:val="18"/>
              </w:rPr>
            </w:pPr>
          </w:p>
        </w:tc>
        <w:tc>
          <w:tcPr>
            <w:tcW w:w="0" w:type="auto"/>
            <w:vMerge/>
            <w:vAlign w:val="center"/>
          </w:tcPr>
          <w:p w14:paraId="085D770E" w14:textId="77777777" w:rsidR="002006E7" w:rsidRDefault="002006E7" w:rsidP="00C06EC7">
            <w:pPr>
              <w:rPr>
                <w:i/>
                <w:iCs/>
                <w:sz w:val="22"/>
                <w:szCs w:val="20"/>
              </w:rPr>
            </w:pPr>
          </w:p>
        </w:tc>
        <w:tc>
          <w:tcPr>
            <w:tcW w:w="1980" w:type="dxa"/>
            <w:tcBorders>
              <w:top w:val="dotted" w:sz="4" w:space="0" w:color="auto"/>
              <w:left w:val="nil"/>
              <w:bottom w:val="nil"/>
              <w:right w:val="nil"/>
            </w:tcBorders>
          </w:tcPr>
          <w:p w14:paraId="04AD18A6" w14:textId="77777777" w:rsidR="002006E7" w:rsidRDefault="002006E7" w:rsidP="00C06EC7">
            <w:pPr>
              <w:pStyle w:val="BMomentrubrik"/>
              <w:ind w:left="0" w:firstLine="0"/>
              <w:rPr>
                <w:sz w:val="18"/>
              </w:rPr>
            </w:pPr>
          </w:p>
        </w:tc>
        <w:tc>
          <w:tcPr>
            <w:tcW w:w="1980" w:type="dxa"/>
            <w:tcBorders>
              <w:top w:val="dotted" w:sz="4" w:space="0" w:color="auto"/>
              <w:left w:val="nil"/>
              <w:bottom w:val="nil"/>
              <w:right w:val="nil"/>
            </w:tcBorders>
          </w:tcPr>
          <w:p w14:paraId="7F97537F" w14:textId="77777777" w:rsidR="002006E7" w:rsidRDefault="002006E7" w:rsidP="00C06EC7">
            <w:pPr>
              <w:pStyle w:val="BMomentrubrik"/>
              <w:ind w:left="0" w:firstLine="0"/>
              <w:rPr>
                <w:sz w:val="18"/>
              </w:rPr>
            </w:pPr>
          </w:p>
        </w:tc>
      </w:tr>
    </w:tbl>
    <w:p w14:paraId="4AB147C6" w14:textId="77777777" w:rsidR="009A5A7A" w:rsidRDefault="009A5A7A" w:rsidP="00A90CEA">
      <w:pPr>
        <w:pStyle w:val="BBudgettexttb"/>
      </w:pPr>
    </w:p>
    <w:p w14:paraId="34CB612A" w14:textId="6D78B47E" w:rsidR="00A90CEA" w:rsidRPr="00EF4D30" w:rsidRDefault="00A90CEA" w:rsidP="00A90CEA">
      <w:pPr>
        <w:pStyle w:val="BBudgettexttb"/>
      </w:pPr>
      <w:r>
        <w:t>Tilläggsanslaget föreslås användas för att täcka omkostnader till följd av periodisk besiktning av landskapets cistern för tung brännolja.</w:t>
      </w:r>
    </w:p>
    <w:p w14:paraId="79BFE2C7" w14:textId="55C4B866" w:rsidR="002006E7" w:rsidRDefault="002006E7" w:rsidP="00363EEB">
      <w:pPr>
        <w:pStyle w:val="Hjlpmall18pkt"/>
      </w:pPr>
    </w:p>
    <w:p w14:paraId="76E2FE6A" w14:textId="1E63A38D" w:rsidR="00815686" w:rsidRDefault="00815686">
      <w:pPr>
        <w:rPr>
          <w:bCs/>
          <w:sz w:val="36"/>
          <w:lang w:val="de-DE"/>
        </w:rPr>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14:paraId="57167F76" w14:textId="77777777" w:rsidTr="002340CB">
        <w:tc>
          <w:tcPr>
            <w:tcW w:w="1254" w:type="dxa"/>
          </w:tcPr>
          <w:p w14:paraId="1034106C" w14:textId="77777777" w:rsidR="00630BAB" w:rsidRDefault="00630BAB" w:rsidP="002340CB">
            <w:pPr>
              <w:pStyle w:val="BRubriker"/>
              <w:ind w:left="1070" w:right="-3581" w:hanging="1140"/>
            </w:pPr>
            <w:r>
              <w:t>8</w:t>
            </w:r>
          </w:p>
        </w:tc>
        <w:tc>
          <w:tcPr>
            <w:tcW w:w="7410" w:type="dxa"/>
          </w:tcPr>
          <w:p w14:paraId="3866B40F" w14:textId="222C43E8" w:rsidR="00630BAB" w:rsidRDefault="00243ED6" w:rsidP="00457096">
            <w:pPr>
              <w:pStyle w:val="BRubriker"/>
              <w:ind w:right="101" w:hanging="1330"/>
            </w:pPr>
            <w:r>
              <w:t>MYNDIGHETER SAMT FRISTÅENDE ENHETER</w:t>
            </w:r>
          </w:p>
        </w:tc>
      </w:tr>
      <w:tr w:rsidR="00630BAB" w14:paraId="372293ED" w14:textId="77777777" w:rsidTr="002340CB">
        <w:tc>
          <w:tcPr>
            <w:tcW w:w="1254" w:type="dxa"/>
          </w:tcPr>
          <w:p w14:paraId="1524ADCF" w14:textId="77777777" w:rsidR="00630BAB" w:rsidRDefault="00630BAB" w:rsidP="002340CB">
            <w:pPr>
              <w:pStyle w:val="BRubriker"/>
              <w:ind w:left="1070" w:right="-3581" w:hanging="1140"/>
            </w:pPr>
          </w:p>
        </w:tc>
        <w:tc>
          <w:tcPr>
            <w:tcW w:w="7410" w:type="dxa"/>
          </w:tcPr>
          <w:p w14:paraId="3B2C8CCE" w14:textId="77777777" w:rsidR="00630BAB" w:rsidRDefault="00630BAB" w:rsidP="002340CB">
            <w:pPr>
              <w:pStyle w:val="BRubriker"/>
              <w:ind w:hanging="1330"/>
            </w:pPr>
          </w:p>
        </w:tc>
      </w:tr>
    </w:tbl>
    <w:p w14:paraId="4491C3D0" w14:textId="77777777"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57C41" w14:paraId="5F7B808C" w14:textId="77777777" w:rsidTr="0015230A">
        <w:tc>
          <w:tcPr>
            <w:tcW w:w="1254" w:type="dxa"/>
          </w:tcPr>
          <w:p w14:paraId="6E583215" w14:textId="77777777" w:rsidR="00D57C41" w:rsidRDefault="00D57C41" w:rsidP="0015230A">
            <w:pPr>
              <w:pStyle w:val="BRubriker"/>
              <w:ind w:left="1070" w:right="-3581" w:hanging="1140"/>
            </w:pPr>
            <w:r>
              <w:t>840</w:t>
            </w:r>
          </w:p>
        </w:tc>
        <w:tc>
          <w:tcPr>
            <w:tcW w:w="7410" w:type="dxa"/>
          </w:tcPr>
          <w:p w14:paraId="488633BC" w14:textId="77777777" w:rsidR="00D57C41" w:rsidRDefault="00D57C41" w:rsidP="0015230A">
            <w:pPr>
              <w:pStyle w:val="BRubriker"/>
              <w:ind w:right="101" w:hanging="1330"/>
            </w:pPr>
            <w:r>
              <w:t>ÅLANDS HÄLSO- OCH SJUKVÅRD</w:t>
            </w:r>
          </w:p>
        </w:tc>
      </w:tr>
      <w:tr w:rsidR="00D57C41" w14:paraId="079EB339" w14:textId="77777777" w:rsidTr="0015230A">
        <w:tc>
          <w:tcPr>
            <w:tcW w:w="1254" w:type="dxa"/>
          </w:tcPr>
          <w:p w14:paraId="1FFF5F1E" w14:textId="77777777" w:rsidR="00D57C41" w:rsidRDefault="00D57C41" w:rsidP="0015230A">
            <w:pPr>
              <w:pStyle w:val="BRubriker"/>
              <w:ind w:left="0" w:right="-3581" w:firstLine="0"/>
            </w:pPr>
          </w:p>
        </w:tc>
        <w:tc>
          <w:tcPr>
            <w:tcW w:w="7410" w:type="dxa"/>
          </w:tcPr>
          <w:p w14:paraId="22F0B6BA" w14:textId="77777777" w:rsidR="00D57C41" w:rsidRDefault="00D57C41" w:rsidP="0015230A">
            <w:pPr>
              <w:pStyle w:val="BRubriker"/>
              <w:ind w:hanging="1330"/>
            </w:pPr>
          </w:p>
        </w:tc>
      </w:tr>
    </w:tbl>
    <w:p w14:paraId="6E4E4747" w14:textId="77777777" w:rsidR="00D57C41" w:rsidRDefault="00D57C41" w:rsidP="00D57C41">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57C41" w14:paraId="39DCD2F0" w14:textId="77777777" w:rsidTr="0015230A">
        <w:tc>
          <w:tcPr>
            <w:tcW w:w="1254" w:type="dxa"/>
          </w:tcPr>
          <w:p w14:paraId="4C116A20" w14:textId="77777777" w:rsidR="00D57C41" w:rsidRDefault="00D57C41" w:rsidP="0015230A">
            <w:pPr>
              <w:pStyle w:val="BRubriker"/>
              <w:ind w:left="1070" w:right="-3581" w:hanging="1140"/>
            </w:pPr>
            <w:r>
              <w:t>84000</w:t>
            </w:r>
          </w:p>
        </w:tc>
        <w:tc>
          <w:tcPr>
            <w:tcW w:w="7410" w:type="dxa"/>
          </w:tcPr>
          <w:p w14:paraId="532126DD" w14:textId="77777777" w:rsidR="00D57C41" w:rsidRPr="00955D95" w:rsidRDefault="00D57C41" w:rsidP="0015230A">
            <w:pPr>
              <w:pStyle w:val="BRubriker"/>
              <w:ind w:right="101" w:hanging="1330"/>
              <w:rPr>
                <w:u w:val="single"/>
              </w:rPr>
            </w:pPr>
            <w:r>
              <w:rPr>
                <w:u w:val="single"/>
              </w:rPr>
              <w:t>Ålands hälso- och sjukvård, verksamhet</w:t>
            </w:r>
          </w:p>
        </w:tc>
      </w:tr>
      <w:tr w:rsidR="00D57C41" w14:paraId="729FACE5" w14:textId="77777777" w:rsidTr="0015230A">
        <w:tc>
          <w:tcPr>
            <w:tcW w:w="1254" w:type="dxa"/>
          </w:tcPr>
          <w:p w14:paraId="6795152E" w14:textId="77777777" w:rsidR="00D57C41" w:rsidRDefault="00D57C41" w:rsidP="0015230A">
            <w:pPr>
              <w:pStyle w:val="BRubriker"/>
              <w:ind w:left="1070" w:right="-3581" w:hanging="1140"/>
            </w:pPr>
          </w:p>
        </w:tc>
        <w:tc>
          <w:tcPr>
            <w:tcW w:w="7410" w:type="dxa"/>
          </w:tcPr>
          <w:p w14:paraId="5D5A774D" w14:textId="77777777" w:rsidR="00D57C41" w:rsidRPr="00BE5323" w:rsidRDefault="00D57C41" w:rsidP="0015230A">
            <w:pPr>
              <w:pStyle w:val="BRubriker"/>
              <w:ind w:hanging="1330"/>
              <w:rPr>
                <w:u w:val="single"/>
              </w:rPr>
            </w:pPr>
          </w:p>
        </w:tc>
      </w:tr>
    </w:tbl>
    <w:p w14:paraId="72B8CAEB" w14:textId="77777777" w:rsidR="00D57C41" w:rsidRDefault="00D57C41" w:rsidP="00D57C41">
      <w:pPr>
        <w:pStyle w:val="BHjlpmall4pkt"/>
      </w:pPr>
    </w:p>
    <w:p w14:paraId="364D91C8" w14:textId="671B612E" w:rsidR="00D57C41" w:rsidRDefault="00EE09D4" w:rsidP="00D57C41">
      <w:pPr>
        <w:pStyle w:val="BHjlpmall4pkt"/>
      </w:pPr>
      <w:r>
        <w:fldChar w:fldCharType="begin"/>
      </w:r>
      <w:r>
        <w:instrText xml:space="preserve"> LINK Excel.Sheet.12 "\\\\regeringen.local\\filer\\Arbetslag\\Budget\\Budget 2019\\Tb 2 2019\\Tabeller Tb 2 2019.xlsx!A_84000!R1C1:R12C9" "" \p </w:instrText>
      </w:r>
      <w:r>
        <w:fldChar w:fldCharType="separate"/>
      </w:r>
      <w:r>
        <w:object w:dxaOrig="9066" w:dyaOrig="2169" w14:anchorId="79B1630B">
          <v:shape id="_x0000_i1032" type="#_x0000_t75" style="width:454.7pt;height:108.85pt">
            <v:imagedata r:id="rId23" o:title=""/>
          </v:shape>
        </w:object>
      </w:r>
      <w:r>
        <w:fldChar w:fldCharType="end"/>
      </w:r>
    </w:p>
    <w:p w14:paraId="6A388388" w14:textId="6275D729" w:rsidR="00D57C41" w:rsidRDefault="00D57C41" w:rsidP="00D57C41">
      <w:pPr>
        <w:pStyle w:val="BBudgettexttb"/>
      </w:pPr>
      <w:r>
        <w:t>För</w:t>
      </w:r>
      <w:r w:rsidR="009612DA">
        <w:t>e</w:t>
      </w:r>
      <w:r>
        <w:t>slås ett tillägg om 16.000 euro.</w:t>
      </w:r>
    </w:p>
    <w:p w14:paraId="151AE847" w14:textId="77777777" w:rsidR="00D57C41" w:rsidRDefault="00D57C41" w:rsidP="00D57C41">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57C41" w14:paraId="2B614197" w14:textId="77777777" w:rsidTr="0015230A">
        <w:trPr>
          <w:cantSplit/>
        </w:trPr>
        <w:tc>
          <w:tcPr>
            <w:tcW w:w="1980" w:type="dxa"/>
            <w:tcBorders>
              <w:top w:val="nil"/>
              <w:left w:val="nil"/>
              <w:bottom w:val="dotted" w:sz="4" w:space="0" w:color="auto"/>
              <w:right w:val="nil"/>
            </w:tcBorders>
          </w:tcPr>
          <w:p w14:paraId="444DA689" w14:textId="77777777" w:rsidR="00D57C41" w:rsidRDefault="00D57C41" w:rsidP="0015230A">
            <w:pPr>
              <w:pStyle w:val="BMomentrubrik"/>
              <w:ind w:left="0" w:firstLine="0"/>
              <w:rPr>
                <w:sz w:val="18"/>
              </w:rPr>
            </w:pPr>
          </w:p>
        </w:tc>
        <w:tc>
          <w:tcPr>
            <w:tcW w:w="1980" w:type="dxa"/>
            <w:tcBorders>
              <w:top w:val="nil"/>
              <w:left w:val="nil"/>
              <w:bottom w:val="dotted" w:sz="4" w:space="0" w:color="auto"/>
              <w:right w:val="nil"/>
            </w:tcBorders>
          </w:tcPr>
          <w:p w14:paraId="71FABF31" w14:textId="77777777" w:rsidR="00D57C41" w:rsidRDefault="00D57C41" w:rsidP="0015230A">
            <w:pPr>
              <w:pStyle w:val="BMomentrubrik"/>
              <w:ind w:left="0" w:firstLine="0"/>
              <w:rPr>
                <w:sz w:val="18"/>
              </w:rPr>
            </w:pPr>
          </w:p>
        </w:tc>
        <w:tc>
          <w:tcPr>
            <w:tcW w:w="1980" w:type="dxa"/>
            <w:vMerge w:val="restart"/>
            <w:vAlign w:val="center"/>
          </w:tcPr>
          <w:p w14:paraId="3B85AA72" w14:textId="77777777" w:rsidR="00D57C41" w:rsidRDefault="00D57C41"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11E8A3C5" w14:textId="77777777" w:rsidR="00D57C41" w:rsidRDefault="00D57C41" w:rsidP="0015230A">
            <w:pPr>
              <w:pStyle w:val="BMomentrubrik"/>
              <w:ind w:left="0" w:firstLine="0"/>
              <w:rPr>
                <w:sz w:val="18"/>
              </w:rPr>
            </w:pPr>
          </w:p>
        </w:tc>
        <w:tc>
          <w:tcPr>
            <w:tcW w:w="1980" w:type="dxa"/>
            <w:tcBorders>
              <w:top w:val="nil"/>
              <w:left w:val="nil"/>
              <w:bottom w:val="dotted" w:sz="4" w:space="0" w:color="auto"/>
              <w:right w:val="nil"/>
            </w:tcBorders>
          </w:tcPr>
          <w:p w14:paraId="24DF7391" w14:textId="77777777" w:rsidR="00D57C41" w:rsidRDefault="00D57C41" w:rsidP="0015230A">
            <w:pPr>
              <w:pStyle w:val="BMomentrubrik"/>
              <w:ind w:left="0" w:firstLine="0"/>
              <w:rPr>
                <w:sz w:val="18"/>
              </w:rPr>
            </w:pPr>
          </w:p>
        </w:tc>
      </w:tr>
      <w:tr w:rsidR="00D57C41" w14:paraId="643882B1" w14:textId="77777777" w:rsidTr="0015230A">
        <w:trPr>
          <w:cantSplit/>
        </w:trPr>
        <w:tc>
          <w:tcPr>
            <w:tcW w:w="1980" w:type="dxa"/>
            <w:tcBorders>
              <w:top w:val="dotted" w:sz="4" w:space="0" w:color="auto"/>
              <w:left w:val="nil"/>
              <w:bottom w:val="nil"/>
              <w:right w:val="nil"/>
            </w:tcBorders>
          </w:tcPr>
          <w:p w14:paraId="4D1E155F" w14:textId="77777777" w:rsidR="00D57C41" w:rsidRDefault="00D57C41" w:rsidP="0015230A">
            <w:pPr>
              <w:pStyle w:val="BMomentrubrik"/>
              <w:ind w:left="0" w:firstLine="0"/>
              <w:rPr>
                <w:sz w:val="18"/>
              </w:rPr>
            </w:pPr>
          </w:p>
        </w:tc>
        <w:tc>
          <w:tcPr>
            <w:tcW w:w="1980" w:type="dxa"/>
            <w:tcBorders>
              <w:top w:val="dotted" w:sz="4" w:space="0" w:color="auto"/>
              <w:left w:val="nil"/>
              <w:bottom w:val="nil"/>
              <w:right w:val="nil"/>
            </w:tcBorders>
          </w:tcPr>
          <w:p w14:paraId="1626BD59" w14:textId="77777777" w:rsidR="00D57C41" w:rsidRDefault="00D57C41" w:rsidP="0015230A">
            <w:pPr>
              <w:pStyle w:val="BMomentrubrik"/>
              <w:ind w:left="0" w:firstLine="0"/>
              <w:rPr>
                <w:sz w:val="18"/>
              </w:rPr>
            </w:pPr>
          </w:p>
        </w:tc>
        <w:tc>
          <w:tcPr>
            <w:tcW w:w="0" w:type="auto"/>
            <w:vMerge/>
            <w:vAlign w:val="center"/>
          </w:tcPr>
          <w:p w14:paraId="673ABF05" w14:textId="77777777" w:rsidR="00D57C41" w:rsidRDefault="00D57C41" w:rsidP="0015230A">
            <w:pPr>
              <w:rPr>
                <w:i/>
                <w:iCs/>
                <w:sz w:val="22"/>
                <w:szCs w:val="20"/>
              </w:rPr>
            </w:pPr>
          </w:p>
        </w:tc>
        <w:tc>
          <w:tcPr>
            <w:tcW w:w="1980" w:type="dxa"/>
            <w:tcBorders>
              <w:top w:val="dotted" w:sz="4" w:space="0" w:color="auto"/>
              <w:left w:val="nil"/>
              <w:bottom w:val="nil"/>
              <w:right w:val="nil"/>
            </w:tcBorders>
          </w:tcPr>
          <w:p w14:paraId="53BF0BCA" w14:textId="77777777" w:rsidR="00D57C41" w:rsidRDefault="00D57C41" w:rsidP="0015230A">
            <w:pPr>
              <w:pStyle w:val="BMomentrubrik"/>
              <w:ind w:left="0" w:firstLine="0"/>
              <w:rPr>
                <w:sz w:val="18"/>
              </w:rPr>
            </w:pPr>
          </w:p>
        </w:tc>
        <w:tc>
          <w:tcPr>
            <w:tcW w:w="1980" w:type="dxa"/>
            <w:tcBorders>
              <w:top w:val="dotted" w:sz="4" w:space="0" w:color="auto"/>
              <w:left w:val="nil"/>
              <w:bottom w:val="nil"/>
              <w:right w:val="nil"/>
            </w:tcBorders>
          </w:tcPr>
          <w:p w14:paraId="63343094" w14:textId="77777777" w:rsidR="00D57C41" w:rsidRDefault="00D57C41" w:rsidP="0015230A">
            <w:pPr>
              <w:pStyle w:val="BMomentrubrik"/>
              <w:ind w:left="0" w:firstLine="0"/>
              <w:rPr>
                <w:sz w:val="18"/>
              </w:rPr>
            </w:pPr>
          </w:p>
        </w:tc>
      </w:tr>
    </w:tbl>
    <w:p w14:paraId="66FAB3D7" w14:textId="77777777" w:rsidR="00D57C41" w:rsidRDefault="00D57C41" w:rsidP="00D57C41">
      <w:pPr>
        <w:pStyle w:val="BBudgettexttb"/>
      </w:pPr>
    </w:p>
    <w:p w14:paraId="3AD21C64" w14:textId="523C43B8" w:rsidR="00D57C41" w:rsidRDefault="00D57C41" w:rsidP="00D57C41">
      <w:pPr>
        <w:pStyle w:val="BBudgettexttb"/>
      </w:pPr>
      <w:r>
        <w:t>Anslaget ska användas för att under hösten inleda tarmcancerscreening av personer mellan 60</w:t>
      </w:r>
      <w:r w:rsidR="00912C48">
        <w:t xml:space="preserve"> och 7</w:t>
      </w:r>
      <w:r>
        <w:t>4 år. Tarmcancer ingår inte för närvarande i det nationella screeningprogrammet, men EU rekommenderar medlemsländerna att införa det. Metoden är effektiv och forskningen visar på att den valda målgruppen är den mest utsatta för sjukdomen.</w:t>
      </w:r>
      <w:r w:rsidR="004C4CDC">
        <w:t xml:space="preserve"> Åtgärden är en förebyggande satsning som i förlängningen förväntas vara kostnadsinbesparande genom tidig upptäckt av tarmcancer. </w:t>
      </w:r>
    </w:p>
    <w:p w14:paraId="299807A3" w14:textId="77777777" w:rsidR="00D57C41" w:rsidRDefault="00D57C41" w:rsidP="00D57C41">
      <w:pPr>
        <w:pStyle w:val="BBudgettexttb"/>
      </w:pPr>
    </w:p>
    <w:p w14:paraId="4869D3DA" w14:textId="6E495DB2" w:rsidR="00D57C41" w:rsidRDefault="00D57C41" w:rsidP="00D57C41">
      <w:pPr>
        <w:pStyle w:val="BBudgettexttb"/>
      </w:pPr>
      <w:r>
        <w:t xml:space="preserve">Kostnaden på årsnivå har uppskattats till 128.000 euro. </w:t>
      </w:r>
    </w:p>
    <w:p w14:paraId="0F9C689B" w14:textId="7E65CE5B" w:rsidR="002006E7" w:rsidRDefault="002006E7" w:rsidP="00EB058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57C41" w14:paraId="1362DB9D" w14:textId="77777777" w:rsidTr="0015230A">
        <w:tc>
          <w:tcPr>
            <w:tcW w:w="1254" w:type="dxa"/>
          </w:tcPr>
          <w:p w14:paraId="6EEF6770" w14:textId="47F71E11" w:rsidR="00D57C41" w:rsidRDefault="00AB728F" w:rsidP="0015230A">
            <w:pPr>
              <w:pStyle w:val="BRubriker"/>
              <w:ind w:left="1070" w:right="-3581" w:hanging="1140"/>
            </w:pPr>
            <w:r>
              <w:br w:type="page"/>
            </w:r>
            <w:r w:rsidR="00D57C41">
              <w:t>852</w:t>
            </w:r>
          </w:p>
        </w:tc>
        <w:tc>
          <w:tcPr>
            <w:tcW w:w="7410" w:type="dxa"/>
          </w:tcPr>
          <w:p w14:paraId="71603875" w14:textId="77777777" w:rsidR="00D57C41" w:rsidRDefault="00D57C41" w:rsidP="0015230A">
            <w:pPr>
              <w:pStyle w:val="BRubriker"/>
              <w:ind w:right="101" w:hanging="1330"/>
            </w:pPr>
            <w:r>
              <w:t>ÅLANDS MUSIKINSTITUT</w:t>
            </w:r>
          </w:p>
        </w:tc>
      </w:tr>
      <w:tr w:rsidR="00D57C41" w14:paraId="35D9233D" w14:textId="77777777" w:rsidTr="0015230A">
        <w:tc>
          <w:tcPr>
            <w:tcW w:w="1254" w:type="dxa"/>
          </w:tcPr>
          <w:p w14:paraId="528FDA4B" w14:textId="77777777" w:rsidR="00D57C41" w:rsidRDefault="00D57C41" w:rsidP="0015230A">
            <w:pPr>
              <w:pStyle w:val="BRubriker"/>
              <w:ind w:left="0" w:right="-3581" w:firstLine="0"/>
            </w:pPr>
          </w:p>
        </w:tc>
        <w:tc>
          <w:tcPr>
            <w:tcW w:w="7410" w:type="dxa"/>
          </w:tcPr>
          <w:p w14:paraId="73B65B4A" w14:textId="77777777" w:rsidR="00D57C41" w:rsidRDefault="00D57C41" w:rsidP="0015230A">
            <w:pPr>
              <w:pStyle w:val="BRubriker"/>
              <w:ind w:hanging="1330"/>
            </w:pPr>
          </w:p>
        </w:tc>
      </w:tr>
    </w:tbl>
    <w:p w14:paraId="6629B0A7" w14:textId="77777777" w:rsidR="00D57C41" w:rsidRDefault="00D57C41" w:rsidP="00D57C41">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57C41" w14:paraId="5A1B98D7" w14:textId="77777777" w:rsidTr="0015230A">
        <w:tc>
          <w:tcPr>
            <w:tcW w:w="1254" w:type="dxa"/>
          </w:tcPr>
          <w:p w14:paraId="686ADA2C" w14:textId="77777777" w:rsidR="00D57C41" w:rsidRDefault="00D57C41" w:rsidP="0015230A">
            <w:pPr>
              <w:pStyle w:val="BRubriker"/>
              <w:ind w:left="1070" w:right="-3581" w:hanging="1140"/>
            </w:pPr>
            <w:r>
              <w:t>85200</w:t>
            </w:r>
          </w:p>
        </w:tc>
        <w:tc>
          <w:tcPr>
            <w:tcW w:w="7410" w:type="dxa"/>
          </w:tcPr>
          <w:p w14:paraId="6640AC37" w14:textId="77777777" w:rsidR="00D57C41" w:rsidRPr="00955D95" w:rsidRDefault="00D57C41" w:rsidP="0015230A">
            <w:pPr>
              <w:pStyle w:val="BRubriker"/>
              <w:ind w:right="101" w:hanging="1330"/>
              <w:rPr>
                <w:u w:val="single"/>
              </w:rPr>
            </w:pPr>
            <w:r>
              <w:rPr>
                <w:u w:val="single"/>
              </w:rPr>
              <w:t>Ålands musikinstitut, verksamhet</w:t>
            </w:r>
          </w:p>
        </w:tc>
      </w:tr>
      <w:tr w:rsidR="00D57C41" w14:paraId="2F422C4A" w14:textId="77777777" w:rsidTr="0015230A">
        <w:tc>
          <w:tcPr>
            <w:tcW w:w="1254" w:type="dxa"/>
          </w:tcPr>
          <w:p w14:paraId="6FC3484B" w14:textId="77777777" w:rsidR="00D57C41" w:rsidRDefault="00D57C41" w:rsidP="0015230A">
            <w:pPr>
              <w:pStyle w:val="BRubriker"/>
              <w:ind w:left="1070" w:right="-3581" w:hanging="1140"/>
            </w:pPr>
          </w:p>
        </w:tc>
        <w:tc>
          <w:tcPr>
            <w:tcW w:w="7410" w:type="dxa"/>
          </w:tcPr>
          <w:p w14:paraId="31B95D6F" w14:textId="77777777" w:rsidR="00D57C41" w:rsidRPr="00BE5323" w:rsidRDefault="00D57C41" w:rsidP="0015230A">
            <w:pPr>
              <w:pStyle w:val="BRubriker"/>
              <w:ind w:hanging="1330"/>
              <w:rPr>
                <w:u w:val="single"/>
              </w:rPr>
            </w:pPr>
          </w:p>
        </w:tc>
      </w:tr>
    </w:tbl>
    <w:p w14:paraId="18A9D8DE" w14:textId="77777777" w:rsidR="00D57C41" w:rsidRDefault="00D57C41" w:rsidP="00D57C41">
      <w:pPr>
        <w:pStyle w:val="BHjlpmall4pkt"/>
      </w:pPr>
    </w:p>
    <w:p w14:paraId="46F18926" w14:textId="059A3FD9" w:rsidR="00D57C41" w:rsidRDefault="00396451" w:rsidP="00D57C41">
      <w:pPr>
        <w:pStyle w:val="BHjlpmall4pkt"/>
      </w:pPr>
      <w:r>
        <w:fldChar w:fldCharType="begin"/>
      </w:r>
      <w:r>
        <w:instrText xml:space="preserve"> LINK Excel.Sheet.12 "\\\\regeringen.local\\filer\\Arbetslag\\Budget\\Budget 2019\\Tb 2 2019\\Tabeller Tb 2 2019.xlsx!A_85200!R1C1:R11C9" "" \p </w:instrText>
      </w:r>
      <w:r>
        <w:fldChar w:fldCharType="separate"/>
      </w:r>
      <w:r>
        <w:object w:dxaOrig="9003" w:dyaOrig="1921" w14:anchorId="32EBDF2D">
          <v:shape id="_x0000_i1033" type="#_x0000_t75" style="width:450.15pt;height:95.8pt">
            <v:imagedata r:id="rId24" o:title=""/>
          </v:shape>
        </w:object>
      </w:r>
      <w:r>
        <w:fldChar w:fldCharType="end"/>
      </w:r>
    </w:p>
    <w:p w14:paraId="70EB5D7A" w14:textId="5DCC2DD0" w:rsidR="00D57C41" w:rsidRDefault="00D57C41" w:rsidP="00D57C41">
      <w:pPr>
        <w:pStyle w:val="BBudgettexttb"/>
      </w:pPr>
      <w:r>
        <w:t>För</w:t>
      </w:r>
      <w:r w:rsidR="009612DA">
        <w:t>e</w:t>
      </w:r>
      <w:r>
        <w:t xml:space="preserve">slås ett tillägg om </w:t>
      </w:r>
      <w:r w:rsidR="00C15039">
        <w:t>25</w:t>
      </w:r>
      <w:r>
        <w:t>.000 euro.</w:t>
      </w:r>
    </w:p>
    <w:p w14:paraId="106E0FF4" w14:textId="77777777" w:rsidR="00D57C41" w:rsidRDefault="00D57C41" w:rsidP="00D57C41">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57C41" w14:paraId="0F8660E7" w14:textId="77777777" w:rsidTr="0015230A">
        <w:trPr>
          <w:cantSplit/>
        </w:trPr>
        <w:tc>
          <w:tcPr>
            <w:tcW w:w="1980" w:type="dxa"/>
            <w:tcBorders>
              <w:top w:val="nil"/>
              <w:left w:val="nil"/>
              <w:bottom w:val="dotted" w:sz="4" w:space="0" w:color="auto"/>
              <w:right w:val="nil"/>
            </w:tcBorders>
          </w:tcPr>
          <w:p w14:paraId="6966B637" w14:textId="77777777" w:rsidR="00D57C41" w:rsidRDefault="00D57C41" w:rsidP="0015230A">
            <w:pPr>
              <w:pStyle w:val="BMomentrubrik"/>
              <w:ind w:left="0" w:firstLine="0"/>
              <w:rPr>
                <w:sz w:val="18"/>
              </w:rPr>
            </w:pPr>
          </w:p>
        </w:tc>
        <w:tc>
          <w:tcPr>
            <w:tcW w:w="1980" w:type="dxa"/>
            <w:tcBorders>
              <w:top w:val="nil"/>
              <w:left w:val="nil"/>
              <w:bottom w:val="dotted" w:sz="4" w:space="0" w:color="auto"/>
              <w:right w:val="nil"/>
            </w:tcBorders>
          </w:tcPr>
          <w:p w14:paraId="24694D20" w14:textId="77777777" w:rsidR="00D57C41" w:rsidRDefault="00D57C41" w:rsidP="0015230A">
            <w:pPr>
              <w:pStyle w:val="BMomentrubrik"/>
              <w:ind w:left="0" w:firstLine="0"/>
              <w:rPr>
                <w:sz w:val="18"/>
              </w:rPr>
            </w:pPr>
          </w:p>
        </w:tc>
        <w:tc>
          <w:tcPr>
            <w:tcW w:w="1980" w:type="dxa"/>
            <w:vMerge w:val="restart"/>
            <w:vAlign w:val="center"/>
          </w:tcPr>
          <w:p w14:paraId="76C082BD" w14:textId="77777777" w:rsidR="00D57C41" w:rsidRDefault="00D57C41"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52647CC1" w14:textId="77777777" w:rsidR="00D57C41" w:rsidRDefault="00D57C41" w:rsidP="0015230A">
            <w:pPr>
              <w:pStyle w:val="BMomentrubrik"/>
              <w:ind w:left="0" w:firstLine="0"/>
              <w:rPr>
                <w:sz w:val="18"/>
              </w:rPr>
            </w:pPr>
          </w:p>
        </w:tc>
        <w:tc>
          <w:tcPr>
            <w:tcW w:w="1980" w:type="dxa"/>
            <w:tcBorders>
              <w:top w:val="nil"/>
              <w:left w:val="nil"/>
              <w:bottom w:val="dotted" w:sz="4" w:space="0" w:color="auto"/>
              <w:right w:val="nil"/>
            </w:tcBorders>
          </w:tcPr>
          <w:p w14:paraId="7412C7C2" w14:textId="77777777" w:rsidR="00D57C41" w:rsidRDefault="00D57C41" w:rsidP="0015230A">
            <w:pPr>
              <w:pStyle w:val="BMomentrubrik"/>
              <w:ind w:left="0" w:firstLine="0"/>
              <w:rPr>
                <w:sz w:val="18"/>
              </w:rPr>
            </w:pPr>
          </w:p>
        </w:tc>
      </w:tr>
      <w:tr w:rsidR="00D57C41" w14:paraId="6CBE5AB1" w14:textId="77777777" w:rsidTr="0015230A">
        <w:trPr>
          <w:cantSplit/>
        </w:trPr>
        <w:tc>
          <w:tcPr>
            <w:tcW w:w="1980" w:type="dxa"/>
            <w:tcBorders>
              <w:top w:val="dotted" w:sz="4" w:space="0" w:color="auto"/>
              <w:left w:val="nil"/>
              <w:bottom w:val="nil"/>
              <w:right w:val="nil"/>
            </w:tcBorders>
          </w:tcPr>
          <w:p w14:paraId="31404879" w14:textId="77777777" w:rsidR="00D57C41" w:rsidRDefault="00D57C41" w:rsidP="0015230A">
            <w:pPr>
              <w:pStyle w:val="BMomentrubrik"/>
              <w:ind w:left="0" w:firstLine="0"/>
              <w:rPr>
                <w:sz w:val="18"/>
              </w:rPr>
            </w:pPr>
          </w:p>
        </w:tc>
        <w:tc>
          <w:tcPr>
            <w:tcW w:w="1980" w:type="dxa"/>
            <w:tcBorders>
              <w:top w:val="dotted" w:sz="4" w:space="0" w:color="auto"/>
              <w:left w:val="nil"/>
              <w:bottom w:val="nil"/>
              <w:right w:val="nil"/>
            </w:tcBorders>
          </w:tcPr>
          <w:p w14:paraId="0A291989" w14:textId="77777777" w:rsidR="00D57C41" w:rsidRDefault="00D57C41" w:rsidP="0015230A">
            <w:pPr>
              <w:pStyle w:val="BMomentrubrik"/>
              <w:ind w:left="0" w:firstLine="0"/>
              <w:rPr>
                <w:sz w:val="18"/>
              </w:rPr>
            </w:pPr>
          </w:p>
        </w:tc>
        <w:tc>
          <w:tcPr>
            <w:tcW w:w="0" w:type="auto"/>
            <w:vMerge/>
            <w:vAlign w:val="center"/>
          </w:tcPr>
          <w:p w14:paraId="65C54C7F" w14:textId="77777777" w:rsidR="00D57C41" w:rsidRDefault="00D57C41" w:rsidP="0015230A">
            <w:pPr>
              <w:rPr>
                <w:i/>
                <w:iCs/>
                <w:sz w:val="22"/>
                <w:szCs w:val="20"/>
              </w:rPr>
            </w:pPr>
          </w:p>
        </w:tc>
        <w:tc>
          <w:tcPr>
            <w:tcW w:w="1980" w:type="dxa"/>
            <w:tcBorders>
              <w:top w:val="dotted" w:sz="4" w:space="0" w:color="auto"/>
              <w:left w:val="nil"/>
              <w:bottom w:val="nil"/>
              <w:right w:val="nil"/>
            </w:tcBorders>
          </w:tcPr>
          <w:p w14:paraId="5D149906" w14:textId="77777777" w:rsidR="00D57C41" w:rsidRDefault="00D57C41" w:rsidP="0015230A">
            <w:pPr>
              <w:pStyle w:val="BMomentrubrik"/>
              <w:ind w:left="0" w:firstLine="0"/>
              <w:rPr>
                <w:sz w:val="18"/>
              </w:rPr>
            </w:pPr>
          </w:p>
        </w:tc>
        <w:tc>
          <w:tcPr>
            <w:tcW w:w="1980" w:type="dxa"/>
            <w:tcBorders>
              <w:top w:val="dotted" w:sz="4" w:space="0" w:color="auto"/>
              <w:left w:val="nil"/>
              <w:bottom w:val="nil"/>
              <w:right w:val="nil"/>
            </w:tcBorders>
          </w:tcPr>
          <w:p w14:paraId="7A3F62CD" w14:textId="77777777" w:rsidR="00D57C41" w:rsidRDefault="00D57C41" w:rsidP="0015230A">
            <w:pPr>
              <w:pStyle w:val="BMomentrubrik"/>
              <w:ind w:left="0" w:firstLine="0"/>
              <w:rPr>
                <w:sz w:val="18"/>
              </w:rPr>
            </w:pPr>
          </w:p>
        </w:tc>
      </w:tr>
    </w:tbl>
    <w:p w14:paraId="5DAA1AD4" w14:textId="77777777" w:rsidR="00D57C41" w:rsidRDefault="00D57C41" w:rsidP="00D57C41">
      <w:pPr>
        <w:pStyle w:val="BBudgettexttb"/>
      </w:pPr>
    </w:p>
    <w:p w14:paraId="5D2655F2" w14:textId="77777777" w:rsidR="007924D6" w:rsidRDefault="00D57C41" w:rsidP="00134F01">
      <w:pPr>
        <w:pStyle w:val="BBudgettexttb"/>
      </w:pPr>
      <w:r>
        <w:t xml:space="preserve">Anslaget ska </w:t>
      </w:r>
      <w:r w:rsidR="00C15039">
        <w:t xml:space="preserve">bl.a. </w:t>
      </w:r>
      <w:r>
        <w:t>användas för att täcka kostnader för avtalsenliga löneförhöjningar från december 2018.</w:t>
      </w:r>
    </w:p>
    <w:p w14:paraId="1DE56452" w14:textId="6416E399" w:rsidR="009E17D9" w:rsidRDefault="009E17D9" w:rsidP="00134F01">
      <w:pPr>
        <w:pStyle w:val="BBudgettexttb"/>
        <w:rPr>
          <w:rFonts w:asciiTheme="majorHAnsi" w:eastAsiaTheme="majorEastAsia" w:hAnsiTheme="majorHAnsi" w:cstheme="majorBidi"/>
          <w:color w:val="17365D" w:themeColor="text2" w:themeShade="BF"/>
          <w:spacing w:val="5"/>
          <w:kern w:val="28"/>
          <w:sz w:val="52"/>
          <w:szCs w:val="52"/>
        </w:rPr>
      </w:pPr>
      <w:r>
        <w:br w:type="page"/>
      </w:r>
    </w:p>
    <w:p w14:paraId="72147B8A" w14:textId="75963112" w:rsidR="004E38D4" w:rsidRDefault="004E38D4" w:rsidP="004E38D4">
      <w:pPr>
        <w:pStyle w:val="Rubrik"/>
        <w:rPr>
          <w:rFonts w:ascii="Times New Roman" w:hAnsi="Times New Roman"/>
          <w:sz w:val="22"/>
          <w:szCs w:val="20"/>
        </w:rPr>
      </w:pPr>
      <w:r>
        <w:t>Överföringar - detaljmotivering</w:t>
      </w:r>
    </w:p>
    <w:p w14:paraId="7A42F1BD" w14:textId="77777777"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14:paraId="54FADE42" w14:textId="77777777" w:rsidTr="002340CB">
        <w:tc>
          <w:tcPr>
            <w:tcW w:w="1254" w:type="dxa"/>
          </w:tcPr>
          <w:p w14:paraId="7540E6AE" w14:textId="77777777" w:rsidR="00174D1A" w:rsidRDefault="00174D1A" w:rsidP="002340CB">
            <w:pPr>
              <w:pStyle w:val="BRubriker"/>
              <w:ind w:left="1070" w:right="-3581" w:hanging="1140"/>
            </w:pPr>
            <w:r>
              <w:t>700</w:t>
            </w:r>
          </w:p>
        </w:tc>
        <w:tc>
          <w:tcPr>
            <w:tcW w:w="7410" w:type="dxa"/>
          </w:tcPr>
          <w:p w14:paraId="55DE8756" w14:textId="4C9C6BDC" w:rsidR="00174D1A" w:rsidRDefault="00174D1A" w:rsidP="002340CB">
            <w:pPr>
              <w:pStyle w:val="BRubriker"/>
              <w:ind w:right="101" w:hanging="1330"/>
            </w:pPr>
            <w:r>
              <w:t>INFRASTRUKTURAV</w:t>
            </w:r>
            <w:r w:rsidR="008247D4">
              <w:t>D</w:t>
            </w:r>
            <w:r>
              <w:t>ELNINGENS FÖRVALTNINGSOMRÅDE</w:t>
            </w:r>
          </w:p>
        </w:tc>
      </w:tr>
      <w:tr w:rsidR="00174D1A" w14:paraId="20EF4808" w14:textId="77777777" w:rsidTr="002340CB">
        <w:tc>
          <w:tcPr>
            <w:tcW w:w="1254" w:type="dxa"/>
          </w:tcPr>
          <w:p w14:paraId="372D7905" w14:textId="77777777" w:rsidR="00174D1A" w:rsidRDefault="00174D1A" w:rsidP="002340CB">
            <w:pPr>
              <w:pStyle w:val="BRubriker"/>
              <w:ind w:left="1070" w:right="-3581" w:hanging="1140"/>
            </w:pPr>
          </w:p>
        </w:tc>
        <w:tc>
          <w:tcPr>
            <w:tcW w:w="7410" w:type="dxa"/>
          </w:tcPr>
          <w:p w14:paraId="668895FF" w14:textId="77777777" w:rsidR="00174D1A" w:rsidRDefault="00174D1A" w:rsidP="002340CB">
            <w:pPr>
              <w:pStyle w:val="BRubriker"/>
              <w:ind w:hanging="1330"/>
            </w:pPr>
          </w:p>
        </w:tc>
      </w:tr>
    </w:tbl>
    <w:p w14:paraId="16AB2011" w14:textId="77777777"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63EEB" w14:paraId="620B4393" w14:textId="77777777" w:rsidTr="0015230A">
        <w:tc>
          <w:tcPr>
            <w:tcW w:w="1254" w:type="dxa"/>
          </w:tcPr>
          <w:p w14:paraId="7C12A990" w14:textId="77777777" w:rsidR="00363EEB" w:rsidRDefault="00363EEB" w:rsidP="0015230A">
            <w:pPr>
              <w:pStyle w:val="BRubriker"/>
              <w:ind w:left="1070" w:right="-3581" w:hanging="1140"/>
            </w:pPr>
            <w:r>
              <w:t>720</w:t>
            </w:r>
          </w:p>
        </w:tc>
        <w:tc>
          <w:tcPr>
            <w:tcW w:w="7410" w:type="dxa"/>
          </w:tcPr>
          <w:p w14:paraId="72FFFFF5" w14:textId="77777777" w:rsidR="00363EEB" w:rsidRDefault="00363EEB" w:rsidP="0015230A">
            <w:pPr>
              <w:pStyle w:val="BRubriker"/>
              <w:ind w:right="101" w:hanging="1330"/>
            </w:pPr>
            <w:r>
              <w:t>ELSÄKERHET OCH ENERGI</w:t>
            </w:r>
          </w:p>
        </w:tc>
      </w:tr>
      <w:tr w:rsidR="00363EEB" w14:paraId="7ECE3349" w14:textId="77777777" w:rsidTr="0015230A">
        <w:tc>
          <w:tcPr>
            <w:tcW w:w="1254" w:type="dxa"/>
          </w:tcPr>
          <w:p w14:paraId="652C5C0E" w14:textId="77777777" w:rsidR="00363EEB" w:rsidRDefault="00363EEB" w:rsidP="0015230A">
            <w:pPr>
              <w:pStyle w:val="BRubriker"/>
              <w:ind w:left="0" w:right="-3581" w:firstLine="0"/>
            </w:pPr>
          </w:p>
        </w:tc>
        <w:tc>
          <w:tcPr>
            <w:tcW w:w="7410" w:type="dxa"/>
          </w:tcPr>
          <w:p w14:paraId="71D47660" w14:textId="77777777" w:rsidR="00363EEB" w:rsidRDefault="00363EEB" w:rsidP="0015230A">
            <w:pPr>
              <w:pStyle w:val="BRubriker"/>
              <w:ind w:hanging="1330"/>
            </w:pPr>
          </w:p>
        </w:tc>
      </w:tr>
    </w:tbl>
    <w:p w14:paraId="479285CF" w14:textId="77777777" w:rsidR="00363EEB" w:rsidRDefault="00363EEB" w:rsidP="00363EE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63EEB" w14:paraId="5D5E6A39" w14:textId="77777777" w:rsidTr="0015230A">
        <w:tc>
          <w:tcPr>
            <w:tcW w:w="1254" w:type="dxa"/>
          </w:tcPr>
          <w:p w14:paraId="5B242DA4" w14:textId="77777777" w:rsidR="00363EEB" w:rsidRDefault="00363EEB" w:rsidP="0015230A">
            <w:pPr>
              <w:pStyle w:val="BRubriker"/>
              <w:ind w:left="1070" w:right="-3581" w:hanging="1140"/>
            </w:pPr>
            <w:r>
              <w:t>72010</w:t>
            </w:r>
          </w:p>
        </w:tc>
        <w:tc>
          <w:tcPr>
            <w:tcW w:w="7410" w:type="dxa"/>
          </w:tcPr>
          <w:p w14:paraId="15F7C572" w14:textId="18A753A2" w:rsidR="00363EEB" w:rsidRPr="00955D95" w:rsidRDefault="00363EEB" w:rsidP="0015230A">
            <w:pPr>
              <w:pStyle w:val="BRubriker"/>
              <w:ind w:right="101" w:hanging="1330"/>
              <w:rPr>
                <w:u w:val="single"/>
              </w:rPr>
            </w:pPr>
            <w:r>
              <w:rPr>
                <w:u w:val="single"/>
              </w:rPr>
              <w:t>Främjande av hållbar energi</w:t>
            </w:r>
            <w:r w:rsidR="005C665C">
              <w:rPr>
                <w:u w:val="single"/>
              </w:rPr>
              <w:t>omställning</w:t>
            </w:r>
            <w:r>
              <w:rPr>
                <w:u w:val="single"/>
              </w:rPr>
              <w:t xml:space="preserve"> (RF)</w:t>
            </w:r>
          </w:p>
        </w:tc>
      </w:tr>
      <w:tr w:rsidR="00363EEB" w14:paraId="75276941" w14:textId="77777777" w:rsidTr="0015230A">
        <w:tc>
          <w:tcPr>
            <w:tcW w:w="1254" w:type="dxa"/>
          </w:tcPr>
          <w:p w14:paraId="0A1DF54F" w14:textId="77777777" w:rsidR="00363EEB" w:rsidRDefault="00363EEB" w:rsidP="0015230A">
            <w:pPr>
              <w:pStyle w:val="BRubriker"/>
              <w:ind w:left="1070" w:right="-3581" w:hanging="1140"/>
            </w:pPr>
          </w:p>
        </w:tc>
        <w:tc>
          <w:tcPr>
            <w:tcW w:w="7410" w:type="dxa"/>
          </w:tcPr>
          <w:p w14:paraId="3A58A10E" w14:textId="77777777" w:rsidR="00363EEB" w:rsidRPr="00BE5323" w:rsidRDefault="00363EEB" w:rsidP="0015230A">
            <w:pPr>
              <w:pStyle w:val="BRubriker"/>
              <w:ind w:hanging="1330"/>
              <w:rPr>
                <w:u w:val="single"/>
              </w:rPr>
            </w:pPr>
          </w:p>
        </w:tc>
      </w:tr>
    </w:tbl>
    <w:p w14:paraId="03FDD449" w14:textId="77777777" w:rsidR="00363EEB" w:rsidRDefault="00363EEB" w:rsidP="00363EEB">
      <w:pPr>
        <w:pStyle w:val="BHjlpmall4pkt"/>
      </w:pPr>
    </w:p>
    <w:p w14:paraId="3BC596C3" w14:textId="72E09D6A" w:rsidR="00363EEB" w:rsidRDefault="00BD744D" w:rsidP="00363EEB">
      <w:pPr>
        <w:pStyle w:val="BHjlpmall4pkt"/>
      </w:pPr>
      <w:r>
        <w:fldChar w:fldCharType="begin"/>
      </w:r>
      <w:r>
        <w:instrText xml:space="preserve"> LINK Excel.Sheet.12 "\\\\regeringen.local\\filer\\Arbetslag\\Budget\\Budget 2019\\Tb 2 2019\\Tabeller Tb 2 2019.xlsx!B_72010!R1C1:R11C9" "" \p </w:instrText>
      </w:r>
      <w:r>
        <w:fldChar w:fldCharType="separate"/>
      </w:r>
      <w:r>
        <w:object w:dxaOrig="9003" w:dyaOrig="1921" w14:anchorId="2B3F7EFF">
          <v:shape id="_x0000_i1034" type="#_x0000_t75" style="width:450.15pt;height:95.8pt">
            <v:imagedata r:id="rId25" o:title=""/>
          </v:shape>
        </w:object>
      </w:r>
      <w:r>
        <w:fldChar w:fldCharType="end"/>
      </w:r>
    </w:p>
    <w:p w14:paraId="700A943C" w14:textId="7B0F682D" w:rsidR="00363EEB" w:rsidRDefault="00363EEB" w:rsidP="00363EEB">
      <w:pPr>
        <w:pStyle w:val="BBudgettexttb"/>
      </w:pPr>
      <w:r>
        <w:t>För</w:t>
      </w:r>
      <w:r w:rsidR="009612DA">
        <w:t>e</w:t>
      </w:r>
      <w:r>
        <w:t>slås ett tillägg om 1.000.000 euro.</w:t>
      </w:r>
    </w:p>
    <w:p w14:paraId="60E5ACF1" w14:textId="77777777" w:rsidR="00363EEB" w:rsidRDefault="00363EEB" w:rsidP="00363EE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63EEB" w14:paraId="10E894A9" w14:textId="77777777" w:rsidTr="0015230A">
        <w:trPr>
          <w:cantSplit/>
        </w:trPr>
        <w:tc>
          <w:tcPr>
            <w:tcW w:w="1980" w:type="dxa"/>
            <w:tcBorders>
              <w:top w:val="nil"/>
              <w:left w:val="nil"/>
              <w:bottom w:val="dotted" w:sz="4" w:space="0" w:color="auto"/>
              <w:right w:val="nil"/>
            </w:tcBorders>
          </w:tcPr>
          <w:p w14:paraId="66289029"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3D2F6357" w14:textId="77777777" w:rsidR="00363EEB" w:rsidRDefault="00363EEB" w:rsidP="0015230A">
            <w:pPr>
              <w:pStyle w:val="BMomentrubrik"/>
              <w:ind w:left="0" w:firstLine="0"/>
              <w:rPr>
                <w:sz w:val="18"/>
              </w:rPr>
            </w:pPr>
          </w:p>
        </w:tc>
        <w:tc>
          <w:tcPr>
            <w:tcW w:w="1980" w:type="dxa"/>
            <w:vMerge w:val="restart"/>
            <w:vAlign w:val="center"/>
          </w:tcPr>
          <w:p w14:paraId="5E02D067" w14:textId="77777777" w:rsidR="00363EEB" w:rsidRDefault="00363EEB"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2D01EA6B" w14:textId="77777777" w:rsidR="00363EEB" w:rsidRDefault="00363EEB" w:rsidP="0015230A">
            <w:pPr>
              <w:pStyle w:val="BMomentrubrik"/>
              <w:ind w:left="0" w:firstLine="0"/>
              <w:rPr>
                <w:sz w:val="18"/>
              </w:rPr>
            </w:pPr>
          </w:p>
        </w:tc>
        <w:tc>
          <w:tcPr>
            <w:tcW w:w="1980" w:type="dxa"/>
            <w:tcBorders>
              <w:top w:val="nil"/>
              <w:left w:val="nil"/>
              <w:bottom w:val="dotted" w:sz="4" w:space="0" w:color="auto"/>
              <w:right w:val="nil"/>
            </w:tcBorders>
          </w:tcPr>
          <w:p w14:paraId="3D8ACD09" w14:textId="77777777" w:rsidR="00363EEB" w:rsidRDefault="00363EEB" w:rsidP="0015230A">
            <w:pPr>
              <w:pStyle w:val="BMomentrubrik"/>
              <w:ind w:left="0" w:firstLine="0"/>
              <w:rPr>
                <w:sz w:val="18"/>
              </w:rPr>
            </w:pPr>
          </w:p>
        </w:tc>
      </w:tr>
      <w:tr w:rsidR="00363EEB" w14:paraId="1C8FA6A3" w14:textId="77777777" w:rsidTr="0015230A">
        <w:trPr>
          <w:cantSplit/>
        </w:trPr>
        <w:tc>
          <w:tcPr>
            <w:tcW w:w="1980" w:type="dxa"/>
            <w:tcBorders>
              <w:top w:val="dotted" w:sz="4" w:space="0" w:color="auto"/>
              <w:left w:val="nil"/>
              <w:bottom w:val="nil"/>
              <w:right w:val="nil"/>
            </w:tcBorders>
          </w:tcPr>
          <w:p w14:paraId="459BC853"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0460E316" w14:textId="77777777" w:rsidR="00363EEB" w:rsidRDefault="00363EEB" w:rsidP="0015230A">
            <w:pPr>
              <w:pStyle w:val="BMomentrubrik"/>
              <w:ind w:left="0" w:firstLine="0"/>
              <w:rPr>
                <w:sz w:val="18"/>
              </w:rPr>
            </w:pPr>
          </w:p>
        </w:tc>
        <w:tc>
          <w:tcPr>
            <w:tcW w:w="0" w:type="auto"/>
            <w:vMerge/>
            <w:vAlign w:val="center"/>
          </w:tcPr>
          <w:p w14:paraId="13F468AF" w14:textId="77777777" w:rsidR="00363EEB" w:rsidRDefault="00363EEB" w:rsidP="0015230A">
            <w:pPr>
              <w:rPr>
                <w:i/>
                <w:iCs/>
                <w:sz w:val="22"/>
                <w:szCs w:val="20"/>
              </w:rPr>
            </w:pPr>
          </w:p>
        </w:tc>
        <w:tc>
          <w:tcPr>
            <w:tcW w:w="1980" w:type="dxa"/>
            <w:tcBorders>
              <w:top w:val="dotted" w:sz="4" w:space="0" w:color="auto"/>
              <w:left w:val="nil"/>
              <w:bottom w:val="nil"/>
              <w:right w:val="nil"/>
            </w:tcBorders>
          </w:tcPr>
          <w:p w14:paraId="2260C310" w14:textId="77777777" w:rsidR="00363EEB" w:rsidRDefault="00363EEB" w:rsidP="0015230A">
            <w:pPr>
              <w:pStyle w:val="BMomentrubrik"/>
              <w:ind w:left="0" w:firstLine="0"/>
              <w:rPr>
                <w:sz w:val="18"/>
              </w:rPr>
            </w:pPr>
          </w:p>
        </w:tc>
        <w:tc>
          <w:tcPr>
            <w:tcW w:w="1980" w:type="dxa"/>
            <w:tcBorders>
              <w:top w:val="dotted" w:sz="4" w:space="0" w:color="auto"/>
              <w:left w:val="nil"/>
              <w:bottom w:val="nil"/>
              <w:right w:val="nil"/>
            </w:tcBorders>
          </w:tcPr>
          <w:p w14:paraId="75280D35" w14:textId="77777777" w:rsidR="00363EEB" w:rsidRDefault="00363EEB" w:rsidP="0015230A">
            <w:pPr>
              <w:pStyle w:val="BMomentrubrik"/>
              <w:ind w:left="0" w:firstLine="0"/>
              <w:rPr>
                <w:sz w:val="18"/>
              </w:rPr>
            </w:pPr>
          </w:p>
        </w:tc>
      </w:tr>
    </w:tbl>
    <w:p w14:paraId="4DF882C5" w14:textId="77777777" w:rsidR="00363EEB" w:rsidRDefault="00363EEB" w:rsidP="00363EEB">
      <w:pPr>
        <w:pStyle w:val="BBudgettexttb"/>
      </w:pPr>
    </w:p>
    <w:p w14:paraId="3324EAC8" w14:textId="7D472752" w:rsidR="00B44E65" w:rsidRDefault="00363EEB" w:rsidP="00B44E65">
      <w:pPr>
        <w:pStyle w:val="BBudgettexttb"/>
      </w:pPr>
      <w:r w:rsidRPr="00B44E65">
        <w:t xml:space="preserve">Enligt beslut </w:t>
      </w:r>
      <w:r w:rsidR="00C15039">
        <w:t xml:space="preserve">taget </w:t>
      </w:r>
      <w:r w:rsidRPr="00B44E65">
        <w:t>3.5.2019 har landskapsregeringen för avsikt att bevilja investeringsstöd uppgående till maximalt 20 % av de godkända kostnaderna, dock högst 1</w:t>
      </w:r>
      <w:r w:rsidR="00B44E65">
        <w:t>.000.000</w:t>
      </w:r>
      <w:r w:rsidRPr="00B44E65">
        <w:t xml:space="preserve"> euro för att förverkliga planerna på en biogasanläggning. </w:t>
      </w:r>
    </w:p>
    <w:p w14:paraId="51927516" w14:textId="77777777" w:rsidR="00B44E65" w:rsidRDefault="00B44E65" w:rsidP="00B44E65">
      <w:pPr>
        <w:pStyle w:val="BBudgettexttb"/>
      </w:pPr>
    </w:p>
    <w:p w14:paraId="7461FD8B" w14:textId="50222706" w:rsidR="00363EEB" w:rsidRPr="00B44E65" w:rsidRDefault="00363EEB" w:rsidP="00B44E65">
      <w:pPr>
        <w:pStyle w:val="BBudgettexttb"/>
      </w:pPr>
      <w:r w:rsidRPr="00B44E65">
        <w:t>Investeringsstöd till främjande av energi från förnybara källor omfattas inte av det generella kravet på att statsstöd som måste godkännas av Europeiska kommissionen innan det får utbetalas. Stödåtgärden har av landskapsregeringen anmälts till EU-kommissionen, i enlighet med bestämmelserna i den allmänna gruppunda</w:t>
      </w:r>
      <w:r w:rsidR="00236FCD">
        <w:t>n</w:t>
      </w:r>
      <w:r w:rsidRPr="00B44E65">
        <w:t>tagsförordningen (GBER).</w:t>
      </w:r>
    </w:p>
    <w:p w14:paraId="39C8D004" w14:textId="77777777" w:rsidR="00174D1A" w:rsidRDefault="00174D1A" w:rsidP="00D57D46">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14:paraId="5F29EBA6" w14:textId="77777777" w:rsidTr="002340CB">
        <w:tc>
          <w:tcPr>
            <w:tcW w:w="1254" w:type="dxa"/>
          </w:tcPr>
          <w:p w14:paraId="67E1035D" w14:textId="77777777" w:rsidR="00630BAB" w:rsidRDefault="00630BAB" w:rsidP="002340CB">
            <w:pPr>
              <w:pStyle w:val="BRubriker"/>
              <w:ind w:left="1070" w:right="-3581" w:hanging="1140"/>
            </w:pPr>
            <w:r>
              <w:t>8</w:t>
            </w:r>
          </w:p>
        </w:tc>
        <w:tc>
          <w:tcPr>
            <w:tcW w:w="7410" w:type="dxa"/>
          </w:tcPr>
          <w:p w14:paraId="3E4B05CA" w14:textId="0348B98D" w:rsidR="00630BAB" w:rsidRDefault="00D7483E" w:rsidP="002340CB">
            <w:pPr>
              <w:pStyle w:val="BRubriker"/>
              <w:ind w:right="101" w:hanging="1330"/>
            </w:pPr>
            <w:r>
              <w:t xml:space="preserve">MYNDIGHETER SAMT </w:t>
            </w:r>
            <w:r w:rsidR="00F35184">
              <w:t>FRISTÅENDE ENHETER</w:t>
            </w:r>
          </w:p>
        </w:tc>
      </w:tr>
      <w:tr w:rsidR="00630BAB" w14:paraId="57775858" w14:textId="77777777" w:rsidTr="002340CB">
        <w:tc>
          <w:tcPr>
            <w:tcW w:w="1254" w:type="dxa"/>
          </w:tcPr>
          <w:p w14:paraId="66423444" w14:textId="77777777" w:rsidR="00630BAB" w:rsidRDefault="00630BAB" w:rsidP="002340CB">
            <w:pPr>
              <w:pStyle w:val="BRubriker"/>
              <w:ind w:left="1070" w:right="-3581" w:hanging="1140"/>
            </w:pPr>
          </w:p>
        </w:tc>
        <w:tc>
          <w:tcPr>
            <w:tcW w:w="7410" w:type="dxa"/>
          </w:tcPr>
          <w:p w14:paraId="14DC034D" w14:textId="77777777" w:rsidR="00630BAB" w:rsidRDefault="00630BAB" w:rsidP="002340CB">
            <w:pPr>
              <w:pStyle w:val="BRubriker"/>
              <w:ind w:hanging="1330"/>
            </w:pPr>
          </w:p>
        </w:tc>
      </w:tr>
    </w:tbl>
    <w:p w14:paraId="18850ABA" w14:textId="77777777"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57C41" w14:paraId="03D66119" w14:textId="77777777" w:rsidTr="0015230A">
        <w:tc>
          <w:tcPr>
            <w:tcW w:w="1254" w:type="dxa"/>
          </w:tcPr>
          <w:p w14:paraId="1730AA0A" w14:textId="77777777" w:rsidR="00D57C41" w:rsidRDefault="00D57C41" w:rsidP="0015230A">
            <w:pPr>
              <w:pStyle w:val="BRubriker"/>
              <w:ind w:left="1070" w:right="-3581" w:hanging="1140"/>
            </w:pPr>
            <w:r>
              <w:t>860</w:t>
            </w:r>
          </w:p>
        </w:tc>
        <w:tc>
          <w:tcPr>
            <w:tcW w:w="7410" w:type="dxa"/>
          </w:tcPr>
          <w:p w14:paraId="40F7F748" w14:textId="367C87C0" w:rsidR="00D57C41" w:rsidRDefault="00D57C41" w:rsidP="0015230A">
            <w:pPr>
              <w:pStyle w:val="BRubriker"/>
              <w:ind w:right="101" w:hanging="1330"/>
            </w:pPr>
            <w:r>
              <w:t>ÅLANDS ARBETSMARKNADS- OCH STUDIESERVICE</w:t>
            </w:r>
            <w:r w:rsidR="005C665C">
              <w:t>MYNDIGHET</w:t>
            </w:r>
          </w:p>
        </w:tc>
      </w:tr>
      <w:tr w:rsidR="00D57C41" w14:paraId="001A1443" w14:textId="77777777" w:rsidTr="0015230A">
        <w:tc>
          <w:tcPr>
            <w:tcW w:w="1254" w:type="dxa"/>
          </w:tcPr>
          <w:p w14:paraId="5257AAB0" w14:textId="77777777" w:rsidR="00D57C41" w:rsidRDefault="00D57C41" w:rsidP="0015230A">
            <w:pPr>
              <w:pStyle w:val="BRubriker"/>
              <w:ind w:left="0" w:right="-3581" w:firstLine="0"/>
            </w:pPr>
          </w:p>
        </w:tc>
        <w:tc>
          <w:tcPr>
            <w:tcW w:w="7410" w:type="dxa"/>
          </w:tcPr>
          <w:p w14:paraId="083BFB08" w14:textId="77777777" w:rsidR="00D57C41" w:rsidRDefault="00D57C41" w:rsidP="0015230A">
            <w:pPr>
              <w:pStyle w:val="BRubriker"/>
              <w:ind w:hanging="1330"/>
            </w:pPr>
          </w:p>
        </w:tc>
      </w:tr>
    </w:tbl>
    <w:p w14:paraId="03880438" w14:textId="77777777" w:rsidR="00D57C41" w:rsidRDefault="00D57C41" w:rsidP="00D57C41">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57C41" w14:paraId="6034F05C" w14:textId="77777777" w:rsidTr="0015230A">
        <w:tc>
          <w:tcPr>
            <w:tcW w:w="1254" w:type="dxa"/>
          </w:tcPr>
          <w:p w14:paraId="14167C77" w14:textId="77777777" w:rsidR="00D57C41" w:rsidRDefault="00D57C41" w:rsidP="0015230A">
            <w:pPr>
              <w:pStyle w:val="BRubriker"/>
              <w:ind w:left="1070" w:right="-3581" w:hanging="1140"/>
            </w:pPr>
            <w:r>
              <w:t>86050</w:t>
            </w:r>
          </w:p>
        </w:tc>
        <w:tc>
          <w:tcPr>
            <w:tcW w:w="7410" w:type="dxa"/>
          </w:tcPr>
          <w:p w14:paraId="3DB191D8" w14:textId="77777777" w:rsidR="00D57C41" w:rsidRPr="00955D95" w:rsidRDefault="00D57C41" w:rsidP="0015230A">
            <w:pPr>
              <w:pStyle w:val="BRubriker"/>
              <w:ind w:right="101" w:hanging="1330"/>
              <w:rPr>
                <w:u w:val="single"/>
              </w:rPr>
            </w:pPr>
            <w:r>
              <w:rPr>
                <w:u w:val="single"/>
              </w:rPr>
              <w:t>Sysselsättnings- och arbetslöshetsunderstöd (F)</w:t>
            </w:r>
          </w:p>
        </w:tc>
      </w:tr>
      <w:tr w:rsidR="00D57C41" w14:paraId="1C13D900" w14:textId="77777777" w:rsidTr="0015230A">
        <w:tc>
          <w:tcPr>
            <w:tcW w:w="1254" w:type="dxa"/>
          </w:tcPr>
          <w:p w14:paraId="69F5D655" w14:textId="77777777" w:rsidR="00D57C41" w:rsidRDefault="00D57C41" w:rsidP="0015230A">
            <w:pPr>
              <w:pStyle w:val="BRubriker"/>
              <w:ind w:left="1070" w:right="-3581" w:hanging="1140"/>
            </w:pPr>
          </w:p>
        </w:tc>
        <w:tc>
          <w:tcPr>
            <w:tcW w:w="7410" w:type="dxa"/>
          </w:tcPr>
          <w:p w14:paraId="172C5DB6" w14:textId="77777777" w:rsidR="00D57C41" w:rsidRPr="00BE5323" w:rsidRDefault="00D57C41" w:rsidP="0015230A">
            <w:pPr>
              <w:pStyle w:val="BRubriker"/>
              <w:ind w:hanging="1330"/>
              <w:rPr>
                <w:u w:val="single"/>
              </w:rPr>
            </w:pPr>
          </w:p>
        </w:tc>
      </w:tr>
    </w:tbl>
    <w:p w14:paraId="40788C39" w14:textId="77777777" w:rsidR="00D57C41" w:rsidRDefault="00D57C41" w:rsidP="00D57C41">
      <w:pPr>
        <w:pStyle w:val="BHjlpmall4pkt"/>
      </w:pPr>
    </w:p>
    <w:p w14:paraId="6BA83B86" w14:textId="061DC3FC" w:rsidR="00D57C41" w:rsidRDefault="00BD744D" w:rsidP="00D57C41">
      <w:pPr>
        <w:pStyle w:val="BHjlpmall4pkt"/>
      </w:pPr>
      <w:r>
        <w:fldChar w:fldCharType="begin"/>
      </w:r>
      <w:r>
        <w:instrText xml:space="preserve"> LINK Excel.Sheet.12 "\\\\regeringen.local\\filer\\Arbetslag\\Budget\\Budget 2019\\Tb 2 2019\\Tabeller Tb 2 2019.xlsx!B_86050!R1C1:R11C9" "" \p </w:instrText>
      </w:r>
      <w:r>
        <w:fldChar w:fldCharType="separate"/>
      </w:r>
      <w:r>
        <w:object w:dxaOrig="9003" w:dyaOrig="1921" w14:anchorId="0744BEC2">
          <v:shape id="_x0000_i1035" type="#_x0000_t75" style="width:450.15pt;height:95.8pt">
            <v:imagedata r:id="rId26" o:title=""/>
          </v:shape>
        </w:object>
      </w:r>
      <w:r>
        <w:fldChar w:fldCharType="end"/>
      </w:r>
    </w:p>
    <w:p w14:paraId="1C9CE033" w14:textId="0D4CE7AC" w:rsidR="00D57C41" w:rsidRDefault="00D57C41" w:rsidP="00D57C41">
      <w:pPr>
        <w:pStyle w:val="BBudgettexttb"/>
      </w:pPr>
      <w:r>
        <w:t>För</w:t>
      </w:r>
      <w:r w:rsidR="009612DA">
        <w:t>e</w:t>
      </w:r>
      <w:r>
        <w:t>slås ett tillägg om 200.000 euro.</w:t>
      </w:r>
    </w:p>
    <w:p w14:paraId="4951C09F" w14:textId="77777777" w:rsidR="00D57C41" w:rsidRDefault="00D57C41" w:rsidP="00D57C41">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57C41" w14:paraId="6926222E" w14:textId="77777777" w:rsidTr="0015230A">
        <w:trPr>
          <w:cantSplit/>
        </w:trPr>
        <w:tc>
          <w:tcPr>
            <w:tcW w:w="1980" w:type="dxa"/>
            <w:tcBorders>
              <w:top w:val="nil"/>
              <w:left w:val="nil"/>
              <w:bottom w:val="dotted" w:sz="4" w:space="0" w:color="auto"/>
              <w:right w:val="nil"/>
            </w:tcBorders>
          </w:tcPr>
          <w:p w14:paraId="60576129" w14:textId="77777777" w:rsidR="00D57C41" w:rsidRDefault="00D57C41" w:rsidP="0015230A">
            <w:pPr>
              <w:pStyle w:val="BMomentrubrik"/>
              <w:ind w:left="0" w:firstLine="0"/>
              <w:rPr>
                <w:sz w:val="18"/>
              </w:rPr>
            </w:pPr>
          </w:p>
        </w:tc>
        <w:tc>
          <w:tcPr>
            <w:tcW w:w="1980" w:type="dxa"/>
            <w:tcBorders>
              <w:top w:val="nil"/>
              <w:left w:val="nil"/>
              <w:bottom w:val="dotted" w:sz="4" w:space="0" w:color="auto"/>
              <w:right w:val="nil"/>
            </w:tcBorders>
          </w:tcPr>
          <w:p w14:paraId="13375417" w14:textId="77777777" w:rsidR="00D57C41" w:rsidRDefault="00D57C41" w:rsidP="0015230A">
            <w:pPr>
              <w:pStyle w:val="BMomentrubrik"/>
              <w:ind w:left="0" w:firstLine="0"/>
              <w:rPr>
                <w:sz w:val="18"/>
              </w:rPr>
            </w:pPr>
          </w:p>
        </w:tc>
        <w:tc>
          <w:tcPr>
            <w:tcW w:w="1980" w:type="dxa"/>
            <w:vMerge w:val="restart"/>
            <w:vAlign w:val="center"/>
          </w:tcPr>
          <w:p w14:paraId="4CA1A2F0" w14:textId="77777777" w:rsidR="00D57C41" w:rsidRDefault="00D57C41" w:rsidP="0015230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6FF4ADF2" w14:textId="77777777" w:rsidR="00D57C41" w:rsidRDefault="00D57C41" w:rsidP="0015230A">
            <w:pPr>
              <w:pStyle w:val="BMomentrubrik"/>
              <w:ind w:left="0" w:firstLine="0"/>
              <w:rPr>
                <w:sz w:val="18"/>
              </w:rPr>
            </w:pPr>
          </w:p>
        </w:tc>
        <w:tc>
          <w:tcPr>
            <w:tcW w:w="1980" w:type="dxa"/>
            <w:tcBorders>
              <w:top w:val="nil"/>
              <w:left w:val="nil"/>
              <w:bottom w:val="dotted" w:sz="4" w:space="0" w:color="auto"/>
              <w:right w:val="nil"/>
            </w:tcBorders>
          </w:tcPr>
          <w:p w14:paraId="18C2182C" w14:textId="77777777" w:rsidR="00D57C41" w:rsidRDefault="00D57C41" w:rsidP="0015230A">
            <w:pPr>
              <w:pStyle w:val="BMomentrubrik"/>
              <w:ind w:left="0" w:firstLine="0"/>
              <w:rPr>
                <w:sz w:val="18"/>
              </w:rPr>
            </w:pPr>
          </w:p>
        </w:tc>
      </w:tr>
      <w:tr w:rsidR="00D57C41" w14:paraId="3875B831" w14:textId="77777777" w:rsidTr="0015230A">
        <w:trPr>
          <w:cantSplit/>
        </w:trPr>
        <w:tc>
          <w:tcPr>
            <w:tcW w:w="1980" w:type="dxa"/>
            <w:tcBorders>
              <w:top w:val="dotted" w:sz="4" w:space="0" w:color="auto"/>
              <w:left w:val="nil"/>
              <w:bottom w:val="nil"/>
              <w:right w:val="nil"/>
            </w:tcBorders>
          </w:tcPr>
          <w:p w14:paraId="76FA2283" w14:textId="77777777" w:rsidR="00D57C41" w:rsidRDefault="00D57C41" w:rsidP="0015230A">
            <w:pPr>
              <w:pStyle w:val="BMomentrubrik"/>
              <w:ind w:left="0" w:firstLine="0"/>
              <w:rPr>
                <w:sz w:val="18"/>
              </w:rPr>
            </w:pPr>
          </w:p>
        </w:tc>
        <w:tc>
          <w:tcPr>
            <w:tcW w:w="1980" w:type="dxa"/>
            <w:tcBorders>
              <w:top w:val="dotted" w:sz="4" w:space="0" w:color="auto"/>
              <w:left w:val="nil"/>
              <w:bottom w:val="nil"/>
              <w:right w:val="nil"/>
            </w:tcBorders>
          </w:tcPr>
          <w:p w14:paraId="750AF9B1" w14:textId="77777777" w:rsidR="00D57C41" w:rsidRDefault="00D57C41" w:rsidP="0015230A">
            <w:pPr>
              <w:pStyle w:val="BMomentrubrik"/>
              <w:ind w:left="0" w:firstLine="0"/>
              <w:rPr>
                <w:sz w:val="18"/>
              </w:rPr>
            </w:pPr>
          </w:p>
        </w:tc>
        <w:tc>
          <w:tcPr>
            <w:tcW w:w="0" w:type="auto"/>
            <w:vMerge/>
            <w:vAlign w:val="center"/>
          </w:tcPr>
          <w:p w14:paraId="4119F01D" w14:textId="77777777" w:rsidR="00D57C41" w:rsidRDefault="00D57C41" w:rsidP="0015230A">
            <w:pPr>
              <w:rPr>
                <w:i/>
                <w:iCs/>
                <w:sz w:val="22"/>
                <w:szCs w:val="20"/>
              </w:rPr>
            </w:pPr>
          </w:p>
        </w:tc>
        <w:tc>
          <w:tcPr>
            <w:tcW w:w="1980" w:type="dxa"/>
            <w:tcBorders>
              <w:top w:val="dotted" w:sz="4" w:space="0" w:color="auto"/>
              <w:left w:val="nil"/>
              <w:bottom w:val="nil"/>
              <w:right w:val="nil"/>
            </w:tcBorders>
          </w:tcPr>
          <w:p w14:paraId="1B1D6945" w14:textId="77777777" w:rsidR="00D57C41" w:rsidRDefault="00D57C41" w:rsidP="0015230A">
            <w:pPr>
              <w:pStyle w:val="BMomentrubrik"/>
              <w:ind w:left="0" w:firstLine="0"/>
              <w:rPr>
                <w:sz w:val="18"/>
              </w:rPr>
            </w:pPr>
          </w:p>
        </w:tc>
        <w:tc>
          <w:tcPr>
            <w:tcW w:w="1980" w:type="dxa"/>
            <w:tcBorders>
              <w:top w:val="dotted" w:sz="4" w:space="0" w:color="auto"/>
              <w:left w:val="nil"/>
              <w:bottom w:val="nil"/>
              <w:right w:val="nil"/>
            </w:tcBorders>
          </w:tcPr>
          <w:p w14:paraId="525C42A6" w14:textId="77777777" w:rsidR="00D57C41" w:rsidRDefault="00D57C41" w:rsidP="0015230A">
            <w:pPr>
              <w:pStyle w:val="BMomentrubrik"/>
              <w:ind w:left="0" w:firstLine="0"/>
              <w:rPr>
                <w:sz w:val="18"/>
              </w:rPr>
            </w:pPr>
          </w:p>
        </w:tc>
      </w:tr>
    </w:tbl>
    <w:p w14:paraId="1727FA22" w14:textId="77777777" w:rsidR="00D57C41" w:rsidRDefault="00D57C41" w:rsidP="00D57C41">
      <w:pPr>
        <w:pStyle w:val="BBudgettexttb"/>
      </w:pPr>
    </w:p>
    <w:p w14:paraId="73B3A505" w14:textId="71B298B5" w:rsidR="00D57C41" w:rsidRDefault="00D57C41" w:rsidP="00D57C41">
      <w:pPr>
        <w:pStyle w:val="BBudgettexttb"/>
      </w:pPr>
      <w:bookmarkStart w:id="3" w:name="_Hlk17958351"/>
      <w:r>
        <w:t>Fler arbetssökande än beräknat har lyft arbetslöshetsunderstöd, varför ett behov av tilläggsanslag uppstått.</w:t>
      </w:r>
      <w:r w:rsidR="00DC4F7F">
        <w:t xml:space="preserve"> Arbetslöshetsgraden är fortsatt på en nivå kring 3,5% men befolkningen har ökat </w:t>
      </w:r>
      <w:r w:rsidR="009E2939">
        <w:t>och antalet långtidsarbetslösa som blir utförsäkrade från arbetslöshetskassa tenderar öka.</w:t>
      </w:r>
    </w:p>
    <w:p w14:paraId="6FC50463" w14:textId="77777777" w:rsidR="00174D1A" w:rsidRDefault="00174D1A" w:rsidP="00D57D46">
      <w:pPr>
        <w:pStyle w:val="Hjlpmall18pkt"/>
      </w:pPr>
    </w:p>
    <w:p w14:paraId="744644C5" w14:textId="77777777" w:rsidR="008127D7" w:rsidRDefault="008127D7">
      <w:pPr>
        <w:rPr>
          <w:sz w:val="22"/>
          <w:szCs w:val="20"/>
        </w:rPr>
      </w:pPr>
      <w:r>
        <w:br w:type="page"/>
      </w:r>
    </w:p>
    <w:bookmarkEnd w:id="3"/>
    <w:p w14:paraId="17528833" w14:textId="77777777" w:rsidR="008127D7" w:rsidRDefault="008127D7" w:rsidP="007E7AFE">
      <w:pPr>
        <w:pStyle w:val="ANormal"/>
      </w:pPr>
    </w:p>
    <w:p w14:paraId="543FCB17" w14:textId="77777777" w:rsidR="008127D7" w:rsidRDefault="008127D7" w:rsidP="008127D7">
      <w:pPr>
        <w:pStyle w:val="Rubrik"/>
        <w:rPr>
          <w:rFonts w:ascii="Times New Roman" w:hAnsi="Times New Roman"/>
          <w:sz w:val="22"/>
          <w:szCs w:val="20"/>
        </w:rPr>
      </w:pPr>
      <w:r>
        <w:t>Investeringar, lån och övriga finansinvesteringar - detaljmotivering</w:t>
      </w:r>
    </w:p>
    <w:p w14:paraId="556D97F0" w14:textId="77777777"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14:paraId="6B7BBA41" w14:textId="77777777" w:rsidTr="002340CB">
        <w:tc>
          <w:tcPr>
            <w:tcW w:w="1254" w:type="dxa"/>
          </w:tcPr>
          <w:p w14:paraId="686AA74E" w14:textId="77777777" w:rsidR="00630BAB" w:rsidRDefault="00630BAB" w:rsidP="002340CB">
            <w:pPr>
              <w:pStyle w:val="BRubriker"/>
              <w:ind w:left="1070" w:right="-3581" w:hanging="1140"/>
            </w:pPr>
            <w:r>
              <w:t>8</w:t>
            </w:r>
          </w:p>
        </w:tc>
        <w:tc>
          <w:tcPr>
            <w:tcW w:w="7410" w:type="dxa"/>
          </w:tcPr>
          <w:p w14:paraId="5EA1425C" w14:textId="696CCABF" w:rsidR="00630BAB" w:rsidRDefault="00916AB1" w:rsidP="002371EA">
            <w:pPr>
              <w:pStyle w:val="BRubriker"/>
              <w:ind w:right="101" w:hanging="1330"/>
            </w:pPr>
            <w:r>
              <w:t>MYNDIGHETER SAMT FRISTÅENDE ENHETER</w:t>
            </w:r>
          </w:p>
        </w:tc>
      </w:tr>
      <w:tr w:rsidR="00630BAB" w14:paraId="410CC440" w14:textId="77777777" w:rsidTr="002340CB">
        <w:tc>
          <w:tcPr>
            <w:tcW w:w="1254" w:type="dxa"/>
          </w:tcPr>
          <w:p w14:paraId="04A552F7" w14:textId="77777777" w:rsidR="00630BAB" w:rsidRDefault="00630BAB" w:rsidP="002340CB">
            <w:pPr>
              <w:pStyle w:val="BRubriker"/>
              <w:ind w:left="1070" w:right="-3581" w:hanging="1140"/>
            </w:pPr>
          </w:p>
        </w:tc>
        <w:tc>
          <w:tcPr>
            <w:tcW w:w="7410" w:type="dxa"/>
          </w:tcPr>
          <w:p w14:paraId="556C913D" w14:textId="77777777" w:rsidR="00630BAB" w:rsidRDefault="00630BAB" w:rsidP="002340CB">
            <w:pPr>
              <w:pStyle w:val="BRubriker"/>
              <w:ind w:hanging="1330"/>
            </w:pPr>
          </w:p>
        </w:tc>
      </w:tr>
    </w:tbl>
    <w:p w14:paraId="21D1A517" w14:textId="77777777"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4613CD" w14:paraId="4762C86D" w14:textId="77777777" w:rsidTr="00870665">
        <w:tc>
          <w:tcPr>
            <w:tcW w:w="1254" w:type="dxa"/>
          </w:tcPr>
          <w:p w14:paraId="0AD5AF1C" w14:textId="3F1FC4C6" w:rsidR="004613CD" w:rsidRDefault="004613CD" w:rsidP="00870665">
            <w:pPr>
              <w:pStyle w:val="BRubriker"/>
              <w:ind w:left="1070" w:right="-3581" w:hanging="1140"/>
            </w:pPr>
            <w:r>
              <w:t>9825</w:t>
            </w:r>
          </w:p>
        </w:tc>
        <w:tc>
          <w:tcPr>
            <w:tcW w:w="7410" w:type="dxa"/>
          </w:tcPr>
          <w:p w14:paraId="42AB798C" w14:textId="7120E5D1" w:rsidR="004613CD" w:rsidRDefault="004613CD" w:rsidP="00870665">
            <w:pPr>
              <w:pStyle w:val="BRubriker"/>
              <w:ind w:right="101" w:hanging="1330"/>
            </w:pPr>
            <w:r>
              <w:t>ÅLANDS POLISMYNDIGHET</w:t>
            </w:r>
          </w:p>
        </w:tc>
      </w:tr>
      <w:tr w:rsidR="004613CD" w14:paraId="5326B0A6" w14:textId="77777777" w:rsidTr="00870665">
        <w:tc>
          <w:tcPr>
            <w:tcW w:w="1254" w:type="dxa"/>
          </w:tcPr>
          <w:p w14:paraId="33AFCBE6" w14:textId="77777777" w:rsidR="004613CD" w:rsidRDefault="004613CD" w:rsidP="00870665">
            <w:pPr>
              <w:pStyle w:val="BRubriker"/>
              <w:ind w:left="1070" w:right="-3581" w:hanging="1140"/>
            </w:pPr>
          </w:p>
        </w:tc>
        <w:tc>
          <w:tcPr>
            <w:tcW w:w="7410" w:type="dxa"/>
          </w:tcPr>
          <w:p w14:paraId="7A2E0946" w14:textId="77777777" w:rsidR="004613CD" w:rsidRDefault="004613CD" w:rsidP="00870665">
            <w:pPr>
              <w:pStyle w:val="BRubriker"/>
              <w:ind w:hanging="1330"/>
            </w:pPr>
          </w:p>
        </w:tc>
      </w:tr>
    </w:tbl>
    <w:p w14:paraId="0E53B1A4" w14:textId="77777777" w:rsidR="004613CD" w:rsidRDefault="004613CD" w:rsidP="004613C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4613CD" w14:paraId="3D0ACA9A" w14:textId="77777777" w:rsidTr="00870665">
        <w:tc>
          <w:tcPr>
            <w:tcW w:w="1254" w:type="dxa"/>
          </w:tcPr>
          <w:p w14:paraId="3BD2922E" w14:textId="2143BFBF" w:rsidR="004613CD" w:rsidRDefault="004613CD" w:rsidP="00870665">
            <w:pPr>
              <w:pStyle w:val="BRubriker"/>
              <w:ind w:left="1070" w:right="-3581" w:hanging="1140"/>
            </w:pPr>
            <w:r>
              <w:t>982500</w:t>
            </w:r>
          </w:p>
        </w:tc>
        <w:tc>
          <w:tcPr>
            <w:tcW w:w="7410" w:type="dxa"/>
          </w:tcPr>
          <w:p w14:paraId="183ED1FE" w14:textId="40DA06D5" w:rsidR="004613CD" w:rsidRPr="00955D95" w:rsidRDefault="005C665C" w:rsidP="00870665">
            <w:pPr>
              <w:pStyle w:val="BRubriker"/>
              <w:ind w:right="101" w:hanging="1330"/>
              <w:rPr>
                <w:u w:val="single"/>
              </w:rPr>
            </w:pPr>
            <w:r>
              <w:rPr>
                <w:u w:val="single"/>
              </w:rPr>
              <w:t>I</w:t>
            </w:r>
            <w:r w:rsidR="004613CD">
              <w:rPr>
                <w:u w:val="single"/>
              </w:rPr>
              <w:t>nvesteringar</w:t>
            </w:r>
            <w:r>
              <w:rPr>
                <w:u w:val="single"/>
              </w:rPr>
              <w:t xml:space="preserve"> (R)</w:t>
            </w:r>
          </w:p>
        </w:tc>
      </w:tr>
      <w:tr w:rsidR="004613CD" w14:paraId="0190C54F" w14:textId="77777777" w:rsidTr="00870665">
        <w:tc>
          <w:tcPr>
            <w:tcW w:w="1254" w:type="dxa"/>
          </w:tcPr>
          <w:p w14:paraId="620B3ACD" w14:textId="77777777" w:rsidR="004613CD" w:rsidRDefault="004613CD" w:rsidP="00870665">
            <w:pPr>
              <w:pStyle w:val="BRubriker"/>
              <w:ind w:left="1070" w:right="-3581" w:hanging="1140"/>
            </w:pPr>
          </w:p>
        </w:tc>
        <w:tc>
          <w:tcPr>
            <w:tcW w:w="7410" w:type="dxa"/>
          </w:tcPr>
          <w:p w14:paraId="63DBC7E7" w14:textId="77777777" w:rsidR="004613CD" w:rsidRPr="00BE5323" w:rsidRDefault="004613CD" w:rsidP="00870665">
            <w:pPr>
              <w:pStyle w:val="BRubriker"/>
              <w:ind w:hanging="1330"/>
              <w:rPr>
                <w:u w:val="single"/>
              </w:rPr>
            </w:pPr>
          </w:p>
        </w:tc>
      </w:tr>
    </w:tbl>
    <w:p w14:paraId="29EE19C1" w14:textId="77777777" w:rsidR="004613CD" w:rsidRDefault="004613CD" w:rsidP="004613CD">
      <w:pPr>
        <w:pStyle w:val="BHjlpmall4pkt"/>
      </w:pPr>
    </w:p>
    <w:p w14:paraId="2E5EC17B" w14:textId="2509232D" w:rsidR="004613CD" w:rsidRDefault="00396451" w:rsidP="004613CD">
      <w:pPr>
        <w:pStyle w:val="BHjlpmall4pkt"/>
      </w:pPr>
      <w:r>
        <w:fldChar w:fldCharType="begin"/>
      </w:r>
      <w:r>
        <w:instrText xml:space="preserve"> LINK Excel.Sheet.12 "\\\\regeringen.local\\filer\\Arbetslag\\Budget\\Budget 2019\\Tb 2 2019\\Tabeller Tb 2 2019.xlsx!D_982500!R1C1:R11C9" "" \p </w:instrText>
      </w:r>
      <w:r>
        <w:fldChar w:fldCharType="separate"/>
      </w:r>
      <w:r>
        <w:object w:dxaOrig="9003" w:dyaOrig="1878" w14:anchorId="7A97D012">
          <v:shape id="_x0000_i1036" type="#_x0000_t75" style="width:450.15pt;height:94.7pt">
            <v:imagedata r:id="rId27" o:title=""/>
          </v:shape>
        </w:object>
      </w:r>
      <w:r>
        <w:fldChar w:fldCharType="end"/>
      </w:r>
    </w:p>
    <w:p w14:paraId="723533C6" w14:textId="22FC9C79" w:rsidR="004613CD" w:rsidRDefault="004613CD" w:rsidP="004613CD">
      <w:pPr>
        <w:pStyle w:val="BBudgettexttb"/>
      </w:pPr>
      <w:r>
        <w:t>Föreslås ett tillägg om 160.000 euro.</w:t>
      </w:r>
    </w:p>
    <w:p w14:paraId="7E101BA3" w14:textId="77777777" w:rsidR="004613CD" w:rsidRDefault="004613CD" w:rsidP="004613C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4613CD" w14:paraId="4AB42370" w14:textId="77777777" w:rsidTr="00870665">
        <w:trPr>
          <w:cantSplit/>
        </w:trPr>
        <w:tc>
          <w:tcPr>
            <w:tcW w:w="1980" w:type="dxa"/>
            <w:tcBorders>
              <w:top w:val="nil"/>
              <w:left w:val="nil"/>
              <w:bottom w:val="dotted" w:sz="4" w:space="0" w:color="auto"/>
              <w:right w:val="nil"/>
            </w:tcBorders>
          </w:tcPr>
          <w:p w14:paraId="58597170" w14:textId="77777777" w:rsidR="004613CD" w:rsidRDefault="004613CD" w:rsidP="00870665">
            <w:pPr>
              <w:pStyle w:val="BMomentrubrik"/>
              <w:ind w:left="0" w:firstLine="0"/>
              <w:rPr>
                <w:sz w:val="18"/>
              </w:rPr>
            </w:pPr>
          </w:p>
        </w:tc>
        <w:tc>
          <w:tcPr>
            <w:tcW w:w="1980" w:type="dxa"/>
            <w:tcBorders>
              <w:top w:val="nil"/>
              <w:left w:val="nil"/>
              <w:bottom w:val="dotted" w:sz="4" w:space="0" w:color="auto"/>
              <w:right w:val="nil"/>
            </w:tcBorders>
          </w:tcPr>
          <w:p w14:paraId="7A61CB79" w14:textId="77777777" w:rsidR="004613CD" w:rsidRDefault="004613CD" w:rsidP="00870665">
            <w:pPr>
              <w:pStyle w:val="BMomentrubrik"/>
              <w:ind w:left="0" w:firstLine="0"/>
              <w:rPr>
                <w:sz w:val="18"/>
              </w:rPr>
            </w:pPr>
          </w:p>
        </w:tc>
        <w:tc>
          <w:tcPr>
            <w:tcW w:w="1980" w:type="dxa"/>
            <w:vMerge w:val="restart"/>
            <w:vAlign w:val="center"/>
          </w:tcPr>
          <w:p w14:paraId="14C7CF7B" w14:textId="77777777" w:rsidR="004613CD" w:rsidRDefault="004613CD" w:rsidP="00870665">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506F5229" w14:textId="77777777" w:rsidR="004613CD" w:rsidRDefault="004613CD" w:rsidP="00870665">
            <w:pPr>
              <w:pStyle w:val="BMomentrubrik"/>
              <w:ind w:left="0" w:firstLine="0"/>
              <w:rPr>
                <w:sz w:val="18"/>
              </w:rPr>
            </w:pPr>
          </w:p>
        </w:tc>
        <w:tc>
          <w:tcPr>
            <w:tcW w:w="1980" w:type="dxa"/>
            <w:tcBorders>
              <w:top w:val="nil"/>
              <w:left w:val="nil"/>
              <w:bottom w:val="dotted" w:sz="4" w:space="0" w:color="auto"/>
              <w:right w:val="nil"/>
            </w:tcBorders>
          </w:tcPr>
          <w:p w14:paraId="59AFDCBD" w14:textId="77777777" w:rsidR="004613CD" w:rsidRDefault="004613CD" w:rsidP="00870665">
            <w:pPr>
              <w:pStyle w:val="BMomentrubrik"/>
              <w:ind w:left="0" w:firstLine="0"/>
              <w:rPr>
                <w:sz w:val="18"/>
              </w:rPr>
            </w:pPr>
          </w:p>
        </w:tc>
      </w:tr>
      <w:tr w:rsidR="004613CD" w14:paraId="3AF35380" w14:textId="77777777" w:rsidTr="00870665">
        <w:trPr>
          <w:cantSplit/>
        </w:trPr>
        <w:tc>
          <w:tcPr>
            <w:tcW w:w="1980" w:type="dxa"/>
            <w:tcBorders>
              <w:top w:val="dotted" w:sz="4" w:space="0" w:color="auto"/>
              <w:left w:val="nil"/>
              <w:bottom w:val="nil"/>
              <w:right w:val="nil"/>
            </w:tcBorders>
          </w:tcPr>
          <w:p w14:paraId="7BC06549" w14:textId="77777777" w:rsidR="004613CD" w:rsidRDefault="004613CD" w:rsidP="00870665">
            <w:pPr>
              <w:pStyle w:val="BMomentrubrik"/>
              <w:ind w:left="0" w:firstLine="0"/>
              <w:rPr>
                <w:sz w:val="18"/>
              </w:rPr>
            </w:pPr>
          </w:p>
        </w:tc>
        <w:tc>
          <w:tcPr>
            <w:tcW w:w="1980" w:type="dxa"/>
            <w:tcBorders>
              <w:top w:val="dotted" w:sz="4" w:space="0" w:color="auto"/>
              <w:left w:val="nil"/>
              <w:bottom w:val="nil"/>
              <w:right w:val="nil"/>
            </w:tcBorders>
          </w:tcPr>
          <w:p w14:paraId="1EFAAD6A" w14:textId="77777777" w:rsidR="004613CD" w:rsidRDefault="004613CD" w:rsidP="00870665">
            <w:pPr>
              <w:pStyle w:val="BMomentrubrik"/>
              <w:ind w:left="0" w:firstLine="0"/>
              <w:rPr>
                <w:sz w:val="18"/>
              </w:rPr>
            </w:pPr>
          </w:p>
        </w:tc>
        <w:tc>
          <w:tcPr>
            <w:tcW w:w="0" w:type="auto"/>
            <w:vMerge/>
            <w:vAlign w:val="center"/>
          </w:tcPr>
          <w:p w14:paraId="11DB73C8" w14:textId="77777777" w:rsidR="004613CD" w:rsidRDefault="004613CD" w:rsidP="00870665">
            <w:pPr>
              <w:rPr>
                <w:i/>
                <w:iCs/>
                <w:sz w:val="22"/>
                <w:szCs w:val="20"/>
              </w:rPr>
            </w:pPr>
          </w:p>
        </w:tc>
        <w:tc>
          <w:tcPr>
            <w:tcW w:w="1980" w:type="dxa"/>
            <w:tcBorders>
              <w:top w:val="dotted" w:sz="4" w:space="0" w:color="auto"/>
              <w:left w:val="nil"/>
              <w:bottom w:val="nil"/>
              <w:right w:val="nil"/>
            </w:tcBorders>
          </w:tcPr>
          <w:p w14:paraId="2AF582F2" w14:textId="77777777" w:rsidR="004613CD" w:rsidRDefault="004613CD" w:rsidP="00870665">
            <w:pPr>
              <w:pStyle w:val="BMomentrubrik"/>
              <w:ind w:left="0" w:firstLine="0"/>
              <w:rPr>
                <w:sz w:val="18"/>
              </w:rPr>
            </w:pPr>
          </w:p>
        </w:tc>
        <w:tc>
          <w:tcPr>
            <w:tcW w:w="1980" w:type="dxa"/>
            <w:tcBorders>
              <w:top w:val="dotted" w:sz="4" w:space="0" w:color="auto"/>
              <w:left w:val="nil"/>
              <w:bottom w:val="nil"/>
              <w:right w:val="nil"/>
            </w:tcBorders>
          </w:tcPr>
          <w:p w14:paraId="27AD35BD" w14:textId="77777777" w:rsidR="004613CD" w:rsidRDefault="004613CD" w:rsidP="00870665">
            <w:pPr>
              <w:pStyle w:val="BMomentrubrik"/>
              <w:ind w:left="0" w:firstLine="0"/>
              <w:rPr>
                <w:sz w:val="18"/>
              </w:rPr>
            </w:pPr>
          </w:p>
        </w:tc>
      </w:tr>
    </w:tbl>
    <w:p w14:paraId="23D7260D" w14:textId="77777777" w:rsidR="004613CD" w:rsidRDefault="004613CD" w:rsidP="004613CD">
      <w:pPr>
        <w:pStyle w:val="BBudgettexttb"/>
      </w:pPr>
    </w:p>
    <w:p w14:paraId="7E977505" w14:textId="32809F06" w:rsidR="004613CD" w:rsidRDefault="004613CD" w:rsidP="004613CD">
      <w:pPr>
        <w:pStyle w:val="BBudgettexttb"/>
        <w:rPr>
          <w:szCs w:val="22"/>
        </w:rPr>
      </w:pPr>
      <w:r>
        <w:rPr>
          <w:szCs w:val="22"/>
        </w:rPr>
        <w:t>Under år 2017 inleddes arbetet med upphandlingen av en ny systemlösning för Landskapsalarmcentralens hantering av nödsamtal och nödmeddelanden.</w:t>
      </w:r>
    </w:p>
    <w:p w14:paraId="13713C73" w14:textId="0B617250" w:rsidR="004613CD" w:rsidRDefault="004613CD" w:rsidP="004613CD">
      <w:pPr>
        <w:pStyle w:val="BBudgettexttb"/>
        <w:rPr>
          <w:szCs w:val="22"/>
        </w:rPr>
      </w:pPr>
    </w:p>
    <w:p w14:paraId="18AC2043" w14:textId="7C2CB879" w:rsidR="004613CD" w:rsidRDefault="004613CD" w:rsidP="004613CD">
      <w:pPr>
        <w:pStyle w:val="BBudgettexttb"/>
        <w:rPr>
          <w:szCs w:val="22"/>
        </w:rPr>
      </w:pPr>
      <w:r>
        <w:rPr>
          <w:szCs w:val="22"/>
        </w:rPr>
        <w:t>För investeringen gavs en fullmakt i budgeten för år 2019 som uppgick till 3.350.000 euro. För år 2019 beviljades 750.000 euro som ett delanslag av hela investeringskostnaden. Under året har de löpande projekttimmarnas antal ökat på grund av utmaningar med byggandet av systemets tekniska omgivning och det har dessutom uppdagats att en del av systemets teknik som upphandlades har blivit föråldrad och måste förnyas. Även ruttnavigeringen som upphandlats måste korrigeras. Avsikten är att systemet ska tas i drift i mars 2020.</w:t>
      </w:r>
    </w:p>
    <w:p w14:paraId="1E5E756C" w14:textId="77777777" w:rsidR="004613CD" w:rsidRDefault="004613CD" w:rsidP="004613CD">
      <w:pPr>
        <w:pStyle w:val="BBudgettexttb"/>
        <w:rPr>
          <w:szCs w:val="22"/>
        </w:rPr>
      </w:pPr>
    </w:p>
    <w:p w14:paraId="0FDB7E51" w14:textId="192CD95E" w:rsidR="004613CD" w:rsidRDefault="004613CD" w:rsidP="004613CD">
      <w:pPr>
        <w:pStyle w:val="BBudgettexttb"/>
      </w:pPr>
      <w:r>
        <w:rPr>
          <w:szCs w:val="22"/>
        </w:rPr>
        <w:t>För att säkerställa ibruktagandet av nödalarmeringssystemet behövs ett tilläggsanslag, varför totalkostnaden kommer att uppgå till 3.510.000 euro. Anskaffningen samt underhåll och systemsupport sträcker sig fr</w:t>
      </w:r>
      <w:r w:rsidR="00912C48">
        <w:rPr>
          <w:szCs w:val="22"/>
        </w:rPr>
        <w:t>am</w:t>
      </w:r>
      <w:r>
        <w:rPr>
          <w:szCs w:val="22"/>
        </w:rPr>
        <w:t xml:space="preserve"> till och med år 2025.</w:t>
      </w:r>
    </w:p>
    <w:p w14:paraId="497A26EF" w14:textId="77777777" w:rsidR="00630BAB" w:rsidRDefault="00630BAB" w:rsidP="00630BAB">
      <w:pPr>
        <w:pStyle w:val="Hjlpmall18pkt"/>
      </w:pPr>
    </w:p>
    <w:p w14:paraId="6E346D0D" w14:textId="77777777" w:rsidR="001C238A" w:rsidRDefault="001C238A">
      <w:pPr>
        <w:rPr>
          <w:bCs/>
          <w:sz w:val="36"/>
          <w:lang w:val="de-DE"/>
        </w:rPr>
      </w:pPr>
      <w:r>
        <w:br w:type="page"/>
      </w:r>
    </w:p>
    <w:p w14:paraId="6C486E7A" w14:textId="77777777" w:rsidR="001C238A" w:rsidRPr="001C238A" w:rsidRDefault="001C238A" w:rsidP="00630BAB">
      <w:pPr>
        <w:pStyle w:val="Hjlpmall18pkt"/>
        <w:rPr>
          <w:sz w:val="22"/>
          <w:szCs w:val="22"/>
        </w:rPr>
      </w:pPr>
      <w:r w:rsidRPr="001C238A">
        <w:rPr>
          <w:sz w:val="22"/>
          <w:szCs w:val="22"/>
        </w:rPr>
        <w:tab/>
      </w:r>
      <w:r w:rsidRPr="001C238A">
        <w:rPr>
          <w:sz w:val="22"/>
          <w:szCs w:val="22"/>
        </w:rPr>
        <w:tab/>
      </w:r>
      <w:r w:rsidRPr="001C238A">
        <w:rPr>
          <w:sz w:val="22"/>
          <w:szCs w:val="22"/>
        </w:rPr>
        <w:tab/>
      </w:r>
      <w:r w:rsidRPr="001C238A">
        <w:rPr>
          <w:sz w:val="22"/>
          <w:szCs w:val="22"/>
        </w:rPr>
        <w:tab/>
      </w:r>
      <w:r w:rsidRPr="001C238A">
        <w:rPr>
          <w:sz w:val="22"/>
          <w:szCs w:val="22"/>
        </w:rPr>
        <w:tab/>
      </w:r>
      <w:r w:rsidRPr="001C238A">
        <w:rPr>
          <w:sz w:val="22"/>
          <w:szCs w:val="22"/>
        </w:rPr>
        <w:tab/>
        <w:t>Bilaga 1</w:t>
      </w:r>
    </w:p>
    <w:p w14:paraId="31C327BF" w14:textId="482BBA31" w:rsidR="001C238A" w:rsidRPr="001C238A" w:rsidRDefault="006D4990" w:rsidP="00630BAB">
      <w:pPr>
        <w:pStyle w:val="Hjlpmall18pkt"/>
        <w:rPr>
          <w:sz w:val="22"/>
          <w:szCs w:val="22"/>
        </w:rPr>
      </w:pPr>
      <w:r w:rsidRPr="006D4990">
        <w:rPr>
          <w:noProof/>
          <w:lang w:val="sv-FI" w:eastAsia="sv-FI"/>
        </w:rPr>
        <w:drawing>
          <wp:inline distT="0" distB="0" distL="0" distR="0" wp14:anchorId="753A10A9" wp14:editId="1B10BF7A">
            <wp:extent cx="5930582" cy="8913445"/>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193" cy="8926387"/>
                    </a:xfrm>
                    <a:prstGeom prst="rect">
                      <a:avLst/>
                    </a:prstGeom>
                    <a:noFill/>
                    <a:ln>
                      <a:noFill/>
                    </a:ln>
                  </pic:spPr>
                </pic:pic>
              </a:graphicData>
            </a:graphic>
          </wp:inline>
        </w:drawing>
      </w:r>
    </w:p>
    <w:sectPr w:rsidR="001C238A" w:rsidRPr="001C238A">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8161" w14:textId="77777777" w:rsidR="00234F91" w:rsidRDefault="00234F91" w:rsidP="006E25F7">
      <w:pPr>
        <w:pStyle w:val="BMomenthuvud"/>
      </w:pPr>
      <w:r>
        <w:separator/>
      </w:r>
    </w:p>
  </w:endnote>
  <w:endnote w:type="continuationSeparator" w:id="0">
    <w:p w14:paraId="37B13746" w14:textId="77777777" w:rsidR="00234F91" w:rsidRDefault="00234F91"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C20F" w14:textId="77777777" w:rsidR="00CA5990" w:rsidRDefault="00CA599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291C" w14:textId="30D22AD6" w:rsidR="00CA5990" w:rsidRDefault="003D1774">
    <w:pPr>
      <w:pStyle w:val="Sidfot"/>
    </w:pPr>
    <w:r>
      <w:rPr>
        <w:noProof/>
      </w:rPr>
      <w:fldChar w:fldCharType="begin"/>
    </w:r>
    <w:r>
      <w:rPr>
        <w:noProof/>
      </w:rPr>
      <w:instrText xml:space="preserve"> FILENAME  \* MERGEFORMAT </w:instrText>
    </w:r>
    <w:r>
      <w:rPr>
        <w:noProof/>
      </w:rPr>
      <w:fldChar w:fldCharType="separate"/>
    </w:r>
    <w:r w:rsidR="00760AF4">
      <w:rPr>
        <w:noProof/>
      </w:rPr>
      <w:t>Tilläggsbudget 2 2019_4 beslut 29.8.2019 kl. 10.02.docx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3A75" w14:textId="77777777" w:rsidR="00CA5990" w:rsidRDefault="00CA59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CA2DE" w14:textId="77777777" w:rsidR="00234F91" w:rsidRDefault="00234F91" w:rsidP="006E25F7">
      <w:pPr>
        <w:pStyle w:val="BMomenthuvud"/>
      </w:pPr>
      <w:r>
        <w:separator/>
      </w:r>
    </w:p>
  </w:footnote>
  <w:footnote w:type="continuationSeparator" w:id="0">
    <w:p w14:paraId="40B70FEE" w14:textId="77777777" w:rsidR="00234F91" w:rsidRDefault="00234F91"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81D0" w14:textId="77777777" w:rsidR="00CA5990" w:rsidRDefault="00CA5990">
    <w:pPr>
      <w:pStyle w:val="Sidhuvud"/>
      <w:jc w:val="center"/>
    </w:pPr>
    <w:r>
      <w:rPr>
        <w:rStyle w:val="Sidnummer"/>
      </w:rPr>
      <w:fldChar w:fldCharType="begin"/>
    </w:r>
    <w:r>
      <w:rPr>
        <w:rStyle w:val="Sidnummer"/>
      </w:rPr>
      <w:instrText xml:space="preserve"> PAGE </w:instrText>
    </w:r>
    <w:r>
      <w:rPr>
        <w:rStyle w:val="Sidnummer"/>
      </w:rPr>
      <w:fldChar w:fldCharType="separate"/>
    </w:r>
    <w:r w:rsidR="00346184">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5B25" w14:textId="77777777" w:rsidR="00CA5990" w:rsidRDefault="00CA599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95785BE" w14:textId="77777777" w:rsidR="00CA5990" w:rsidRDefault="00CA599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61ED" w14:textId="77777777" w:rsidR="00CA5990" w:rsidRDefault="00CA5990">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D4190F">
      <w:rPr>
        <w:rStyle w:val="Sidnummer"/>
        <w:noProof/>
      </w:rPr>
      <w:t>2</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
    <w:nsid w:val="4C3C6CD8"/>
    <w:multiLevelType w:val="hybridMultilevel"/>
    <w:tmpl w:val="F60E010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5">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5A0D"/>
    <w:rsid w:val="00013B6C"/>
    <w:rsid w:val="0002718B"/>
    <w:rsid w:val="00030DE7"/>
    <w:rsid w:val="000469C2"/>
    <w:rsid w:val="000A154F"/>
    <w:rsid w:val="000C30C3"/>
    <w:rsid w:val="000C754C"/>
    <w:rsid w:val="000E4359"/>
    <w:rsid w:val="000E55CC"/>
    <w:rsid w:val="000F0B2B"/>
    <w:rsid w:val="001049F2"/>
    <w:rsid w:val="0012269E"/>
    <w:rsid w:val="00134F01"/>
    <w:rsid w:val="00140427"/>
    <w:rsid w:val="00160345"/>
    <w:rsid w:val="001604C1"/>
    <w:rsid w:val="00174D1A"/>
    <w:rsid w:val="0017727D"/>
    <w:rsid w:val="001823CA"/>
    <w:rsid w:val="001A4874"/>
    <w:rsid w:val="001A64A4"/>
    <w:rsid w:val="001B1153"/>
    <w:rsid w:val="001B7728"/>
    <w:rsid w:val="001B7960"/>
    <w:rsid w:val="001C238A"/>
    <w:rsid w:val="001E7C7A"/>
    <w:rsid w:val="001F752D"/>
    <w:rsid w:val="002006E7"/>
    <w:rsid w:val="00234F91"/>
    <w:rsid w:val="00236FCD"/>
    <w:rsid w:val="002371EA"/>
    <w:rsid w:val="00242499"/>
    <w:rsid w:val="00243ED6"/>
    <w:rsid w:val="002753A9"/>
    <w:rsid w:val="002809EF"/>
    <w:rsid w:val="002850CD"/>
    <w:rsid w:val="002A103C"/>
    <w:rsid w:val="002B004C"/>
    <w:rsid w:val="002E09F7"/>
    <w:rsid w:val="002E249F"/>
    <w:rsid w:val="002E43BD"/>
    <w:rsid w:val="003172B4"/>
    <w:rsid w:val="00317445"/>
    <w:rsid w:val="003332A9"/>
    <w:rsid w:val="00346184"/>
    <w:rsid w:val="00353B89"/>
    <w:rsid w:val="00363EEB"/>
    <w:rsid w:val="00372243"/>
    <w:rsid w:val="003778D5"/>
    <w:rsid w:val="00396451"/>
    <w:rsid w:val="003A0F2F"/>
    <w:rsid w:val="003D1774"/>
    <w:rsid w:val="003E1CC2"/>
    <w:rsid w:val="003E26EA"/>
    <w:rsid w:val="00402383"/>
    <w:rsid w:val="004222C3"/>
    <w:rsid w:val="0042601B"/>
    <w:rsid w:val="0043457A"/>
    <w:rsid w:val="00457096"/>
    <w:rsid w:val="004613CD"/>
    <w:rsid w:val="004C4CDC"/>
    <w:rsid w:val="004E066E"/>
    <w:rsid w:val="004E38D4"/>
    <w:rsid w:val="00503371"/>
    <w:rsid w:val="005118BF"/>
    <w:rsid w:val="0051625F"/>
    <w:rsid w:val="00521D56"/>
    <w:rsid w:val="00532455"/>
    <w:rsid w:val="00537909"/>
    <w:rsid w:val="00545F83"/>
    <w:rsid w:val="005671E1"/>
    <w:rsid w:val="005740D2"/>
    <w:rsid w:val="00594658"/>
    <w:rsid w:val="005A0D17"/>
    <w:rsid w:val="005A3F6F"/>
    <w:rsid w:val="005A624A"/>
    <w:rsid w:val="005A6BBB"/>
    <w:rsid w:val="005C665C"/>
    <w:rsid w:val="005D42D0"/>
    <w:rsid w:val="005E2528"/>
    <w:rsid w:val="006113B5"/>
    <w:rsid w:val="00621734"/>
    <w:rsid w:val="00623EA6"/>
    <w:rsid w:val="0062594D"/>
    <w:rsid w:val="00630BAB"/>
    <w:rsid w:val="00642E78"/>
    <w:rsid w:val="006569ED"/>
    <w:rsid w:val="00695A86"/>
    <w:rsid w:val="006D4990"/>
    <w:rsid w:val="006E11C6"/>
    <w:rsid w:val="006E25F7"/>
    <w:rsid w:val="00716516"/>
    <w:rsid w:val="007248EA"/>
    <w:rsid w:val="00730A78"/>
    <w:rsid w:val="00760AF4"/>
    <w:rsid w:val="00763EAF"/>
    <w:rsid w:val="00766735"/>
    <w:rsid w:val="00767292"/>
    <w:rsid w:val="007924D6"/>
    <w:rsid w:val="007B3A2A"/>
    <w:rsid w:val="007B4B65"/>
    <w:rsid w:val="007C0DC1"/>
    <w:rsid w:val="007E6323"/>
    <w:rsid w:val="007E66E0"/>
    <w:rsid w:val="007E7AFE"/>
    <w:rsid w:val="007E7CA8"/>
    <w:rsid w:val="007F4C2F"/>
    <w:rsid w:val="00810458"/>
    <w:rsid w:val="008127D7"/>
    <w:rsid w:val="00815686"/>
    <w:rsid w:val="008174D8"/>
    <w:rsid w:val="008214EF"/>
    <w:rsid w:val="00824437"/>
    <w:rsid w:val="008247D4"/>
    <w:rsid w:val="008301E1"/>
    <w:rsid w:val="00836B5E"/>
    <w:rsid w:val="00870E16"/>
    <w:rsid w:val="00883E63"/>
    <w:rsid w:val="008A7ED6"/>
    <w:rsid w:val="008F33F4"/>
    <w:rsid w:val="00912C48"/>
    <w:rsid w:val="00916AB1"/>
    <w:rsid w:val="00935E80"/>
    <w:rsid w:val="00937C84"/>
    <w:rsid w:val="00960CC7"/>
    <w:rsid w:val="009612DA"/>
    <w:rsid w:val="00966BF9"/>
    <w:rsid w:val="00972D9F"/>
    <w:rsid w:val="009906CA"/>
    <w:rsid w:val="009A5A7A"/>
    <w:rsid w:val="009B6518"/>
    <w:rsid w:val="009E17D9"/>
    <w:rsid w:val="009E2939"/>
    <w:rsid w:val="009F3C87"/>
    <w:rsid w:val="00A04D65"/>
    <w:rsid w:val="00A216AF"/>
    <w:rsid w:val="00A25A15"/>
    <w:rsid w:val="00A335E2"/>
    <w:rsid w:val="00A47E74"/>
    <w:rsid w:val="00A62636"/>
    <w:rsid w:val="00A77BEE"/>
    <w:rsid w:val="00A90CEA"/>
    <w:rsid w:val="00AA1EDF"/>
    <w:rsid w:val="00AA320B"/>
    <w:rsid w:val="00AB5921"/>
    <w:rsid w:val="00AB6DC7"/>
    <w:rsid w:val="00AB720C"/>
    <w:rsid w:val="00AB728F"/>
    <w:rsid w:val="00AC54FC"/>
    <w:rsid w:val="00AE5A9F"/>
    <w:rsid w:val="00AF0A2D"/>
    <w:rsid w:val="00AF1141"/>
    <w:rsid w:val="00AF6DF0"/>
    <w:rsid w:val="00AF7E86"/>
    <w:rsid w:val="00B01ACC"/>
    <w:rsid w:val="00B07B9E"/>
    <w:rsid w:val="00B26099"/>
    <w:rsid w:val="00B44E65"/>
    <w:rsid w:val="00B60B12"/>
    <w:rsid w:val="00B70BC8"/>
    <w:rsid w:val="00B828DE"/>
    <w:rsid w:val="00B8674F"/>
    <w:rsid w:val="00B871AE"/>
    <w:rsid w:val="00BB03D8"/>
    <w:rsid w:val="00BB3DAA"/>
    <w:rsid w:val="00BD744D"/>
    <w:rsid w:val="00BE6373"/>
    <w:rsid w:val="00C05FF9"/>
    <w:rsid w:val="00C15039"/>
    <w:rsid w:val="00C43420"/>
    <w:rsid w:val="00C52F40"/>
    <w:rsid w:val="00C627F7"/>
    <w:rsid w:val="00C77A49"/>
    <w:rsid w:val="00CA5990"/>
    <w:rsid w:val="00CC0A09"/>
    <w:rsid w:val="00CC73BC"/>
    <w:rsid w:val="00CE68FF"/>
    <w:rsid w:val="00D07A25"/>
    <w:rsid w:val="00D25CEC"/>
    <w:rsid w:val="00D4190F"/>
    <w:rsid w:val="00D445A8"/>
    <w:rsid w:val="00D57C41"/>
    <w:rsid w:val="00D57D46"/>
    <w:rsid w:val="00D6081D"/>
    <w:rsid w:val="00D7483E"/>
    <w:rsid w:val="00D91082"/>
    <w:rsid w:val="00DC4F7F"/>
    <w:rsid w:val="00DC6363"/>
    <w:rsid w:val="00DE0E2A"/>
    <w:rsid w:val="00DE578A"/>
    <w:rsid w:val="00DF4EF5"/>
    <w:rsid w:val="00E5635E"/>
    <w:rsid w:val="00E81FA3"/>
    <w:rsid w:val="00E907F7"/>
    <w:rsid w:val="00EA587E"/>
    <w:rsid w:val="00EB0587"/>
    <w:rsid w:val="00EB1632"/>
    <w:rsid w:val="00EE09D4"/>
    <w:rsid w:val="00F055E4"/>
    <w:rsid w:val="00F10908"/>
    <w:rsid w:val="00F35184"/>
    <w:rsid w:val="00F96119"/>
    <w:rsid w:val="00FA1114"/>
    <w:rsid w:val="00FA6489"/>
    <w:rsid w:val="00FD389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9BC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oNRUTSKBETNKANDE-RUBRIK">
    <w:name w:val="B FIN o NÄR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onrbetnkande-budgettext">
    <w:name w:val="Fin o när betänkande - budgettext"/>
    <w:basedOn w:val="Normal"/>
    <w:rsid w:val="002A103C"/>
    <w:pPr>
      <w:widowControl w:val="0"/>
      <w:ind w:left="1254" w:right="1287"/>
      <w:jc w:val="both"/>
    </w:pPr>
    <w:rPr>
      <w:i/>
      <w:sz w:val="22"/>
      <w:szCs w:val="20"/>
    </w:rPr>
  </w:style>
  <w:style w:type="paragraph" w:customStyle="1" w:styleId="Finonrutskottetsbet-ALLMOTRUBRIK">
    <w:name w:val="Fin o när utskottets bet - ALLMOTRUBRIK"/>
    <w:basedOn w:val="BFINoNRUTSKBETNKANDE-RUBRIK"/>
    <w:pPr>
      <w:ind w:left="0"/>
    </w:pPr>
  </w:style>
  <w:style w:type="paragraph" w:customStyle="1" w:styleId="Finutskbetnkande-rubrik1">
    <w:name w:val="Fin utsk betänkande - rubrik 1"/>
    <w:basedOn w:val="Finonr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onr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paragraph" w:customStyle="1" w:styleId="BBudgettext">
    <w:name w:val="B Budgettext"/>
    <w:rsid w:val="00363EEB"/>
    <w:pPr>
      <w:widowControl w:val="0"/>
      <w:ind w:left="1259" w:right="1321"/>
      <w:jc w:val="both"/>
    </w:pPr>
    <w:rPr>
      <w:sz w:val="22"/>
      <w:lang w:val="sv-SE" w:eastAsia="sv-SE"/>
    </w:rPr>
  </w:style>
  <w:style w:type="character" w:styleId="Kommentarsreferens">
    <w:name w:val="annotation reference"/>
    <w:basedOn w:val="Standardstycketeckensnitt"/>
    <w:semiHidden/>
    <w:unhideWhenUsed/>
    <w:rsid w:val="00C15039"/>
    <w:rPr>
      <w:sz w:val="16"/>
      <w:szCs w:val="16"/>
    </w:rPr>
  </w:style>
  <w:style w:type="paragraph" w:styleId="Kommentarer">
    <w:name w:val="annotation text"/>
    <w:basedOn w:val="Normal"/>
    <w:link w:val="KommentarerChar"/>
    <w:semiHidden/>
    <w:unhideWhenUsed/>
    <w:rsid w:val="00C15039"/>
    <w:rPr>
      <w:sz w:val="20"/>
      <w:szCs w:val="20"/>
    </w:rPr>
  </w:style>
  <w:style w:type="character" w:customStyle="1" w:styleId="KommentarerChar">
    <w:name w:val="Kommentarer Char"/>
    <w:basedOn w:val="Standardstycketeckensnitt"/>
    <w:link w:val="Kommentarer"/>
    <w:semiHidden/>
    <w:rsid w:val="00C15039"/>
    <w:rPr>
      <w:lang w:val="sv-SE" w:eastAsia="sv-SE"/>
    </w:rPr>
  </w:style>
  <w:style w:type="paragraph" w:styleId="Kommentarsmne">
    <w:name w:val="annotation subject"/>
    <w:basedOn w:val="Kommentarer"/>
    <w:next w:val="Kommentarer"/>
    <w:link w:val="KommentarsmneChar"/>
    <w:semiHidden/>
    <w:unhideWhenUsed/>
    <w:rsid w:val="00C15039"/>
    <w:rPr>
      <w:b/>
      <w:bCs/>
    </w:rPr>
  </w:style>
  <w:style w:type="character" w:customStyle="1" w:styleId="KommentarsmneChar">
    <w:name w:val="Kommentarsämne Char"/>
    <w:basedOn w:val="KommentarerChar"/>
    <w:link w:val="Kommentarsmne"/>
    <w:semiHidden/>
    <w:rsid w:val="00C15039"/>
    <w:rPr>
      <w:b/>
      <w:bCs/>
      <w:lang w:val="sv-SE" w:eastAsia="sv-SE"/>
    </w:rPr>
  </w:style>
  <w:style w:type="paragraph" w:customStyle="1" w:styleId="BHjlpmall">
    <w:name w:val="B Hjälpmall"/>
    <w:rsid w:val="00C15039"/>
    <w:pPr>
      <w:jc w:val="both"/>
    </w:pPr>
    <w:rPr>
      <w:sz w:val="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oNRUTSKBETNKANDE-RUBRIK">
    <w:name w:val="B FIN o NÄR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onrbetnkande-budgettext">
    <w:name w:val="Fin o när betänkande - budgettext"/>
    <w:basedOn w:val="Normal"/>
    <w:rsid w:val="002A103C"/>
    <w:pPr>
      <w:widowControl w:val="0"/>
      <w:ind w:left="1254" w:right="1287"/>
      <w:jc w:val="both"/>
    </w:pPr>
    <w:rPr>
      <w:i/>
      <w:sz w:val="22"/>
      <w:szCs w:val="20"/>
    </w:rPr>
  </w:style>
  <w:style w:type="paragraph" w:customStyle="1" w:styleId="Finonrutskottetsbet-ALLMOTRUBRIK">
    <w:name w:val="Fin o när utskottets bet - ALLMOTRUBRIK"/>
    <w:basedOn w:val="BFINoNRUTSKBETNKANDE-RUBRIK"/>
    <w:pPr>
      <w:ind w:left="0"/>
    </w:pPr>
  </w:style>
  <w:style w:type="paragraph" w:customStyle="1" w:styleId="Finutskbetnkande-rubrik1">
    <w:name w:val="Fin utsk betänkande - rubrik 1"/>
    <w:basedOn w:val="Finonr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onr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paragraph" w:customStyle="1" w:styleId="BBudgettext">
    <w:name w:val="B Budgettext"/>
    <w:rsid w:val="00363EEB"/>
    <w:pPr>
      <w:widowControl w:val="0"/>
      <w:ind w:left="1259" w:right="1321"/>
      <w:jc w:val="both"/>
    </w:pPr>
    <w:rPr>
      <w:sz w:val="22"/>
      <w:lang w:val="sv-SE" w:eastAsia="sv-SE"/>
    </w:rPr>
  </w:style>
  <w:style w:type="character" w:styleId="Kommentarsreferens">
    <w:name w:val="annotation reference"/>
    <w:basedOn w:val="Standardstycketeckensnitt"/>
    <w:semiHidden/>
    <w:unhideWhenUsed/>
    <w:rsid w:val="00C15039"/>
    <w:rPr>
      <w:sz w:val="16"/>
      <w:szCs w:val="16"/>
    </w:rPr>
  </w:style>
  <w:style w:type="paragraph" w:styleId="Kommentarer">
    <w:name w:val="annotation text"/>
    <w:basedOn w:val="Normal"/>
    <w:link w:val="KommentarerChar"/>
    <w:semiHidden/>
    <w:unhideWhenUsed/>
    <w:rsid w:val="00C15039"/>
    <w:rPr>
      <w:sz w:val="20"/>
      <w:szCs w:val="20"/>
    </w:rPr>
  </w:style>
  <w:style w:type="character" w:customStyle="1" w:styleId="KommentarerChar">
    <w:name w:val="Kommentarer Char"/>
    <w:basedOn w:val="Standardstycketeckensnitt"/>
    <w:link w:val="Kommentarer"/>
    <w:semiHidden/>
    <w:rsid w:val="00C15039"/>
    <w:rPr>
      <w:lang w:val="sv-SE" w:eastAsia="sv-SE"/>
    </w:rPr>
  </w:style>
  <w:style w:type="paragraph" w:styleId="Kommentarsmne">
    <w:name w:val="annotation subject"/>
    <w:basedOn w:val="Kommentarer"/>
    <w:next w:val="Kommentarer"/>
    <w:link w:val="KommentarsmneChar"/>
    <w:semiHidden/>
    <w:unhideWhenUsed/>
    <w:rsid w:val="00C15039"/>
    <w:rPr>
      <w:b/>
      <w:bCs/>
    </w:rPr>
  </w:style>
  <w:style w:type="character" w:customStyle="1" w:styleId="KommentarsmneChar">
    <w:name w:val="Kommentarsämne Char"/>
    <w:basedOn w:val="KommentarerChar"/>
    <w:link w:val="Kommentarsmne"/>
    <w:semiHidden/>
    <w:rsid w:val="00C15039"/>
    <w:rPr>
      <w:b/>
      <w:bCs/>
      <w:lang w:val="sv-SE" w:eastAsia="sv-SE"/>
    </w:rPr>
  </w:style>
  <w:style w:type="paragraph" w:customStyle="1" w:styleId="BHjlpmall">
    <w:name w:val="B Hjälpmall"/>
    <w:rsid w:val="00C15039"/>
    <w:pPr>
      <w:jc w:val="both"/>
    </w:pPr>
    <w:rPr>
      <w:sz w:val="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535584792">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03968549">
      <w:bodyDiv w:val="1"/>
      <w:marLeft w:val="0"/>
      <w:marRight w:val="0"/>
      <w:marTop w:val="0"/>
      <w:marBottom w:val="0"/>
      <w:divBdr>
        <w:top w:val="none" w:sz="0" w:space="0" w:color="auto"/>
        <w:left w:val="none" w:sz="0" w:space="0" w:color="auto"/>
        <w:bottom w:val="none" w:sz="0" w:space="0" w:color="auto"/>
        <w:right w:val="none" w:sz="0" w:space="0" w:color="auto"/>
      </w:divBdr>
    </w:div>
    <w:div w:id="101838464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56998AF2.dotm</Template>
  <TotalTime>0</TotalTime>
  <Pages>3</Pages>
  <Words>2844</Words>
  <Characters>15076</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BF04/2018-2019</vt:lpstr>
    </vt:vector>
  </TitlesOfParts>
  <Company>Ålands landskapsregering</Company>
  <LinksUpToDate>false</LinksUpToDate>
  <CharactersWithSpaces>17885</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BF04/2018-2019</dc:title>
  <dc:creator>Ålands landskapsregering</dc:creator>
  <cp:lastModifiedBy>Jessica Laaksonen</cp:lastModifiedBy>
  <cp:revision>2</cp:revision>
  <cp:lastPrinted>2019-08-29T07:34:00Z</cp:lastPrinted>
  <dcterms:created xsi:type="dcterms:W3CDTF">2019-08-29T11:01:00Z</dcterms:created>
  <dcterms:modified xsi:type="dcterms:W3CDTF">2019-08-29T11:01:00Z</dcterms:modified>
</cp:coreProperties>
</file>