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96D" w:rsidRDefault="00725D0F">
      <w:pPr>
        <w:pStyle w:val="Brdtext"/>
        <w:spacing w:line="75" w:lineRule="exact"/>
        <w:ind w:left="1068"/>
        <w:rPr>
          <w:sz w:val="7"/>
        </w:rPr>
      </w:pPr>
      <w:r>
        <w:rPr>
          <w:noProof/>
          <w:lang w:val="sv-FI" w:eastAsia="sv-FI"/>
        </w:rPr>
        <w:drawing>
          <wp:anchor distT="0" distB="0" distL="0" distR="0" simplePos="0" relativeHeight="251658240" behindDoc="0" locked="0" layoutInCell="1" allowOverlap="1">
            <wp:simplePos x="0" y="0"/>
            <wp:positionH relativeFrom="page">
              <wp:posOffset>756286</wp:posOffset>
            </wp:positionH>
            <wp:positionV relativeFrom="page">
              <wp:posOffset>467997</wp:posOffset>
            </wp:positionV>
            <wp:extent cx="1820097" cy="469392"/>
            <wp:effectExtent l="0" t="0" r="0" b="0"/>
            <wp:wrapNone/>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820097" cy="469392"/>
                    </a:xfrm>
                    <a:prstGeom prst="rect">
                      <a:avLst/>
                    </a:prstGeom>
                  </pic:spPr>
                </pic:pic>
              </a:graphicData>
            </a:graphic>
          </wp:anchor>
        </w:drawing>
      </w:r>
      <w:r>
        <w:rPr>
          <w:noProof/>
          <w:position w:val="-1"/>
          <w:sz w:val="7"/>
          <w:lang w:val="sv-FI" w:eastAsia="sv-FI"/>
        </w:rPr>
        <w:drawing>
          <wp:inline distT="0" distB="0" distL="0" distR="0">
            <wp:extent cx="47636" cy="47625"/>
            <wp:effectExtent l="0" t="0" r="0" b="0"/>
            <wp:docPr id="3"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47636" cy="47625"/>
                    </a:xfrm>
                    <a:prstGeom prst="rect">
                      <a:avLst/>
                    </a:prstGeom>
                  </pic:spPr>
                </pic:pic>
              </a:graphicData>
            </a:graphic>
          </wp:inline>
        </w:drawing>
      </w:r>
    </w:p>
    <w:p w:rsidR="00D5096D" w:rsidRDefault="00D5096D">
      <w:pPr>
        <w:pStyle w:val="Brdtext"/>
        <w:spacing w:before="6"/>
        <w:rPr>
          <w:sz w:val="3"/>
        </w:rPr>
      </w:pPr>
    </w:p>
    <w:tbl>
      <w:tblPr>
        <w:tblStyle w:val="TableNormal"/>
        <w:tblW w:w="0" w:type="auto"/>
        <w:tblInd w:w="210" w:type="dxa"/>
        <w:tblBorders>
          <w:top w:val="nil"/>
          <w:left w:val="nil"/>
          <w:bottom w:val="nil"/>
          <w:right w:val="nil"/>
          <w:insideH w:val="nil"/>
          <w:insideV w:val="nil"/>
        </w:tblBorders>
        <w:tblLayout w:type="fixed"/>
        <w:tblLook w:val="01E0" w:firstRow="1" w:lastRow="1" w:firstColumn="1" w:lastColumn="1" w:noHBand="0" w:noVBand="0"/>
      </w:tblPr>
      <w:tblGrid>
        <w:gridCol w:w="9581"/>
      </w:tblGrid>
      <w:tr w:rsidR="00D5096D">
        <w:trPr>
          <w:trHeight w:hRule="exact" w:val="1196"/>
        </w:trPr>
        <w:tc>
          <w:tcPr>
            <w:tcW w:w="9581" w:type="dxa"/>
            <w:tcBorders>
              <w:bottom w:val="single" w:sz="4" w:space="0" w:color="000000"/>
            </w:tcBorders>
          </w:tcPr>
          <w:p w:rsidR="00D5096D" w:rsidRDefault="00725D0F">
            <w:pPr>
              <w:pStyle w:val="TableParagraph"/>
              <w:spacing w:line="223" w:lineRule="exact"/>
              <w:ind w:left="5296"/>
              <w:rPr>
                <w:rFonts w:ascii="Arial"/>
                <w:b/>
                <w:sz w:val="20"/>
              </w:rPr>
            </w:pPr>
            <w:r>
              <w:rPr>
                <w:rFonts w:ascii="Arial"/>
                <w:b/>
                <w:sz w:val="20"/>
              </w:rPr>
              <w:t>YTTRANDE nr 6/2017-2018</w:t>
            </w:r>
          </w:p>
          <w:p w:rsidR="00D5096D" w:rsidRDefault="00725D0F">
            <w:pPr>
              <w:pStyle w:val="TableParagraph"/>
              <w:spacing w:before="45"/>
              <w:ind w:left="4826" w:right="3342"/>
              <w:jc w:val="center"/>
              <w:rPr>
                <w:rFonts w:ascii="Verdana"/>
                <w:sz w:val="14"/>
              </w:rPr>
            </w:pPr>
            <w:r>
              <w:rPr>
                <w:rFonts w:ascii="Verdana"/>
                <w:sz w:val="14"/>
              </w:rPr>
              <w:t>Datum</w:t>
            </w:r>
          </w:p>
          <w:p w:rsidR="00D5096D" w:rsidRDefault="00725D0F">
            <w:pPr>
              <w:pStyle w:val="TableParagraph"/>
              <w:spacing w:before="47"/>
              <w:ind w:left="5276" w:right="3340"/>
              <w:jc w:val="center"/>
              <w:rPr>
                <w:rFonts w:ascii="Arial"/>
                <w:sz w:val="18"/>
              </w:rPr>
            </w:pPr>
            <w:r>
              <w:rPr>
                <w:rFonts w:ascii="Arial"/>
                <w:sz w:val="18"/>
              </w:rPr>
              <w:t>2018-10-09</w:t>
            </w:r>
          </w:p>
        </w:tc>
      </w:tr>
      <w:tr w:rsidR="00D5096D">
        <w:trPr>
          <w:trHeight w:hRule="exact" w:val="474"/>
        </w:trPr>
        <w:tc>
          <w:tcPr>
            <w:tcW w:w="9581" w:type="dxa"/>
            <w:tcBorders>
              <w:top w:val="single" w:sz="4" w:space="0" w:color="000000"/>
            </w:tcBorders>
          </w:tcPr>
          <w:p w:rsidR="00D5096D" w:rsidRDefault="00D5096D">
            <w:pPr>
              <w:pStyle w:val="TableParagraph"/>
              <w:spacing w:before="9"/>
              <w:rPr>
                <w:sz w:val="20"/>
              </w:rPr>
            </w:pPr>
          </w:p>
          <w:p w:rsidR="00D5096D" w:rsidRDefault="00725D0F">
            <w:pPr>
              <w:pStyle w:val="TableParagraph"/>
              <w:ind w:left="856"/>
              <w:rPr>
                <w:rFonts w:ascii="Arial" w:hAnsi="Arial"/>
                <w:b/>
                <w:sz w:val="20"/>
              </w:rPr>
            </w:pPr>
            <w:r>
              <w:rPr>
                <w:rFonts w:ascii="Arial" w:hAnsi="Arial"/>
                <w:b/>
                <w:sz w:val="20"/>
              </w:rPr>
              <w:t>Till Ålands lagting</w:t>
            </w:r>
          </w:p>
        </w:tc>
      </w:tr>
    </w:tbl>
    <w:p w:rsidR="00D5096D" w:rsidRDefault="00D5096D">
      <w:pPr>
        <w:pStyle w:val="Brdtext"/>
        <w:rPr>
          <w:sz w:val="20"/>
        </w:rPr>
      </w:pPr>
    </w:p>
    <w:p w:rsidR="00D5096D" w:rsidRDefault="00D5096D">
      <w:pPr>
        <w:pStyle w:val="Brdtext"/>
        <w:rPr>
          <w:sz w:val="20"/>
        </w:rPr>
      </w:pPr>
    </w:p>
    <w:p w:rsidR="00D5096D" w:rsidRDefault="00D5096D">
      <w:pPr>
        <w:pStyle w:val="Brdtext"/>
        <w:rPr>
          <w:sz w:val="20"/>
        </w:rPr>
      </w:pPr>
    </w:p>
    <w:p w:rsidR="00D5096D" w:rsidRDefault="00D5096D">
      <w:pPr>
        <w:pStyle w:val="Brdtext"/>
        <w:rPr>
          <w:sz w:val="20"/>
        </w:rPr>
      </w:pPr>
    </w:p>
    <w:p w:rsidR="00D5096D" w:rsidRDefault="00D5096D">
      <w:pPr>
        <w:pStyle w:val="Brdtext"/>
        <w:rPr>
          <w:sz w:val="20"/>
        </w:rPr>
      </w:pPr>
    </w:p>
    <w:p w:rsidR="00D5096D" w:rsidRDefault="00D5096D">
      <w:pPr>
        <w:pStyle w:val="Brdtext"/>
        <w:spacing w:before="7"/>
        <w:rPr>
          <w:sz w:val="21"/>
        </w:rPr>
      </w:pPr>
    </w:p>
    <w:p w:rsidR="00D5096D" w:rsidRDefault="00725D0F">
      <w:pPr>
        <w:pStyle w:val="Brdtext"/>
        <w:ind w:left="1059"/>
        <w:rPr>
          <w:rFonts w:ascii="Arial"/>
        </w:rPr>
      </w:pPr>
      <w:r>
        <w:rPr>
          <w:rFonts w:ascii="Arial"/>
        </w:rPr>
        <w:t>Landskapsregeringens yttrande</w:t>
      </w:r>
    </w:p>
    <w:p w:rsidR="00D5096D" w:rsidRDefault="00725D0F">
      <w:pPr>
        <w:spacing w:before="2"/>
        <w:ind w:left="1060" w:right="2517"/>
        <w:rPr>
          <w:rFonts w:ascii="Arial" w:hAnsi="Arial"/>
          <w:b/>
          <w:sz w:val="26"/>
        </w:rPr>
      </w:pPr>
      <w:r>
        <w:rPr>
          <w:rFonts w:ascii="Arial" w:hAnsi="Arial"/>
          <w:b/>
          <w:sz w:val="26"/>
        </w:rPr>
        <w:t>Angående republikens presidents framställning till Ålands lagting om utkast till statsrådets förordning om godkännande av avtalet med Ryssland om ändring av överenskommelsen om internationell vägtrafik och av protokollet om tillämpning av överenskommelsen om vägtrafik</w:t>
      </w:r>
    </w:p>
    <w:p w:rsidR="00D5096D" w:rsidRDefault="009E68B9">
      <w:pPr>
        <w:pStyle w:val="Liststycke"/>
        <w:numPr>
          <w:ilvl w:val="0"/>
          <w:numId w:val="1"/>
        </w:numPr>
        <w:tabs>
          <w:tab w:val="left" w:pos="1343"/>
          <w:tab w:val="left" w:pos="1344"/>
        </w:tabs>
        <w:ind w:hanging="283"/>
        <w:rPr>
          <w:sz w:val="16"/>
        </w:rPr>
      </w:pPr>
      <w:hyperlink r:id="rId8" w:history="1">
        <w:proofErr w:type="spellStart"/>
        <w:r w:rsidR="00725D0F" w:rsidRPr="009E68B9">
          <w:rPr>
            <w:rStyle w:val="Hyperlnk"/>
            <w:sz w:val="16"/>
          </w:rPr>
          <w:t>Republikens</w:t>
        </w:r>
        <w:proofErr w:type="spellEnd"/>
        <w:r w:rsidR="00725D0F" w:rsidRPr="009E68B9">
          <w:rPr>
            <w:rStyle w:val="Hyperlnk"/>
            <w:spacing w:val="-7"/>
            <w:sz w:val="16"/>
          </w:rPr>
          <w:t xml:space="preserve"> </w:t>
        </w:r>
        <w:r w:rsidR="00725D0F" w:rsidRPr="009E68B9">
          <w:rPr>
            <w:rStyle w:val="Hyperlnk"/>
            <w:sz w:val="16"/>
          </w:rPr>
          <w:t>presidents</w:t>
        </w:r>
        <w:r w:rsidR="00725D0F" w:rsidRPr="009E68B9">
          <w:rPr>
            <w:rStyle w:val="Hyperlnk"/>
            <w:spacing w:val="-5"/>
            <w:sz w:val="16"/>
          </w:rPr>
          <w:t xml:space="preserve"> </w:t>
        </w:r>
        <w:proofErr w:type="spellStart"/>
        <w:r w:rsidR="00725D0F" w:rsidRPr="009E68B9">
          <w:rPr>
            <w:rStyle w:val="Hyperlnk"/>
            <w:sz w:val="16"/>
          </w:rPr>
          <w:t>framställning</w:t>
        </w:r>
        <w:proofErr w:type="spellEnd"/>
        <w:r w:rsidR="00725D0F" w:rsidRPr="009E68B9">
          <w:rPr>
            <w:rStyle w:val="Hyperlnk"/>
            <w:spacing w:val="-5"/>
            <w:sz w:val="16"/>
          </w:rPr>
          <w:t xml:space="preserve"> </w:t>
        </w:r>
        <w:proofErr w:type="spellStart"/>
        <w:r w:rsidR="00725D0F" w:rsidRPr="009E68B9">
          <w:rPr>
            <w:rStyle w:val="Hyperlnk"/>
            <w:sz w:val="16"/>
          </w:rPr>
          <w:t>nr</w:t>
        </w:r>
        <w:proofErr w:type="spellEnd"/>
        <w:r w:rsidR="00725D0F" w:rsidRPr="009E68B9">
          <w:rPr>
            <w:rStyle w:val="Hyperlnk"/>
            <w:spacing w:val="-37"/>
            <w:sz w:val="16"/>
          </w:rPr>
          <w:t xml:space="preserve"> </w:t>
        </w:r>
        <w:r w:rsidR="00725D0F" w:rsidRPr="009E68B9">
          <w:rPr>
            <w:rStyle w:val="Hyperlnk"/>
            <w:sz w:val="16"/>
          </w:rPr>
          <w:t>6/2017-2018</w:t>
        </w:r>
      </w:hyperlink>
      <w:bookmarkStart w:id="0" w:name="_GoBack"/>
      <w:bookmarkEnd w:id="0"/>
    </w:p>
    <w:p w:rsidR="00D5096D" w:rsidRDefault="00D5096D">
      <w:pPr>
        <w:pStyle w:val="Brdtext"/>
        <w:rPr>
          <w:rFonts w:ascii="Verdana"/>
          <w:sz w:val="20"/>
        </w:rPr>
      </w:pPr>
    </w:p>
    <w:p w:rsidR="00D5096D" w:rsidRDefault="00D5096D">
      <w:pPr>
        <w:pStyle w:val="Brdtext"/>
        <w:spacing w:before="6"/>
        <w:rPr>
          <w:rFonts w:ascii="Verdana"/>
          <w:sz w:val="20"/>
        </w:rPr>
      </w:pPr>
    </w:p>
    <w:p w:rsidR="00D5096D" w:rsidRDefault="00725D0F">
      <w:pPr>
        <w:spacing w:before="1"/>
        <w:ind w:left="1060"/>
        <w:rPr>
          <w:i/>
        </w:rPr>
      </w:pPr>
      <w:r>
        <w:rPr>
          <w:i/>
        </w:rPr>
        <w:t>Bakgrund</w:t>
      </w:r>
    </w:p>
    <w:p w:rsidR="00D5096D" w:rsidRDefault="00725D0F">
      <w:pPr>
        <w:pStyle w:val="Brdtext"/>
        <w:spacing w:before="1"/>
        <w:ind w:left="1060" w:right="2304"/>
      </w:pPr>
      <w:r>
        <w:t>Ålands lagting har den 3 oktober 2018 begärt ett yttrande från Ålands landskapsregering angående republikens presidents framställning till Ålands lagting om utkast till statsrådets förordning om godkännande av avtalet med Ryssland om ändring av överenskommelsen om internationell vägtrafik och av protokollet om tillämpning av överenskommelsen om vägtrafik.</w:t>
      </w:r>
    </w:p>
    <w:p w:rsidR="00D5096D" w:rsidRDefault="00D5096D">
      <w:pPr>
        <w:pStyle w:val="Brdtext"/>
        <w:spacing w:before="11"/>
        <w:rPr>
          <w:sz w:val="21"/>
        </w:rPr>
      </w:pPr>
    </w:p>
    <w:p w:rsidR="00D5096D" w:rsidRDefault="00725D0F">
      <w:pPr>
        <w:pStyle w:val="Brdtext"/>
        <w:ind w:left="1059" w:right="2147"/>
      </w:pPr>
      <w:r>
        <w:t>Eftersom innehållet i överenskommelsen delvis hör till landskapets lagstiftningsbehörighet behöver Ålands lagtings bifall inhämtas till förordningen om ändring av överenskommelsen för att den också ska träda  i kraft i landskapet. Ändringen träder i kraft 30 dagar efter den dag den sista skriftliga anmälan tas emot om att de fördragsslutande parterna har uppfyllt de</w:t>
      </w:r>
      <w:r>
        <w:rPr>
          <w:spacing w:val="-4"/>
        </w:rPr>
        <w:t xml:space="preserve"> </w:t>
      </w:r>
      <w:r>
        <w:t>interna</w:t>
      </w:r>
      <w:r>
        <w:rPr>
          <w:spacing w:val="-7"/>
        </w:rPr>
        <w:t xml:space="preserve"> </w:t>
      </w:r>
      <w:r>
        <w:t>förfaranden</w:t>
      </w:r>
      <w:r>
        <w:rPr>
          <w:spacing w:val="-5"/>
        </w:rPr>
        <w:t xml:space="preserve"> </w:t>
      </w:r>
      <w:r>
        <w:t>som</w:t>
      </w:r>
      <w:r>
        <w:rPr>
          <w:spacing w:val="-13"/>
        </w:rPr>
        <w:t xml:space="preserve"> </w:t>
      </w:r>
      <w:r>
        <w:t>krävs</w:t>
      </w:r>
      <w:r>
        <w:rPr>
          <w:spacing w:val="-4"/>
        </w:rPr>
        <w:t xml:space="preserve"> </w:t>
      </w:r>
      <w:r>
        <w:t>för</w:t>
      </w:r>
      <w:r>
        <w:rPr>
          <w:spacing w:val="-1"/>
        </w:rPr>
        <w:t xml:space="preserve"> </w:t>
      </w:r>
      <w:r>
        <w:t>överenskommelsen</w:t>
      </w:r>
      <w:r>
        <w:rPr>
          <w:spacing w:val="-5"/>
        </w:rPr>
        <w:t xml:space="preserve"> </w:t>
      </w:r>
      <w:r>
        <w:t>ska</w:t>
      </w:r>
      <w:r>
        <w:rPr>
          <w:spacing w:val="-4"/>
        </w:rPr>
        <w:t xml:space="preserve"> </w:t>
      </w:r>
      <w:r>
        <w:t>träda</w:t>
      </w:r>
      <w:r>
        <w:rPr>
          <w:spacing w:val="-7"/>
        </w:rPr>
        <w:t xml:space="preserve"> </w:t>
      </w:r>
      <w:r>
        <w:t>i</w:t>
      </w:r>
      <w:r>
        <w:rPr>
          <w:spacing w:val="-25"/>
        </w:rPr>
        <w:t xml:space="preserve"> </w:t>
      </w:r>
      <w:r>
        <w:t>kraft.</w:t>
      </w:r>
    </w:p>
    <w:p w:rsidR="00D5096D" w:rsidRDefault="00D5096D">
      <w:pPr>
        <w:pStyle w:val="Brdtext"/>
        <w:spacing w:before="7"/>
        <w:rPr>
          <w:sz w:val="21"/>
        </w:rPr>
      </w:pPr>
    </w:p>
    <w:p w:rsidR="00D5096D" w:rsidRDefault="00725D0F">
      <w:pPr>
        <w:ind w:left="1060"/>
        <w:rPr>
          <w:i/>
        </w:rPr>
      </w:pPr>
      <w:r>
        <w:rPr>
          <w:i/>
        </w:rPr>
        <w:t>Ändringen i överenskommelsens innehåll</w:t>
      </w:r>
    </w:p>
    <w:p w:rsidR="00D5096D" w:rsidRDefault="00725D0F">
      <w:pPr>
        <w:pStyle w:val="Brdtext"/>
        <w:spacing w:before="1"/>
        <w:ind w:left="1060" w:right="2525"/>
      </w:pPr>
      <w:r>
        <w:t>Finland och Ryssland undertecknade den 14 december 2017 en överenskommelse om ändring av överenskommelsen av den 27 oktober 1995 mellan Republikens Finlands regering och Ryska federationens regering om internationell trafik.</w:t>
      </w:r>
    </w:p>
    <w:p w:rsidR="00D5096D" w:rsidRDefault="00D5096D">
      <w:pPr>
        <w:pStyle w:val="Brdtext"/>
      </w:pPr>
    </w:p>
    <w:p w:rsidR="00D5096D" w:rsidRDefault="00725D0F">
      <w:pPr>
        <w:pStyle w:val="Brdtext"/>
        <w:ind w:left="1059" w:right="2263"/>
      </w:pPr>
      <w:r>
        <w:t>Genom överenskommelsen ändras artikel 7.2 i den ursprungliga överenskommelsen. Ändringen gäller en höjning av högsta tillåtna massa på ryska fordon till 44 ton, också i andra än så kallade kombinerade transporter. Detta avser i praktiken containertransporter till och från hamnar. För närvarande är andra än kombinerade transporter för fordon med en totalmassa på 40 ton registrerade i Ryssland möjliga endast med specialtillstånd av Trafiksäkerhetsverket Trafi. I Ryssland är en totalmassa på 44 ton tillåten för fordon med sex axlar.</w:t>
      </w:r>
    </w:p>
    <w:p w:rsidR="00D5096D" w:rsidRDefault="00D5096D">
      <w:pPr>
        <w:pStyle w:val="Brdtext"/>
        <w:spacing w:before="9"/>
        <w:rPr>
          <w:sz w:val="21"/>
        </w:rPr>
      </w:pPr>
    </w:p>
    <w:p w:rsidR="00D5096D" w:rsidRDefault="00725D0F">
      <w:pPr>
        <w:pStyle w:val="Brdtext"/>
        <w:spacing w:before="1"/>
        <w:ind w:left="1060" w:right="2305"/>
      </w:pPr>
      <w:r>
        <w:t>Bestämmelser i riket om massan för fordon finns i statsrådets förordning om användning av fordon på väg (FFS 1257/1992). Höjningen av den största tillåtna massan ledde i riket till en ändring av 30 e § i riksförordningen genom FFS 206/2018. I den beaktas de krav avseende axeltryck och axelavstånd som ändringen i överenskommelsen förutsätter.</w:t>
      </w:r>
    </w:p>
    <w:p w:rsidR="00D5096D" w:rsidRDefault="00725D0F">
      <w:pPr>
        <w:spacing w:before="171"/>
        <w:ind w:left="100"/>
        <w:rPr>
          <w:rFonts w:ascii="Verdana"/>
          <w:sz w:val="16"/>
        </w:rPr>
      </w:pPr>
      <w:r>
        <w:rPr>
          <w:rFonts w:ascii="Verdana"/>
          <w:sz w:val="16"/>
        </w:rPr>
        <w:t>RP0620172018-s</w:t>
      </w:r>
    </w:p>
    <w:p w:rsidR="00D5096D" w:rsidRDefault="00D5096D">
      <w:pPr>
        <w:rPr>
          <w:rFonts w:ascii="Verdana"/>
          <w:sz w:val="16"/>
        </w:rPr>
        <w:sectPr w:rsidR="00D5096D">
          <w:type w:val="continuous"/>
          <w:pgSz w:w="11930" w:h="16860"/>
          <w:pgMar w:top="660" w:right="1040" w:bottom="280" w:left="980" w:header="720" w:footer="720" w:gutter="0"/>
          <w:cols w:space="720"/>
        </w:sectPr>
      </w:pPr>
    </w:p>
    <w:p w:rsidR="00D5096D" w:rsidRDefault="00725D0F">
      <w:pPr>
        <w:spacing w:before="84"/>
        <w:ind w:left="107"/>
        <w:rPr>
          <w:rFonts w:ascii="Verdana"/>
          <w:sz w:val="16"/>
        </w:rPr>
      </w:pPr>
      <w:r>
        <w:rPr>
          <w:rFonts w:ascii="Verdana"/>
          <w:sz w:val="16"/>
        </w:rPr>
        <w:lastRenderedPageBreak/>
        <w:t>2</w:t>
      </w:r>
    </w:p>
    <w:p w:rsidR="00D5096D" w:rsidRDefault="00D5096D">
      <w:pPr>
        <w:pStyle w:val="Brdtext"/>
        <w:rPr>
          <w:rFonts w:ascii="Verdana"/>
          <w:sz w:val="20"/>
        </w:rPr>
      </w:pPr>
    </w:p>
    <w:p w:rsidR="00D5096D" w:rsidRDefault="00D5096D">
      <w:pPr>
        <w:pStyle w:val="Brdtext"/>
        <w:rPr>
          <w:rFonts w:ascii="Verdana"/>
          <w:sz w:val="20"/>
        </w:rPr>
      </w:pPr>
    </w:p>
    <w:p w:rsidR="00D5096D" w:rsidRDefault="00D5096D">
      <w:pPr>
        <w:pStyle w:val="Brdtext"/>
        <w:spacing w:before="5"/>
        <w:rPr>
          <w:rFonts w:ascii="Verdana"/>
          <w:sz w:val="16"/>
        </w:rPr>
      </w:pPr>
    </w:p>
    <w:p w:rsidR="00D5096D" w:rsidRDefault="00725D0F">
      <w:pPr>
        <w:spacing w:before="92"/>
        <w:ind w:left="2035"/>
        <w:rPr>
          <w:i/>
        </w:rPr>
      </w:pPr>
      <w:r>
        <w:rPr>
          <w:i/>
        </w:rPr>
        <w:t>Ändringen i överenskommelsens förhållande till åländsk lagstiftning</w:t>
      </w:r>
    </w:p>
    <w:p w:rsidR="00D5096D" w:rsidRDefault="00725D0F">
      <w:pPr>
        <w:pStyle w:val="Brdtext"/>
        <w:spacing w:before="1"/>
        <w:ind w:left="2032" w:right="416"/>
      </w:pPr>
      <w:r>
        <w:t>Enligt 18 § 1 mom. 21 punkten i självstyrelselagen (1991:71) för Åland har landskapet lagstiftningsbehörighet när det gäller bl.a. vägar och vägtrafik.</w:t>
      </w:r>
    </w:p>
    <w:p w:rsidR="00D5096D" w:rsidRDefault="00D5096D">
      <w:pPr>
        <w:pStyle w:val="Brdtext"/>
      </w:pPr>
    </w:p>
    <w:p w:rsidR="00D5096D" w:rsidRDefault="00725D0F">
      <w:pPr>
        <w:pStyle w:val="Brdtext"/>
        <w:ind w:left="2032" w:right="128"/>
      </w:pPr>
      <w:r>
        <w:t>Förordning om användning av fordon på väg (FFS 1257/1992) tillämpas i landskapet genom 1 § 1 mom. 2 punkten landskapsförordning (1993:104) om fordons konstruktion, utrustning, skick, användning och belastning. De massor som anges i överenskommelsen tillämpas således på Åland genom blankettlagstiftning. Den ändring som skett i statsrådets förordning om användning av fordon på väg är direkt tillämplig i landskapet.</w:t>
      </w:r>
    </w:p>
    <w:p w:rsidR="00D5096D" w:rsidRDefault="00D5096D">
      <w:pPr>
        <w:pStyle w:val="Brdtext"/>
        <w:spacing w:before="9"/>
        <w:rPr>
          <w:sz w:val="21"/>
        </w:rPr>
      </w:pPr>
    </w:p>
    <w:p w:rsidR="00D5096D" w:rsidRDefault="00725D0F">
      <w:pPr>
        <w:pStyle w:val="Brdtext"/>
        <w:ind w:left="2032" w:right="558"/>
      </w:pPr>
      <w:r>
        <w:t>Landskapsregeringen kan således konstatera att lagstiftningen till de delar överenskommelsen faller inom landskapets lagstiftningsbehörighet är i överensstämmelse med ändringen i överenskommelsen.</w:t>
      </w:r>
    </w:p>
    <w:p w:rsidR="00D5096D" w:rsidRDefault="00D5096D">
      <w:pPr>
        <w:pStyle w:val="Brdtext"/>
        <w:spacing w:before="9"/>
        <w:rPr>
          <w:sz w:val="21"/>
        </w:rPr>
      </w:pPr>
    </w:p>
    <w:p w:rsidR="00D5096D" w:rsidRDefault="00725D0F">
      <w:pPr>
        <w:ind w:left="2032"/>
        <w:rPr>
          <w:i/>
        </w:rPr>
      </w:pPr>
      <w:r>
        <w:rPr>
          <w:i/>
        </w:rPr>
        <w:t>Ställningstagande</w:t>
      </w:r>
    </w:p>
    <w:p w:rsidR="00D5096D" w:rsidRDefault="00725D0F">
      <w:pPr>
        <w:pStyle w:val="Brdtext"/>
        <w:spacing w:before="3"/>
        <w:ind w:left="2032" w:right="423"/>
      </w:pPr>
      <w:r>
        <w:t>Landskapsregeringen ser inga hinder för att ändringen i överenskommelsen träder i kraft i landskapet och konstaterar att inga lagstiftningsåtgärder behöver vidtas med anledning av ändringen i överenskommelsens ikraftträdande.</w:t>
      </w:r>
    </w:p>
    <w:p w:rsidR="00D5096D" w:rsidRDefault="00D5096D">
      <w:pPr>
        <w:pStyle w:val="Brdtext"/>
        <w:rPr>
          <w:sz w:val="20"/>
        </w:rPr>
      </w:pPr>
    </w:p>
    <w:p w:rsidR="00D5096D" w:rsidRDefault="00D5096D">
      <w:pPr>
        <w:pStyle w:val="Brdtext"/>
        <w:spacing w:before="10"/>
        <w:rPr>
          <w:sz w:val="24"/>
        </w:rPr>
      </w:pPr>
    </w:p>
    <w:tbl>
      <w:tblPr>
        <w:tblStyle w:val="TableNormal"/>
        <w:tblW w:w="0" w:type="auto"/>
        <w:tblInd w:w="1835" w:type="dxa"/>
        <w:tblBorders>
          <w:top w:val="nil"/>
          <w:left w:val="nil"/>
          <w:bottom w:val="nil"/>
          <w:right w:val="nil"/>
          <w:insideH w:val="nil"/>
          <w:insideV w:val="nil"/>
        </w:tblBorders>
        <w:tblLayout w:type="fixed"/>
        <w:tblLook w:val="01E0" w:firstRow="1" w:lastRow="1" w:firstColumn="1" w:lastColumn="1" w:noHBand="0" w:noVBand="0"/>
      </w:tblPr>
      <w:tblGrid>
        <w:gridCol w:w="2806"/>
        <w:gridCol w:w="3424"/>
      </w:tblGrid>
      <w:tr w:rsidR="00D5096D">
        <w:trPr>
          <w:trHeight w:hRule="exact" w:val="626"/>
        </w:trPr>
        <w:tc>
          <w:tcPr>
            <w:tcW w:w="6230" w:type="dxa"/>
            <w:gridSpan w:val="2"/>
          </w:tcPr>
          <w:p w:rsidR="00D5096D" w:rsidRDefault="00725D0F">
            <w:pPr>
              <w:pStyle w:val="TableParagraph"/>
              <w:spacing w:line="244" w:lineRule="exact"/>
              <w:ind w:left="200"/>
            </w:pPr>
            <w:r>
              <w:t>Mariehamn den 9 oktober 2018</w:t>
            </w:r>
          </w:p>
        </w:tc>
      </w:tr>
      <w:tr w:rsidR="00D5096D">
        <w:trPr>
          <w:trHeight w:hRule="exact" w:val="1010"/>
        </w:trPr>
        <w:tc>
          <w:tcPr>
            <w:tcW w:w="2806" w:type="dxa"/>
          </w:tcPr>
          <w:p w:rsidR="00D5096D" w:rsidRDefault="00D5096D">
            <w:pPr>
              <w:pStyle w:val="TableParagraph"/>
              <w:spacing w:before="5"/>
              <w:rPr>
                <w:sz w:val="32"/>
              </w:rPr>
            </w:pPr>
          </w:p>
          <w:p w:rsidR="00D5096D" w:rsidRDefault="00725D0F">
            <w:pPr>
              <w:pStyle w:val="TableParagraph"/>
              <w:ind w:left="200"/>
            </w:pPr>
            <w:proofErr w:type="spellStart"/>
            <w:r>
              <w:t>Lantråd</w:t>
            </w:r>
            <w:proofErr w:type="spellEnd"/>
          </w:p>
        </w:tc>
        <w:tc>
          <w:tcPr>
            <w:tcW w:w="3424" w:type="dxa"/>
          </w:tcPr>
          <w:p w:rsidR="00D5096D" w:rsidRDefault="00D5096D">
            <w:pPr>
              <w:pStyle w:val="TableParagraph"/>
              <w:spacing w:before="5"/>
              <w:rPr>
                <w:sz w:val="32"/>
              </w:rPr>
            </w:pPr>
          </w:p>
          <w:p w:rsidR="00D5096D" w:rsidRDefault="00725D0F">
            <w:pPr>
              <w:pStyle w:val="TableParagraph"/>
              <w:ind w:right="260"/>
              <w:jc w:val="right"/>
            </w:pPr>
            <w:proofErr w:type="spellStart"/>
            <w:r>
              <w:t>Katrin</w:t>
            </w:r>
            <w:proofErr w:type="spellEnd"/>
            <w:r>
              <w:t xml:space="preserve"> </w:t>
            </w:r>
            <w:proofErr w:type="spellStart"/>
            <w:r>
              <w:t>Sjögren</w:t>
            </w:r>
            <w:proofErr w:type="spellEnd"/>
          </w:p>
        </w:tc>
      </w:tr>
      <w:tr w:rsidR="00D5096D">
        <w:trPr>
          <w:trHeight w:hRule="exact" w:val="629"/>
        </w:trPr>
        <w:tc>
          <w:tcPr>
            <w:tcW w:w="2806" w:type="dxa"/>
          </w:tcPr>
          <w:p w:rsidR="00D5096D" w:rsidRDefault="00D5096D">
            <w:pPr>
              <w:pStyle w:val="TableParagraph"/>
              <w:spacing w:before="7"/>
              <w:rPr>
                <w:sz w:val="32"/>
              </w:rPr>
            </w:pPr>
          </w:p>
          <w:p w:rsidR="00D5096D" w:rsidRDefault="00725D0F">
            <w:pPr>
              <w:pStyle w:val="TableParagraph"/>
              <w:ind w:left="200"/>
            </w:pPr>
            <w:r>
              <w:t>Minister</w:t>
            </w:r>
          </w:p>
        </w:tc>
        <w:tc>
          <w:tcPr>
            <w:tcW w:w="3424" w:type="dxa"/>
          </w:tcPr>
          <w:p w:rsidR="00D5096D" w:rsidRDefault="00D5096D">
            <w:pPr>
              <w:pStyle w:val="TableParagraph"/>
              <w:spacing w:before="7"/>
              <w:rPr>
                <w:sz w:val="32"/>
              </w:rPr>
            </w:pPr>
          </w:p>
          <w:p w:rsidR="00D5096D" w:rsidRDefault="00725D0F">
            <w:pPr>
              <w:pStyle w:val="TableParagraph"/>
              <w:ind w:right="198"/>
              <w:jc w:val="right"/>
            </w:pPr>
            <w:r>
              <w:t>Mika Nordberg</w:t>
            </w:r>
          </w:p>
        </w:tc>
      </w:tr>
    </w:tbl>
    <w:p w:rsidR="00725D0F" w:rsidRDefault="00725D0F"/>
    <w:sectPr w:rsidR="00725D0F">
      <w:pgSz w:w="11930" w:h="16860"/>
      <w:pgMar w:top="620" w:right="168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3CB3"/>
    <w:multiLevelType w:val="hybridMultilevel"/>
    <w:tmpl w:val="B71AF578"/>
    <w:lvl w:ilvl="0" w:tplc="9D36A352">
      <w:numFmt w:val="bullet"/>
      <w:lvlText w:val=""/>
      <w:lvlJc w:val="left"/>
      <w:pPr>
        <w:ind w:left="1343" w:hanging="284"/>
      </w:pPr>
      <w:rPr>
        <w:rFonts w:ascii="Symbol" w:eastAsia="Symbol" w:hAnsi="Symbol" w:cs="Symbol" w:hint="default"/>
        <w:w w:val="100"/>
        <w:sz w:val="16"/>
        <w:szCs w:val="16"/>
      </w:rPr>
    </w:lvl>
    <w:lvl w:ilvl="1" w:tplc="23CE1ADA">
      <w:numFmt w:val="bullet"/>
      <w:lvlText w:val="•"/>
      <w:lvlJc w:val="left"/>
      <w:pPr>
        <w:ind w:left="2196" w:hanging="284"/>
      </w:pPr>
      <w:rPr>
        <w:rFonts w:hint="default"/>
      </w:rPr>
    </w:lvl>
    <w:lvl w:ilvl="2" w:tplc="823CCFF4">
      <w:numFmt w:val="bullet"/>
      <w:lvlText w:val="•"/>
      <w:lvlJc w:val="left"/>
      <w:pPr>
        <w:ind w:left="3052" w:hanging="284"/>
      </w:pPr>
      <w:rPr>
        <w:rFonts w:hint="default"/>
      </w:rPr>
    </w:lvl>
    <w:lvl w:ilvl="3" w:tplc="59CC7BF0">
      <w:numFmt w:val="bullet"/>
      <w:lvlText w:val="•"/>
      <w:lvlJc w:val="left"/>
      <w:pPr>
        <w:ind w:left="3908" w:hanging="284"/>
      </w:pPr>
      <w:rPr>
        <w:rFonts w:hint="default"/>
      </w:rPr>
    </w:lvl>
    <w:lvl w:ilvl="4" w:tplc="15687738">
      <w:numFmt w:val="bullet"/>
      <w:lvlText w:val="•"/>
      <w:lvlJc w:val="left"/>
      <w:pPr>
        <w:ind w:left="4764" w:hanging="284"/>
      </w:pPr>
      <w:rPr>
        <w:rFonts w:hint="default"/>
      </w:rPr>
    </w:lvl>
    <w:lvl w:ilvl="5" w:tplc="0F42927C">
      <w:numFmt w:val="bullet"/>
      <w:lvlText w:val="•"/>
      <w:lvlJc w:val="left"/>
      <w:pPr>
        <w:ind w:left="5620" w:hanging="284"/>
      </w:pPr>
      <w:rPr>
        <w:rFonts w:hint="default"/>
      </w:rPr>
    </w:lvl>
    <w:lvl w:ilvl="6" w:tplc="21EE03AE">
      <w:numFmt w:val="bullet"/>
      <w:lvlText w:val="•"/>
      <w:lvlJc w:val="left"/>
      <w:pPr>
        <w:ind w:left="6476" w:hanging="284"/>
      </w:pPr>
      <w:rPr>
        <w:rFonts w:hint="default"/>
      </w:rPr>
    </w:lvl>
    <w:lvl w:ilvl="7" w:tplc="773472FA">
      <w:numFmt w:val="bullet"/>
      <w:lvlText w:val="•"/>
      <w:lvlJc w:val="left"/>
      <w:pPr>
        <w:ind w:left="7332" w:hanging="284"/>
      </w:pPr>
      <w:rPr>
        <w:rFonts w:hint="default"/>
      </w:rPr>
    </w:lvl>
    <w:lvl w:ilvl="8" w:tplc="43C66A06">
      <w:numFmt w:val="bullet"/>
      <w:lvlText w:val="•"/>
      <w:lvlJc w:val="left"/>
      <w:pPr>
        <w:ind w:left="8188" w:hanging="2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96D"/>
    <w:rsid w:val="00725D0F"/>
    <w:rsid w:val="0084466F"/>
    <w:rsid w:val="009E68B9"/>
    <w:rsid w:val="00D5096D"/>
    <w:rsid w:val="00DE699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style>
  <w:style w:type="paragraph" w:styleId="Liststycke">
    <w:name w:val="List Paragraph"/>
    <w:basedOn w:val="Normal"/>
    <w:uiPriority w:val="1"/>
    <w:qFormat/>
    <w:pPr>
      <w:spacing w:before="2"/>
      <w:ind w:left="1343" w:hanging="283"/>
    </w:pPr>
    <w:rPr>
      <w:rFonts w:ascii="Verdana" w:eastAsia="Verdana" w:hAnsi="Verdana" w:cs="Verdana"/>
    </w:rPr>
  </w:style>
  <w:style w:type="paragraph" w:customStyle="1" w:styleId="TableParagraph">
    <w:name w:val="Table Paragraph"/>
    <w:basedOn w:val="Normal"/>
    <w:uiPriority w:val="1"/>
    <w:qFormat/>
  </w:style>
  <w:style w:type="paragraph" w:styleId="Ballongtext">
    <w:name w:val="Balloon Text"/>
    <w:basedOn w:val="Normal"/>
    <w:link w:val="BallongtextChar"/>
    <w:uiPriority w:val="99"/>
    <w:semiHidden/>
    <w:unhideWhenUsed/>
    <w:rsid w:val="0084466F"/>
    <w:rPr>
      <w:rFonts w:ascii="Tahoma" w:hAnsi="Tahoma" w:cs="Tahoma"/>
      <w:sz w:val="16"/>
      <w:szCs w:val="16"/>
    </w:rPr>
  </w:style>
  <w:style w:type="character" w:customStyle="1" w:styleId="BallongtextChar">
    <w:name w:val="Ballongtext Char"/>
    <w:basedOn w:val="Standardstycketeckensnitt"/>
    <w:link w:val="Ballongtext"/>
    <w:uiPriority w:val="99"/>
    <w:semiHidden/>
    <w:rsid w:val="0084466F"/>
    <w:rPr>
      <w:rFonts w:ascii="Tahoma" w:eastAsia="Times New Roman" w:hAnsi="Tahoma" w:cs="Tahoma"/>
      <w:sz w:val="16"/>
      <w:szCs w:val="16"/>
    </w:rPr>
  </w:style>
  <w:style w:type="character" w:styleId="Hyperlnk">
    <w:name w:val="Hyperlink"/>
    <w:basedOn w:val="Standardstycketeckensnitt"/>
    <w:uiPriority w:val="99"/>
    <w:unhideWhenUsed/>
    <w:rsid w:val="009E68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style>
  <w:style w:type="paragraph" w:styleId="Liststycke">
    <w:name w:val="List Paragraph"/>
    <w:basedOn w:val="Normal"/>
    <w:uiPriority w:val="1"/>
    <w:qFormat/>
    <w:pPr>
      <w:spacing w:before="2"/>
      <w:ind w:left="1343" w:hanging="283"/>
    </w:pPr>
    <w:rPr>
      <w:rFonts w:ascii="Verdana" w:eastAsia="Verdana" w:hAnsi="Verdana" w:cs="Verdana"/>
    </w:rPr>
  </w:style>
  <w:style w:type="paragraph" w:customStyle="1" w:styleId="TableParagraph">
    <w:name w:val="Table Paragraph"/>
    <w:basedOn w:val="Normal"/>
    <w:uiPriority w:val="1"/>
    <w:qFormat/>
  </w:style>
  <w:style w:type="paragraph" w:styleId="Ballongtext">
    <w:name w:val="Balloon Text"/>
    <w:basedOn w:val="Normal"/>
    <w:link w:val="BallongtextChar"/>
    <w:uiPriority w:val="99"/>
    <w:semiHidden/>
    <w:unhideWhenUsed/>
    <w:rsid w:val="0084466F"/>
    <w:rPr>
      <w:rFonts w:ascii="Tahoma" w:hAnsi="Tahoma" w:cs="Tahoma"/>
      <w:sz w:val="16"/>
      <w:szCs w:val="16"/>
    </w:rPr>
  </w:style>
  <w:style w:type="character" w:customStyle="1" w:styleId="BallongtextChar">
    <w:name w:val="Ballongtext Char"/>
    <w:basedOn w:val="Standardstycketeckensnitt"/>
    <w:link w:val="Ballongtext"/>
    <w:uiPriority w:val="99"/>
    <w:semiHidden/>
    <w:rsid w:val="0084466F"/>
    <w:rPr>
      <w:rFonts w:ascii="Tahoma" w:eastAsia="Times New Roman" w:hAnsi="Tahoma" w:cs="Tahoma"/>
      <w:sz w:val="16"/>
      <w:szCs w:val="16"/>
    </w:rPr>
  </w:style>
  <w:style w:type="character" w:styleId="Hyperlnk">
    <w:name w:val="Hyperlink"/>
    <w:basedOn w:val="Standardstycketeckensnitt"/>
    <w:uiPriority w:val="99"/>
    <w:unhideWhenUsed/>
    <w:rsid w:val="009E68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rp0620172018.ht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93E4E04B.dotm</Template>
  <TotalTime>1</TotalTime>
  <Pages>2</Pages>
  <Words>571</Words>
  <Characters>3031</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PROTOKOLL</vt:lpstr>
    </vt:vector>
  </TitlesOfParts>
  <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Christina Lundén</dc:creator>
  <cp:lastModifiedBy>Jessica Laaksonen</cp:lastModifiedBy>
  <cp:revision>3</cp:revision>
  <dcterms:created xsi:type="dcterms:W3CDTF">2018-10-09T10:28:00Z</dcterms:created>
  <dcterms:modified xsi:type="dcterms:W3CDTF">2018-10-09T10:29:00Z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2018-10-09T00:00:00Z</vt:filetime>
  </property>
  <property fmtid="{D5CDD505-2E9C-101B-9397-08002B2CF9AE}" pid="3" name="Creator">
    <vt:lpwstr>Acrobat PDFMaker 15 för Word</vt:lpwstr>
  </property>
  <property fmtid="{D5CDD505-2E9C-101B-9397-08002B2CF9AE}" pid="4" name="LastSaved">
    <vt:filetime>2018-10-09T00:00:00Z</vt:filetime>
  </property>
</Properties>
</file>