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D01CAE">
            <w:pPr>
              <w:pStyle w:val="xLedtext"/>
              <w:rPr>
                <w:noProof/>
              </w:rPr>
            </w:pPr>
            <w:bookmarkStart w:id="0" w:name="_top"/>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54pt;mso-wrap-edited:f" wrapcoords="-408 0 -408 21316 21600 21316 21600 0 -408 0" o:allowoverlap="f">
                  <v:imagedata r:id="rId8" o:title="LSvapen"/>
                </v:shape>
              </w:pict>
            </w:r>
          </w:p>
        </w:tc>
        <w:tc>
          <w:tcPr>
            <w:tcW w:w="8736" w:type="dxa"/>
            <w:gridSpan w:val="3"/>
            <w:vAlign w:val="bottom"/>
          </w:tcPr>
          <w:p w:rsidR="002401D0" w:rsidRDefault="00D01CAE">
            <w:pPr>
              <w:pStyle w:val="xMellanrum"/>
            </w:pPr>
            <w:r>
              <w:pict>
                <v:shape id="_x0000_i1026" type="#_x0000_t75" style="width:3.65pt;height:3.65pt">
                  <v:imagedata r:id="rId9" o:title="5x5px"/>
                </v:shape>
              </w:pict>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E309E4" w:rsidP="00B36A8F">
            <w:pPr>
              <w:pStyle w:val="xDokTypNr"/>
            </w:pPr>
            <w:r>
              <w:t>BETÄNKANDE nr 13</w:t>
            </w:r>
            <w:r w:rsidR="002401D0">
              <w:t>/20</w:t>
            </w:r>
            <w:r w:rsidR="00723B93">
              <w:t>1</w:t>
            </w:r>
            <w:r w:rsidR="00C51476">
              <w:t>7</w:t>
            </w:r>
            <w:r w:rsidR="0015337C">
              <w:t>-20</w:t>
            </w:r>
            <w:r w:rsidR="009F7CE2">
              <w:t>1</w:t>
            </w:r>
            <w:r w:rsidR="00C51476">
              <w:t>8</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C51476">
            <w:pPr>
              <w:pStyle w:val="xAvsandare2"/>
            </w:pPr>
            <w:r>
              <w:t>Lag- och kultur</w:t>
            </w:r>
            <w:r w:rsidR="002401D0">
              <w:t>utskottet</w:t>
            </w:r>
          </w:p>
        </w:tc>
        <w:tc>
          <w:tcPr>
            <w:tcW w:w="1725" w:type="dxa"/>
            <w:vAlign w:val="center"/>
          </w:tcPr>
          <w:p w:rsidR="002401D0" w:rsidRDefault="002401D0" w:rsidP="007B51E6">
            <w:pPr>
              <w:pStyle w:val="xDatum1"/>
            </w:pPr>
            <w:r>
              <w:t>20</w:t>
            </w:r>
            <w:r w:rsidR="00B32E91">
              <w:t>1</w:t>
            </w:r>
            <w:r w:rsidR="00C51476">
              <w:t>8-04-</w:t>
            </w:r>
            <w:r w:rsidR="007B51E6">
              <w:t>17</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rsidR="002401D0" w:rsidRDefault="00C51476">
      <w:pPr>
        <w:pStyle w:val="ArendeOverRubrik"/>
      </w:pPr>
      <w:r>
        <w:lastRenderedPageBreak/>
        <w:t>Lag- och kultur</w:t>
      </w:r>
      <w:r w:rsidR="002401D0">
        <w:t>utskottets betänkande</w:t>
      </w:r>
    </w:p>
    <w:p w:rsidR="002401D0" w:rsidRDefault="00C51476">
      <w:pPr>
        <w:pStyle w:val="ArendeRubrik"/>
      </w:pPr>
      <w:r>
        <w:t xml:space="preserve">Godkännande av lagen om </w:t>
      </w:r>
      <w:r w:rsidRPr="00C51476">
        <w:t xml:space="preserve">sättande i kraft av de bestämmelser som hör till området för lagstiftningen i avtalet om partnerskap och samarbete mellan Europeiska unionen och dess medlemsstater, å ena sidan, och Republiken Irak, å andra sidan </w:t>
      </w:r>
    </w:p>
    <w:p w:rsidR="00C51476" w:rsidRDefault="00D01CAE" w:rsidP="00C51476">
      <w:pPr>
        <w:pStyle w:val="ArendeUnderRubrik"/>
        <w:numPr>
          <w:ilvl w:val="0"/>
          <w:numId w:val="23"/>
        </w:numPr>
      </w:pPr>
      <w:hyperlink r:id="rId12" w:history="1">
        <w:r w:rsidR="00C51476" w:rsidRPr="00D01CAE">
          <w:rPr>
            <w:rStyle w:val="Hyperlnk"/>
          </w:rPr>
          <w:t>Republikens presidents framställning nr 2/2017-2018</w:t>
        </w:r>
      </w:hyperlink>
      <w:bookmarkStart w:id="1" w:name="_GoBack"/>
      <w:bookmarkEnd w:id="1"/>
    </w:p>
    <w:p w:rsidR="00C51476" w:rsidRDefault="00C51476" w:rsidP="00C51476">
      <w:pPr>
        <w:pStyle w:val="ArendeUnderRubrik"/>
        <w:numPr>
          <w:ilvl w:val="0"/>
          <w:numId w:val="23"/>
        </w:numPr>
      </w:pPr>
      <w:r>
        <w:t>Landskapsregeringens yttrande nr 2/2017-2018</w:t>
      </w:r>
    </w:p>
    <w:p w:rsidR="002401D0" w:rsidRDefault="002401D0" w:rsidP="00C51476">
      <w:pPr>
        <w:pStyle w:val="ArendeUnderRubrik"/>
        <w:numPr>
          <w:ilvl w:val="0"/>
          <w:numId w:val="0"/>
        </w:numPr>
        <w:ind w:left="283"/>
      </w:pPr>
    </w:p>
    <w:p w:rsidR="002401D0" w:rsidRDefault="002401D0">
      <w:pPr>
        <w:pStyle w:val="ANormal"/>
      </w:pPr>
    </w:p>
    <w:p w:rsidR="002401D0" w:rsidRDefault="002401D0">
      <w:pPr>
        <w:pStyle w:val="Innehll1"/>
      </w:pPr>
      <w:r>
        <w:t>INNEHÅLL</w:t>
      </w:r>
    </w:p>
    <w:p w:rsidR="00E309E4" w:rsidRDefault="002401D0">
      <w:pPr>
        <w:pStyle w:val="Innehll2"/>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511730942" w:history="1">
        <w:r w:rsidR="00E309E4" w:rsidRPr="00701F3B">
          <w:rPr>
            <w:rStyle w:val="Hyperlnk"/>
          </w:rPr>
          <w:t>Republikens presidents förslag</w:t>
        </w:r>
        <w:r w:rsidR="00E309E4">
          <w:rPr>
            <w:webHidden/>
          </w:rPr>
          <w:tab/>
        </w:r>
        <w:r w:rsidR="00E309E4">
          <w:rPr>
            <w:webHidden/>
          </w:rPr>
          <w:fldChar w:fldCharType="begin"/>
        </w:r>
        <w:r w:rsidR="00E309E4">
          <w:rPr>
            <w:webHidden/>
          </w:rPr>
          <w:instrText xml:space="preserve"> PAGEREF _Toc511730942 \h </w:instrText>
        </w:r>
        <w:r w:rsidR="00E309E4">
          <w:rPr>
            <w:webHidden/>
          </w:rPr>
        </w:r>
        <w:r w:rsidR="00E309E4">
          <w:rPr>
            <w:webHidden/>
          </w:rPr>
          <w:fldChar w:fldCharType="separate"/>
        </w:r>
        <w:r w:rsidR="00E309E4">
          <w:rPr>
            <w:webHidden/>
          </w:rPr>
          <w:t>1</w:t>
        </w:r>
        <w:r w:rsidR="00E309E4">
          <w:rPr>
            <w:webHidden/>
          </w:rPr>
          <w:fldChar w:fldCharType="end"/>
        </w:r>
      </w:hyperlink>
    </w:p>
    <w:p w:rsidR="00E309E4" w:rsidRDefault="00D01CAE">
      <w:pPr>
        <w:pStyle w:val="Innehll2"/>
        <w:rPr>
          <w:rFonts w:asciiTheme="minorHAnsi" w:eastAsiaTheme="minorEastAsia" w:hAnsiTheme="minorHAnsi" w:cstheme="minorBidi"/>
          <w:sz w:val="22"/>
          <w:szCs w:val="22"/>
          <w:lang w:val="sv-FI" w:eastAsia="sv-FI"/>
        </w:rPr>
      </w:pPr>
      <w:hyperlink w:anchor="_Toc511730943" w:history="1">
        <w:r w:rsidR="00E309E4" w:rsidRPr="00701F3B">
          <w:rPr>
            <w:rStyle w:val="Hyperlnk"/>
          </w:rPr>
          <w:t>Landskapsregeringens yttrande</w:t>
        </w:r>
        <w:r w:rsidR="00E309E4">
          <w:rPr>
            <w:webHidden/>
          </w:rPr>
          <w:tab/>
        </w:r>
        <w:r w:rsidR="00E309E4">
          <w:rPr>
            <w:webHidden/>
          </w:rPr>
          <w:fldChar w:fldCharType="begin"/>
        </w:r>
        <w:r w:rsidR="00E309E4">
          <w:rPr>
            <w:webHidden/>
          </w:rPr>
          <w:instrText xml:space="preserve"> PAGEREF _Toc511730943 \h </w:instrText>
        </w:r>
        <w:r w:rsidR="00E309E4">
          <w:rPr>
            <w:webHidden/>
          </w:rPr>
        </w:r>
        <w:r w:rsidR="00E309E4">
          <w:rPr>
            <w:webHidden/>
          </w:rPr>
          <w:fldChar w:fldCharType="separate"/>
        </w:r>
        <w:r w:rsidR="00E309E4">
          <w:rPr>
            <w:webHidden/>
          </w:rPr>
          <w:t>1</w:t>
        </w:r>
        <w:r w:rsidR="00E309E4">
          <w:rPr>
            <w:webHidden/>
          </w:rPr>
          <w:fldChar w:fldCharType="end"/>
        </w:r>
      </w:hyperlink>
    </w:p>
    <w:p w:rsidR="00E309E4" w:rsidRDefault="00D01CAE">
      <w:pPr>
        <w:pStyle w:val="Innehll2"/>
        <w:rPr>
          <w:rFonts w:asciiTheme="minorHAnsi" w:eastAsiaTheme="minorEastAsia" w:hAnsiTheme="minorHAnsi" w:cstheme="minorBidi"/>
          <w:sz w:val="22"/>
          <w:szCs w:val="22"/>
          <w:lang w:val="sv-FI" w:eastAsia="sv-FI"/>
        </w:rPr>
      </w:pPr>
      <w:hyperlink w:anchor="_Toc511730944" w:history="1">
        <w:r w:rsidR="00E309E4" w:rsidRPr="00701F3B">
          <w:rPr>
            <w:rStyle w:val="Hyperlnk"/>
          </w:rPr>
          <w:t>Utskottets förslag</w:t>
        </w:r>
        <w:r w:rsidR="00E309E4">
          <w:rPr>
            <w:webHidden/>
          </w:rPr>
          <w:tab/>
        </w:r>
        <w:r w:rsidR="00E309E4">
          <w:rPr>
            <w:webHidden/>
          </w:rPr>
          <w:fldChar w:fldCharType="begin"/>
        </w:r>
        <w:r w:rsidR="00E309E4">
          <w:rPr>
            <w:webHidden/>
          </w:rPr>
          <w:instrText xml:space="preserve"> PAGEREF _Toc511730944 \h </w:instrText>
        </w:r>
        <w:r w:rsidR="00E309E4">
          <w:rPr>
            <w:webHidden/>
          </w:rPr>
        </w:r>
        <w:r w:rsidR="00E309E4">
          <w:rPr>
            <w:webHidden/>
          </w:rPr>
          <w:fldChar w:fldCharType="separate"/>
        </w:r>
        <w:r w:rsidR="00E309E4">
          <w:rPr>
            <w:webHidden/>
          </w:rPr>
          <w:t>2</w:t>
        </w:r>
        <w:r w:rsidR="00E309E4">
          <w:rPr>
            <w:webHidden/>
          </w:rPr>
          <w:fldChar w:fldCharType="end"/>
        </w:r>
      </w:hyperlink>
    </w:p>
    <w:p w:rsidR="00E309E4" w:rsidRDefault="00D01CAE">
      <w:pPr>
        <w:pStyle w:val="Innehll1"/>
        <w:rPr>
          <w:rFonts w:asciiTheme="minorHAnsi" w:eastAsiaTheme="minorEastAsia" w:hAnsiTheme="minorHAnsi" w:cstheme="minorBidi"/>
          <w:sz w:val="22"/>
          <w:szCs w:val="22"/>
          <w:lang w:val="sv-FI" w:eastAsia="sv-FI"/>
        </w:rPr>
      </w:pPr>
      <w:hyperlink w:anchor="_Toc511730945" w:history="1">
        <w:r w:rsidR="00E309E4" w:rsidRPr="00701F3B">
          <w:rPr>
            <w:rStyle w:val="Hyperlnk"/>
          </w:rPr>
          <w:t>Ärendets behandling</w:t>
        </w:r>
        <w:r w:rsidR="00E309E4">
          <w:rPr>
            <w:webHidden/>
          </w:rPr>
          <w:tab/>
        </w:r>
        <w:r w:rsidR="00E309E4">
          <w:rPr>
            <w:webHidden/>
          </w:rPr>
          <w:fldChar w:fldCharType="begin"/>
        </w:r>
        <w:r w:rsidR="00E309E4">
          <w:rPr>
            <w:webHidden/>
          </w:rPr>
          <w:instrText xml:space="preserve"> PAGEREF _Toc511730945 \h </w:instrText>
        </w:r>
        <w:r w:rsidR="00E309E4">
          <w:rPr>
            <w:webHidden/>
          </w:rPr>
        </w:r>
        <w:r w:rsidR="00E309E4">
          <w:rPr>
            <w:webHidden/>
          </w:rPr>
          <w:fldChar w:fldCharType="separate"/>
        </w:r>
        <w:r w:rsidR="00E309E4">
          <w:rPr>
            <w:webHidden/>
          </w:rPr>
          <w:t>2</w:t>
        </w:r>
        <w:r w:rsidR="00E309E4">
          <w:rPr>
            <w:webHidden/>
          </w:rPr>
          <w:fldChar w:fldCharType="end"/>
        </w:r>
      </w:hyperlink>
    </w:p>
    <w:p w:rsidR="00E309E4" w:rsidRDefault="00D01CAE">
      <w:pPr>
        <w:pStyle w:val="Innehll1"/>
        <w:rPr>
          <w:rFonts w:asciiTheme="minorHAnsi" w:eastAsiaTheme="minorEastAsia" w:hAnsiTheme="minorHAnsi" w:cstheme="minorBidi"/>
          <w:sz w:val="22"/>
          <w:szCs w:val="22"/>
          <w:lang w:val="sv-FI" w:eastAsia="sv-FI"/>
        </w:rPr>
      </w:pPr>
      <w:hyperlink w:anchor="_Toc511730946" w:history="1">
        <w:r w:rsidR="00E309E4" w:rsidRPr="00701F3B">
          <w:rPr>
            <w:rStyle w:val="Hyperlnk"/>
          </w:rPr>
          <w:t>Utskottets förslag</w:t>
        </w:r>
        <w:r w:rsidR="00E309E4">
          <w:rPr>
            <w:webHidden/>
          </w:rPr>
          <w:tab/>
        </w:r>
        <w:r w:rsidR="00E309E4">
          <w:rPr>
            <w:webHidden/>
          </w:rPr>
          <w:fldChar w:fldCharType="begin"/>
        </w:r>
        <w:r w:rsidR="00E309E4">
          <w:rPr>
            <w:webHidden/>
          </w:rPr>
          <w:instrText xml:space="preserve"> PAGEREF _Toc511730946 \h </w:instrText>
        </w:r>
        <w:r w:rsidR="00E309E4">
          <w:rPr>
            <w:webHidden/>
          </w:rPr>
        </w:r>
        <w:r w:rsidR="00E309E4">
          <w:rPr>
            <w:webHidden/>
          </w:rPr>
          <w:fldChar w:fldCharType="separate"/>
        </w:r>
        <w:r w:rsidR="00E309E4">
          <w:rPr>
            <w:webHidden/>
          </w:rPr>
          <w:t>3</w:t>
        </w:r>
        <w:r w:rsidR="00E309E4">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mellanrum"/>
      </w:pPr>
    </w:p>
    <w:p w:rsidR="00C51476" w:rsidRDefault="00C51476" w:rsidP="00C51476">
      <w:pPr>
        <w:pStyle w:val="RubrikB"/>
      </w:pPr>
      <w:bookmarkStart w:id="2" w:name="_Toc529800933"/>
      <w:bookmarkStart w:id="3" w:name="_Toc508203590"/>
      <w:bookmarkStart w:id="4" w:name="_Toc511730942"/>
      <w:r>
        <w:t>Republikens presidents förslag</w:t>
      </w:r>
      <w:bookmarkEnd w:id="2"/>
      <w:bookmarkEnd w:id="3"/>
      <w:bookmarkEnd w:id="4"/>
    </w:p>
    <w:p w:rsidR="002401D0" w:rsidRDefault="002401D0">
      <w:pPr>
        <w:pStyle w:val="Rubrikmellanrum"/>
      </w:pPr>
    </w:p>
    <w:p w:rsidR="00C51476" w:rsidRDefault="00C51476" w:rsidP="00C51476">
      <w:pPr>
        <w:pStyle w:val="ANormal"/>
      </w:pPr>
      <w:r w:rsidRPr="003D0AEB">
        <w:t>Republikens president föreslår att Ålands lagting ger sitt bifall</w:t>
      </w:r>
      <w:r>
        <w:t xml:space="preserve"> till </w:t>
      </w:r>
      <w:r w:rsidR="008D000E">
        <w:t xml:space="preserve">att </w:t>
      </w:r>
      <w:r w:rsidR="008231F0" w:rsidRPr="008D000E">
        <w:t>lagen om sättande i kraft av de bestämmelser som hör till området för lagstif</w:t>
      </w:r>
      <w:r w:rsidR="008231F0" w:rsidRPr="008D000E">
        <w:t>t</w:t>
      </w:r>
      <w:r w:rsidR="008231F0" w:rsidRPr="008D000E">
        <w:t>ningen i avtalet om partnerskap och samarbete mellan Europeiska unionen och dess medlemsstater, å ena sidan, och Republiken Irak, å andra sidan</w:t>
      </w:r>
      <w:r w:rsidR="008D000E" w:rsidRPr="008D000E">
        <w:t xml:space="preserve">, </w:t>
      </w:r>
      <w:r>
        <w:t>träder i kraft på Åland till de delar avtalet faller inom landskapets behöri</w:t>
      </w:r>
      <w:r>
        <w:t>g</w:t>
      </w:r>
      <w:r>
        <w:t>het.</w:t>
      </w:r>
    </w:p>
    <w:p w:rsidR="002401D0" w:rsidRDefault="00C51476">
      <w:pPr>
        <w:pStyle w:val="ANormal"/>
      </w:pPr>
      <w:r>
        <w:rPr>
          <w:szCs w:val="22"/>
        </w:rPr>
        <w:t xml:space="preserve"> </w:t>
      </w:r>
    </w:p>
    <w:p w:rsidR="00C51476" w:rsidRDefault="00C51476" w:rsidP="00C51476">
      <w:pPr>
        <w:pStyle w:val="RubrikB"/>
      </w:pPr>
      <w:bookmarkStart w:id="5" w:name="_Toc511730943"/>
      <w:r>
        <w:t>Landskapsregeringens yttrande</w:t>
      </w:r>
      <w:bookmarkEnd w:id="5"/>
    </w:p>
    <w:p w:rsidR="00C51476" w:rsidRDefault="00C51476" w:rsidP="00C51476">
      <w:pPr>
        <w:pStyle w:val="Rubrikmellanrum"/>
      </w:pPr>
    </w:p>
    <w:p w:rsidR="00C51476" w:rsidRPr="00D102C9" w:rsidRDefault="00D102C9" w:rsidP="00D102C9">
      <w:pPr>
        <w:pStyle w:val="ANormal"/>
      </w:pPr>
      <w:r w:rsidRPr="00D102C9">
        <w:t>I sitt yttrande över framställningen konstaterar landskapsregeringen att den</w:t>
      </w:r>
      <w:r w:rsidR="00C51476" w:rsidRPr="00D102C9">
        <w:t xml:space="preserve"> </w:t>
      </w:r>
      <w:r w:rsidR="00E92FE4">
        <w:t>i ett</w:t>
      </w:r>
      <w:r w:rsidRPr="00D102C9">
        <w:t xml:space="preserve"> utlåtande av den 23 maj 2013 till utrikesministeriet över utkastet till regeringens proposition </w:t>
      </w:r>
      <w:r w:rsidR="00C51476" w:rsidRPr="00D102C9">
        <w:t xml:space="preserve">konstaterade att avtalet innehåller bestämmelser inom landskapets lagstiftningsbehörighet varför lagtingets bifall </w:t>
      </w:r>
      <w:proofErr w:type="gramStart"/>
      <w:r w:rsidR="00C51476" w:rsidRPr="00D102C9">
        <w:t>erfordras</w:t>
      </w:r>
      <w:proofErr w:type="gramEnd"/>
      <w:r w:rsidR="00C51476" w:rsidRPr="00D102C9">
        <w:t xml:space="preserve">. </w:t>
      </w:r>
      <w:r w:rsidR="00BA1D21">
        <w:t>I yttrandet konstaterade l</w:t>
      </w:r>
      <w:r w:rsidR="00C51476" w:rsidRPr="00D102C9">
        <w:t>andskapsregeringen även att det i avtalet stadgas att bestämmelserna i kapitlet om offentlig upphandling inte ska gälla Åland, och efterlyste att det i regeringspropositionen tydligare ska framgå orsaken till varför Åland undantagits från bestämmelserna om offentlig upphan</w:t>
      </w:r>
      <w:r w:rsidR="00C51476" w:rsidRPr="00D102C9">
        <w:t>d</w:t>
      </w:r>
      <w:r w:rsidR="00C51476" w:rsidRPr="00D102C9">
        <w:t>ling.</w:t>
      </w:r>
      <w:r w:rsidRPr="00D102C9">
        <w:t xml:space="preserve"> </w:t>
      </w:r>
      <w:r w:rsidR="00C51476" w:rsidRPr="00D102C9">
        <w:t xml:space="preserve">Ur presidentens framställning framgår att på grund av ett förbiseende inhämtas Ålands lagtings bifall först nu till avtalets ikraftträdandelag från 2014 (FFS 508/2014). </w:t>
      </w:r>
    </w:p>
    <w:p w:rsidR="00E92FE4" w:rsidRDefault="00E92FE4" w:rsidP="00D102C9">
      <w:pPr>
        <w:pStyle w:val="ANormal"/>
      </w:pPr>
      <w:r>
        <w:tab/>
      </w:r>
      <w:r w:rsidR="00C51476" w:rsidRPr="00D102C9">
        <w:t>I regeringens proposition till riksdagen redogörs för avtals- och handel</w:t>
      </w:r>
      <w:r w:rsidR="00C51476" w:rsidRPr="00D102C9">
        <w:t>s</w:t>
      </w:r>
      <w:r w:rsidR="00C51476" w:rsidRPr="00D102C9">
        <w:t>förbindelserna mellan Finland och Irak.</w:t>
      </w:r>
      <w:r>
        <w:t xml:space="preserve"> H</w:t>
      </w:r>
      <w:r w:rsidR="00C51476" w:rsidRPr="00D102C9">
        <w:t xml:space="preserve">andeln </w:t>
      </w:r>
      <w:r>
        <w:t>ha</w:t>
      </w:r>
      <w:r w:rsidR="00C51476" w:rsidRPr="00D102C9">
        <w:t>r varit relativt liten</w:t>
      </w:r>
      <w:r>
        <w:t xml:space="preserve"> och å</w:t>
      </w:r>
      <w:r w:rsidR="00C51476" w:rsidRPr="00D102C9">
        <w:t xml:space="preserve">r 2012 </w:t>
      </w:r>
      <w:r>
        <w:t xml:space="preserve">uppgick </w:t>
      </w:r>
      <w:r w:rsidR="00C51476" w:rsidRPr="00D102C9">
        <w:t>Finlands export till Irak till cirka 21 miljoner euro och i</w:t>
      </w:r>
      <w:r w:rsidR="00C51476" w:rsidRPr="00D102C9">
        <w:t>m</w:t>
      </w:r>
      <w:r w:rsidR="00C51476" w:rsidRPr="00D102C9">
        <w:t>porten från Irak till 11 000 euro. Enligt uppgift från Ålands statistik- och utredningsbyrå har ingen export eller import mellan Åland och Irak för</w:t>
      </w:r>
      <w:r w:rsidR="00C51476" w:rsidRPr="00D102C9">
        <w:t>e</w:t>
      </w:r>
      <w:r w:rsidR="00C51476" w:rsidRPr="00D102C9">
        <w:t>kommit mellan åren 2012–2016</w:t>
      </w:r>
      <w:r>
        <w:t>. I</w:t>
      </w:r>
      <w:r w:rsidR="00C51476" w:rsidRPr="00D102C9">
        <w:t>mport-</w:t>
      </w:r>
      <w:r w:rsidR="00BA1D21">
        <w:t xml:space="preserve"> </w:t>
      </w:r>
      <w:r>
        <w:t xml:space="preserve">och </w:t>
      </w:r>
      <w:r w:rsidR="00C51476" w:rsidRPr="00D102C9">
        <w:t xml:space="preserve">exportförfaranden </w:t>
      </w:r>
      <w:r>
        <w:t xml:space="preserve">som </w:t>
      </w:r>
      <w:r w:rsidR="00C51476" w:rsidRPr="00D102C9">
        <w:t xml:space="preserve">skett med hjälp av en mellanhand i riket framgår </w:t>
      </w:r>
      <w:r>
        <w:t>dock</w:t>
      </w:r>
      <w:r w:rsidR="00C51476" w:rsidRPr="00D102C9">
        <w:t xml:space="preserve"> inte ur </w:t>
      </w:r>
      <w:proofErr w:type="spellStart"/>
      <w:r w:rsidR="00C51476" w:rsidRPr="00D102C9">
        <w:t>Åsub:s</w:t>
      </w:r>
      <w:proofErr w:type="spellEnd"/>
      <w:r w:rsidR="00C51476" w:rsidRPr="00D102C9">
        <w:t xml:space="preserve"> statistik</w:t>
      </w:r>
      <w:r>
        <w:t>.</w:t>
      </w:r>
      <w:r w:rsidR="00C51476" w:rsidRPr="00D102C9">
        <w:t xml:space="preserve"> </w:t>
      </w:r>
    </w:p>
    <w:p w:rsidR="00C51476" w:rsidRPr="00D102C9" w:rsidRDefault="00E92FE4" w:rsidP="00D102C9">
      <w:pPr>
        <w:pStyle w:val="ANormal"/>
      </w:pPr>
      <w:r>
        <w:tab/>
      </w:r>
      <w:r w:rsidR="00C51476" w:rsidRPr="00D102C9">
        <w:t>Landskapsregeringen konstaterar att bestämmelserna i protokoll 2 om Åland i bilagan till fördraget om Finlands anslutning till E</w:t>
      </w:r>
      <w:r w:rsidR="00BA1D21">
        <w:t>U,</w:t>
      </w:r>
      <w:r w:rsidR="00C51476" w:rsidRPr="00D102C9">
        <w:t xml:space="preserve"> är tillämpliga på avtalet med Irak, till de delar avtalsbestämmelserna i fråga kan innebära </w:t>
      </w:r>
      <w:r w:rsidR="00C51476" w:rsidRPr="00D102C9">
        <w:lastRenderedPageBreak/>
        <w:t>bindande rättigheter eller skyldigheter av betydelse för Ålands särställning. Till den del dessa avtalsbestämmelser hör till EU:s exklusiva behörighet konstaterar landskapsregeringen att den åländska särställningen har bea</w:t>
      </w:r>
      <w:r w:rsidR="00C51476" w:rsidRPr="00D102C9">
        <w:t>k</w:t>
      </w:r>
      <w:r w:rsidR="00C51476" w:rsidRPr="00D102C9">
        <w:t xml:space="preserve">tats redan i förhandlingarna om avtalsbestämmelserna i fråga. </w:t>
      </w:r>
    </w:p>
    <w:p w:rsidR="00C51476" w:rsidRPr="00D102C9" w:rsidRDefault="00E92FE4" w:rsidP="00D102C9">
      <w:pPr>
        <w:pStyle w:val="ANormal"/>
      </w:pPr>
      <w:r>
        <w:tab/>
      </w:r>
      <w:r w:rsidR="00C51476" w:rsidRPr="00D102C9">
        <w:t>Ur regeringens proposition framkommer att för Ålands del har en r</w:t>
      </w:r>
      <w:r w:rsidR="00C51476" w:rsidRPr="00D102C9">
        <w:t>e</w:t>
      </w:r>
      <w:r w:rsidR="00C51476" w:rsidRPr="00D102C9">
        <w:t>striktion gällande kommersiell närvaro och fysiska personers närvaro i</w:t>
      </w:r>
      <w:r w:rsidR="00C51476" w:rsidRPr="00D102C9">
        <w:t>n</w:t>
      </w:r>
      <w:r w:rsidR="00C51476" w:rsidRPr="00D102C9">
        <w:t>kluderats i bestämmelserna om offentlig upphandling, i syfte att trygga Ålands särställning med avseende på förvärv av fast egendom och på et</w:t>
      </w:r>
      <w:r w:rsidR="00C51476" w:rsidRPr="00D102C9">
        <w:t>a</w:t>
      </w:r>
      <w:r w:rsidR="00C51476" w:rsidRPr="00D102C9">
        <w:t xml:space="preserve">bleringsrätten. Landskapsregeringen konstaterar att det </w:t>
      </w:r>
      <w:r w:rsidR="004A1C6A">
        <w:t>f</w:t>
      </w:r>
      <w:r w:rsidR="00C51476" w:rsidRPr="00D102C9">
        <w:t>astslås att bestä</w:t>
      </w:r>
      <w:r w:rsidR="00C51476" w:rsidRPr="00D102C9">
        <w:t>m</w:t>
      </w:r>
      <w:r w:rsidR="00C51476" w:rsidRPr="00D102C9">
        <w:t>melserna om offentlig upphandling inte ska gälla Åland</w:t>
      </w:r>
      <w:r>
        <w:t xml:space="preserve"> vilket</w:t>
      </w:r>
      <w:r w:rsidR="00C51476" w:rsidRPr="00D102C9">
        <w:t xml:space="preserve"> riskerar ut</w:t>
      </w:r>
      <w:r w:rsidR="00C51476" w:rsidRPr="00D102C9">
        <w:t>e</w:t>
      </w:r>
      <w:r w:rsidR="00C51476" w:rsidRPr="00D102C9">
        <w:t>sluta åländska aktörer från möjligheten att delta i offentliga upphandlingar i avtalslandet</w:t>
      </w:r>
      <w:r>
        <w:t>. L</w:t>
      </w:r>
      <w:r w:rsidR="00C51476" w:rsidRPr="00D102C9">
        <w:t xml:space="preserve">andskapsregeringen och utrikesministeriet </w:t>
      </w:r>
      <w:r>
        <w:t xml:space="preserve">har därför </w:t>
      </w:r>
      <w:r w:rsidR="00C51476" w:rsidRPr="00D102C9">
        <w:t>til</w:t>
      </w:r>
      <w:r w:rsidR="00C51476" w:rsidRPr="00D102C9">
        <w:t>l</w:t>
      </w:r>
      <w:r w:rsidR="00C51476" w:rsidRPr="00D102C9">
        <w:t>sammans enats om att det åländska undantaget från bestämmelser om o</w:t>
      </w:r>
      <w:r w:rsidR="00C51476" w:rsidRPr="00D102C9">
        <w:t>f</w:t>
      </w:r>
      <w:r w:rsidR="00C51476" w:rsidRPr="00D102C9">
        <w:t>fentlig upphandling i framtida internationella avtal ska formuleras enligt följande: I fråga om Åland ska de särskilda villkoren i protokoll 2 om Åland till fördraget om Finlands anslutning till Europeiska unionen tillä</w:t>
      </w:r>
      <w:r w:rsidR="00C51476" w:rsidRPr="00D102C9">
        <w:t>m</w:t>
      </w:r>
      <w:r w:rsidR="00C51476" w:rsidRPr="00D102C9">
        <w:t xml:space="preserve">pas. </w:t>
      </w:r>
    </w:p>
    <w:p w:rsidR="00C51476" w:rsidRPr="00D102C9" w:rsidRDefault="00E92FE4" w:rsidP="00D102C9">
      <w:pPr>
        <w:pStyle w:val="ANormal"/>
      </w:pPr>
      <w:r>
        <w:tab/>
      </w:r>
      <w:r w:rsidR="00C51476" w:rsidRPr="00D102C9">
        <w:t>I avtalets artikel 25 framkommer att genom avtalet utvidgas åtaganden om EU:s tjänster och etableringar enligt GATS-avtalet (Världshandelsorg</w:t>
      </w:r>
      <w:r w:rsidR="00C51476" w:rsidRPr="00D102C9">
        <w:t>a</w:t>
      </w:r>
      <w:r w:rsidR="00C51476" w:rsidRPr="00D102C9">
        <w:t>nisationens [WTO:s] tjänstehandelsavtal) till att också gälla Irak. För Fi</w:t>
      </w:r>
      <w:r w:rsidR="00C51476" w:rsidRPr="00D102C9">
        <w:t>n</w:t>
      </w:r>
      <w:r w:rsidR="00C51476" w:rsidRPr="00D102C9">
        <w:t>lands del ingår i GATS-avtalet ett undantag som rör Ålands rätt utifrån hembygdsrätten att begränsa tillhandahållandet av tjänster inom sitt territ</w:t>
      </w:r>
      <w:r w:rsidR="00C51476" w:rsidRPr="00D102C9">
        <w:t>o</w:t>
      </w:r>
      <w:r w:rsidR="00C51476" w:rsidRPr="00D102C9">
        <w:t>rium.</w:t>
      </w:r>
    </w:p>
    <w:p w:rsidR="00C51476" w:rsidRPr="00D102C9" w:rsidRDefault="008231F0" w:rsidP="00D102C9">
      <w:pPr>
        <w:pStyle w:val="ANormal"/>
      </w:pPr>
      <w:r>
        <w:tab/>
      </w:r>
      <w:r w:rsidR="00C51476" w:rsidRPr="00D102C9">
        <w:t>Landskapsregeringen konstaterar avslutningsvis att avtalet inte innehå</w:t>
      </w:r>
      <w:r w:rsidR="00C51476" w:rsidRPr="00D102C9">
        <w:t>l</w:t>
      </w:r>
      <w:r w:rsidR="00C51476" w:rsidRPr="00D102C9">
        <w:t>ler bestämmelser som står i strid med självstyrelselagen eller annan lan</w:t>
      </w:r>
      <w:r w:rsidR="00C51476" w:rsidRPr="00D102C9">
        <w:t>d</w:t>
      </w:r>
      <w:r w:rsidR="00C51476" w:rsidRPr="00D102C9">
        <w:t>skapslagstiftning. Landskapsregeringen ser inga hinder för att lagtinget ger sitt bifall till avtalet om partnerskap och samarbete med Irak.</w:t>
      </w:r>
    </w:p>
    <w:p w:rsidR="002401D0" w:rsidRDefault="002401D0">
      <w:pPr>
        <w:pStyle w:val="ANormal"/>
      </w:pPr>
    </w:p>
    <w:p w:rsidR="002401D0" w:rsidRDefault="002401D0">
      <w:pPr>
        <w:pStyle w:val="RubrikB"/>
      </w:pPr>
      <w:bookmarkStart w:id="6" w:name="_Toc529800934"/>
      <w:bookmarkStart w:id="7" w:name="_Toc511730944"/>
      <w:r>
        <w:t>Utskottets förslag</w:t>
      </w:r>
      <w:bookmarkEnd w:id="6"/>
      <w:bookmarkEnd w:id="7"/>
    </w:p>
    <w:p w:rsidR="002401D0" w:rsidRDefault="002401D0">
      <w:pPr>
        <w:pStyle w:val="Rubrikmellanrum"/>
      </w:pPr>
    </w:p>
    <w:p w:rsidR="008231F0" w:rsidRDefault="008D000E" w:rsidP="008231F0">
      <w:pPr>
        <w:pStyle w:val="ANormal"/>
      </w:pPr>
      <w:r w:rsidRPr="003D0AEB">
        <w:t>Republikens president föreslår att lagting</w:t>
      </w:r>
      <w:r>
        <w:t>et</w:t>
      </w:r>
      <w:r w:rsidRPr="003D0AEB">
        <w:t xml:space="preserve"> ger sitt bifall</w:t>
      </w:r>
      <w:r>
        <w:t xml:space="preserve"> till att </w:t>
      </w:r>
      <w:r w:rsidRPr="008D000E">
        <w:t>lagen om sättande i kraft av de bestämmelser som hör till området för lagstiftningen i avtalet om partnerskap och samarbete mellan E</w:t>
      </w:r>
      <w:r>
        <w:t>U</w:t>
      </w:r>
      <w:r w:rsidRPr="008D000E">
        <w:t xml:space="preserve"> och Republiken Irak </w:t>
      </w:r>
      <w:r>
        <w:t>tr</w:t>
      </w:r>
      <w:r>
        <w:t>ä</w:t>
      </w:r>
      <w:r>
        <w:t>der i kraft på Åland till de delar avtalet faller inom landskapets behörighet.</w:t>
      </w:r>
      <w:r w:rsidR="008231F0">
        <w:t xml:space="preserve"> </w:t>
      </w:r>
      <w:r>
        <w:t>Ikraftträdelselagen är från år 2014 men p</w:t>
      </w:r>
      <w:r w:rsidR="008231F0">
        <w:t>å grund av ett förbiseende inhä</w:t>
      </w:r>
      <w:r w:rsidR="008231F0">
        <w:t>m</w:t>
      </w:r>
      <w:r w:rsidR="008231F0">
        <w:t>tas lagtingets bifall</w:t>
      </w:r>
      <w:r>
        <w:t xml:space="preserve"> till lagen</w:t>
      </w:r>
      <w:r w:rsidR="008231F0">
        <w:t xml:space="preserve"> först nu. Utskottet </w:t>
      </w:r>
      <w:r w:rsidR="00C5127F">
        <w:t xml:space="preserve">påtalar att bifall alltid </w:t>
      </w:r>
      <w:r w:rsidR="004360E6">
        <w:t xml:space="preserve">ska </w:t>
      </w:r>
      <w:r w:rsidR="00C5127F">
        <w:t xml:space="preserve">inhämtas </w:t>
      </w:r>
      <w:r w:rsidR="009D3283">
        <w:t>i samband med</w:t>
      </w:r>
      <w:r w:rsidR="00C5127F">
        <w:t xml:space="preserve"> Finlands ratificering av </w:t>
      </w:r>
      <w:r w:rsidR="009D3283">
        <w:t>avtalen</w:t>
      </w:r>
      <w:r w:rsidR="00C27221">
        <w:t xml:space="preserve">. </w:t>
      </w:r>
      <w:r>
        <w:t xml:space="preserve"> </w:t>
      </w:r>
      <w:r w:rsidR="008231F0">
        <w:t xml:space="preserve">  </w:t>
      </w:r>
    </w:p>
    <w:p w:rsidR="008231F0" w:rsidRDefault="008231F0" w:rsidP="008231F0">
      <w:pPr>
        <w:pStyle w:val="ANormal"/>
      </w:pPr>
      <w:r>
        <w:tab/>
        <w:t xml:space="preserve">Liksom landskapsregeringen hade utskottet ansett det önskvärt att den av landskapsregeringen </w:t>
      </w:r>
      <w:r w:rsidRPr="00D102C9">
        <w:t xml:space="preserve">och utrikesministeriet </w:t>
      </w:r>
      <w:r>
        <w:t xml:space="preserve">överenskomna formuleringen av </w:t>
      </w:r>
      <w:r w:rsidRPr="00D102C9">
        <w:t>det åländska undantaget från bestämmelser om offentlig upphandling i internationella avtal</w:t>
      </w:r>
      <w:r>
        <w:t xml:space="preserve"> hade använts i detta avtal. Mot bakgrund av den ringa omfattningen på förbindelser mellan Åland och Irak anser utskottet dock inte att det föreligger något problem för lagtinget att ge sitt bifall till lagen om avtalets ikraftträdande.</w:t>
      </w:r>
    </w:p>
    <w:p w:rsidR="008D000E" w:rsidRPr="008231F0" w:rsidRDefault="00C27221" w:rsidP="008231F0">
      <w:pPr>
        <w:pStyle w:val="ANormal"/>
      </w:pPr>
      <w:r>
        <w:tab/>
      </w:r>
      <w:r w:rsidR="008D000E">
        <w:t>Utskottet konstaterar att lagtinget tidigare gett sitt bifall till ett antal a</w:t>
      </w:r>
      <w:r w:rsidR="008D000E">
        <w:t>v</w:t>
      </w:r>
      <w:r w:rsidR="008D000E">
        <w:t xml:space="preserve">tal med EU om </w:t>
      </w:r>
      <w:r w:rsidR="008D000E" w:rsidRPr="00C51476">
        <w:t>partnerskap och samarbete</w:t>
      </w:r>
      <w:r>
        <w:t xml:space="preserve"> och föreslår att lagtinget ger sitt bifall även till ikraftträdandet av detta avtal.</w:t>
      </w:r>
    </w:p>
    <w:p w:rsidR="002401D0" w:rsidRDefault="002401D0">
      <w:pPr>
        <w:pStyle w:val="ANormal"/>
      </w:pPr>
    </w:p>
    <w:p w:rsidR="002401D0" w:rsidRDefault="002401D0">
      <w:pPr>
        <w:pStyle w:val="RubrikA"/>
      </w:pPr>
      <w:bookmarkStart w:id="8" w:name="_Toc529800936"/>
      <w:bookmarkStart w:id="9" w:name="_Toc511730945"/>
      <w:r>
        <w:t>Ärendets behandling</w:t>
      </w:r>
      <w:bookmarkEnd w:id="8"/>
      <w:bookmarkEnd w:id="9"/>
    </w:p>
    <w:p w:rsidR="002401D0" w:rsidRDefault="002401D0">
      <w:pPr>
        <w:pStyle w:val="Rubrikmellanrum"/>
      </w:pPr>
    </w:p>
    <w:p w:rsidR="00C51476" w:rsidRDefault="00C51476" w:rsidP="00C51476">
      <w:pPr>
        <w:pStyle w:val="ANormal"/>
      </w:pPr>
      <w:r w:rsidRPr="009A273F">
        <w:t xml:space="preserve">Lagtinget har den </w:t>
      </w:r>
      <w:r>
        <w:t>9 april 2018</w:t>
      </w:r>
      <w:r w:rsidRPr="009A273F">
        <w:t xml:space="preserve"> </w:t>
      </w:r>
      <w:proofErr w:type="spellStart"/>
      <w:r w:rsidRPr="009A273F">
        <w:t>inbegärt</w:t>
      </w:r>
      <w:proofErr w:type="spellEnd"/>
      <w:r w:rsidRPr="009A273F">
        <w:t xml:space="preserve"> lag- och kulturutskottets yttrande i ärendet.</w:t>
      </w:r>
    </w:p>
    <w:p w:rsidR="00C51476" w:rsidRDefault="00C51476" w:rsidP="00C51476">
      <w:pPr>
        <w:pStyle w:val="ANormal"/>
      </w:pPr>
      <w:r>
        <w:tab/>
      </w:r>
      <w:r w:rsidRPr="00BB2F55">
        <w:t>I ärendets avgörande behandling deltog ordföranden Harry Jansson, viceordföranden Roger Erik</w:t>
      </w:r>
      <w:r>
        <w:t>sson, ledamöterna Johan Ehn</w:t>
      </w:r>
      <w:r w:rsidRPr="00BB2F55">
        <w:t xml:space="preserve">, Brage Eklund, </w:t>
      </w:r>
      <w:r w:rsidR="00BF7D84">
        <w:t>Runar Karlsson</w:t>
      </w:r>
      <w:r>
        <w:t xml:space="preserve">, Mikael </w:t>
      </w:r>
      <w:proofErr w:type="spellStart"/>
      <w:r>
        <w:t>Staffas</w:t>
      </w:r>
      <w:proofErr w:type="spellEnd"/>
      <w:r>
        <w:t xml:space="preserve"> och Tony Wikström.</w:t>
      </w:r>
    </w:p>
    <w:p w:rsidR="002401D0" w:rsidRDefault="002401D0">
      <w:pPr>
        <w:pStyle w:val="ANormal"/>
      </w:pPr>
    </w:p>
    <w:p w:rsidR="002401D0" w:rsidRDefault="002401D0">
      <w:pPr>
        <w:pStyle w:val="ANormal"/>
      </w:pPr>
    </w:p>
    <w:p w:rsidR="002401D0" w:rsidRDefault="002401D0">
      <w:pPr>
        <w:pStyle w:val="RubrikA"/>
      </w:pPr>
      <w:bookmarkStart w:id="10" w:name="_Toc529800937"/>
      <w:bookmarkStart w:id="11" w:name="_Toc511730946"/>
      <w:r>
        <w:lastRenderedPageBreak/>
        <w:t>Utskottets förslag</w:t>
      </w:r>
      <w:bookmarkEnd w:id="10"/>
      <w:bookmarkEnd w:id="11"/>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C51476" w:rsidRDefault="002401D0" w:rsidP="00C51476">
      <w:pPr>
        <w:pStyle w:val="Klam"/>
      </w:pPr>
      <w:r>
        <w:t>att lagtinget</w:t>
      </w:r>
      <w:r w:rsidR="00C51476">
        <w:t xml:space="preserve"> ger sitt bifall till att lagen träder i kraft på Åland till de delar avtalet </w:t>
      </w:r>
      <w:r w:rsidR="00C51476" w:rsidRPr="00A0544B">
        <w:t xml:space="preserve">om partnerskap och samarbete mellan EU och Irak </w:t>
      </w:r>
      <w:r w:rsidR="00C51476">
        <w:t>faller inom landskapets behörighet.</w:t>
      </w:r>
    </w:p>
    <w:p w:rsidR="002401D0" w:rsidRDefault="002401D0">
      <w:pPr>
        <w:pStyle w:val="Klam"/>
      </w:pPr>
    </w:p>
    <w:p w:rsidR="002401D0" w:rsidRDefault="00D01CAE">
      <w:pPr>
        <w:pStyle w:val="ANormal"/>
        <w:jc w:val="center"/>
      </w:pPr>
      <w:hyperlink w:anchor="_top" w:tooltip="Klicka för att gå till toppen av dokumentet" w:history="1">
        <w:r w:rsidR="002401D0">
          <w:rPr>
            <w:rStyle w:val="Hyperlnk"/>
          </w:rPr>
          <w:t>__________________</w:t>
        </w:r>
      </w:hyperlink>
    </w:p>
    <w:p w:rsidR="002401D0" w:rsidRDefault="002401D0">
      <w:pPr>
        <w:pStyle w:val="ANormal"/>
      </w:pPr>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0915A8">
            <w:pPr>
              <w:pStyle w:val="ANormal"/>
              <w:keepNext/>
            </w:pPr>
            <w:r>
              <w:t xml:space="preserve">Mariehamn den </w:t>
            </w:r>
            <w:r w:rsidR="000915A8">
              <w:t>17</w:t>
            </w:r>
            <w:r w:rsidR="00C51476">
              <w:t xml:space="preserve"> april 2018</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C51476">
            <w:pPr>
              <w:pStyle w:val="ANormal"/>
              <w:keepNext/>
            </w:pPr>
            <w:r>
              <w:t>Harry Jansson</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2401D0" w:rsidRDefault="006E31D2" w:rsidP="006E31D2">
            <w:pPr>
              <w:pStyle w:val="ANormal"/>
              <w:keepNext/>
            </w:pPr>
            <w:r>
              <w:t>Pia Rothberg-Olofsson</w:t>
            </w:r>
          </w:p>
        </w:tc>
      </w:tr>
    </w:tbl>
    <w:p w:rsidR="002401D0" w:rsidRDefault="002401D0">
      <w:pPr>
        <w:pStyle w:val="ANormal"/>
      </w:pPr>
    </w:p>
    <w:sectPr w:rsidR="002401D0">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476" w:rsidRDefault="00C51476">
      <w:r>
        <w:separator/>
      </w:r>
    </w:p>
  </w:endnote>
  <w:endnote w:type="continuationSeparator" w:id="0">
    <w:p w:rsidR="00C51476" w:rsidRDefault="00C5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rPr>
        <w:lang w:val="fi-FI"/>
      </w:rPr>
    </w:pPr>
    <w:r>
      <w:fldChar w:fldCharType="begin"/>
    </w:r>
    <w:r>
      <w:rPr>
        <w:lang w:val="fi-FI"/>
      </w:rPr>
      <w:instrText xml:space="preserve"> FILENAME  \* MERGEFORMAT </w:instrText>
    </w:r>
    <w:r>
      <w:fldChar w:fldCharType="separate"/>
    </w:r>
    <w:r w:rsidR="00E309E4">
      <w:rPr>
        <w:noProof/>
        <w:lang w:val="fi-FI"/>
      </w:rPr>
      <w:t>LKU1320172018.docx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476" w:rsidRDefault="00C51476">
      <w:r>
        <w:separator/>
      </w:r>
    </w:p>
  </w:footnote>
  <w:footnote w:type="continuationSeparator" w:id="0">
    <w:p w:rsidR="00C51476" w:rsidRDefault="00C51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D01CAE">
      <w:rPr>
        <w:rStyle w:val="Sidnummer"/>
        <w:noProof/>
      </w:rPr>
      <w:t>2</w:t>
    </w:r>
    <w:r>
      <w:rPr>
        <w:rStyle w:val="Sidnummer"/>
      </w:rPr>
      <w:fldChar w:fldCharType="end"/>
    </w:r>
  </w:p>
  <w:p w:rsidR="002401D0" w:rsidRDefault="002401D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D01CAE">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9E00ACD"/>
    <w:multiLevelType w:val="hybridMultilevel"/>
    <w:tmpl w:val="3148E340"/>
    <w:lvl w:ilvl="0" w:tplc="72187F4E">
      <w:start w:val="9"/>
      <w:numFmt w:val="bullet"/>
      <w:lvlText w:val="-"/>
      <w:lvlJc w:val="left"/>
      <w:pPr>
        <w:ind w:left="643" w:hanging="360"/>
      </w:pPr>
      <w:rPr>
        <w:rFonts w:ascii="Times New Roman" w:eastAsia="Times New Roman" w:hAnsi="Times New Roman" w:cs="Times New Roman" w:hint="default"/>
      </w:rPr>
    </w:lvl>
    <w:lvl w:ilvl="1" w:tplc="081D0003" w:tentative="1">
      <w:start w:val="1"/>
      <w:numFmt w:val="bullet"/>
      <w:lvlText w:val="o"/>
      <w:lvlJc w:val="left"/>
      <w:pPr>
        <w:ind w:left="1363" w:hanging="360"/>
      </w:pPr>
      <w:rPr>
        <w:rFonts w:ascii="Courier New" w:hAnsi="Courier New" w:cs="Courier New" w:hint="default"/>
      </w:rPr>
    </w:lvl>
    <w:lvl w:ilvl="2" w:tplc="081D0005" w:tentative="1">
      <w:start w:val="1"/>
      <w:numFmt w:val="bullet"/>
      <w:lvlText w:val=""/>
      <w:lvlJc w:val="left"/>
      <w:pPr>
        <w:ind w:left="2083" w:hanging="360"/>
      </w:pPr>
      <w:rPr>
        <w:rFonts w:ascii="Wingdings" w:hAnsi="Wingdings" w:hint="default"/>
      </w:rPr>
    </w:lvl>
    <w:lvl w:ilvl="3" w:tplc="081D0001" w:tentative="1">
      <w:start w:val="1"/>
      <w:numFmt w:val="bullet"/>
      <w:lvlText w:val=""/>
      <w:lvlJc w:val="left"/>
      <w:pPr>
        <w:ind w:left="2803" w:hanging="360"/>
      </w:pPr>
      <w:rPr>
        <w:rFonts w:ascii="Symbol" w:hAnsi="Symbol" w:hint="default"/>
      </w:rPr>
    </w:lvl>
    <w:lvl w:ilvl="4" w:tplc="081D0003" w:tentative="1">
      <w:start w:val="1"/>
      <w:numFmt w:val="bullet"/>
      <w:lvlText w:val="o"/>
      <w:lvlJc w:val="left"/>
      <w:pPr>
        <w:ind w:left="3523" w:hanging="360"/>
      </w:pPr>
      <w:rPr>
        <w:rFonts w:ascii="Courier New" w:hAnsi="Courier New" w:cs="Courier New" w:hint="default"/>
      </w:rPr>
    </w:lvl>
    <w:lvl w:ilvl="5" w:tplc="081D0005" w:tentative="1">
      <w:start w:val="1"/>
      <w:numFmt w:val="bullet"/>
      <w:lvlText w:val=""/>
      <w:lvlJc w:val="left"/>
      <w:pPr>
        <w:ind w:left="4243" w:hanging="360"/>
      </w:pPr>
      <w:rPr>
        <w:rFonts w:ascii="Wingdings" w:hAnsi="Wingdings" w:hint="default"/>
      </w:rPr>
    </w:lvl>
    <w:lvl w:ilvl="6" w:tplc="081D0001" w:tentative="1">
      <w:start w:val="1"/>
      <w:numFmt w:val="bullet"/>
      <w:lvlText w:val=""/>
      <w:lvlJc w:val="left"/>
      <w:pPr>
        <w:ind w:left="4963" w:hanging="360"/>
      </w:pPr>
      <w:rPr>
        <w:rFonts w:ascii="Symbol" w:hAnsi="Symbol" w:hint="default"/>
      </w:rPr>
    </w:lvl>
    <w:lvl w:ilvl="7" w:tplc="081D0003" w:tentative="1">
      <w:start w:val="1"/>
      <w:numFmt w:val="bullet"/>
      <w:lvlText w:val="o"/>
      <w:lvlJc w:val="left"/>
      <w:pPr>
        <w:ind w:left="5683" w:hanging="360"/>
      </w:pPr>
      <w:rPr>
        <w:rFonts w:ascii="Courier New" w:hAnsi="Courier New" w:cs="Courier New" w:hint="default"/>
      </w:rPr>
    </w:lvl>
    <w:lvl w:ilvl="8" w:tplc="081D0005" w:tentative="1">
      <w:start w:val="1"/>
      <w:numFmt w:val="bullet"/>
      <w:lvlText w:val=""/>
      <w:lvlJc w:val="left"/>
      <w:pPr>
        <w:ind w:left="6403"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2"/>
  </w:num>
  <w:num w:numId="17">
    <w:abstractNumId w:val="8"/>
  </w:num>
  <w:num w:numId="18">
    <w:abstractNumId w:val="17"/>
  </w:num>
  <w:num w:numId="19">
    <w:abstractNumId w:val="20"/>
  </w:num>
  <w:num w:numId="20">
    <w:abstractNumId w:val="24"/>
  </w:num>
  <w:num w:numId="21">
    <w:abstractNumId w:val="23"/>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1476"/>
    <w:rsid w:val="00015E9C"/>
    <w:rsid w:val="00050C77"/>
    <w:rsid w:val="00051556"/>
    <w:rsid w:val="000915A8"/>
    <w:rsid w:val="000B2DC9"/>
    <w:rsid w:val="000F7417"/>
    <w:rsid w:val="0015337C"/>
    <w:rsid w:val="002401D0"/>
    <w:rsid w:val="0036359C"/>
    <w:rsid w:val="004360E6"/>
    <w:rsid w:val="004A1C6A"/>
    <w:rsid w:val="00613C01"/>
    <w:rsid w:val="006B2E9E"/>
    <w:rsid w:val="006E31D2"/>
    <w:rsid w:val="00723B93"/>
    <w:rsid w:val="007B51E6"/>
    <w:rsid w:val="00811D50"/>
    <w:rsid w:val="00817B04"/>
    <w:rsid w:val="008231F0"/>
    <w:rsid w:val="008D000E"/>
    <w:rsid w:val="00957C36"/>
    <w:rsid w:val="009D3283"/>
    <w:rsid w:val="009D73B2"/>
    <w:rsid w:val="009F7CE2"/>
    <w:rsid w:val="00B32E91"/>
    <w:rsid w:val="00B36A8F"/>
    <w:rsid w:val="00B90DEC"/>
    <w:rsid w:val="00BA1D21"/>
    <w:rsid w:val="00BF7D84"/>
    <w:rsid w:val="00C27221"/>
    <w:rsid w:val="00C5127F"/>
    <w:rsid w:val="00C51476"/>
    <w:rsid w:val="00CB087E"/>
    <w:rsid w:val="00CF700E"/>
    <w:rsid w:val="00D01CAE"/>
    <w:rsid w:val="00D102C9"/>
    <w:rsid w:val="00DC45B2"/>
    <w:rsid w:val="00E309E4"/>
    <w:rsid w:val="00E92FE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1476"/>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link w:val="BrdtextmedindragChar"/>
    <w:uiPriority w:val="99"/>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BrdtextmedindragChar">
    <w:name w:val="Brödtext med indrag Char"/>
    <w:basedOn w:val="Standardstycketeckensnitt"/>
    <w:link w:val="Brdtextmedindrag"/>
    <w:uiPriority w:val="99"/>
    <w:locked/>
    <w:rsid w:val="00C51476"/>
    <w:rPr>
      <w:sz w:val="24"/>
      <w:szCs w:val="24"/>
      <w:lang w:val="sv-SE" w:eastAsia="sv-SE"/>
    </w:rPr>
  </w:style>
  <w:style w:type="paragraph" w:styleId="Ballongtext">
    <w:name w:val="Balloon Text"/>
    <w:basedOn w:val="Normal"/>
    <w:link w:val="BallongtextChar"/>
    <w:rsid w:val="00E309E4"/>
    <w:rPr>
      <w:rFonts w:ascii="Tahoma" w:hAnsi="Tahoma" w:cs="Tahoma"/>
      <w:sz w:val="16"/>
      <w:szCs w:val="16"/>
    </w:rPr>
  </w:style>
  <w:style w:type="character" w:customStyle="1" w:styleId="BallongtextChar">
    <w:name w:val="Ballongtext Char"/>
    <w:basedOn w:val="Standardstycketeckensnitt"/>
    <w:link w:val="Ballongtext"/>
    <w:rsid w:val="00E309E4"/>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rp0220172018.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0</TotalTime>
  <Pages>3</Pages>
  <Words>1084</Words>
  <Characters>5750</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Lag- och kulturutskottets betänkande nr x/2017-2018</vt:lpstr>
    </vt:vector>
  </TitlesOfParts>
  <Company>Ålands lagting</Company>
  <LinksUpToDate>false</LinksUpToDate>
  <CharactersWithSpaces>6821</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x/2017-2018</dc:title>
  <dc:creator>Jessica Laaksonen</dc:creator>
  <cp:lastModifiedBy>Jessica Laaksonen</cp:lastModifiedBy>
  <cp:revision>3</cp:revision>
  <cp:lastPrinted>2018-04-17T09:20:00Z</cp:lastPrinted>
  <dcterms:created xsi:type="dcterms:W3CDTF">2018-04-17T09:21:00Z</dcterms:created>
  <dcterms:modified xsi:type="dcterms:W3CDTF">2018-04-17T10:39:00Z</dcterms:modified>
</cp:coreProperties>
</file>