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10" w:rsidRPr="002E3CFB" w:rsidRDefault="00FA36C2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rFonts w:ascii="Arial" w:hAnsi="Arial" w:cs="Arial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6" o:spid="_x0000_s1027" type="#_x0000_t75" style="position:absolute;left:0;text-align:left;margin-left:-3pt;margin-top:-14.65pt;width:208.5pt;height:61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  <w:r w:rsidR="00B30810">
        <w:tab/>
      </w:r>
      <w:r w:rsidR="00B30810">
        <w:tab/>
      </w:r>
      <w:r w:rsidR="00B30810">
        <w:rPr>
          <w:b/>
          <w:bCs/>
        </w:rPr>
        <w:tab/>
      </w:r>
      <w:r w:rsidR="00D534CD">
        <w:rPr>
          <w:rFonts w:ascii="Arial" w:hAnsi="Arial" w:cs="Arial"/>
          <w:b/>
          <w:sz w:val="20"/>
        </w:rPr>
        <w:t xml:space="preserve">BERÄTTELSE </w:t>
      </w:r>
      <w:r w:rsidR="006B3436">
        <w:rPr>
          <w:rFonts w:ascii="Arial" w:hAnsi="Arial" w:cs="Arial"/>
          <w:b/>
          <w:sz w:val="20"/>
        </w:rPr>
        <w:t xml:space="preserve">nr </w:t>
      </w:r>
      <w:r w:rsidR="00813ADA">
        <w:rPr>
          <w:rFonts w:ascii="Arial" w:hAnsi="Arial" w:cs="Arial"/>
          <w:b/>
          <w:sz w:val="20"/>
        </w:rPr>
        <w:t>2</w:t>
      </w:r>
      <w:r w:rsidR="006B3436">
        <w:rPr>
          <w:rFonts w:ascii="Arial" w:hAnsi="Arial" w:cs="Arial"/>
          <w:b/>
          <w:sz w:val="20"/>
        </w:rPr>
        <w:t>/</w:t>
      </w:r>
      <w:r w:rsidR="002E3CFB" w:rsidRPr="002E3CFB">
        <w:rPr>
          <w:rFonts w:ascii="Arial" w:hAnsi="Arial" w:cs="Arial"/>
          <w:b/>
          <w:sz w:val="20"/>
        </w:rPr>
        <w:t>201</w:t>
      </w:r>
      <w:r w:rsidR="00AC2C14">
        <w:rPr>
          <w:rFonts w:ascii="Arial" w:hAnsi="Arial" w:cs="Arial"/>
          <w:b/>
          <w:sz w:val="20"/>
        </w:rPr>
        <w:t>7</w:t>
      </w:r>
      <w:r w:rsidR="006B3436">
        <w:rPr>
          <w:rFonts w:ascii="Arial" w:hAnsi="Arial" w:cs="Arial"/>
          <w:b/>
          <w:sz w:val="20"/>
        </w:rPr>
        <w:t>-201</w:t>
      </w:r>
      <w:r w:rsidR="00AC2C14">
        <w:rPr>
          <w:rFonts w:ascii="Arial" w:hAnsi="Arial" w:cs="Arial"/>
          <w:b/>
          <w:sz w:val="20"/>
        </w:rPr>
        <w:t>8</w:t>
      </w:r>
    </w:p>
    <w:p w:rsidR="00B30810" w:rsidRPr="00882D7A" w:rsidRDefault="00B30810">
      <w:pPr>
        <w:tabs>
          <w:tab w:val="left" w:pos="5670"/>
          <w:tab w:val="left" w:pos="7371"/>
          <w:tab w:val="left" w:pos="9072"/>
        </w:tabs>
        <w:ind w:right="-18"/>
        <w:rPr>
          <w:rFonts w:ascii="Arial" w:hAnsi="Arial" w:cs="Arial"/>
          <w:sz w:val="20"/>
          <w:szCs w:val="20"/>
        </w:rPr>
      </w:pPr>
      <w:r>
        <w:rPr>
          <w:sz w:val="18"/>
        </w:rPr>
        <w:tab/>
      </w:r>
    </w:p>
    <w:p w:rsidR="00B30810" w:rsidRPr="0061490D" w:rsidRDefault="00B30810" w:rsidP="002E3CFB">
      <w:pPr>
        <w:tabs>
          <w:tab w:val="left" w:pos="5670"/>
        </w:tabs>
        <w:ind w:right="-18"/>
        <w:rPr>
          <w:rFonts w:ascii="Arial" w:hAnsi="Arial" w:cs="Arial"/>
          <w:sz w:val="18"/>
        </w:rPr>
      </w:pPr>
      <w:r>
        <w:tab/>
      </w:r>
      <w:r w:rsidRPr="0061490D">
        <w:rPr>
          <w:rFonts w:ascii="Arial" w:hAnsi="Arial" w:cs="Arial"/>
          <w:sz w:val="18"/>
        </w:rPr>
        <w:t>Datum</w:t>
      </w:r>
      <w:r w:rsidR="00E3697A">
        <w:rPr>
          <w:rFonts w:ascii="Arial" w:hAnsi="Arial" w:cs="Arial"/>
          <w:sz w:val="18"/>
        </w:rPr>
        <w:tab/>
      </w:r>
      <w:r w:rsidR="00E3697A">
        <w:rPr>
          <w:rFonts w:ascii="Arial" w:hAnsi="Arial" w:cs="Arial"/>
          <w:sz w:val="18"/>
        </w:rPr>
        <w:tab/>
      </w:r>
      <w:r w:rsidR="00B8423C">
        <w:rPr>
          <w:rFonts w:ascii="Arial" w:hAnsi="Arial" w:cs="Arial"/>
          <w:sz w:val="18"/>
        </w:rPr>
        <w:t>Nr</w:t>
      </w:r>
    </w:p>
    <w:p w:rsidR="00B30810" w:rsidRPr="002E3CFB" w:rsidRDefault="007E6C98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AC2C14">
        <w:rPr>
          <w:rFonts w:ascii="Arial" w:hAnsi="Arial" w:cs="Arial"/>
          <w:sz w:val="20"/>
          <w:szCs w:val="20"/>
        </w:rPr>
        <w:tab/>
      </w:r>
      <w:r w:rsidR="00AC2C14" w:rsidRPr="00AC2C14">
        <w:rPr>
          <w:rFonts w:ascii="Arial" w:hAnsi="Arial" w:cs="Arial"/>
          <w:sz w:val="20"/>
          <w:szCs w:val="20"/>
        </w:rPr>
        <w:t>09</w:t>
      </w:r>
      <w:r w:rsidR="00B30810" w:rsidRPr="002E3CFB">
        <w:rPr>
          <w:rFonts w:ascii="Arial" w:hAnsi="Arial" w:cs="Arial"/>
          <w:sz w:val="20"/>
          <w:szCs w:val="20"/>
        </w:rPr>
        <w:t>.</w:t>
      </w:r>
      <w:r w:rsidR="000F6069" w:rsidRPr="002E3CFB">
        <w:rPr>
          <w:rFonts w:ascii="Arial" w:hAnsi="Arial" w:cs="Arial"/>
          <w:sz w:val="20"/>
          <w:szCs w:val="20"/>
        </w:rPr>
        <w:t>0</w:t>
      </w:r>
      <w:r w:rsidR="00AC2C14">
        <w:rPr>
          <w:rFonts w:ascii="Arial" w:hAnsi="Arial" w:cs="Arial"/>
          <w:sz w:val="20"/>
          <w:szCs w:val="20"/>
        </w:rPr>
        <w:t>5</w:t>
      </w:r>
      <w:r w:rsidR="00B30810" w:rsidRPr="002E3CFB">
        <w:rPr>
          <w:rFonts w:ascii="Arial" w:hAnsi="Arial" w:cs="Arial"/>
          <w:sz w:val="20"/>
          <w:szCs w:val="20"/>
        </w:rPr>
        <w:t>.201</w:t>
      </w:r>
      <w:r w:rsidR="00AC2C14">
        <w:rPr>
          <w:rFonts w:ascii="Arial" w:hAnsi="Arial" w:cs="Arial"/>
          <w:sz w:val="20"/>
          <w:szCs w:val="20"/>
        </w:rPr>
        <w:t>8</w:t>
      </w:r>
      <w:r w:rsidR="00B30810" w:rsidRPr="002E3CFB">
        <w:rPr>
          <w:rFonts w:ascii="Arial" w:hAnsi="Arial" w:cs="Arial"/>
          <w:sz w:val="20"/>
          <w:szCs w:val="20"/>
        </w:rPr>
        <w:tab/>
      </w:r>
      <w:r w:rsidR="002E3CFB" w:rsidRPr="002E3CFB">
        <w:rPr>
          <w:rFonts w:ascii="Arial" w:hAnsi="Arial" w:cs="Arial"/>
          <w:sz w:val="20"/>
          <w:szCs w:val="20"/>
        </w:rPr>
        <w:tab/>
      </w:r>
      <w:r w:rsidR="00B8423C">
        <w:rPr>
          <w:rFonts w:ascii="Arial" w:hAnsi="Arial" w:cs="Arial"/>
          <w:sz w:val="20"/>
          <w:szCs w:val="20"/>
        </w:rPr>
        <w:t>13/2018</w:t>
      </w:r>
    </w:p>
    <w:p w:rsidR="00B30810" w:rsidRPr="0061490D" w:rsidRDefault="00B30810" w:rsidP="00C3683F">
      <w:pPr>
        <w:tabs>
          <w:tab w:val="left" w:pos="5670"/>
        </w:tabs>
        <w:ind w:left="1134" w:right="-18"/>
        <w:rPr>
          <w:rFonts w:ascii="Arial" w:hAnsi="Arial" w:cs="Arial"/>
        </w:rPr>
      </w:pPr>
      <w:bookmarkStart w:id="0" w:name="_GoBack"/>
      <w:bookmarkEnd w:id="0"/>
    </w:p>
    <w:p w:rsidR="007E6C98" w:rsidRDefault="007E6C98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8069F8" w:rsidRDefault="008069F8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6D5CD5" w:rsidRPr="0061490D" w:rsidRDefault="006D5CD5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1C7421" w:rsidRPr="0061490D" w:rsidRDefault="001C7421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1C7421" w:rsidRPr="00FB3952" w:rsidRDefault="009D240C" w:rsidP="00C01C75">
      <w:pPr>
        <w:tabs>
          <w:tab w:val="left" w:pos="5670"/>
        </w:tabs>
        <w:ind w:left="1134" w:right="281"/>
        <w:rPr>
          <w:rFonts w:ascii="Arial" w:hAnsi="Arial" w:cs="Arial"/>
          <w:b/>
          <w:bCs/>
        </w:rPr>
      </w:pPr>
      <w:r w:rsidRPr="00FB3952">
        <w:rPr>
          <w:rFonts w:ascii="Arial" w:hAnsi="Arial" w:cs="Arial"/>
          <w:b/>
          <w:bCs/>
        </w:rPr>
        <w:t xml:space="preserve">Till </w:t>
      </w:r>
      <w:r w:rsidR="000F6069" w:rsidRPr="00FB3952">
        <w:rPr>
          <w:rFonts w:ascii="Arial" w:hAnsi="Arial" w:cs="Arial"/>
          <w:b/>
          <w:bCs/>
        </w:rPr>
        <w:t>Ålands lagting</w:t>
      </w:r>
    </w:p>
    <w:p w:rsidR="00B30810" w:rsidRDefault="00B30810" w:rsidP="00C01C75">
      <w:pPr>
        <w:tabs>
          <w:tab w:val="left" w:pos="5670"/>
        </w:tabs>
        <w:ind w:left="1134" w:right="281"/>
        <w:rPr>
          <w:rFonts w:ascii="Arial" w:hAnsi="Arial" w:cs="Arial"/>
          <w:bCs/>
        </w:rPr>
      </w:pPr>
    </w:p>
    <w:p w:rsidR="000F6069" w:rsidRDefault="000F6069" w:rsidP="00C01C75">
      <w:pPr>
        <w:tabs>
          <w:tab w:val="left" w:pos="5670"/>
        </w:tabs>
        <w:ind w:left="1134" w:right="281"/>
        <w:rPr>
          <w:rFonts w:ascii="Arial" w:hAnsi="Arial" w:cs="Arial"/>
          <w:bCs/>
        </w:rPr>
      </w:pPr>
    </w:p>
    <w:p w:rsidR="000F6069" w:rsidRPr="0061490D" w:rsidRDefault="000F6069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4B60FE" w:rsidRDefault="004B60F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F3FCD" w:rsidRDefault="00CF3FCD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F3FCD" w:rsidRPr="0061490D" w:rsidRDefault="00CF3FCD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C7CA1" w:rsidRDefault="00CC7CA1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FA40BE" w:rsidRDefault="00FA40B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BD5DD7" w:rsidRPr="00352381" w:rsidRDefault="00FA40B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  <w:r w:rsidRPr="007A4FB0">
        <w:rPr>
          <w:rFonts w:ascii="Arial" w:hAnsi="Arial" w:cs="Arial"/>
          <w:b/>
          <w:sz w:val="26"/>
          <w:szCs w:val="26"/>
        </w:rPr>
        <w:t xml:space="preserve">Landskapsrevisionens </w:t>
      </w:r>
      <w:r w:rsidR="00B85878">
        <w:rPr>
          <w:rFonts w:ascii="Arial" w:hAnsi="Arial" w:cs="Arial"/>
          <w:b/>
          <w:sz w:val="26"/>
          <w:szCs w:val="26"/>
        </w:rPr>
        <w:t>verksamhets</w:t>
      </w:r>
      <w:r w:rsidRPr="007A4FB0">
        <w:rPr>
          <w:rFonts w:ascii="Arial" w:hAnsi="Arial" w:cs="Arial"/>
          <w:b/>
          <w:sz w:val="26"/>
          <w:szCs w:val="26"/>
        </w:rPr>
        <w:t xml:space="preserve">berättelse </w:t>
      </w:r>
      <w:r w:rsidR="00B85878">
        <w:rPr>
          <w:rFonts w:ascii="Arial" w:hAnsi="Arial" w:cs="Arial"/>
          <w:b/>
          <w:sz w:val="26"/>
          <w:szCs w:val="26"/>
        </w:rPr>
        <w:t>2</w:t>
      </w:r>
      <w:r w:rsidR="00D534CD">
        <w:rPr>
          <w:rFonts w:ascii="Arial" w:hAnsi="Arial" w:cs="Arial"/>
          <w:b/>
          <w:sz w:val="26"/>
          <w:szCs w:val="26"/>
        </w:rPr>
        <w:t>01</w:t>
      </w:r>
      <w:r w:rsidR="00AC2C14">
        <w:rPr>
          <w:rFonts w:ascii="Arial" w:hAnsi="Arial" w:cs="Arial"/>
          <w:b/>
          <w:sz w:val="26"/>
          <w:szCs w:val="26"/>
        </w:rPr>
        <w:t>7</w:t>
      </w:r>
    </w:p>
    <w:p w:rsidR="004C1F88" w:rsidRPr="00352381" w:rsidRDefault="004C1F88" w:rsidP="00C01C75">
      <w:pPr>
        <w:tabs>
          <w:tab w:val="left" w:pos="5670"/>
        </w:tabs>
        <w:ind w:left="1134" w:right="281"/>
        <w:jc w:val="both"/>
        <w:rPr>
          <w:rFonts w:ascii="Arial" w:hAnsi="Arial" w:cs="Arial"/>
        </w:rPr>
      </w:pPr>
    </w:p>
    <w:p w:rsidR="00CF3FCD" w:rsidRPr="00FA40BE" w:rsidRDefault="00CF3FCD" w:rsidP="00715FA4">
      <w:pPr>
        <w:tabs>
          <w:tab w:val="left" w:pos="5670"/>
        </w:tabs>
        <w:ind w:left="1134" w:right="139"/>
      </w:pPr>
      <w:r w:rsidRPr="00FA40BE">
        <w:t xml:space="preserve">Landskapsrevisionen avger härmed till lagtinget sin i 7 § </w:t>
      </w:r>
      <w:r w:rsidR="00B85878">
        <w:t>3</w:t>
      </w:r>
      <w:r w:rsidRPr="00FA40BE">
        <w:t xml:space="preserve"> mom. landskapslagen om Landskapsrevisionen avsedda berättelse </w:t>
      </w:r>
      <w:r w:rsidR="00B85878">
        <w:t xml:space="preserve">om sin verksamhet </w:t>
      </w:r>
      <w:r w:rsidR="00C723AD">
        <w:t xml:space="preserve">under år </w:t>
      </w:r>
      <w:r w:rsidR="00B85878">
        <w:t>201</w:t>
      </w:r>
      <w:r w:rsidR="00AC2C14">
        <w:t>7</w:t>
      </w:r>
      <w:r w:rsidRPr="00FA40BE">
        <w:t>.</w:t>
      </w: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pStyle w:val="Brdtext"/>
        <w:ind w:left="1134" w:right="139"/>
        <w:rPr>
          <w:lang w:val="de-DE"/>
        </w:rPr>
      </w:pPr>
    </w:p>
    <w:p w:rsidR="00CF3FCD" w:rsidRDefault="00CF3FCD" w:rsidP="00CF3FCD">
      <w:pPr>
        <w:tabs>
          <w:tab w:val="left" w:pos="2552"/>
        </w:tabs>
        <w:ind w:left="1134" w:right="139"/>
      </w:pPr>
      <w:r>
        <w:t xml:space="preserve">Mariehamn, den </w:t>
      </w:r>
      <w:r w:rsidR="00AC2C14">
        <w:t>9</w:t>
      </w:r>
      <w:r>
        <w:t xml:space="preserve"> </w:t>
      </w:r>
      <w:r w:rsidR="00AC2C14">
        <w:t>maj</w:t>
      </w:r>
      <w:r>
        <w:t xml:space="preserve"> 201</w:t>
      </w:r>
      <w:r w:rsidR="00AC2C14">
        <w:t>8</w:t>
      </w: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  <w:r>
        <w:t>Dan Bergman</w:t>
      </w:r>
    </w:p>
    <w:p w:rsidR="00CF3FCD" w:rsidRDefault="00C723AD" w:rsidP="00CF3FCD">
      <w:pPr>
        <w:tabs>
          <w:tab w:val="left" w:pos="2552"/>
        </w:tabs>
        <w:ind w:left="1134" w:right="139"/>
      </w:pPr>
      <w:r>
        <w:t>L</w:t>
      </w:r>
      <w:r w:rsidR="00CF3FCD">
        <w:t>andskapsrevisor</w:t>
      </w:r>
    </w:p>
    <w:p w:rsidR="00CF3FCD" w:rsidRPr="0061490D" w:rsidRDefault="00CF3FCD" w:rsidP="00CF3FCD">
      <w:pPr>
        <w:tabs>
          <w:tab w:val="left" w:pos="5670"/>
        </w:tabs>
        <w:ind w:left="1134" w:right="-18"/>
        <w:rPr>
          <w:rFonts w:ascii="Arial" w:hAnsi="Arial" w:cs="Arial"/>
        </w:rPr>
      </w:pPr>
    </w:p>
    <w:p w:rsidR="0011687C" w:rsidRPr="004F515E" w:rsidRDefault="00CF3FCD" w:rsidP="004F515E">
      <w:pPr>
        <w:tabs>
          <w:tab w:val="left" w:pos="5670"/>
        </w:tabs>
        <w:ind w:left="1134" w:right="28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233EE0">
        <w:rPr>
          <w:rFonts w:ascii="Arial" w:hAnsi="Arial" w:cs="Arial"/>
          <w:b/>
        </w:rPr>
        <w:lastRenderedPageBreak/>
        <w:t>Bakgrund</w:t>
      </w:r>
    </w:p>
    <w:p w:rsidR="0011687C" w:rsidRDefault="0011687C" w:rsidP="00C01C75">
      <w:pPr>
        <w:tabs>
          <w:tab w:val="left" w:pos="5670"/>
        </w:tabs>
        <w:ind w:left="1134" w:right="281"/>
        <w:jc w:val="both"/>
      </w:pPr>
    </w:p>
    <w:p w:rsidR="00883A42" w:rsidRPr="007743F9" w:rsidRDefault="00883A42" w:rsidP="00C01C75">
      <w:pPr>
        <w:ind w:left="1134" w:right="281"/>
        <w:jc w:val="both"/>
      </w:pPr>
      <w:r w:rsidRPr="007743F9">
        <w:t xml:space="preserve">Landskapsrevisionens granskning sker i form av </w:t>
      </w:r>
      <w:r w:rsidRPr="00C01C75">
        <w:t>årlig revision och effektivitetsrevision.</w:t>
      </w:r>
      <w:r w:rsidRPr="007743F9">
        <w:t xml:space="preserve"> Effektivitetsrevisionen har till syfte att bedöma om budgetmedlen har använts i enlighet med principerna om sparsamhet, effektivitet och ändamålsenlighet. Granskningen ska främja en sådan utveckling att landskapet med hänsyn till allmänna samhällsintressen får ett effektivt utbyte av sina insatser.</w:t>
      </w:r>
    </w:p>
    <w:p w:rsidR="00C01C75" w:rsidRDefault="00C01C75" w:rsidP="00C01C75">
      <w:pPr>
        <w:ind w:left="1134" w:right="281"/>
        <w:jc w:val="both"/>
      </w:pPr>
    </w:p>
    <w:p w:rsidR="00D534CD" w:rsidRDefault="00D534CD" w:rsidP="00C01C75">
      <w:pPr>
        <w:ind w:left="1134" w:right="281"/>
        <w:jc w:val="both"/>
      </w:pPr>
      <w:r w:rsidRPr="004C5AB1">
        <w:rPr>
          <w:lang w:val="sv-FI" w:eastAsia="sv-FI"/>
        </w:rPr>
        <w:t>Landskapsrevisionen</w:t>
      </w:r>
      <w:r>
        <w:rPr>
          <w:lang w:val="sv-FI" w:eastAsia="sv-FI"/>
        </w:rPr>
        <w:t xml:space="preserve"> leds av landskapsrevisorn.</w:t>
      </w:r>
      <w:r w:rsidR="0061282B" w:rsidRPr="0061282B">
        <w:t xml:space="preserve"> </w:t>
      </w:r>
      <w:r w:rsidR="0061282B">
        <w:t xml:space="preserve">En tjänst som revisor </w:t>
      </w:r>
      <w:r w:rsidR="00450899">
        <w:t xml:space="preserve">finns ytterligare </w:t>
      </w:r>
      <w:r w:rsidR="0061282B">
        <w:t xml:space="preserve">vid myndigheten. </w:t>
      </w:r>
      <w:r w:rsidR="00AE4FCA">
        <w:t>Till tjänstens ansvarsområde hör i huvudsak revision av EU:s strukturfondsprogram</w:t>
      </w:r>
      <w:r w:rsidR="00AE4FCA" w:rsidRPr="00AE4FCA">
        <w:t xml:space="preserve"> </w:t>
      </w:r>
      <w:r w:rsidR="00AE4FCA">
        <w:t>i enlighet med EU-kommissionens bestämmelser.</w:t>
      </w:r>
    </w:p>
    <w:p w:rsidR="00D534CD" w:rsidRPr="009D5729" w:rsidRDefault="00D534CD" w:rsidP="00C01C75">
      <w:pPr>
        <w:ind w:left="1134" w:right="281"/>
        <w:jc w:val="both"/>
      </w:pPr>
    </w:p>
    <w:p w:rsidR="004F515E" w:rsidRDefault="00D534CD" w:rsidP="00C01C75">
      <w:pPr>
        <w:tabs>
          <w:tab w:val="left" w:pos="5670"/>
        </w:tabs>
        <w:ind w:left="1134" w:right="281"/>
        <w:jc w:val="both"/>
      </w:pPr>
      <w:r>
        <w:rPr>
          <w:lang w:eastAsia="sv-FI"/>
        </w:rPr>
        <w:t>L</w:t>
      </w:r>
      <w:r>
        <w:rPr>
          <w:lang w:val="sv-FI" w:eastAsia="sv-FI"/>
        </w:rPr>
        <w:t>andskapsrevisorn</w:t>
      </w:r>
      <w:r>
        <w:t xml:space="preserve"> beslutar självständigt vad som ska granskas och hur granskningen ska bedrivas samt om slutsatserna av granskningen. </w:t>
      </w:r>
      <w:r>
        <w:rPr>
          <w:lang w:eastAsia="sv-FI"/>
        </w:rPr>
        <w:t>L</w:t>
      </w:r>
      <w:r>
        <w:rPr>
          <w:lang w:val="sv-FI" w:eastAsia="sv-FI"/>
        </w:rPr>
        <w:t>andskapsrevisorn</w:t>
      </w:r>
      <w:r>
        <w:t xml:space="preserve"> </w:t>
      </w:r>
      <w:r w:rsidR="004C5AB1">
        <w:t>fastställ</w:t>
      </w:r>
      <w:r w:rsidR="00647C1C">
        <w:t>e</w:t>
      </w:r>
      <w:r w:rsidR="0061282B">
        <w:t xml:space="preserve">r årligen en granskningsplan för </w:t>
      </w:r>
      <w:r w:rsidR="0061282B" w:rsidRPr="004C5AB1">
        <w:rPr>
          <w:lang w:val="sv-FI" w:eastAsia="sv-FI"/>
        </w:rPr>
        <w:t>Landskapsrevisionen</w:t>
      </w:r>
      <w:r w:rsidR="0061282B">
        <w:rPr>
          <w:lang w:val="sv-FI" w:eastAsia="sv-FI"/>
        </w:rPr>
        <w:t>s verksamhet.</w:t>
      </w:r>
    </w:p>
    <w:p w:rsidR="00F20A6E" w:rsidRDefault="00F20A6E" w:rsidP="00C01C75">
      <w:pPr>
        <w:tabs>
          <w:tab w:val="left" w:pos="5670"/>
        </w:tabs>
        <w:ind w:left="1134" w:right="281"/>
        <w:jc w:val="both"/>
      </w:pPr>
    </w:p>
    <w:p w:rsidR="008D4E52" w:rsidRDefault="008D4E52" w:rsidP="00C01C75">
      <w:pPr>
        <w:tabs>
          <w:tab w:val="left" w:pos="5670"/>
        </w:tabs>
        <w:ind w:left="1134" w:right="281"/>
        <w:jc w:val="both"/>
      </w:pPr>
    </w:p>
    <w:p w:rsidR="008D4E52" w:rsidRDefault="008D4E52" w:rsidP="00C01C75">
      <w:pPr>
        <w:tabs>
          <w:tab w:val="left" w:pos="5670"/>
        </w:tabs>
        <w:ind w:left="1134" w:right="281"/>
        <w:jc w:val="both"/>
      </w:pPr>
    </w:p>
    <w:p w:rsidR="008D4E52" w:rsidRDefault="008D4E52" w:rsidP="00E65307">
      <w:pPr>
        <w:tabs>
          <w:tab w:val="left" w:pos="5670"/>
        </w:tabs>
        <w:ind w:left="1134" w:right="281"/>
        <w:jc w:val="both"/>
      </w:pPr>
      <w:r w:rsidRPr="008D4E52">
        <w:rPr>
          <w:rFonts w:ascii="Arial" w:hAnsi="Arial" w:cs="Arial"/>
          <w:b/>
        </w:rPr>
        <w:t>Revision</w:t>
      </w:r>
      <w:r w:rsidR="00E65307">
        <w:rPr>
          <w:rFonts w:ascii="Arial" w:hAnsi="Arial" w:cs="Arial"/>
          <w:b/>
        </w:rPr>
        <w:t xml:space="preserve"> av årsredovisningen</w:t>
      </w:r>
    </w:p>
    <w:p w:rsidR="00E65307" w:rsidRDefault="00E65307" w:rsidP="00B943DF">
      <w:pPr>
        <w:tabs>
          <w:tab w:val="left" w:pos="8505"/>
          <w:tab w:val="left" w:pos="9072"/>
        </w:tabs>
        <w:ind w:left="1134" w:right="281"/>
        <w:jc w:val="both"/>
      </w:pPr>
    </w:p>
    <w:p w:rsidR="00C008D8" w:rsidRDefault="00D213AD" w:rsidP="00B943DF">
      <w:pPr>
        <w:tabs>
          <w:tab w:val="left" w:pos="8505"/>
          <w:tab w:val="left" w:pos="9072"/>
        </w:tabs>
        <w:ind w:left="1134" w:right="281"/>
        <w:jc w:val="both"/>
      </w:pPr>
      <w:r>
        <w:t>Revisionsberättelsen för 201</w:t>
      </w:r>
      <w:r w:rsidR="00AC2C14">
        <w:t>6</w:t>
      </w:r>
      <w:r>
        <w:t xml:space="preserve"> överlämnades till landskapsregeringen den 2</w:t>
      </w:r>
      <w:r w:rsidR="00AC2C14">
        <w:t>7</w:t>
      </w:r>
      <w:r w:rsidR="00C723AD">
        <w:t>.</w:t>
      </w:r>
      <w:r w:rsidR="00AC2C14">
        <w:t>4</w:t>
      </w:r>
      <w:r>
        <w:t>.201</w:t>
      </w:r>
      <w:r w:rsidR="00AC2C14">
        <w:t>7</w:t>
      </w:r>
      <w:r w:rsidRPr="00513E02">
        <w:t xml:space="preserve">. </w:t>
      </w:r>
      <w:r w:rsidR="003A6595" w:rsidRPr="00FA6F7D">
        <w:t xml:space="preserve">Från </w:t>
      </w:r>
      <w:r w:rsidR="00B85307">
        <w:t>och med finans</w:t>
      </w:r>
      <w:r w:rsidR="003A6595" w:rsidRPr="00FA6F7D">
        <w:t>år</w:t>
      </w:r>
      <w:r w:rsidR="00B85307">
        <w:t>et</w:t>
      </w:r>
      <w:r w:rsidR="003A6595" w:rsidRPr="00FA6F7D">
        <w:t xml:space="preserve"> 2015 </w:t>
      </w:r>
      <w:r w:rsidR="00813ADA">
        <w:t>genomfördes</w:t>
      </w:r>
      <w:r w:rsidR="003A6595">
        <w:t xml:space="preserve"> en </w:t>
      </w:r>
      <w:r w:rsidR="003A6595" w:rsidRPr="00FA6F7D">
        <w:t>förändr</w:t>
      </w:r>
      <w:r w:rsidR="003A6595">
        <w:t xml:space="preserve">ing genom </w:t>
      </w:r>
      <w:r w:rsidR="006056CF">
        <w:t xml:space="preserve">att </w:t>
      </w:r>
      <w:r w:rsidR="003A6595">
        <w:t xml:space="preserve">en ny budgetstruktur och </w:t>
      </w:r>
      <w:r w:rsidR="003A6595" w:rsidRPr="00FA6F7D">
        <w:t>budgetering utgående från affärsbokföringens redovisningsprinciper</w:t>
      </w:r>
      <w:r w:rsidR="006056CF">
        <w:t xml:space="preserve"> infördes</w:t>
      </w:r>
      <w:r w:rsidR="003A6595" w:rsidRPr="00FA6F7D">
        <w:t xml:space="preserve">. </w:t>
      </w:r>
      <w:r w:rsidR="00813ADA" w:rsidRPr="00513E02">
        <w:t xml:space="preserve">Landskapets bokslut är uppgjort enligt bokföringslagen </w:t>
      </w:r>
      <w:r w:rsidR="00544A42">
        <w:t xml:space="preserve">och bokföringsnämndens kommunsektions anvisningar </w:t>
      </w:r>
      <w:r w:rsidR="00813ADA" w:rsidRPr="00513E02">
        <w:t>i tillämpliga delar.</w:t>
      </w:r>
    </w:p>
    <w:p w:rsidR="00C008D8" w:rsidRDefault="00C008D8" w:rsidP="00C76ED9">
      <w:pPr>
        <w:tabs>
          <w:tab w:val="left" w:pos="8505"/>
          <w:tab w:val="left" w:pos="9072"/>
        </w:tabs>
        <w:ind w:left="1134" w:right="281"/>
        <w:jc w:val="both"/>
      </w:pPr>
    </w:p>
    <w:p w:rsidR="00630B9F" w:rsidRPr="009A5ADB" w:rsidRDefault="009C3833" w:rsidP="00C76ED9">
      <w:pPr>
        <w:ind w:left="1134" w:right="281"/>
        <w:jc w:val="both"/>
      </w:pPr>
      <w:r>
        <w:t>L</w:t>
      </w:r>
      <w:r w:rsidR="00630B9F">
        <w:t xml:space="preserve">andskapets </w:t>
      </w:r>
      <w:r w:rsidR="00630B9F" w:rsidRPr="00937E8E">
        <w:t>fastighets</w:t>
      </w:r>
      <w:r w:rsidR="00630B9F">
        <w:t>verk</w:t>
      </w:r>
      <w:r>
        <w:t xml:space="preserve"> startade sin verksamhet 1.1.2016</w:t>
      </w:r>
      <w:r w:rsidR="00630B9F" w:rsidRPr="00937E8E">
        <w:t>.</w:t>
      </w:r>
      <w:r w:rsidR="00630B9F" w:rsidRPr="00E743CE">
        <w:t xml:space="preserve"> </w:t>
      </w:r>
      <w:r w:rsidR="00630B9F" w:rsidRPr="009A5ADB">
        <w:t>Landskapets alla fastigheter, förutom ÅHS och infrastrukturavdelningens om</w:t>
      </w:r>
      <w:r w:rsidR="00630B9F">
        <w:t>råde på Möckelö, överfördes</w:t>
      </w:r>
      <w:r>
        <w:t xml:space="preserve"> till fastighetsverket</w:t>
      </w:r>
      <w:r w:rsidR="00630B9F" w:rsidRPr="009A5ADB">
        <w:t>.</w:t>
      </w:r>
    </w:p>
    <w:p w:rsidR="00630B9F" w:rsidRDefault="00630B9F" w:rsidP="00C76ED9">
      <w:pPr>
        <w:ind w:left="1134" w:right="281"/>
        <w:jc w:val="both"/>
      </w:pPr>
    </w:p>
    <w:p w:rsidR="00630B9F" w:rsidRDefault="00630B9F" w:rsidP="00C76ED9">
      <w:pPr>
        <w:ind w:left="1134" w:right="281"/>
        <w:jc w:val="both"/>
      </w:pPr>
      <w:r w:rsidRPr="00DA38FA">
        <w:t xml:space="preserve">Fastigheterna som överfördes värderades </w:t>
      </w:r>
      <w:r w:rsidR="009C3833">
        <w:t>om</w:t>
      </w:r>
      <w:r w:rsidRPr="00DA38FA">
        <w:t xml:space="preserve">. </w:t>
      </w:r>
      <w:r>
        <w:t xml:space="preserve">Beräkningarna resulterade i en uppvärdering av det överförda fastighetsbeståndet om totalt 57,5 MEUR. </w:t>
      </w:r>
      <w:r w:rsidR="009C3833">
        <w:t>I</w:t>
      </w:r>
      <w:r>
        <w:t xml:space="preserve"> landskapets bokslut </w:t>
      </w:r>
      <w:r w:rsidR="009C3833">
        <w:t xml:space="preserve">2016 </w:t>
      </w:r>
      <w:r>
        <w:t>uppstod en extraordinär intäkt motsvarande uppvärderingen</w:t>
      </w:r>
      <w:r w:rsidR="009C3833">
        <w:t>, vilket ledde till ett överskott om 42 MEUR på den sista raden i resultaträkningen</w:t>
      </w:r>
      <w:r>
        <w:t>.</w:t>
      </w:r>
      <w:r w:rsidR="00C76ED9">
        <w:t xml:space="preserve"> Resultatet efter avskrivningar var negativt 15,5 MEUR. Även årsbidraget var negativt 3,8 MEUR.</w:t>
      </w:r>
    </w:p>
    <w:p w:rsidR="00630B9F" w:rsidRPr="00937E8E" w:rsidRDefault="00630B9F" w:rsidP="00C76ED9">
      <w:pPr>
        <w:ind w:left="1134" w:right="281"/>
        <w:jc w:val="both"/>
      </w:pPr>
    </w:p>
    <w:p w:rsidR="00670534" w:rsidRDefault="00A309BC" w:rsidP="00A309BC">
      <w:pPr>
        <w:ind w:left="1134" w:right="281"/>
        <w:jc w:val="both"/>
      </w:pPr>
      <w:r>
        <w:t xml:space="preserve">Konstateras att IT är ett särskilt problemområde inom landskapsförvaltningen. Effektiviteten lider </w:t>
      </w:r>
      <w:r w:rsidRPr="00B04404">
        <w:t>på grund av undermåliga IT-system. Risker för störningar i olika verksamheter ökar på grund av brister i applikationer och IT-infrastruktur.</w:t>
      </w:r>
    </w:p>
    <w:p w:rsidR="008D4E52" w:rsidRDefault="008D4E52" w:rsidP="002A53E5">
      <w:pPr>
        <w:tabs>
          <w:tab w:val="left" w:pos="5670"/>
          <w:tab w:val="left" w:pos="9072"/>
        </w:tabs>
        <w:ind w:left="1134" w:right="281"/>
        <w:jc w:val="both"/>
      </w:pPr>
    </w:p>
    <w:p w:rsidR="007C49D2" w:rsidRDefault="003A6595" w:rsidP="00B943DF">
      <w:pPr>
        <w:tabs>
          <w:tab w:val="left" w:pos="9072"/>
        </w:tabs>
        <w:ind w:left="1134" w:right="281"/>
        <w:jc w:val="both"/>
      </w:pPr>
      <w:r>
        <w:t>Revisionsberättelsen finns publicerad</w:t>
      </w:r>
      <w:r w:rsidR="007C49D2">
        <w:t xml:space="preserve"> på landskapsrevisionens webbplats </w:t>
      </w:r>
      <w:hyperlink r:id="rId10" w:history="1">
        <w:r w:rsidR="007C49D2" w:rsidRPr="000000F9">
          <w:rPr>
            <w:rStyle w:val="Hyperlnk"/>
          </w:rPr>
          <w:t>www.revisionen.ax</w:t>
        </w:r>
      </w:hyperlink>
      <w:r w:rsidR="007C49D2">
        <w:t>.</w:t>
      </w:r>
    </w:p>
    <w:p w:rsidR="004F515E" w:rsidRDefault="004F515E" w:rsidP="00B943DF">
      <w:pPr>
        <w:tabs>
          <w:tab w:val="left" w:pos="5670"/>
          <w:tab w:val="left" w:pos="9072"/>
        </w:tabs>
        <w:ind w:left="1134" w:right="281"/>
        <w:jc w:val="both"/>
      </w:pPr>
    </w:p>
    <w:p w:rsidR="00AC627A" w:rsidRDefault="00AC627A" w:rsidP="00B943DF">
      <w:pPr>
        <w:tabs>
          <w:tab w:val="left" w:pos="5670"/>
          <w:tab w:val="left" w:pos="9072"/>
        </w:tabs>
        <w:ind w:left="1134" w:right="281"/>
        <w:jc w:val="both"/>
      </w:pPr>
    </w:p>
    <w:p w:rsidR="004C5AB1" w:rsidRPr="004F515E" w:rsidRDefault="00183FC3" w:rsidP="002A53E5">
      <w:pPr>
        <w:ind w:left="1134" w:right="281"/>
        <w:rPr>
          <w:rFonts w:ascii="Arial" w:hAnsi="Arial" w:cs="Arial"/>
          <w:b/>
        </w:rPr>
      </w:pPr>
      <w:bookmarkStart w:id="1" w:name="_Toc398125932"/>
      <w:r w:rsidRPr="004F515E">
        <w:rPr>
          <w:rFonts w:ascii="Arial" w:hAnsi="Arial" w:cs="Arial"/>
          <w:b/>
        </w:rPr>
        <w:lastRenderedPageBreak/>
        <w:t>Effektivitetsrevision</w:t>
      </w:r>
      <w:bookmarkEnd w:id="1"/>
    </w:p>
    <w:p w:rsidR="004C5AB1" w:rsidRDefault="004C5AB1" w:rsidP="004C5AB1">
      <w:pPr>
        <w:tabs>
          <w:tab w:val="num" w:pos="284"/>
          <w:tab w:val="left" w:pos="5670"/>
        </w:tabs>
        <w:ind w:left="1134" w:right="281"/>
        <w:jc w:val="both"/>
      </w:pPr>
    </w:p>
    <w:p w:rsidR="00CD667E" w:rsidRDefault="00450899" w:rsidP="004C5AB1">
      <w:pPr>
        <w:ind w:left="1134" w:right="281"/>
        <w:jc w:val="both"/>
      </w:pPr>
      <w:r>
        <w:t xml:space="preserve">Eftersom </w:t>
      </w:r>
      <w:r w:rsidR="00F77224" w:rsidRPr="00B95CA4">
        <w:t xml:space="preserve">Ålands hälso- och sjukvård (ÅHS) </w:t>
      </w:r>
      <w:r w:rsidR="00615C6E">
        <w:t>utgör</w:t>
      </w:r>
      <w:r>
        <w:t xml:space="preserve"> en</w:t>
      </w:r>
      <w:r w:rsidR="00615C6E">
        <w:t xml:space="preserve"> stor </w:t>
      </w:r>
      <w:r w:rsidR="0037229E">
        <w:t>an</w:t>
      </w:r>
      <w:r w:rsidR="00615C6E">
        <w:t xml:space="preserve">del av </w:t>
      </w:r>
      <w:r w:rsidR="004C5AB1" w:rsidRPr="00B95CA4">
        <w:t xml:space="preserve">landskapets budget </w:t>
      </w:r>
      <w:r w:rsidR="0037229E">
        <w:t>utför</w:t>
      </w:r>
      <w:r w:rsidR="002047A3">
        <w:t>s</w:t>
      </w:r>
      <w:r w:rsidR="00CD667E">
        <w:t xml:space="preserve"> årlig</w:t>
      </w:r>
      <w:r w:rsidR="0037229E">
        <w:t>a</w:t>
      </w:r>
      <w:r w:rsidR="00CD667E">
        <w:t xml:space="preserve"> granskning</w:t>
      </w:r>
      <w:r w:rsidR="0037229E">
        <w:t>ar av</w:t>
      </w:r>
      <w:r w:rsidR="0037229E" w:rsidRPr="0037229E">
        <w:t xml:space="preserve"> </w:t>
      </w:r>
      <w:r w:rsidR="0037229E">
        <w:t>organisationen</w:t>
      </w:r>
      <w:r w:rsidR="00CD667E">
        <w:t>.</w:t>
      </w:r>
    </w:p>
    <w:p w:rsidR="004C5AB1" w:rsidRDefault="004C5AB1" w:rsidP="004C5AB1">
      <w:pPr>
        <w:tabs>
          <w:tab w:val="left" w:pos="5670"/>
        </w:tabs>
        <w:ind w:left="1134" w:right="281"/>
        <w:jc w:val="both"/>
      </w:pPr>
    </w:p>
    <w:p w:rsidR="00E32EF1" w:rsidRDefault="00E32EF1" w:rsidP="000B42AE">
      <w:pPr>
        <w:ind w:left="1134" w:right="281"/>
        <w:jc w:val="both"/>
        <w:rPr>
          <w:lang w:eastAsia="sv-FI"/>
        </w:rPr>
      </w:pPr>
      <w:r>
        <w:rPr>
          <w:lang w:eastAsia="sv-FI"/>
        </w:rPr>
        <w:t>För granskningen av ÅHS anlita</w:t>
      </w:r>
      <w:r w:rsidR="000B42AE">
        <w:rPr>
          <w:lang w:eastAsia="sv-FI"/>
        </w:rPr>
        <w:t>r</w:t>
      </w:r>
      <w:r w:rsidRPr="00BC1F00">
        <w:rPr>
          <w:lang w:eastAsia="sv-FI"/>
        </w:rPr>
        <w:t xml:space="preserve"> </w:t>
      </w:r>
      <w:r w:rsidR="000B42AE">
        <w:rPr>
          <w:lang w:eastAsia="sv-FI"/>
        </w:rPr>
        <w:t xml:space="preserve">Landskapsrevisionen </w:t>
      </w:r>
      <w:r w:rsidRPr="00BC1F00">
        <w:rPr>
          <w:lang w:eastAsia="sv-FI"/>
        </w:rPr>
        <w:t>ett utomstående revisionssamfund som kan tillhandahålla certifierade revisorer.</w:t>
      </w:r>
      <w:r>
        <w:rPr>
          <w:lang w:eastAsia="sv-FI"/>
        </w:rPr>
        <w:t xml:space="preserve"> En ny upphandling genomfördes 2017. Ramavtal med BDO Audiator</w:t>
      </w:r>
      <w:r w:rsidRPr="008760EE">
        <w:rPr>
          <w:lang w:eastAsia="sv-FI"/>
        </w:rPr>
        <w:t xml:space="preserve"> Ab</w:t>
      </w:r>
      <w:r>
        <w:rPr>
          <w:lang w:eastAsia="sv-FI"/>
        </w:rPr>
        <w:t xml:space="preserve"> tecknades för åren 2017-19 med möjlighet till ett års förlängning. </w:t>
      </w:r>
      <w:r w:rsidRPr="008760EE">
        <w:rPr>
          <w:lang w:eastAsia="sv-FI"/>
        </w:rPr>
        <w:t>Uppdragets omfattning uppskattas till 30 arbetsdagar per år.</w:t>
      </w:r>
    </w:p>
    <w:p w:rsidR="00E32EF1" w:rsidRDefault="00E32EF1" w:rsidP="000B42AE">
      <w:pPr>
        <w:tabs>
          <w:tab w:val="left" w:pos="5670"/>
        </w:tabs>
        <w:ind w:left="1134" w:right="281"/>
        <w:jc w:val="both"/>
      </w:pPr>
    </w:p>
    <w:p w:rsidR="00E32EF1" w:rsidRDefault="00E32EF1" w:rsidP="000B42AE">
      <w:pPr>
        <w:tabs>
          <w:tab w:val="left" w:pos="5670"/>
        </w:tabs>
        <w:ind w:left="1134" w:right="281"/>
        <w:jc w:val="both"/>
      </w:pPr>
      <w:r>
        <w:t>Revisionssamfundet och Landskapsrevisionen</w:t>
      </w:r>
      <w:r w:rsidRPr="00C26B1C">
        <w:t xml:space="preserve"> </w:t>
      </w:r>
      <w:r>
        <w:t xml:space="preserve">överenskommer årligen om en revisionsplan. Under 2017 har ekonomistyrningsprocessen, </w:t>
      </w:r>
      <w:r w:rsidR="000B42AE">
        <w:t xml:space="preserve">inköpsfunktionen och </w:t>
      </w:r>
      <w:r>
        <w:t>försäljningsfunktionen inom ÅHS granskats.</w:t>
      </w:r>
    </w:p>
    <w:p w:rsidR="00E32EF1" w:rsidRDefault="00E32EF1" w:rsidP="000B42AE">
      <w:pPr>
        <w:tabs>
          <w:tab w:val="left" w:pos="5670"/>
        </w:tabs>
        <w:ind w:left="1134" w:right="281"/>
        <w:jc w:val="both"/>
      </w:pPr>
    </w:p>
    <w:p w:rsidR="00E32EF1" w:rsidRDefault="00E32EF1" w:rsidP="000B42AE">
      <w:pPr>
        <w:tabs>
          <w:tab w:val="left" w:pos="5670"/>
        </w:tabs>
        <w:ind w:left="1134" w:right="281"/>
        <w:jc w:val="both"/>
        <w:rPr>
          <w:lang w:val="sv-FI"/>
        </w:rPr>
      </w:pPr>
      <w:r w:rsidRPr="00FF0E96">
        <w:t xml:space="preserve">Inom ramen för granskningen av inköpsfunktionen ingick en </w:t>
      </w:r>
      <w:r w:rsidRPr="00FF0E96">
        <w:rPr>
          <w:lang w:val="sv-FI"/>
        </w:rPr>
        <w:t xml:space="preserve">ADB-stödd </w:t>
      </w:r>
      <w:r w:rsidRPr="00FF0E96">
        <w:t>granskning</w:t>
      </w:r>
      <w:r w:rsidRPr="00FF0E96">
        <w:rPr>
          <w:lang w:val="sv-FI"/>
        </w:rPr>
        <w:t xml:space="preserve"> av ÅHS mervärdesskattekonteringar av inköpsfakturor. 2014 gjordes en liknande granskning. Båda granskningarna visade att ÅHS i alla fall där det varit möjligt inte utnyttjat </w:t>
      </w:r>
      <w:r w:rsidR="00CB3F17">
        <w:rPr>
          <w:lang w:val="sv-FI"/>
        </w:rPr>
        <w:t>schablonavdraget på 5 % e</w:t>
      </w:r>
      <w:r w:rsidRPr="00FF0E96">
        <w:rPr>
          <w:lang w:val="sv-FI"/>
        </w:rPr>
        <w:t xml:space="preserve">nligt mervärdesskattelagens </w:t>
      </w:r>
      <w:r>
        <w:rPr>
          <w:lang w:val="sv-FI"/>
        </w:rPr>
        <w:t xml:space="preserve">§ </w:t>
      </w:r>
      <w:r w:rsidRPr="00FF0E96">
        <w:rPr>
          <w:lang w:val="sv-FI"/>
        </w:rPr>
        <w:t>130a.</w:t>
      </w:r>
    </w:p>
    <w:p w:rsidR="00E32EF1" w:rsidRDefault="00E32EF1" w:rsidP="000B42AE">
      <w:pPr>
        <w:tabs>
          <w:tab w:val="left" w:pos="5670"/>
        </w:tabs>
        <w:ind w:left="1134" w:right="281"/>
        <w:jc w:val="both"/>
      </w:pPr>
    </w:p>
    <w:p w:rsidR="00E32EF1" w:rsidRDefault="00E32EF1" w:rsidP="000B42AE">
      <w:pPr>
        <w:tabs>
          <w:tab w:val="left" w:pos="5670"/>
        </w:tabs>
        <w:ind w:left="1134" w:right="281"/>
        <w:jc w:val="both"/>
      </w:pPr>
      <w:r>
        <w:t xml:space="preserve">Totalt </w:t>
      </w:r>
      <w:r w:rsidR="00CB3F17">
        <w:t>uppskattas</w:t>
      </w:r>
      <w:r>
        <w:t xml:space="preserve"> det under perioden 2011-2017 </w:t>
      </w:r>
      <w:r w:rsidR="00CB3F17">
        <w:t>röra sig om</w:t>
      </w:r>
      <w:r>
        <w:t xml:space="preserve"> över 500.000 euro som ÅHS har att få i mervärdesskatteåterbäring. Granskningarna påvisar att ÅHS behöver stärka kunskapen om de mervärdesskatteregler som gäller inom hälso- och sjukvårdsbranschen.</w:t>
      </w:r>
    </w:p>
    <w:p w:rsidR="001859FA" w:rsidRDefault="001859FA" w:rsidP="000B42AE">
      <w:pPr>
        <w:ind w:left="1134" w:right="281"/>
        <w:jc w:val="both"/>
      </w:pPr>
    </w:p>
    <w:p w:rsidR="00842BCB" w:rsidRDefault="00312487" w:rsidP="00402A88">
      <w:pPr>
        <w:ind w:left="1134" w:right="281"/>
        <w:jc w:val="both"/>
      </w:pPr>
      <w:r>
        <w:t xml:space="preserve">Utöver granskningen av ÅHS omfattade </w:t>
      </w:r>
      <w:r w:rsidR="000A3969">
        <w:t xml:space="preserve">landskapsrevisionens </w:t>
      </w:r>
      <w:r w:rsidR="00C445DA">
        <w:t>granskningsplan för 201</w:t>
      </w:r>
      <w:r w:rsidR="00F502B4">
        <w:t>7</w:t>
      </w:r>
      <w:r w:rsidR="00C445DA">
        <w:t xml:space="preserve"> granskning</w:t>
      </w:r>
      <w:r w:rsidR="00E65307">
        <w:t>ar</w:t>
      </w:r>
      <w:r w:rsidR="00C445DA">
        <w:t xml:space="preserve"> av </w:t>
      </w:r>
      <w:r w:rsidR="006947DC">
        <w:t xml:space="preserve">Ålands </w:t>
      </w:r>
      <w:r w:rsidR="00F502B4">
        <w:t>folkhögskola</w:t>
      </w:r>
      <w:r w:rsidR="006947DC">
        <w:t xml:space="preserve"> samt </w:t>
      </w:r>
      <w:r w:rsidR="00CB2047">
        <w:t>personal</w:t>
      </w:r>
      <w:r w:rsidR="00F502B4">
        <w:t>administrativa frågor</w:t>
      </w:r>
      <w:r w:rsidR="00842BCB">
        <w:t xml:space="preserve"> inom </w:t>
      </w:r>
      <w:r>
        <w:t>lands</w:t>
      </w:r>
      <w:r w:rsidR="006947DC">
        <w:t xml:space="preserve">kapets </w:t>
      </w:r>
      <w:r w:rsidR="00CB2047">
        <w:t xml:space="preserve">allmänna </w:t>
      </w:r>
      <w:r w:rsidR="006947DC">
        <w:t>förvaltning</w:t>
      </w:r>
      <w:r w:rsidR="00A0297F">
        <w:t>.</w:t>
      </w:r>
    </w:p>
    <w:p w:rsidR="00842BCB" w:rsidRDefault="00842BCB" w:rsidP="00402A88">
      <w:pPr>
        <w:ind w:left="1134" w:right="281"/>
        <w:jc w:val="both"/>
      </w:pPr>
    </w:p>
    <w:p w:rsidR="00A83273" w:rsidRDefault="00233EE0" w:rsidP="00A83273">
      <w:pPr>
        <w:ind w:left="1134" w:right="281"/>
        <w:jc w:val="both"/>
      </w:pPr>
      <w:r>
        <w:t>I februari 201</w:t>
      </w:r>
      <w:r w:rsidR="00F502B4">
        <w:t>8</w:t>
      </w:r>
      <w:r>
        <w:t xml:space="preserve"> överlämnades en berättelse med resultaten från effektivitetsrevisionen till lagtinget. </w:t>
      </w:r>
      <w:r w:rsidR="00F20A6E">
        <w:t xml:space="preserve">Berättelsen </w:t>
      </w:r>
      <w:r w:rsidR="00A0297F">
        <w:t xml:space="preserve">innehåller en kortfattad redogörelse av </w:t>
      </w:r>
      <w:r w:rsidR="00120260">
        <w:t>granskningsr</w:t>
      </w:r>
      <w:r w:rsidR="00A0297F">
        <w:t>esultaten samt de viktigaste slutsatserna</w:t>
      </w:r>
      <w:r w:rsidR="00B91560">
        <w:t xml:space="preserve"> i följande rapporter:</w:t>
      </w:r>
    </w:p>
    <w:p w:rsidR="00E555AD" w:rsidRDefault="00E555AD" w:rsidP="00A83273">
      <w:pPr>
        <w:ind w:left="1134" w:right="281"/>
        <w:jc w:val="both"/>
      </w:pPr>
    </w:p>
    <w:p w:rsidR="00F20A6E" w:rsidRDefault="00191D0C" w:rsidP="00C50B7A">
      <w:pPr>
        <w:numPr>
          <w:ilvl w:val="0"/>
          <w:numId w:val="19"/>
        </w:numPr>
        <w:tabs>
          <w:tab w:val="left" w:pos="1560"/>
        </w:tabs>
        <w:spacing w:after="120"/>
        <w:ind w:left="1848" w:right="284" w:hanging="357"/>
        <w:jc w:val="both"/>
      </w:pPr>
      <w:r>
        <w:t xml:space="preserve">Effektivitetsrevision av ekonomistyrningsprocessen inom </w:t>
      </w:r>
      <w:r w:rsidR="00F20A6E" w:rsidRPr="00A83273">
        <w:t xml:space="preserve">ÅHS – </w:t>
      </w:r>
      <w:r>
        <w:t>BDO</w:t>
      </w:r>
      <w:r w:rsidR="00F20A6E" w:rsidRPr="00A83273">
        <w:t xml:space="preserve"> </w:t>
      </w:r>
      <w:r>
        <w:t>Audiator 5</w:t>
      </w:r>
      <w:r w:rsidR="009D68CE">
        <w:t>.1</w:t>
      </w:r>
      <w:r w:rsidR="00F20A6E" w:rsidRPr="00A83273">
        <w:t>.201</w:t>
      </w:r>
      <w:r>
        <w:t>8</w:t>
      </w:r>
    </w:p>
    <w:p w:rsidR="00191D0C" w:rsidRDefault="00191D0C" w:rsidP="0086443E">
      <w:pPr>
        <w:numPr>
          <w:ilvl w:val="0"/>
          <w:numId w:val="19"/>
        </w:numPr>
        <w:tabs>
          <w:tab w:val="left" w:pos="1560"/>
        </w:tabs>
        <w:spacing w:after="120"/>
        <w:ind w:left="1848" w:right="284" w:hanging="357"/>
        <w:jc w:val="both"/>
      </w:pPr>
      <w:r>
        <w:t xml:space="preserve">Effektivitetsrevision av inköpsfunktionen inom </w:t>
      </w:r>
      <w:r w:rsidRPr="00A83273">
        <w:t xml:space="preserve">ÅHS – </w:t>
      </w:r>
      <w:r>
        <w:t>BDO</w:t>
      </w:r>
      <w:r w:rsidRPr="00A83273">
        <w:t xml:space="preserve"> </w:t>
      </w:r>
      <w:r>
        <w:t>Audiator 5.1</w:t>
      </w:r>
      <w:r w:rsidRPr="00A83273">
        <w:t>.201</w:t>
      </w:r>
      <w:r>
        <w:t>8</w:t>
      </w:r>
    </w:p>
    <w:p w:rsidR="00191D0C" w:rsidRDefault="00191D0C" w:rsidP="0086443E">
      <w:pPr>
        <w:numPr>
          <w:ilvl w:val="0"/>
          <w:numId w:val="19"/>
        </w:numPr>
        <w:tabs>
          <w:tab w:val="left" w:pos="1560"/>
        </w:tabs>
        <w:spacing w:after="120"/>
        <w:ind w:left="1848" w:right="284" w:hanging="357"/>
        <w:jc w:val="both"/>
      </w:pPr>
      <w:r>
        <w:t xml:space="preserve">Effektivitetsrevision av försäljningsfunktionen inom </w:t>
      </w:r>
      <w:r w:rsidRPr="00A83273">
        <w:t xml:space="preserve">ÅHS – </w:t>
      </w:r>
      <w:r>
        <w:t>BDO Audiator 9.2</w:t>
      </w:r>
      <w:r w:rsidRPr="00A83273">
        <w:t>.201</w:t>
      </w:r>
      <w:r>
        <w:t>8</w:t>
      </w:r>
    </w:p>
    <w:p w:rsidR="00191D0C" w:rsidRPr="00A83273" w:rsidRDefault="00191D0C" w:rsidP="0086443E">
      <w:pPr>
        <w:numPr>
          <w:ilvl w:val="0"/>
          <w:numId w:val="19"/>
        </w:numPr>
        <w:tabs>
          <w:tab w:val="left" w:pos="1843"/>
        </w:tabs>
        <w:spacing w:after="120"/>
        <w:ind w:left="1848" w:right="284" w:hanging="357"/>
      </w:pPr>
      <w:r>
        <w:t>Granskning av Ålands folkhögskola – Landskapsrevisionen 20.2.2018</w:t>
      </w:r>
    </w:p>
    <w:p w:rsidR="00120260" w:rsidRDefault="00120260" w:rsidP="0086443E">
      <w:pPr>
        <w:numPr>
          <w:ilvl w:val="0"/>
          <w:numId w:val="19"/>
        </w:numPr>
        <w:tabs>
          <w:tab w:val="left" w:pos="1843"/>
        </w:tabs>
        <w:spacing w:after="120"/>
        <w:ind w:left="1848" w:right="284" w:hanging="357"/>
      </w:pPr>
      <w:r w:rsidRPr="00A83273">
        <w:t xml:space="preserve">Granskning av </w:t>
      </w:r>
      <w:r w:rsidR="009D68CE">
        <w:t>personal</w:t>
      </w:r>
      <w:r w:rsidR="00191D0C">
        <w:t>administrativa frågor</w:t>
      </w:r>
      <w:r w:rsidR="009D68CE">
        <w:t xml:space="preserve"> inom landskapets allmänna förvaltning</w:t>
      </w:r>
      <w:r w:rsidRPr="00A83273">
        <w:t xml:space="preserve"> – Landskapsrevisionen </w:t>
      </w:r>
      <w:r w:rsidR="009D68CE">
        <w:t>2</w:t>
      </w:r>
      <w:r w:rsidR="00191D0C">
        <w:t>2</w:t>
      </w:r>
      <w:r w:rsidRPr="00A83273">
        <w:t>.</w:t>
      </w:r>
      <w:r w:rsidR="00BC18F5">
        <w:t>2</w:t>
      </w:r>
      <w:r w:rsidRPr="00A83273">
        <w:t>.201</w:t>
      </w:r>
      <w:r w:rsidR="00191D0C">
        <w:t>8</w:t>
      </w:r>
    </w:p>
    <w:p w:rsidR="00120260" w:rsidRDefault="00120260" w:rsidP="004F515E">
      <w:pPr>
        <w:ind w:left="1134" w:right="281"/>
        <w:jc w:val="both"/>
      </w:pPr>
    </w:p>
    <w:p w:rsidR="00F20A6E" w:rsidRDefault="00B91560" w:rsidP="004F515E">
      <w:pPr>
        <w:ind w:left="1134" w:right="281"/>
        <w:jc w:val="both"/>
      </w:pPr>
      <w:r>
        <w:t xml:space="preserve">Granskningsresultaten i sin helhet framgår av rapporterna vilka publicerats på landskapsrevisionens </w:t>
      </w:r>
      <w:r w:rsidR="007C49D2">
        <w:t>webbplats</w:t>
      </w:r>
      <w:r>
        <w:t xml:space="preserve"> </w:t>
      </w:r>
      <w:hyperlink r:id="rId11" w:history="1">
        <w:r w:rsidRPr="000000F9">
          <w:rPr>
            <w:rStyle w:val="Hyperlnk"/>
          </w:rPr>
          <w:t>www.revisionen.ax</w:t>
        </w:r>
      </w:hyperlink>
      <w:r>
        <w:t>.</w:t>
      </w:r>
    </w:p>
    <w:p w:rsidR="00317B98" w:rsidRDefault="00317B98" w:rsidP="00C01C75">
      <w:pPr>
        <w:tabs>
          <w:tab w:val="left" w:pos="5670"/>
        </w:tabs>
        <w:ind w:left="1134" w:right="281"/>
        <w:jc w:val="both"/>
      </w:pPr>
    </w:p>
    <w:p w:rsidR="00B91560" w:rsidRDefault="00B91560" w:rsidP="00C01C75">
      <w:pPr>
        <w:tabs>
          <w:tab w:val="left" w:pos="5670"/>
        </w:tabs>
        <w:ind w:left="1134" w:right="281"/>
        <w:jc w:val="both"/>
      </w:pPr>
    </w:p>
    <w:p w:rsidR="0011687C" w:rsidRPr="004F515E" w:rsidRDefault="00183FC3" w:rsidP="002A53E5">
      <w:pPr>
        <w:ind w:left="1134" w:right="281"/>
        <w:rPr>
          <w:rFonts w:ascii="Arial" w:hAnsi="Arial" w:cs="Arial"/>
          <w:b/>
        </w:rPr>
      </w:pPr>
      <w:bookmarkStart w:id="2" w:name="_Toc398125933"/>
      <w:r w:rsidRPr="004F515E">
        <w:rPr>
          <w:rFonts w:ascii="Arial" w:hAnsi="Arial" w:cs="Arial"/>
          <w:b/>
        </w:rPr>
        <w:t>EU-revision</w:t>
      </w:r>
      <w:bookmarkEnd w:id="2"/>
    </w:p>
    <w:p w:rsidR="0011687C" w:rsidRDefault="0011687C" w:rsidP="00C01C75">
      <w:pPr>
        <w:tabs>
          <w:tab w:val="num" w:pos="284"/>
          <w:tab w:val="left" w:pos="5670"/>
        </w:tabs>
        <w:ind w:left="1134" w:right="281"/>
        <w:jc w:val="both"/>
      </w:pPr>
    </w:p>
    <w:p w:rsidR="00AB63AE" w:rsidRDefault="00E37917" w:rsidP="00E37917">
      <w:pPr>
        <w:ind w:left="1134" w:right="281"/>
        <w:jc w:val="both"/>
      </w:pPr>
      <w:r>
        <w:rPr>
          <w:rFonts w:ascii="PT Sans" w:hAnsi="PT Sans"/>
        </w:rPr>
        <w:t>Landskapsrevisionen</w:t>
      </w:r>
      <w:r>
        <w:t xml:space="preserve"> </w:t>
      </w:r>
      <w:r w:rsidR="004670C2">
        <w:rPr>
          <w:rFonts w:ascii="PT Sans" w:hAnsi="PT Sans"/>
        </w:rPr>
        <w:t>ansvarar för granskningen av EU:</w:t>
      </w:r>
      <w:r w:rsidR="00AB63AE">
        <w:rPr>
          <w:rFonts w:ascii="PT Sans" w:hAnsi="PT Sans"/>
        </w:rPr>
        <w:t>s strukturfondsprogram på Åland</w:t>
      </w:r>
      <w:r w:rsidR="004670C2">
        <w:rPr>
          <w:rFonts w:ascii="PT Sans" w:hAnsi="PT Sans"/>
        </w:rPr>
        <w:t xml:space="preserve"> i enlighet med de </w:t>
      </w:r>
      <w:r w:rsidR="00ED060F">
        <w:rPr>
          <w:rFonts w:ascii="PT Sans" w:hAnsi="PT Sans"/>
        </w:rPr>
        <w:t>bestämmelser</w:t>
      </w:r>
      <w:r w:rsidR="004670C2">
        <w:rPr>
          <w:rFonts w:ascii="PT Sans" w:hAnsi="PT Sans"/>
        </w:rPr>
        <w:t xml:space="preserve"> som EU-kommissionen </w:t>
      </w:r>
      <w:r w:rsidR="00ED060F">
        <w:rPr>
          <w:rFonts w:ascii="PT Sans" w:hAnsi="PT Sans"/>
        </w:rPr>
        <w:t>utfärdar</w:t>
      </w:r>
      <w:r w:rsidR="004670C2">
        <w:rPr>
          <w:rFonts w:ascii="PT Sans" w:hAnsi="PT Sans"/>
        </w:rPr>
        <w:t>.</w:t>
      </w:r>
      <w:r>
        <w:rPr>
          <w:rFonts w:ascii="PT Sans" w:hAnsi="PT Sans"/>
        </w:rPr>
        <w:t xml:space="preserve"> Granskningen omfattar programmen för </w:t>
      </w:r>
      <w:r w:rsidR="004670C2">
        <w:t xml:space="preserve">Europeiska regionala utvecklingsfonden (ERUF), Europeiska socialfonden (ESF) och Europeiska </w:t>
      </w:r>
      <w:r w:rsidR="00F502B4" w:rsidRPr="003772BC">
        <w:t xml:space="preserve">havs- och </w:t>
      </w:r>
      <w:r w:rsidR="004670C2" w:rsidRPr="003772BC">
        <w:t>fiskerifonden (E</w:t>
      </w:r>
      <w:r w:rsidR="00F502B4" w:rsidRPr="003772BC">
        <w:t>H</w:t>
      </w:r>
      <w:r w:rsidR="004670C2" w:rsidRPr="003772BC">
        <w:t xml:space="preserve">FF). </w:t>
      </w:r>
      <w:r w:rsidRPr="003772BC">
        <w:t xml:space="preserve">Ytterligare </w:t>
      </w:r>
      <w:r w:rsidR="00ED060F" w:rsidRPr="003772BC">
        <w:rPr>
          <w:rFonts w:ascii="PT Sans" w:hAnsi="PT Sans"/>
        </w:rPr>
        <w:t>gransk</w:t>
      </w:r>
      <w:r w:rsidRPr="003772BC">
        <w:rPr>
          <w:rFonts w:ascii="PT Sans" w:hAnsi="PT Sans"/>
        </w:rPr>
        <w:t>ar</w:t>
      </w:r>
      <w:r w:rsidRPr="003772BC">
        <w:t xml:space="preserve"> </w:t>
      </w:r>
      <w:r w:rsidRPr="003772BC">
        <w:rPr>
          <w:rFonts w:ascii="PT Sans" w:hAnsi="PT Sans"/>
        </w:rPr>
        <w:t>Landskapsrevisionen</w:t>
      </w:r>
      <w:r w:rsidR="00ED060F">
        <w:t xml:space="preserve"> </w:t>
      </w:r>
      <w:r>
        <w:t xml:space="preserve">projekt som bedrivs på Åland inom </w:t>
      </w:r>
      <w:r w:rsidR="00C17815">
        <w:t>det gränsöverskridande samarbetsprogrammet</w:t>
      </w:r>
      <w:r>
        <w:t xml:space="preserve"> Central Baltic Interreg IV A.</w:t>
      </w:r>
    </w:p>
    <w:p w:rsidR="00AB63AE" w:rsidRDefault="00AB63AE" w:rsidP="001800BE">
      <w:pPr>
        <w:pStyle w:val="Alpandetext"/>
        <w:spacing w:line="240" w:lineRule="auto"/>
        <w:ind w:left="1134" w:right="281"/>
      </w:pPr>
    </w:p>
    <w:p w:rsidR="005762A9" w:rsidRDefault="00E37917" w:rsidP="001800BE">
      <w:pPr>
        <w:pStyle w:val="Alpandetext"/>
        <w:spacing w:line="240" w:lineRule="auto"/>
        <w:ind w:left="1134" w:right="281"/>
      </w:pPr>
      <w:r>
        <w:rPr>
          <w:rFonts w:ascii="PT Sans" w:hAnsi="PT Sans"/>
        </w:rPr>
        <w:t>EU-</w:t>
      </w:r>
      <w:r>
        <w:t>revisionen kan indelas i två delar, dels granskningen av stöd till enskilda insatser, dels s</w:t>
      </w:r>
      <w:r w:rsidR="004670C2">
        <w:t xml:space="preserve">ystemgranskningar av respektive strukturfonds förvaltnings- och </w:t>
      </w:r>
      <w:r w:rsidR="004670C2" w:rsidRPr="00647001">
        <w:t xml:space="preserve">kontrollsystem. </w:t>
      </w:r>
      <w:r w:rsidR="007E1478" w:rsidRPr="00647001">
        <w:t>Under 201</w:t>
      </w:r>
      <w:r w:rsidR="00F14312">
        <w:t>7</w:t>
      </w:r>
      <w:r w:rsidR="007E1478" w:rsidRPr="00647001">
        <w:t xml:space="preserve"> genomfördes inga systemgranskningar eftersom </w:t>
      </w:r>
      <w:r w:rsidR="009F1421" w:rsidRPr="00647001">
        <w:t xml:space="preserve">IT-system och rutiner för </w:t>
      </w:r>
      <w:r w:rsidR="007E1478" w:rsidRPr="00647001">
        <w:t xml:space="preserve">den nya programperioden 2014 – 2020 </w:t>
      </w:r>
      <w:r w:rsidR="0026018E" w:rsidRPr="00647001">
        <w:t xml:space="preserve">inte </w:t>
      </w:r>
      <w:r w:rsidR="009F1421" w:rsidRPr="00647001">
        <w:t>till fullo tagits i bruk</w:t>
      </w:r>
      <w:r w:rsidR="007E1478" w:rsidRPr="00647001">
        <w:t>.</w:t>
      </w:r>
    </w:p>
    <w:p w:rsidR="005762A9" w:rsidRDefault="005762A9" w:rsidP="001800BE">
      <w:pPr>
        <w:pStyle w:val="Alpandetext"/>
        <w:spacing w:line="240" w:lineRule="auto"/>
        <w:ind w:left="1134" w:right="281"/>
      </w:pPr>
    </w:p>
    <w:p w:rsidR="004670C2" w:rsidRDefault="00414000" w:rsidP="001800BE">
      <w:pPr>
        <w:pStyle w:val="Alpandetext"/>
        <w:spacing w:line="240" w:lineRule="auto"/>
        <w:ind w:left="1134" w:right="281"/>
      </w:pPr>
      <w:r>
        <w:t xml:space="preserve">Under </w:t>
      </w:r>
      <w:r w:rsidR="00706251">
        <w:t>året</w:t>
      </w:r>
      <w:r w:rsidR="00EA1DE7">
        <w:t xml:space="preserve"> </w:t>
      </w:r>
      <w:r>
        <w:t xml:space="preserve">uppgjordes slutligt utlåtande och slutlig kontrollrapport för </w:t>
      </w:r>
      <w:r w:rsidR="009F257D">
        <w:t>den gamla programperioden 2007 – 2013</w:t>
      </w:r>
      <w:r>
        <w:t>.</w:t>
      </w:r>
      <w:r w:rsidR="00EA1DE7">
        <w:t xml:space="preserve"> </w:t>
      </w:r>
      <w:r>
        <w:t xml:space="preserve">Några tilläggsgranskningar av enskilda insatser </w:t>
      </w:r>
      <w:r w:rsidR="00EA1DE7">
        <w:t>måste göras</w:t>
      </w:r>
      <w:r>
        <w:t xml:space="preserve"> innan slutlig kontrollrapport för ERUF/ESF godkändes av</w:t>
      </w:r>
      <w:r w:rsidR="00CE50C2">
        <w:t xml:space="preserve"> </w:t>
      </w:r>
      <w:r w:rsidR="004670C2" w:rsidRPr="00CE50C2">
        <w:t>EU-kommissionen.</w:t>
      </w:r>
      <w:r w:rsidR="00CE50C2">
        <w:t xml:space="preserve"> </w:t>
      </w:r>
      <w:r w:rsidR="009E10BB" w:rsidRPr="00CE50C2">
        <w:t xml:space="preserve">Granskningsresultaten </w:t>
      </w:r>
      <w:r w:rsidR="00E66F40" w:rsidRPr="00CE50C2">
        <w:t>avhandla</w:t>
      </w:r>
      <w:r w:rsidRPr="00CE50C2">
        <w:t>de</w:t>
      </w:r>
      <w:r w:rsidR="00E66F40" w:rsidRPr="00CE50C2">
        <w:t xml:space="preserve">s vid ett </w:t>
      </w:r>
      <w:r w:rsidRPr="00CE50C2">
        <w:t xml:space="preserve">årligt </w:t>
      </w:r>
      <w:r w:rsidR="00E66F40" w:rsidRPr="00CE50C2">
        <w:t>samordningsmöte i Bryssel.</w:t>
      </w:r>
    </w:p>
    <w:p w:rsidR="00CE50C2" w:rsidRDefault="00CE50C2" w:rsidP="001800BE">
      <w:pPr>
        <w:pStyle w:val="Alpandetext"/>
        <w:spacing w:line="240" w:lineRule="auto"/>
        <w:ind w:left="1134" w:right="281"/>
      </w:pPr>
    </w:p>
    <w:p w:rsidR="00CE50C2" w:rsidRDefault="00921217" w:rsidP="001800BE">
      <w:pPr>
        <w:pStyle w:val="Alpandetext"/>
        <w:spacing w:line="240" w:lineRule="auto"/>
        <w:ind w:left="1134" w:right="281"/>
      </w:pPr>
      <w:r>
        <w:t>In</w:t>
      </w:r>
      <w:r w:rsidR="00C50B7A">
        <w:t>för den nya programperioden 2014-2020 hade revisionsmyndigheten till uppgift att avge ett yttrande och en rapport gällande utnämning av myndigheter som handhar ERUF/ESF- och EHFF-programmen. Utnämningsprocessen försena</w:t>
      </w:r>
      <w:r w:rsidR="003A3819">
        <w:t>de</w:t>
      </w:r>
      <w:r w:rsidR="00C50B7A">
        <w:t xml:space="preserve">s eftersom det inte var möjligt att verifiera att IT-systemet som används vid stödhanteringen fungerar tillräckligt väl. </w:t>
      </w:r>
      <w:r w:rsidR="004B70D7">
        <w:t xml:space="preserve">Granskning av insatser </w:t>
      </w:r>
      <w:r w:rsidR="00C50B7A">
        <w:t xml:space="preserve">inom den nya programperioden </w:t>
      </w:r>
      <w:r w:rsidR="004B70D7">
        <w:t>har inte utförts eftersom an</w:t>
      </w:r>
      <w:r w:rsidR="00904BBB">
        <w:t>sökning av medel från EU-kommissionen inte skicka</w:t>
      </w:r>
      <w:r w:rsidR="00706251">
        <w:t>de</w:t>
      </w:r>
      <w:r w:rsidR="00904BBB">
        <w:t>s in från Åland</w:t>
      </w:r>
      <w:r w:rsidR="00706251">
        <w:t xml:space="preserve"> under året</w:t>
      </w:r>
      <w:r w:rsidR="00904BBB">
        <w:t>.</w:t>
      </w:r>
    </w:p>
    <w:p w:rsidR="003A6595" w:rsidRDefault="003A6595" w:rsidP="001800BE">
      <w:pPr>
        <w:ind w:left="1134" w:right="281"/>
        <w:jc w:val="both"/>
      </w:pPr>
    </w:p>
    <w:p w:rsidR="004F515E" w:rsidRDefault="00CF0190" w:rsidP="001800BE">
      <w:pPr>
        <w:tabs>
          <w:tab w:val="left" w:pos="5670"/>
        </w:tabs>
        <w:ind w:left="1134" w:right="281"/>
        <w:jc w:val="both"/>
      </w:pPr>
      <w:r>
        <w:t>Under 201</w:t>
      </w:r>
      <w:r w:rsidR="00CF115E">
        <w:t>7</w:t>
      </w:r>
      <w:r>
        <w:t xml:space="preserve"> </w:t>
      </w:r>
      <w:r w:rsidR="003A3819">
        <w:t>avlämnade</w:t>
      </w:r>
      <w:r w:rsidR="00EA1DE7">
        <w:t>s</w:t>
      </w:r>
      <w:r>
        <w:t xml:space="preserve"> följande granskningsrapporter:</w:t>
      </w:r>
    </w:p>
    <w:p w:rsidR="001D4180" w:rsidRDefault="001D4180" w:rsidP="001800BE">
      <w:pPr>
        <w:tabs>
          <w:tab w:val="left" w:pos="5670"/>
        </w:tabs>
        <w:ind w:left="1134" w:right="281"/>
        <w:jc w:val="both"/>
      </w:pPr>
    </w:p>
    <w:p w:rsidR="008652CD" w:rsidRPr="0020639D" w:rsidRDefault="00BC360E" w:rsidP="003A3819">
      <w:pPr>
        <w:numPr>
          <w:ilvl w:val="0"/>
          <w:numId w:val="19"/>
        </w:numPr>
        <w:tabs>
          <w:tab w:val="left" w:pos="1843"/>
        </w:tabs>
        <w:spacing w:after="120"/>
        <w:ind w:left="1848" w:right="284" w:hanging="357"/>
        <w:jc w:val="both"/>
        <w:rPr>
          <w:sz w:val="20"/>
          <w:szCs w:val="20"/>
        </w:rPr>
      </w:pPr>
      <w:r>
        <w:t>4</w:t>
      </w:r>
      <w:r w:rsidR="00864C81">
        <w:t xml:space="preserve"> st. </w:t>
      </w:r>
      <w:r>
        <w:t>tilläggs</w:t>
      </w:r>
      <w:r w:rsidR="00864C81">
        <w:t>granskning</w:t>
      </w:r>
      <w:r w:rsidR="00925700">
        <w:t>ar</w:t>
      </w:r>
      <w:r w:rsidR="00864C81">
        <w:t xml:space="preserve"> av insatser inom ERUF </w:t>
      </w:r>
      <w:r w:rsidR="00925700">
        <w:t>2007-2013</w:t>
      </w:r>
    </w:p>
    <w:p w:rsidR="001D4180" w:rsidRPr="006616BE" w:rsidRDefault="001D4180" w:rsidP="003A3819">
      <w:pPr>
        <w:numPr>
          <w:ilvl w:val="0"/>
          <w:numId w:val="19"/>
        </w:numPr>
        <w:tabs>
          <w:tab w:val="left" w:pos="1843"/>
        </w:tabs>
        <w:spacing w:after="120"/>
        <w:ind w:left="1848" w:right="284" w:hanging="357"/>
        <w:jc w:val="both"/>
      </w:pPr>
      <w:r>
        <w:t>1 st. granskning av insats inom EFF 2007-2013</w:t>
      </w:r>
    </w:p>
    <w:p w:rsidR="0048665F" w:rsidRPr="004504C0" w:rsidRDefault="0048665F" w:rsidP="003A3819">
      <w:pPr>
        <w:numPr>
          <w:ilvl w:val="0"/>
          <w:numId w:val="19"/>
        </w:numPr>
        <w:tabs>
          <w:tab w:val="left" w:pos="1843"/>
        </w:tabs>
        <w:spacing w:after="120"/>
        <w:ind w:left="1848" w:right="284" w:hanging="357"/>
        <w:jc w:val="both"/>
      </w:pPr>
      <w:r w:rsidRPr="004504C0">
        <w:t>3 st. granskningar av insatser inom Central Baltic Interreg IV A 2014-2020</w:t>
      </w:r>
    </w:p>
    <w:p w:rsidR="001D4180" w:rsidRDefault="001D4180" w:rsidP="003A3819">
      <w:pPr>
        <w:numPr>
          <w:ilvl w:val="0"/>
          <w:numId w:val="19"/>
        </w:numPr>
        <w:spacing w:after="120"/>
        <w:ind w:left="1848" w:hanging="357"/>
      </w:pPr>
      <w:r>
        <w:t>Årlig kontrollrapport och revisionsuttalande 2016 ERUF/ESF 2014-2020</w:t>
      </w:r>
    </w:p>
    <w:p w:rsidR="001D4180" w:rsidRDefault="001D4180" w:rsidP="003A3819">
      <w:pPr>
        <w:numPr>
          <w:ilvl w:val="0"/>
          <w:numId w:val="19"/>
        </w:numPr>
        <w:spacing w:after="120"/>
        <w:ind w:left="1848" w:hanging="357"/>
      </w:pPr>
      <w:r>
        <w:t>Årlig kontrollrapport och revisionsuttalande 2016 EHFF 2014-2020</w:t>
      </w:r>
    </w:p>
    <w:p w:rsidR="001D4180" w:rsidRDefault="001D4180" w:rsidP="003A3819">
      <w:pPr>
        <w:numPr>
          <w:ilvl w:val="0"/>
          <w:numId w:val="19"/>
        </w:numPr>
        <w:spacing w:after="120"/>
        <w:ind w:left="1848" w:hanging="357"/>
      </w:pPr>
      <w:r>
        <w:t xml:space="preserve">Slutligt utlåtande och slutlig kontrollrapport ERUF/ESF </w:t>
      </w:r>
      <w:r w:rsidR="00EA1DE7">
        <w:t xml:space="preserve">för perioden </w:t>
      </w:r>
      <w:r>
        <w:t>2007-2013</w:t>
      </w:r>
    </w:p>
    <w:p w:rsidR="001D4180" w:rsidRDefault="001D4180" w:rsidP="003A3819">
      <w:pPr>
        <w:numPr>
          <w:ilvl w:val="0"/>
          <w:numId w:val="19"/>
        </w:numPr>
        <w:spacing w:after="120"/>
        <w:ind w:left="1848" w:hanging="357"/>
      </w:pPr>
      <w:r>
        <w:t xml:space="preserve">Slutdeklaration </w:t>
      </w:r>
      <w:r w:rsidR="00EA1DE7">
        <w:t>och</w:t>
      </w:r>
      <w:r>
        <w:t xml:space="preserve"> slutlig kontrollrapport EFF</w:t>
      </w:r>
      <w:r w:rsidR="00EA1DE7">
        <w:t xml:space="preserve"> för perioden</w:t>
      </w:r>
      <w:r>
        <w:t xml:space="preserve"> 2007-2013</w:t>
      </w:r>
    </w:p>
    <w:p w:rsidR="00EA1DE7" w:rsidRDefault="00EA1DE7" w:rsidP="003A3819">
      <w:pPr>
        <w:numPr>
          <w:ilvl w:val="0"/>
          <w:numId w:val="19"/>
        </w:numPr>
        <w:spacing w:after="120"/>
        <w:ind w:left="1848" w:hanging="357"/>
      </w:pPr>
      <w:r>
        <w:t>Yttrande och rapport gällande utnämning av myndigheter ERUF/ESF för perioden 2014-2020</w:t>
      </w:r>
    </w:p>
    <w:p w:rsidR="00EA1DE7" w:rsidRDefault="00EA1DE7" w:rsidP="003A3819">
      <w:pPr>
        <w:numPr>
          <w:ilvl w:val="0"/>
          <w:numId w:val="19"/>
        </w:numPr>
        <w:spacing w:after="120"/>
        <w:ind w:left="1848" w:hanging="357"/>
      </w:pPr>
      <w:r>
        <w:t>Yttrande och rapport gällande utnämning av myndigheter EHFF för perioden 2014-2020</w:t>
      </w:r>
    </w:p>
    <w:p w:rsidR="002314D0" w:rsidRDefault="002314D0" w:rsidP="002314D0">
      <w:pPr>
        <w:tabs>
          <w:tab w:val="left" w:pos="1843"/>
        </w:tabs>
        <w:ind w:left="1854" w:right="281"/>
        <w:jc w:val="both"/>
      </w:pPr>
    </w:p>
    <w:p w:rsidR="000A3969" w:rsidRDefault="000A3969" w:rsidP="002314D0">
      <w:pPr>
        <w:tabs>
          <w:tab w:val="left" w:pos="1843"/>
        </w:tabs>
        <w:ind w:left="1854" w:right="281"/>
        <w:jc w:val="both"/>
      </w:pPr>
    </w:p>
    <w:p w:rsidR="000A3969" w:rsidRDefault="000A3969" w:rsidP="002314D0">
      <w:pPr>
        <w:tabs>
          <w:tab w:val="left" w:pos="1843"/>
        </w:tabs>
        <w:ind w:left="1854" w:right="281"/>
        <w:jc w:val="both"/>
      </w:pPr>
    </w:p>
    <w:p w:rsidR="00647001" w:rsidRPr="003A3819" w:rsidRDefault="003A3819" w:rsidP="001800BE">
      <w:pPr>
        <w:tabs>
          <w:tab w:val="left" w:pos="5670"/>
        </w:tabs>
        <w:ind w:left="1134" w:right="281"/>
        <w:jc w:val="both"/>
        <w:rPr>
          <w:rFonts w:ascii="Arial" w:hAnsi="Arial" w:cs="Arial"/>
          <w:b/>
        </w:rPr>
      </w:pPr>
      <w:r w:rsidRPr="003A3819">
        <w:rPr>
          <w:rFonts w:ascii="Arial" w:hAnsi="Arial" w:cs="Arial"/>
          <w:b/>
        </w:rPr>
        <w:t>Övrigt</w:t>
      </w:r>
    </w:p>
    <w:p w:rsidR="003A3819" w:rsidRDefault="003A3819" w:rsidP="001800BE">
      <w:pPr>
        <w:tabs>
          <w:tab w:val="left" w:pos="5670"/>
        </w:tabs>
        <w:ind w:left="1134" w:right="281"/>
        <w:jc w:val="both"/>
      </w:pPr>
    </w:p>
    <w:p w:rsidR="003A3819" w:rsidRDefault="008031FD" w:rsidP="001800BE">
      <w:pPr>
        <w:tabs>
          <w:tab w:val="left" w:pos="5670"/>
        </w:tabs>
        <w:ind w:left="1134" w:right="281"/>
        <w:jc w:val="both"/>
      </w:pPr>
      <w:r>
        <w:t>Nordens Institut på Åland granskades och en</w:t>
      </w:r>
      <w:r w:rsidR="00B770B0">
        <w:t xml:space="preserve"> revisionsberättelse avlämnades till direktören samt sändes till Rigsrevisionen i Danmark.</w:t>
      </w:r>
    </w:p>
    <w:p w:rsidR="00B770B0" w:rsidRDefault="00B770B0" w:rsidP="001800BE">
      <w:pPr>
        <w:tabs>
          <w:tab w:val="left" w:pos="5670"/>
        </w:tabs>
        <w:ind w:left="1134" w:right="281"/>
        <w:jc w:val="both"/>
      </w:pPr>
    </w:p>
    <w:sectPr w:rsidR="00B770B0" w:rsidSect="00647001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4D" w:rsidRDefault="00BA014D">
      <w:r>
        <w:separator/>
      </w:r>
    </w:p>
  </w:endnote>
  <w:endnote w:type="continuationSeparator" w:id="0">
    <w:p w:rsidR="00BA014D" w:rsidRDefault="00B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C1" w:rsidRDefault="00373EC1">
    <w:pPr>
      <w:pStyle w:val="Sidfot"/>
    </w:pPr>
  </w:p>
  <w:p w:rsidR="00373EC1" w:rsidRDefault="00373E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Default="00BA014D">
    <w:pPr>
      <w:pBdr>
        <w:bottom w:val="single" w:sz="12" w:space="1" w:color="auto"/>
      </w:pBdr>
      <w:tabs>
        <w:tab w:val="left" w:pos="851"/>
      </w:tabs>
    </w:pPr>
  </w:p>
  <w:p w:rsidR="00BA014D" w:rsidRDefault="00BA014D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r>
      <w:rPr>
        <w:sz w:val="16"/>
        <w:lang w:val="de-DE"/>
      </w:rPr>
      <w:t>Postadress</w:t>
    </w:r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:rsidR="00BA014D" w:rsidRDefault="00BA014D">
    <w:pPr>
      <w:tabs>
        <w:tab w:val="left" w:pos="3686"/>
        <w:tab w:val="left" w:pos="5387"/>
        <w:tab w:val="left" w:pos="7088"/>
      </w:tabs>
      <w:rPr>
        <w:sz w:val="18"/>
      </w:rPr>
    </w:pPr>
    <w:r>
      <w:rPr>
        <w:sz w:val="18"/>
      </w:rPr>
      <w:t>PB 1060</w:t>
    </w:r>
    <w:r>
      <w:rPr>
        <w:sz w:val="18"/>
      </w:rPr>
      <w:tab/>
      <w:t>(018) 25000</w:t>
    </w:r>
    <w:r>
      <w:rPr>
        <w:sz w:val="18"/>
      </w:rPr>
      <w:tab/>
      <w:t>(018) 19155</w:t>
    </w:r>
    <w:r>
      <w:rPr>
        <w:sz w:val="18"/>
      </w:rPr>
      <w:tab/>
      <w:t>registrator@ls.aland.fi</w:t>
    </w:r>
  </w:p>
  <w:p w:rsidR="00BA014D" w:rsidRDefault="00BA014D">
    <w:pPr>
      <w:tabs>
        <w:tab w:val="left" w:pos="7088"/>
      </w:tabs>
      <w:rPr>
        <w:sz w:val="18"/>
      </w:rPr>
    </w:pPr>
    <w:r>
      <w:rPr>
        <w:sz w:val="18"/>
      </w:rPr>
      <w:t>AX-22111 MARIEHAMN, Åland</w:t>
    </w:r>
    <w:r>
      <w:rPr>
        <w:sz w:val="18"/>
      </w:rPr>
      <w:tab/>
      <w:t>URL www.ls.aland.fi</w:t>
    </w:r>
  </w:p>
  <w:p w:rsidR="00BA014D" w:rsidRDefault="00BA014D">
    <w:pPr>
      <w:tabs>
        <w:tab w:val="left" w:pos="851"/>
      </w:tabs>
      <w:rPr>
        <w:sz w:val="18"/>
      </w:rPr>
    </w:pPr>
    <w:r>
      <w:rPr>
        <w:sz w:val="18"/>
      </w:rPr>
      <w:t>Tjänstebrev bör ställas till Ålands landskapsregering, inte till enskild tjänsteman</w:t>
    </w:r>
  </w:p>
  <w:p w:rsidR="00BA014D" w:rsidRDefault="00BA014D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4D" w:rsidRDefault="00BA014D">
      <w:r>
        <w:separator/>
      </w:r>
    </w:p>
  </w:footnote>
  <w:footnote w:type="continuationSeparator" w:id="0">
    <w:p w:rsidR="00BA014D" w:rsidRDefault="00BA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Default="00BA01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BA014D" w:rsidRDefault="00BA014D">
    <w:pPr>
      <w:pStyle w:val="Sidhuvud"/>
      <w:ind w:right="360"/>
    </w:pPr>
  </w:p>
  <w:p w:rsidR="00BA014D" w:rsidRDefault="00BA0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Pr="008D449B" w:rsidRDefault="00BA014D">
    <w:pPr>
      <w:pStyle w:val="Sidhuvud"/>
      <w:framePr w:wrap="around" w:vAnchor="text" w:hAnchor="margin" w:xAlign="right" w:y="1"/>
      <w:rPr>
        <w:rStyle w:val="Sidnummer"/>
        <w:rFonts w:ascii="Arial" w:hAnsi="Arial" w:cs="Arial"/>
        <w:sz w:val="22"/>
        <w:szCs w:val="22"/>
      </w:rPr>
    </w:pPr>
    <w:r w:rsidRPr="008D449B">
      <w:rPr>
        <w:rStyle w:val="Sidnummer"/>
        <w:rFonts w:ascii="Arial" w:hAnsi="Arial" w:cs="Arial"/>
        <w:sz w:val="22"/>
        <w:szCs w:val="22"/>
      </w:rPr>
      <w:fldChar w:fldCharType="begin"/>
    </w:r>
    <w:r w:rsidRPr="008D449B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8D449B">
      <w:rPr>
        <w:rStyle w:val="Sidnummer"/>
        <w:rFonts w:ascii="Arial" w:hAnsi="Arial" w:cs="Arial"/>
        <w:sz w:val="22"/>
        <w:szCs w:val="22"/>
      </w:rPr>
      <w:fldChar w:fldCharType="separate"/>
    </w:r>
    <w:r w:rsidR="00FA36C2">
      <w:rPr>
        <w:rStyle w:val="Sidnummer"/>
        <w:rFonts w:ascii="Arial" w:hAnsi="Arial" w:cs="Arial"/>
        <w:noProof/>
        <w:sz w:val="22"/>
        <w:szCs w:val="22"/>
      </w:rPr>
      <w:t>1</w:t>
    </w:r>
    <w:r w:rsidRPr="008D449B">
      <w:rPr>
        <w:rStyle w:val="Sidnummer"/>
        <w:rFonts w:ascii="Arial" w:hAnsi="Arial" w:cs="Arial"/>
        <w:sz w:val="22"/>
        <w:szCs w:val="22"/>
      </w:rPr>
      <w:fldChar w:fldCharType="end"/>
    </w:r>
    <w:r w:rsidRPr="008D449B">
      <w:rPr>
        <w:rStyle w:val="Sidnummer"/>
        <w:rFonts w:ascii="Arial" w:hAnsi="Arial" w:cs="Arial"/>
        <w:sz w:val="22"/>
        <w:szCs w:val="22"/>
      </w:rPr>
      <w:t xml:space="preserve"> (</w:t>
    </w:r>
    <w:r w:rsidRPr="008D449B">
      <w:rPr>
        <w:rStyle w:val="Sidnummer"/>
        <w:rFonts w:ascii="Arial" w:hAnsi="Arial" w:cs="Arial"/>
        <w:sz w:val="22"/>
        <w:szCs w:val="22"/>
      </w:rPr>
      <w:fldChar w:fldCharType="begin"/>
    </w:r>
    <w:r w:rsidRPr="008D449B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8D449B">
      <w:rPr>
        <w:rStyle w:val="Sidnummer"/>
        <w:rFonts w:ascii="Arial" w:hAnsi="Arial" w:cs="Arial"/>
        <w:sz w:val="22"/>
        <w:szCs w:val="22"/>
      </w:rPr>
      <w:fldChar w:fldCharType="separate"/>
    </w:r>
    <w:r w:rsidR="00FA36C2">
      <w:rPr>
        <w:rStyle w:val="Sidnummer"/>
        <w:rFonts w:ascii="Arial" w:hAnsi="Arial" w:cs="Arial"/>
        <w:noProof/>
        <w:sz w:val="22"/>
        <w:szCs w:val="22"/>
      </w:rPr>
      <w:t>5</w:t>
    </w:r>
    <w:r w:rsidRPr="008D449B">
      <w:rPr>
        <w:rStyle w:val="Sidnummer"/>
        <w:rFonts w:ascii="Arial" w:hAnsi="Arial" w:cs="Arial"/>
        <w:sz w:val="22"/>
        <w:szCs w:val="22"/>
      </w:rPr>
      <w:fldChar w:fldCharType="end"/>
    </w:r>
    <w:r w:rsidRPr="008D449B">
      <w:rPr>
        <w:rStyle w:val="Sidnummer"/>
        <w:rFonts w:ascii="Arial" w:hAnsi="Arial" w:cs="Arial"/>
        <w:sz w:val="22"/>
        <w:szCs w:val="22"/>
      </w:rPr>
      <w:t>)</w:t>
    </w:r>
  </w:p>
  <w:p w:rsidR="00BA014D" w:rsidRDefault="00BA014D">
    <w:pPr>
      <w:pStyle w:val="Sidhuvud"/>
      <w:ind w:right="360"/>
    </w:pPr>
  </w:p>
  <w:p w:rsidR="00BA014D" w:rsidRDefault="00BA01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DA5"/>
    <w:multiLevelType w:val="hybridMultilevel"/>
    <w:tmpl w:val="153299DE"/>
    <w:lvl w:ilvl="0" w:tplc="42CAAB3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E044EFD"/>
    <w:multiLevelType w:val="hybridMultilevel"/>
    <w:tmpl w:val="3BDA66D4"/>
    <w:lvl w:ilvl="0" w:tplc="CB2498C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1E3"/>
    <w:multiLevelType w:val="hybridMultilevel"/>
    <w:tmpl w:val="6A4E9A1A"/>
    <w:lvl w:ilvl="0" w:tplc="09B60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214" w:hanging="360"/>
      </w:pPr>
    </w:lvl>
    <w:lvl w:ilvl="2" w:tplc="081D001B" w:tentative="1">
      <w:start w:val="1"/>
      <w:numFmt w:val="lowerRoman"/>
      <w:lvlText w:val="%3."/>
      <w:lvlJc w:val="right"/>
      <w:pPr>
        <w:ind w:left="2934" w:hanging="180"/>
      </w:pPr>
    </w:lvl>
    <w:lvl w:ilvl="3" w:tplc="081D000F" w:tentative="1">
      <w:start w:val="1"/>
      <w:numFmt w:val="decimal"/>
      <w:lvlText w:val="%4."/>
      <w:lvlJc w:val="left"/>
      <w:pPr>
        <w:ind w:left="3654" w:hanging="360"/>
      </w:pPr>
    </w:lvl>
    <w:lvl w:ilvl="4" w:tplc="081D0019" w:tentative="1">
      <w:start w:val="1"/>
      <w:numFmt w:val="lowerLetter"/>
      <w:lvlText w:val="%5."/>
      <w:lvlJc w:val="left"/>
      <w:pPr>
        <w:ind w:left="4374" w:hanging="360"/>
      </w:pPr>
    </w:lvl>
    <w:lvl w:ilvl="5" w:tplc="081D001B" w:tentative="1">
      <w:start w:val="1"/>
      <w:numFmt w:val="lowerRoman"/>
      <w:lvlText w:val="%6."/>
      <w:lvlJc w:val="right"/>
      <w:pPr>
        <w:ind w:left="5094" w:hanging="180"/>
      </w:pPr>
    </w:lvl>
    <w:lvl w:ilvl="6" w:tplc="081D000F" w:tentative="1">
      <w:start w:val="1"/>
      <w:numFmt w:val="decimal"/>
      <w:lvlText w:val="%7."/>
      <w:lvlJc w:val="left"/>
      <w:pPr>
        <w:ind w:left="5814" w:hanging="360"/>
      </w:pPr>
    </w:lvl>
    <w:lvl w:ilvl="7" w:tplc="081D0019" w:tentative="1">
      <w:start w:val="1"/>
      <w:numFmt w:val="lowerLetter"/>
      <w:lvlText w:val="%8."/>
      <w:lvlJc w:val="left"/>
      <w:pPr>
        <w:ind w:left="6534" w:hanging="360"/>
      </w:pPr>
    </w:lvl>
    <w:lvl w:ilvl="8" w:tplc="08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1F33B0"/>
    <w:multiLevelType w:val="hybridMultilevel"/>
    <w:tmpl w:val="2AD213E2"/>
    <w:lvl w:ilvl="0" w:tplc="D384FA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A7C1EDF"/>
    <w:multiLevelType w:val="hybridMultilevel"/>
    <w:tmpl w:val="7F3A6CF6"/>
    <w:lvl w:ilvl="0" w:tplc="68F8729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35B0F"/>
    <w:multiLevelType w:val="multilevel"/>
    <w:tmpl w:val="2FB81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49B5DA7"/>
    <w:multiLevelType w:val="hybridMultilevel"/>
    <w:tmpl w:val="E3503A88"/>
    <w:lvl w:ilvl="0" w:tplc="0D9463BE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28A60DD"/>
    <w:multiLevelType w:val="hybridMultilevel"/>
    <w:tmpl w:val="2DD845FE"/>
    <w:lvl w:ilvl="0" w:tplc="818ECDA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B60143"/>
    <w:multiLevelType w:val="multilevel"/>
    <w:tmpl w:val="2EA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6601C4A"/>
    <w:multiLevelType w:val="hybridMultilevel"/>
    <w:tmpl w:val="88C09F0C"/>
    <w:lvl w:ilvl="0" w:tplc="0FA8F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451D"/>
    <w:multiLevelType w:val="hybridMultilevel"/>
    <w:tmpl w:val="5C5EDF24"/>
    <w:lvl w:ilvl="0" w:tplc="BA3C04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AE900D7"/>
    <w:multiLevelType w:val="hybridMultilevel"/>
    <w:tmpl w:val="E7D8FBA0"/>
    <w:lvl w:ilvl="0" w:tplc="D384FA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032570C"/>
    <w:multiLevelType w:val="hybridMultilevel"/>
    <w:tmpl w:val="C5DE7434"/>
    <w:lvl w:ilvl="0" w:tplc="6FE640A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1AB4FE9"/>
    <w:multiLevelType w:val="hybridMultilevel"/>
    <w:tmpl w:val="66623C66"/>
    <w:lvl w:ilvl="0" w:tplc="A74A68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91323"/>
    <w:multiLevelType w:val="hybridMultilevel"/>
    <w:tmpl w:val="5872847C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031C7"/>
    <w:multiLevelType w:val="hybridMultilevel"/>
    <w:tmpl w:val="60D68B8E"/>
    <w:lvl w:ilvl="0" w:tplc="08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E01F8D"/>
    <w:multiLevelType w:val="hybridMultilevel"/>
    <w:tmpl w:val="675A497A"/>
    <w:lvl w:ilvl="0" w:tplc="381E66A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246"/>
    <w:rsid w:val="00000895"/>
    <w:rsid w:val="000016B7"/>
    <w:rsid w:val="00003159"/>
    <w:rsid w:val="00004267"/>
    <w:rsid w:val="00005C64"/>
    <w:rsid w:val="00015828"/>
    <w:rsid w:val="000208BC"/>
    <w:rsid w:val="00020B99"/>
    <w:rsid w:val="00021836"/>
    <w:rsid w:val="00022030"/>
    <w:rsid w:val="0002482C"/>
    <w:rsid w:val="00033B74"/>
    <w:rsid w:val="00034E4D"/>
    <w:rsid w:val="0004254B"/>
    <w:rsid w:val="000548EA"/>
    <w:rsid w:val="0005557D"/>
    <w:rsid w:val="00060003"/>
    <w:rsid w:val="000610FB"/>
    <w:rsid w:val="00065728"/>
    <w:rsid w:val="00065D40"/>
    <w:rsid w:val="00070230"/>
    <w:rsid w:val="00071CFF"/>
    <w:rsid w:val="00075FFF"/>
    <w:rsid w:val="00077F8F"/>
    <w:rsid w:val="00082CF9"/>
    <w:rsid w:val="00084843"/>
    <w:rsid w:val="00085C6C"/>
    <w:rsid w:val="00087EC3"/>
    <w:rsid w:val="00090481"/>
    <w:rsid w:val="0009137E"/>
    <w:rsid w:val="00094E6D"/>
    <w:rsid w:val="00096076"/>
    <w:rsid w:val="000A008A"/>
    <w:rsid w:val="000A03C5"/>
    <w:rsid w:val="000A1050"/>
    <w:rsid w:val="000A1C86"/>
    <w:rsid w:val="000A2C88"/>
    <w:rsid w:val="000A3969"/>
    <w:rsid w:val="000A4AA9"/>
    <w:rsid w:val="000A67C0"/>
    <w:rsid w:val="000A78E0"/>
    <w:rsid w:val="000B1F0E"/>
    <w:rsid w:val="000B281B"/>
    <w:rsid w:val="000B42AE"/>
    <w:rsid w:val="000B5006"/>
    <w:rsid w:val="000B64F3"/>
    <w:rsid w:val="000B7C98"/>
    <w:rsid w:val="000C32D3"/>
    <w:rsid w:val="000C34F5"/>
    <w:rsid w:val="000C56DC"/>
    <w:rsid w:val="000C6B9C"/>
    <w:rsid w:val="000C759B"/>
    <w:rsid w:val="000D10D0"/>
    <w:rsid w:val="000E32EE"/>
    <w:rsid w:val="000E6597"/>
    <w:rsid w:val="000F0D5D"/>
    <w:rsid w:val="000F1060"/>
    <w:rsid w:val="000F3255"/>
    <w:rsid w:val="000F6069"/>
    <w:rsid w:val="000F71E8"/>
    <w:rsid w:val="00100FAC"/>
    <w:rsid w:val="00101BF6"/>
    <w:rsid w:val="00101C5A"/>
    <w:rsid w:val="00101D9A"/>
    <w:rsid w:val="001111D3"/>
    <w:rsid w:val="00111D84"/>
    <w:rsid w:val="0011357E"/>
    <w:rsid w:val="0011687C"/>
    <w:rsid w:val="00120260"/>
    <w:rsid w:val="001219BA"/>
    <w:rsid w:val="00122F5B"/>
    <w:rsid w:val="001232CF"/>
    <w:rsid w:val="00124A72"/>
    <w:rsid w:val="001312D2"/>
    <w:rsid w:val="00131ECA"/>
    <w:rsid w:val="00132EB3"/>
    <w:rsid w:val="001341B6"/>
    <w:rsid w:val="0013644F"/>
    <w:rsid w:val="00137C68"/>
    <w:rsid w:val="0014101E"/>
    <w:rsid w:val="00141E6B"/>
    <w:rsid w:val="00146A25"/>
    <w:rsid w:val="00147F5E"/>
    <w:rsid w:val="0015051F"/>
    <w:rsid w:val="00151716"/>
    <w:rsid w:val="001517D2"/>
    <w:rsid w:val="001545F4"/>
    <w:rsid w:val="001577C6"/>
    <w:rsid w:val="00157FC8"/>
    <w:rsid w:val="00171609"/>
    <w:rsid w:val="00172A90"/>
    <w:rsid w:val="001745F7"/>
    <w:rsid w:val="001754B6"/>
    <w:rsid w:val="001800BE"/>
    <w:rsid w:val="0018174A"/>
    <w:rsid w:val="001827BF"/>
    <w:rsid w:val="00183FC3"/>
    <w:rsid w:val="001859FA"/>
    <w:rsid w:val="0018752E"/>
    <w:rsid w:val="00191B3E"/>
    <w:rsid w:val="00191D0C"/>
    <w:rsid w:val="00192B8A"/>
    <w:rsid w:val="0019507A"/>
    <w:rsid w:val="00195F8C"/>
    <w:rsid w:val="001974C3"/>
    <w:rsid w:val="001A103C"/>
    <w:rsid w:val="001A1918"/>
    <w:rsid w:val="001A480F"/>
    <w:rsid w:val="001A5059"/>
    <w:rsid w:val="001A794E"/>
    <w:rsid w:val="001B0CFE"/>
    <w:rsid w:val="001B579E"/>
    <w:rsid w:val="001B6F8C"/>
    <w:rsid w:val="001B7710"/>
    <w:rsid w:val="001C1410"/>
    <w:rsid w:val="001C4745"/>
    <w:rsid w:val="001C4DCE"/>
    <w:rsid w:val="001C5342"/>
    <w:rsid w:val="001C7421"/>
    <w:rsid w:val="001C7691"/>
    <w:rsid w:val="001C7C5C"/>
    <w:rsid w:val="001D1C2C"/>
    <w:rsid w:val="001D4180"/>
    <w:rsid w:val="001D5033"/>
    <w:rsid w:val="001E106D"/>
    <w:rsid w:val="001E1DDC"/>
    <w:rsid w:val="001E1E55"/>
    <w:rsid w:val="001E2C17"/>
    <w:rsid w:val="001E6349"/>
    <w:rsid w:val="001E719B"/>
    <w:rsid w:val="001F0BA5"/>
    <w:rsid w:val="001F4AF4"/>
    <w:rsid w:val="002022DB"/>
    <w:rsid w:val="00202F69"/>
    <w:rsid w:val="002034D9"/>
    <w:rsid w:val="00204247"/>
    <w:rsid w:val="002042EF"/>
    <w:rsid w:val="002047A3"/>
    <w:rsid w:val="0020635C"/>
    <w:rsid w:val="0020639D"/>
    <w:rsid w:val="00210D2F"/>
    <w:rsid w:val="00211EEF"/>
    <w:rsid w:val="00212C67"/>
    <w:rsid w:val="00216A6F"/>
    <w:rsid w:val="00217E55"/>
    <w:rsid w:val="00221D82"/>
    <w:rsid w:val="00221F51"/>
    <w:rsid w:val="00222F8A"/>
    <w:rsid w:val="002314D0"/>
    <w:rsid w:val="002322B6"/>
    <w:rsid w:val="00233EE0"/>
    <w:rsid w:val="002341F9"/>
    <w:rsid w:val="00250AE9"/>
    <w:rsid w:val="00253198"/>
    <w:rsid w:val="0025560D"/>
    <w:rsid w:val="00256175"/>
    <w:rsid w:val="0026018E"/>
    <w:rsid w:val="00260868"/>
    <w:rsid w:val="00263C7F"/>
    <w:rsid w:val="00265AC5"/>
    <w:rsid w:val="00270147"/>
    <w:rsid w:val="00271F62"/>
    <w:rsid w:val="00272E36"/>
    <w:rsid w:val="00274845"/>
    <w:rsid w:val="00275B70"/>
    <w:rsid w:val="00280695"/>
    <w:rsid w:val="00282A52"/>
    <w:rsid w:val="0028622E"/>
    <w:rsid w:val="00287CDB"/>
    <w:rsid w:val="002914F7"/>
    <w:rsid w:val="00292C89"/>
    <w:rsid w:val="00292CE3"/>
    <w:rsid w:val="00296382"/>
    <w:rsid w:val="00297B24"/>
    <w:rsid w:val="002A0464"/>
    <w:rsid w:val="002A1624"/>
    <w:rsid w:val="002A2A16"/>
    <w:rsid w:val="002A3FBC"/>
    <w:rsid w:val="002A53E5"/>
    <w:rsid w:val="002A6370"/>
    <w:rsid w:val="002B0272"/>
    <w:rsid w:val="002B03D4"/>
    <w:rsid w:val="002B03DC"/>
    <w:rsid w:val="002B1C94"/>
    <w:rsid w:val="002B303B"/>
    <w:rsid w:val="002B68C4"/>
    <w:rsid w:val="002B7474"/>
    <w:rsid w:val="002C0F28"/>
    <w:rsid w:val="002C1797"/>
    <w:rsid w:val="002C222F"/>
    <w:rsid w:val="002C6B1F"/>
    <w:rsid w:val="002D01DB"/>
    <w:rsid w:val="002D15D1"/>
    <w:rsid w:val="002D15DD"/>
    <w:rsid w:val="002D2109"/>
    <w:rsid w:val="002D6A2C"/>
    <w:rsid w:val="002D6A6F"/>
    <w:rsid w:val="002E049F"/>
    <w:rsid w:val="002E0884"/>
    <w:rsid w:val="002E3314"/>
    <w:rsid w:val="002E3591"/>
    <w:rsid w:val="002E3CFB"/>
    <w:rsid w:val="002E428A"/>
    <w:rsid w:val="002F0925"/>
    <w:rsid w:val="002F0D7D"/>
    <w:rsid w:val="002F1833"/>
    <w:rsid w:val="002F2550"/>
    <w:rsid w:val="002F4562"/>
    <w:rsid w:val="002F5143"/>
    <w:rsid w:val="002F56A1"/>
    <w:rsid w:val="002F5F89"/>
    <w:rsid w:val="002F7510"/>
    <w:rsid w:val="002F7757"/>
    <w:rsid w:val="002F7B2A"/>
    <w:rsid w:val="00300656"/>
    <w:rsid w:val="003018B6"/>
    <w:rsid w:val="0030374B"/>
    <w:rsid w:val="00303D64"/>
    <w:rsid w:val="00305B57"/>
    <w:rsid w:val="00307F48"/>
    <w:rsid w:val="003112FC"/>
    <w:rsid w:val="0031133A"/>
    <w:rsid w:val="00312487"/>
    <w:rsid w:val="00316815"/>
    <w:rsid w:val="00317B98"/>
    <w:rsid w:val="00322635"/>
    <w:rsid w:val="0032374B"/>
    <w:rsid w:val="00324962"/>
    <w:rsid w:val="00324C8B"/>
    <w:rsid w:val="00326BBB"/>
    <w:rsid w:val="0032794B"/>
    <w:rsid w:val="0033266A"/>
    <w:rsid w:val="0033757D"/>
    <w:rsid w:val="003418D9"/>
    <w:rsid w:val="003422A3"/>
    <w:rsid w:val="0034284A"/>
    <w:rsid w:val="00342D4E"/>
    <w:rsid w:val="003445B7"/>
    <w:rsid w:val="003465AB"/>
    <w:rsid w:val="00350570"/>
    <w:rsid w:val="00352147"/>
    <w:rsid w:val="00352381"/>
    <w:rsid w:val="003533FC"/>
    <w:rsid w:val="00353FC5"/>
    <w:rsid w:val="00354FF7"/>
    <w:rsid w:val="003550EB"/>
    <w:rsid w:val="00357759"/>
    <w:rsid w:val="00363D91"/>
    <w:rsid w:val="00364E4A"/>
    <w:rsid w:val="0036518D"/>
    <w:rsid w:val="00365D3E"/>
    <w:rsid w:val="0037229E"/>
    <w:rsid w:val="00373EC1"/>
    <w:rsid w:val="003746FD"/>
    <w:rsid w:val="003756F3"/>
    <w:rsid w:val="003772BC"/>
    <w:rsid w:val="00380791"/>
    <w:rsid w:val="00381751"/>
    <w:rsid w:val="00383274"/>
    <w:rsid w:val="00384ECB"/>
    <w:rsid w:val="00385E70"/>
    <w:rsid w:val="00393E2E"/>
    <w:rsid w:val="00395B0E"/>
    <w:rsid w:val="003A1714"/>
    <w:rsid w:val="003A1E86"/>
    <w:rsid w:val="003A2282"/>
    <w:rsid w:val="003A3819"/>
    <w:rsid w:val="003A5343"/>
    <w:rsid w:val="003A6595"/>
    <w:rsid w:val="003B099E"/>
    <w:rsid w:val="003B49A1"/>
    <w:rsid w:val="003B4D95"/>
    <w:rsid w:val="003B4EC1"/>
    <w:rsid w:val="003B7FFE"/>
    <w:rsid w:val="003C218F"/>
    <w:rsid w:val="003C41DD"/>
    <w:rsid w:val="003C6C3B"/>
    <w:rsid w:val="003D450D"/>
    <w:rsid w:val="003D4593"/>
    <w:rsid w:val="003E12D8"/>
    <w:rsid w:val="003E20FC"/>
    <w:rsid w:val="003E399C"/>
    <w:rsid w:val="003E65EC"/>
    <w:rsid w:val="003F07B4"/>
    <w:rsid w:val="003F714E"/>
    <w:rsid w:val="00401EA7"/>
    <w:rsid w:val="00402A88"/>
    <w:rsid w:val="00411B34"/>
    <w:rsid w:val="004134B7"/>
    <w:rsid w:val="004134EC"/>
    <w:rsid w:val="00414000"/>
    <w:rsid w:val="004167A6"/>
    <w:rsid w:val="0042331B"/>
    <w:rsid w:val="004256FE"/>
    <w:rsid w:val="004342E4"/>
    <w:rsid w:val="00434EE4"/>
    <w:rsid w:val="00437281"/>
    <w:rsid w:val="00440EB3"/>
    <w:rsid w:val="004444D4"/>
    <w:rsid w:val="00446134"/>
    <w:rsid w:val="004463A3"/>
    <w:rsid w:val="00446CA9"/>
    <w:rsid w:val="00446EA8"/>
    <w:rsid w:val="00450111"/>
    <w:rsid w:val="004504C0"/>
    <w:rsid w:val="00450899"/>
    <w:rsid w:val="004509F3"/>
    <w:rsid w:val="004514AC"/>
    <w:rsid w:val="00455BFE"/>
    <w:rsid w:val="00455CE6"/>
    <w:rsid w:val="00461858"/>
    <w:rsid w:val="00461C8C"/>
    <w:rsid w:val="00461DF6"/>
    <w:rsid w:val="0046241A"/>
    <w:rsid w:val="00462BAF"/>
    <w:rsid w:val="004657DB"/>
    <w:rsid w:val="0046615A"/>
    <w:rsid w:val="004670C2"/>
    <w:rsid w:val="00471A71"/>
    <w:rsid w:val="00472A2F"/>
    <w:rsid w:val="00474CBF"/>
    <w:rsid w:val="004752FC"/>
    <w:rsid w:val="00475700"/>
    <w:rsid w:val="00475A1C"/>
    <w:rsid w:val="00477D03"/>
    <w:rsid w:val="00477FC4"/>
    <w:rsid w:val="00480266"/>
    <w:rsid w:val="00480EEF"/>
    <w:rsid w:val="004844B5"/>
    <w:rsid w:val="0048665F"/>
    <w:rsid w:val="00492752"/>
    <w:rsid w:val="00494228"/>
    <w:rsid w:val="004950DC"/>
    <w:rsid w:val="004B1EF5"/>
    <w:rsid w:val="004B26FE"/>
    <w:rsid w:val="004B283B"/>
    <w:rsid w:val="004B4167"/>
    <w:rsid w:val="004B462F"/>
    <w:rsid w:val="004B60FE"/>
    <w:rsid w:val="004B69D7"/>
    <w:rsid w:val="004B70D7"/>
    <w:rsid w:val="004C096B"/>
    <w:rsid w:val="004C1F88"/>
    <w:rsid w:val="004C36EE"/>
    <w:rsid w:val="004C5AB1"/>
    <w:rsid w:val="004D45B9"/>
    <w:rsid w:val="004D6570"/>
    <w:rsid w:val="004D7EF0"/>
    <w:rsid w:val="004E42EC"/>
    <w:rsid w:val="004E58FC"/>
    <w:rsid w:val="004E6E5B"/>
    <w:rsid w:val="004F1D46"/>
    <w:rsid w:val="004F515E"/>
    <w:rsid w:val="00501B4C"/>
    <w:rsid w:val="00502E98"/>
    <w:rsid w:val="00505C1E"/>
    <w:rsid w:val="005069F3"/>
    <w:rsid w:val="0051133E"/>
    <w:rsid w:val="00511700"/>
    <w:rsid w:val="00511828"/>
    <w:rsid w:val="00513E02"/>
    <w:rsid w:val="00515DFE"/>
    <w:rsid w:val="0052325C"/>
    <w:rsid w:val="005239F1"/>
    <w:rsid w:val="005241F7"/>
    <w:rsid w:val="00524E55"/>
    <w:rsid w:val="005259CC"/>
    <w:rsid w:val="00531DA6"/>
    <w:rsid w:val="0053256B"/>
    <w:rsid w:val="00533926"/>
    <w:rsid w:val="00534CB8"/>
    <w:rsid w:val="005352FB"/>
    <w:rsid w:val="00535F34"/>
    <w:rsid w:val="00537A78"/>
    <w:rsid w:val="00541A14"/>
    <w:rsid w:val="00544A42"/>
    <w:rsid w:val="005457C6"/>
    <w:rsid w:val="005502A2"/>
    <w:rsid w:val="00554F70"/>
    <w:rsid w:val="00562659"/>
    <w:rsid w:val="005633B3"/>
    <w:rsid w:val="00572FD5"/>
    <w:rsid w:val="005762A9"/>
    <w:rsid w:val="00581603"/>
    <w:rsid w:val="005829C6"/>
    <w:rsid w:val="00584DFC"/>
    <w:rsid w:val="00585E9A"/>
    <w:rsid w:val="005868EF"/>
    <w:rsid w:val="00586942"/>
    <w:rsid w:val="00591A5E"/>
    <w:rsid w:val="00593796"/>
    <w:rsid w:val="0059558F"/>
    <w:rsid w:val="00597A94"/>
    <w:rsid w:val="005A0880"/>
    <w:rsid w:val="005A3956"/>
    <w:rsid w:val="005A4DF3"/>
    <w:rsid w:val="005A622F"/>
    <w:rsid w:val="005A6922"/>
    <w:rsid w:val="005A6F37"/>
    <w:rsid w:val="005A7671"/>
    <w:rsid w:val="005B369D"/>
    <w:rsid w:val="005B5965"/>
    <w:rsid w:val="005B5F5A"/>
    <w:rsid w:val="005C015E"/>
    <w:rsid w:val="005C2A92"/>
    <w:rsid w:val="005C544F"/>
    <w:rsid w:val="005C5722"/>
    <w:rsid w:val="005C65B8"/>
    <w:rsid w:val="005D225E"/>
    <w:rsid w:val="005D23C0"/>
    <w:rsid w:val="005D3038"/>
    <w:rsid w:val="005D3067"/>
    <w:rsid w:val="005D404F"/>
    <w:rsid w:val="005D7355"/>
    <w:rsid w:val="005E30D5"/>
    <w:rsid w:val="005E3261"/>
    <w:rsid w:val="005E4252"/>
    <w:rsid w:val="005E7A07"/>
    <w:rsid w:val="005F0E4D"/>
    <w:rsid w:val="005F2332"/>
    <w:rsid w:val="005F4DC0"/>
    <w:rsid w:val="005F5046"/>
    <w:rsid w:val="0060513B"/>
    <w:rsid w:val="006053A4"/>
    <w:rsid w:val="006056CF"/>
    <w:rsid w:val="00606392"/>
    <w:rsid w:val="006064DB"/>
    <w:rsid w:val="006074F0"/>
    <w:rsid w:val="00612732"/>
    <w:rsid w:val="0061282B"/>
    <w:rsid w:val="006147CB"/>
    <w:rsid w:val="0061490D"/>
    <w:rsid w:val="00615C6E"/>
    <w:rsid w:val="0062016F"/>
    <w:rsid w:val="0062033F"/>
    <w:rsid w:val="006220B8"/>
    <w:rsid w:val="006225E5"/>
    <w:rsid w:val="006227E3"/>
    <w:rsid w:val="00625E11"/>
    <w:rsid w:val="00630B9F"/>
    <w:rsid w:val="00632779"/>
    <w:rsid w:val="00633BAB"/>
    <w:rsid w:val="006353F8"/>
    <w:rsid w:val="006359C2"/>
    <w:rsid w:val="00641414"/>
    <w:rsid w:val="0064154E"/>
    <w:rsid w:val="006422B3"/>
    <w:rsid w:val="006438B6"/>
    <w:rsid w:val="0064585D"/>
    <w:rsid w:val="00647001"/>
    <w:rsid w:val="00647C1C"/>
    <w:rsid w:val="00647F94"/>
    <w:rsid w:val="00651918"/>
    <w:rsid w:val="00653734"/>
    <w:rsid w:val="006555C9"/>
    <w:rsid w:val="006576F1"/>
    <w:rsid w:val="006616BE"/>
    <w:rsid w:val="00662D59"/>
    <w:rsid w:val="006630E3"/>
    <w:rsid w:val="00663792"/>
    <w:rsid w:val="006642DF"/>
    <w:rsid w:val="006653CD"/>
    <w:rsid w:val="0066541B"/>
    <w:rsid w:val="006654AF"/>
    <w:rsid w:val="00666139"/>
    <w:rsid w:val="00670534"/>
    <w:rsid w:val="006711B9"/>
    <w:rsid w:val="00671351"/>
    <w:rsid w:val="00671A8C"/>
    <w:rsid w:val="00675F84"/>
    <w:rsid w:val="00676395"/>
    <w:rsid w:val="00676524"/>
    <w:rsid w:val="00676B87"/>
    <w:rsid w:val="00677DF1"/>
    <w:rsid w:val="00677E72"/>
    <w:rsid w:val="00682276"/>
    <w:rsid w:val="006832F0"/>
    <w:rsid w:val="006845D6"/>
    <w:rsid w:val="00686437"/>
    <w:rsid w:val="0068669C"/>
    <w:rsid w:val="00687711"/>
    <w:rsid w:val="00692166"/>
    <w:rsid w:val="00692BA6"/>
    <w:rsid w:val="006937E1"/>
    <w:rsid w:val="006947DC"/>
    <w:rsid w:val="006A1EBE"/>
    <w:rsid w:val="006A2E08"/>
    <w:rsid w:val="006A4807"/>
    <w:rsid w:val="006A5624"/>
    <w:rsid w:val="006A5BF6"/>
    <w:rsid w:val="006A7691"/>
    <w:rsid w:val="006B0C88"/>
    <w:rsid w:val="006B31CD"/>
    <w:rsid w:val="006B3436"/>
    <w:rsid w:val="006B511C"/>
    <w:rsid w:val="006B5290"/>
    <w:rsid w:val="006B57F1"/>
    <w:rsid w:val="006B702E"/>
    <w:rsid w:val="006C088D"/>
    <w:rsid w:val="006C345A"/>
    <w:rsid w:val="006C65EA"/>
    <w:rsid w:val="006C698F"/>
    <w:rsid w:val="006C77D1"/>
    <w:rsid w:val="006D13E5"/>
    <w:rsid w:val="006D2E2B"/>
    <w:rsid w:val="006D5CD5"/>
    <w:rsid w:val="006E455D"/>
    <w:rsid w:val="006E4F78"/>
    <w:rsid w:val="006E7E8B"/>
    <w:rsid w:val="006F003A"/>
    <w:rsid w:val="006F13E3"/>
    <w:rsid w:val="006F14F4"/>
    <w:rsid w:val="006F260D"/>
    <w:rsid w:val="006F3A52"/>
    <w:rsid w:val="006F5782"/>
    <w:rsid w:val="006F5C16"/>
    <w:rsid w:val="006F7AB7"/>
    <w:rsid w:val="007017D3"/>
    <w:rsid w:val="00701CF8"/>
    <w:rsid w:val="00703C83"/>
    <w:rsid w:val="00706251"/>
    <w:rsid w:val="00707937"/>
    <w:rsid w:val="00712909"/>
    <w:rsid w:val="00715F47"/>
    <w:rsid w:val="00715FA4"/>
    <w:rsid w:val="00720FAA"/>
    <w:rsid w:val="00721765"/>
    <w:rsid w:val="0072182B"/>
    <w:rsid w:val="00721897"/>
    <w:rsid w:val="00725766"/>
    <w:rsid w:val="00725C8D"/>
    <w:rsid w:val="00730D7A"/>
    <w:rsid w:val="0073556F"/>
    <w:rsid w:val="00740ED8"/>
    <w:rsid w:val="00740F76"/>
    <w:rsid w:val="00743CCF"/>
    <w:rsid w:val="0074449C"/>
    <w:rsid w:val="0074585A"/>
    <w:rsid w:val="0074631A"/>
    <w:rsid w:val="00747178"/>
    <w:rsid w:val="00747E74"/>
    <w:rsid w:val="00750856"/>
    <w:rsid w:val="00751A5C"/>
    <w:rsid w:val="007553E5"/>
    <w:rsid w:val="0076084C"/>
    <w:rsid w:val="00760BD5"/>
    <w:rsid w:val="00764813"/>
    <w:rsid w:val="00766BB5"/>
    <w:rsid w:val="00770B58"/>
    <w:rsid w:val="00771601"/>
    <w:rsid w:val="00773D3A"/>
    <w:rsid w:val="007743F9"/>
    <w:rsid w:val="00776E5D"/>
    <w:rsid w:val="00777106"/>
    <w:rsid w:val="00777ABD"/>
    <w:rsid w:val="00785129"/>
    <w:rsid w:val="00786DE5"/>
    <w:rsid w:val="007933A5"/>
    <w:rsid w:val="007A092F"/>
    <w:rsid w:val="007A4FB0"/>
    <w:rsid w:val="007B3505"/>
    <w:rsid w:val="007B5AEF"/>
    <w:rsid w:val="007B6BA2"/>
    <w:rsid w:val="007B6D62"/>
    <w:rsid w:val="007B77A3"/>
    <w:rsid w:val="007C0300"/>
    <w:rsid w:val="007C0F9F"/>
    <w:rsid w:val="007C11BE"/>
    <w:rsid w:val="007C154B"/>
    <w:rsid w:val="007C25F8"/>
    <w:rsid w:val="007C49D2"/>
    <w:rsid w:val="007C5250"/>
    <w:rsid w:val="007C7C8B"/>
    <w:rsid w:val="007D1996"/>
    <w:rsid w:val="007D46D9"/>
    <w:rsid w:val="007E0ADA"/>
    <w:rsid w:val="007E0C9F"/>
    <w:rsid w:val="007E1376"/>
    <w:rsid w:val="007E1478"/>
    <w:rsid w:val="007E2850"/>
    <w:rsid w:val="007E480A"/>
    <w:rsid w:val="007E5301"/>
    <w:rsid w:val="007E6C98"/>
    <w:rsid w:val="007F20E7"/>
    <w:rsid w:val="007F75FB"/>
    <w:rsid w:val="008031FD"/>
    <w:rsid w:val="00804905"/>
    <w:rsid w:val="008069F8"/>
    <w:rsid w:val="00806FA1"/>
    <w:rsid w:val="00807DEC"/>
    <w:rsid w:val="00812DBF"/>
    <w:rsid w:val="00813278"/>
    <w:rsid w:val="0081328A"/>
    <w:rsid w:val="00813960"/>
    <w:rsid w:val="00813ADA"/>
    <w:rsid w:val="0081535D"/>
    <w:rsid w:val="0081571A"/>
    <w:rsid w:val="00821E04"/>
    <w:rsid w:val="0082332D"/>
    <w:rsid w:val="00824299"/>
    <w:rsid w:val="008323C3"/>
    <w:rsid w:val="008336C5"/>
    <w:rsid w:val="0083518A"/>
    <w:rsid w:val="008351C8"/>
    <w:rsid w:val="008368DF"/>
    <w:rsid w:val="00840EEC"/>
    <w:rsid w:val="00842BCB"/>
    <w:rsid w:val="00845336"/>
    <w:rsid w:val="00846ABF"/>
    <w:rsid w:val="008475B5"/>
    <w:rsid w:val="0084797E"/>
    <w:rsid w:val="00847E9E"/>
    <w:rsid w:val="00850939"/>
    <w:rsid w:val="00850B53"/>
    <w:rsid w:val="0085108E"/>
    <w:rsid w:val="008577E6"/>
    <w:rsid w:val="00860967"/>
    <w:rsid w:val="00862DF5"/>
    <w:rsid w:val="0086443E"/>
    <w:rsid w:val="00864C69"/>
    <w:rsid w:val="00864C81"/>
    <w:rsid w:val="008652CD"/>
    <w:rsid w:val="008678CD"/>
    <w:rsid w:val="008708D5"/>
    <w:rsid w:val="00874A51"/>
    <w:rsid w:val="008754A9"/>
    <w:rsid w:val="008760EE"/>
    <w:rsid w:val="0087671B"/>
    <w:rsid w:val="00877F3B"/>
    <w:rsid w:val="00882D7A"/>
    <w:rsid w:val="00883A42"/>
    <w:rsid w:val="00883A7D"/>
    <w:rsid w:val="008845C0"/>
    <w:rsid w:val="00884730"/>
    <w:rsid w:val="0088734A"/>
    <w:rsid w:val="00894DDC"/>
    <w:rsid w:val="0089641C"/>
    <w:rsid w:val="008A333E"/>
    <w:rsid w:val="008A3BD3"/>
    <w:rsid w:val="008A7D06"/>
    <w:rsid w:val="008B465D"/>
    <w:rsid w:val="008C2BB9"/>
    <w:rsid w:val="008C3608"/>
    <w:rsid w:val="008C4ACE"/>
    <w:rsid w:val="008C5DDE"/>
    <w:rsid w:val="008D10E5"/>
    <w:rsid w:val="008D135C"/>
    <w:rsid w:val="008D3E65"/>
    <w:rsid w:val="008D449B"/>
    <w:rsid w:val="008D4AC1"/>
    <w:rsid w:val="008D4E52"/>
    <w:rsid w:val="008D6F5B"/>
    <w:rsid w:val="008D7C2C"/>
    <w:rsid w:val="008E0537"/>
    <w:rsid w:val="008E083A"/>
    <w:rsid w:val="008E2469"/>
    <w:rsid w:val="008F3EB5"/>
    <w:rsid w:val="008F773C"/>
    <w:rsid w:val="009011EC"/>
    <w:rsid w:val="00902838"/>
    <w:rsid w:val="00903D65"/>
    <w:rsid w:val="0090499E"/>
    <w:rsid w:val="00904AD3"/>
    <w:rsid w:val="00904B4F"/>
    <w:rsid w:val="00904BBB"/>
    <w:rsid w:val="00907929"/>
    <w:rsid w:val="00910CC9"/>
    <w:rsid w:val="00912BDE"/>
    <w:rsid w:val="00914FF2"/>
    <w:rsid w:val="00916373"/>
    <w:rsid w:val="009166E0"/>
    <w:rsid w:val="00916749"/>
    <w:rsid w:val="00917122"/>
    <w:rsid w:val="00917A8F"/>
    <w:rsid w:val="009203D7"/>
    <w:rsid w:val="00921217"/>
    <w:rsid w:val="00921969"/>
    <w:rsid w:val="00922B63"/>
    <w:rsid w:val="00925700"/>
    <w:rsid w:val="00925F71"/>
    <w:rsid w:val="0093088A"/>
    <w:rsid w:val="00933D9D"/>
    <w:rsid w:val="00936E12"/>
    <w:rsid w:val="00937B21"/>
    <w:rsid w:val="00943CE7"/>
    <w:rsid w:val="00954709"/>
    <w:rsid w:val="009556A5"/>
    <w:rsid w:val="00955B09"/>
    <w:rsid w:val="00957395"/>
    <w:rsid w:val="009603CB"/>
    <w:rsid w:val="009630BE"/>
    <w:rsid w:val="00970FB2"/>
    <w:rsid w:val="009724A0"/>
    <w:rsid w:val="00973141"/>
    <w:rsid w:val="009733E1"/>
    <w:rsid w:val="009750AC"/>
    <w:rsid w:val="00976B0D"/>
    <w:rsid w:val="00981FD1"/>
    <w:rsid w:val="009843F9"/>
    <w:rsid w:val="00984A2F"/>
    <w:rsid w:val="009857CD"/>
    <w:rsid w:val="00986F16"/>
    <w:rsid w:val="00990E21"/>
    <w:rsid w:val="009910E3"/>
    <w:rsid w:val="00993FA1"/>
    <w:rsid w:val="009A0BB4"/>
    <w:rsid w:val="009A0FEB"/>
    <w:rsid w:val="009A22C0"/>
    <w:rsid w:val="009A233D"/>
    <w:rsid w:val="009A288D"/>
    <w:rsid w:val="009A3982"/>
    <w:rsid w:val="009A6A50"/>
    <w:rsid w:val="009A79A9"/>
    <w:rsid w:val="009A7B54"/>
    <w:rsid w:val="009B07AA"/>
    <w:rsid w:val="009B1306"/>
    <w:rsid w:val="009B5B7B"/>
    <w:rsid w:val="009C0FF7"/>
    <w:rsid w:val="009C3833"/>
    <w:rsid w:val="009D240C"/>
    <w:rsid w:val="009D24D3"/>
    <w:rsid w:val="009D2E28"/>
    <w:rsid w:val="009D4ABB"/>
    <w:rsid w:val="009D5729"/>
    <w:rsid w:val="009D68CE"/>
    <w:rsid w:val="009D7A7C"/>
    <w:rsid w:val="009D7BA0"/>
    <w:rsid w:val="009D7E91"/>
    <w:rsid w:val="009E10BB"/>
    <w:rsid w:val="009E2463"/>
    <w:rsid w:val="009E3A6C"/>
    <w:rsid w:val="009E5267"/>
    <w:rsid w:val="009E591A"/>
    <w:rsid w:val="009E6569"/>
    <w:rsid w:val="009E6C08"/>
    <w:rsid w:val="009E7EAD"/>
    <w:rsid w:val="009F0787"/>
    <w:rsid w:val="009F1421"/>
    <w:rsid w:val="009F2300"/>
    <w:rsid w:val="009F257D"/>
    <w:rsid w:val="009F3555"/>
    <w:rsid w:val="00A01B01"/>
    <w:rsid w:val="00A01B6F"/>
    <w:rsid w:val="00A0297F"/>
    <w:rsid w:val="00A044D3"/>
    <w:rsid w:val="00A04736"/>
    <w:rsid w:val="00A04A1D"/>
    <w:rsid w:val="00A05AC8"/>
    <w:rsid w:val="00A10FF5"/>
    <w:rsid w:val="00A124A6"/>
    <w:rsid w:val="00A13096"/>
    <w:rsid w:val="00A141B0"/>
    <w:rsid w:val="00A1619D"/>
    <w:rsid w:val="00A1751E"/>
    <w:rsid w:val="00A24D6D"/>
    <w:rsid w:val="00A27F98"/>
    <w:rsid w:val="00A309BC"/>
    <w:rsid w:val="00A331E9"/>
    <w:rsid w:val="00A335B4"/>
    <w:rsid w:val="00A33AB8"/>
    <w:rsid w:val="00A358D6"/>
    <w:rsid w:val="00A432D0"/>
    <w:rsid w:val="00A43841"/>
    <w:rsid w:val="00A441E1"/>
    <w:rsid w:val="00A45C21"/>
    <w:rsid w:val="00A461E9"/>
    <w:rsid w:val="00A52D77"/>
    <w:rsid w:val="00A5326F"/>
    <w:rsid w:val="00A5692B"/>
    <w:rsid w:val="00A61825"/>
    <w:rsid w:val="00A72BBA"/>
    <w:rsid w:val="00A72D40"/>
    <w:rsid w:val="00A74157"/>
    <w:rsid w:val="00A768D7"/>
    <w:rsid w:val="00A80FC4"/>
    <w:rsid w:val="00A81572"/>
    <w:rsid w:val="00A822CB"/>
    <w:rsid w:val="00A822EE"/>
    <w:rsid w:val="00A822EF"/>
    <w:rsid w:val="00A83273"/>
    <w:rsid w:val="00A836C9"/>
    <w:rsid w:val="00A85008"/>
    <w:rsid w:val="00A85627"/>
    <w:rsid w:val="00AA19D4"/>
    <w:rsid w:val="00AA3126"/>
    <w:rsid w:val="00AA36FC"/>
    <w:rsid w:val="00AA3B67"/>
    <w:rsid w:val="00AA524E"/>
    <w:rsid w:val="00AA6257"/>
    <w:rsid w:val="00AA728C"/>
    <w:rsid w:val="00AB4853"/>
    <w:rsid w:val="00AB5939"/>
    <w:rsid w:val="00AB63AE"/>
    <w:rsid w:val="00AB7FC7"/>
    <w:rsid w:val="00AC0727"/>
    <w:rsid w:val="00AC1BF5"/>
    <w:rsid w:val="00AC2C14"/>
    <w:rsid w:val="00AC2D2B"/>
    <w:rsid w:val="00AC627A"/>
    <w:rsid w:val="00AD7636"/>
    <w:rsid w:val="00AE2D1D"/>
    <w:rsid w:val="00AE4FCA"/>
    <w:rsid w:val="00AF4655"/>
    <w:rsid w:val="00AF473D"/>
    <w:rsid w:val="00AF68FD"/>
    <w:rsid w:val="00B00943"/>
    <w:rsid w:val="00B057E2"/>
    <w:rsid w:val="00B10CFA"/>
    <w:rsid w:val="00B14E8B"/>
    <w:rsid w:val="00B22AD4"/>
    <w:rsid w:val="00B233A9"/>
    <w:rsid w:val="00B248F0"/>
    <w:rsid w:val="00B24E97"/>
    <w:rsid w:val="00B25801"/>
    <w:rsid w:val="00B30810"/>
    <w:rsid w:val="00B31B65"/>
    <w:rsid w:val="00B32C6B"/>
    <w:rsid w:val="00B334A3"/>
    <w:rsid w:val="00B35A91"/>
    <w:rsid w:val="00B362BA"/>
    <w:rsid w:val="00B36E11"/>
    <w:rsid w:val="00B42231"/>
    <w:rsid w:val="00B42BA6"/>
    <w:rsid w:val="00B42EC0"/>
    <w:rsid w:val="00B42F76"/>
    <w:rsid w:val="00B44778"/>
    <w:rsid w:val="00B44889"/>
    <w:rsid w:val="00B44B4A"/>
    <w:rsid w:val="00B530DE"/>
    <w:rsid w:val="00B55254"/>
    <w:rsid w:val="00B55784"/>
    <w:rsid w:val="00B72365"/>
    <w:rsid w:val="00B7503F"/>
    <w:rsid w:val="00B7670F"/>
    <w:rsid w:val="00B770B0"/>
    <w:rsid w:val="00B77B79"/>
    <w:rsid w:val="00B80F61"/>
    <w:rsid w:val="00B8323F"/>
    <w:rsid w:val="00B83AAC"/>
    <w:rsid w:val="00B83ACF"/>
    <w:rsid w:val="00B8423C"/>
    <w:rsid w:val="00B85307"/>
    <w:rsid w:val="00B85878"/>
    <w:rsid w:val="00B90C8E"/>
    <w:rsid w:val="00B91381"/>
    <w:rsid w:val="00B91560"/>
    <w:rsid w:val="00B91719"/>
    <w:rsid w:val="00B93907"/>
    <w:rsid w:val="00B943DB"/>
    <w:rsid w:val="00B943DF"/>
    <w:rsid w:val="00BA014D"/>
    <w:rsid w:val="00BA0922"/>
    <w:rsid w:val="00BA1ADA"/>
    <w:rsid w:val="00BA4DCB"/>
    <w:rsid w:val="00BA6043"/>
    <w:rsid w:val="00BB10F9"/>
    <w:rsid w:val="00BB4D0A"/>
    <w:rsid w:val="00BB6C03"/>
    <w:rsid w:val="00BB7849"/>
    <w:rsid w:val="00BC0964"/>
    <w:rsid w:val="00BC18F5"/>
    <w:rsid w:val="00BC1F00"/>
    <w:rsid w:val="00BC360E"/>
    <w:rsid w:val="00BC51EA"/>
    <w:rsid w:val="00BD4697"/>
    <w:rsid w:val="00BD49B4"/>
    <w:rsid w:val="00BD5DD7"/>
    <w:rsid w:val="00BD6E15"/>
    <w:rsid w:val="00BE0966"/>
    <w:rsid w:val="00BE142A"/>
    <w:rsid w:val="00BE1D66"/>
    <w:rsid w:val="00BE7962"/>
    <w:rsid w:val="00BF07CE"/>
    <w:rsid w:val="00BF09D4"/>
    <w:rsid w:val="00BF1508"/>
    <w:rsid w:val="00BF2AC5"/>
    <w:rsid w:val="00BF2CDA"/>
    <w:rsid w:val="00BF4A8D"/>
    <w:rsid w:val="00C00643"/>
    <w:rsid w:val="00C008D8"/>
    <w:rsid w:val="00C01C75"/>
    <w:rsid w:val="00C020E0"/>
    <w:rsid w:val="00C05BBB"/>
    <w:rsid w:val="00C06284"/>
    <w:rsid w:val="00C06346"/>
    <w:rsid w:val="00C06CBB"/>
    <w:rsid w:val="00C072EB"/>
    <w:rsid w:val="00C07642"/>
    <w:rsid w:val="00C10758"/>
    <w:rsid w:val="00C11524"/>
    <w:rsid w:val="00C1391D"/>
    <w:rsid w:val="00C14F39"/>
    <w:rsid w:val="00C16B3F"/>
    <w:rsid w:val="00C17815"/>
    <w:rsid w:val="00C17BC2"/>
    <w:rsid w:val="00C17C87"/>
    <w:rsid w:val="00C226CA"/>
    <w:rsid w:val="00C247F0"/>
    <w:rsid w:val="00C26E8D"/>
    <w:rsid w:val="00C304EA"/>
    <w:rsid w:val="00C30872"/>
    <w:rsid w:val="00C31F07"/>
    <w:rsid w:val="00C33B51"/>
    <w:rsid w:val="00C343D5"/>
    <w:rsid w:val="00C3683F"/>
    <w:rsid w:val="00C37850"/>
    <w:rsid w:val="00C4158B"/>
    <w:rsid w:val="00C42A02"/>
    <w:rsid w:val="00C445DA"/>
    <w:rsid w:val="00C453E2"/>
    <w:rsid w:val="00C47C6F"/>
    <w:rsid w:val="00C50B7A"/>
    <w:rsid w:val="00C50F7B"/>
    <w:rsid w:val="00C53EB5"/>
    <w:rsid w:val="00C56E52"/>
    <w:rsid w:val="00C60502"/>
    <w:rsid w:val="00C6399A"/>
    <w:rsid w:val="00C65AEC"/>
    <w:rsid w:val="00C66071"/>
    <w:rsid w:val="00C7042A"/>
    <w:rsid w:val="00C723AD"/>
    <w:rsid w:val="00C76ED9"/>
    <w:rsid w:val="00C77CE5"/>
    <w:rsid w:val="00C82BD7"/>
    <w:rsid w:val="00C8430E"/>
    <w:rsid w:val="00C85BC7"/>
    <w:rsid w:val="00C90255"/>
    <w:rsid w:val="00C933AA"/>
    <w:rsid w:val="00CA31EA"/>
    <w:rsid w:val="00CA3237"/>
    <w:rsid w:val="00CA3F62"/>
    <w:rsid w:val="00CA45FF"/>
    <w:rsid w:val="00CA48DC"/>
    <w:rsid w:val="00CA72D0"/>
    <w:rsid w:val="00CA7689"/>
    <w:rsid w:val="00CA78C3"/>
    <w:rsid w:val="00CB2047"/>
    <w:rsid w:val="00CB3F17"/>
    <w:rsid w:val="00CB62B7"/>
    <w:rsid w:val="00CB635D"/>
    <w:rsid w:val="00CB6647"/>
    <w:rsid w:val="00CC2318"/>
    <w:rsid w:val="00CC7CA1"/>
    <w:rsid w:val="00CD0214"/>
    <w:rsid w:val="00CD3471"/>
    <w:rsid w:val="00CD667E"/>
    <w:rsid w:val="00CD7EB7"/>
    <w:rsid w:val="00CE1B79"/>
    <w:rsid w:val="00CE2F7C"/>
    <w:rsid w:val="00CE50C2"/>
    <w:rsid w:val="00CF0190"/>
    <w:rsid w:val="00CF0C98"/>
    <w:rsid w:val="00CF115E"/>
    <w:rsid w:val="00CF232A"/>
    <w:rsid w:val="00CF3E02"/>
    <w:rsid w:val="00CF3FCD"/>
    <w:rsid w:val="00CF651D"/>
    <w:rsid w:val="00D00BDB"/>
    <w:rsid w:val="00D01D63"/>
    <w:rsid w:val="00D031EA"/>
    <w:rsid w:val="00D04565"/>
    <w:rsid w:val="00D04D23"/>
    <w:rsid w:val="00D04E8B"/>
    <w:rsid w:val="00D0564A"/>
    <w:rsid w:val="00D07F30"/>
    <w:rsid w:val="00D12125"/>
    <w:rsid w:val="00D12B21"/>
    <w:rsid w:val="00D152CC"/>
    <w:rsid w:val="00D15540"/>
    <w:rsid w:val="00D17DF0"/>
    <w:rsid w:val="00D213AD"/>
    <w:rsid w:val="00D2202C"/>
    <w:rsid w:val="00D24058"/>
    <w:rsid w:val="00D26D3F"/>
    <w:rsid w:val="00D26DFC"/>
    <w:rsid w:val="00D2713D"/>
    <w:rsid w:val="00D300A8"/>
    <w:rsid w:val="00D35621"/>
    <w:rsid w:val="00D42A88"/>
    <w:rsid w:val="00D46D82"/>
    <w:rsid w:val="00D50DA8"/>
    <w:rsid w:val="00D51082"/>
    <w:rsid w:val="00D52719"/>
    <w:rsid w:val="00D52A26"/>
    <w:rsid w:val="00D534CD"/>
    <w:rsid w:val="00D53872"/>
    <w:rsid w:val="00D56953"/>
    <w:rsid w:val="00D57146"/>
    <w:rsid w:val="00D57451"/>
    <w:rsid w:val="00D577AF"/>
    <w:rsid w:val="00D60044"/>
    <w:rsid w:val="00D602E6"/>
    <w:rsid w:val="00D6188D"/>
    <w:rsid w:val="00D6289B"/>
    <w:rsid w:val="00D64EF2"/>
    <w:rsid w:val="00D65F6D"/>
    <w:rsid w:val="00D667C3"/>
    <w:rsid w:val="00D67208"/>
    <w:rsid w:val="00D73F86"/>
    <w:rsid w:val="00D74246"/>
    <w:rsid w:val="00D81871"/>
    <w:rsid w:val="00D82759"/>
    <w:rsid w:val="00D82959"/>
    <w:rsid w:val="00D831DE"/>
    <w:rsid w:val="00D85BBC"/>
    <w:rsid w:val="00D86099"/>
    <w:rsid w:val="00D86C34"/>
    <w:rsid w:val="00D87555"/>
    <w:rsid w:val="00D92535"/>
    <w:rsid w:val="00D94041"/>
    <w:rsid w:val="00D977A7"/>
    <w:rsid w:val="00DA1806"/>
    <w:rsid w:val="00DA44E4"/>
    <w:rsid w:val="00DB24F3"/>
    <w:rsid w:val="00DB2FD4"/>
    <w:rsid w:val="00DB422D"/>
    <w:rsid w:val="00DB4AEC"/>
    <w:rsid w:val="00DB73CD"/>
    <w:rsid w:val="00DB77E0"/>
    <w:rsid w:val="00DB7B20"/>
    <w:rsid w:val="00DC29C7"/>
    <w:rsid w:val="00DC36D6"/>
    <w:rsid w:val="00DC57B6"/>
    <w:rsid w:val="00DD2DB9"/>
    <w:rsid w:val="00DD3D19"/>
    <w:rsid w:val="00DD44AC"/>
    <w:rsid w:val="00DD4742"/>
    <w:rsid w:val="00DD4B03"/>
    <w:rsid w:val="00DD5B74"/>
    <w:rsid w:val="00DD6DA8"/>
    <w:rsid w:val="00DD7F54"/>
    <w:rsid w:val="00DE192C"/>
    <w:rsid w:val="00DE1B0C"/>
    <w:rsid w:val="00DE37CE"/>
    <w:rsid w:val="00DE3EEF"/>
    <w:rsid w:val="00DE5F76"/>
    <w:rsid w:val="00DE628E"/>
    <w:rsid w:val="00DF1DC8"/>
    <w:rsid w:val="00DF1DFF"/>
    <w:rsid w:val="00DF4457"/>
    <w:rsid w:val="00DF469E"/>
    <w:rsid w:val="00DF554F"/>
    <w:rsid w:val="00DF6BB3"/>
    <w:rsid w:val="00DF74DE"/>
    <w:rsid w:val="00DF7A83"/>
    <w:rsid w:val="00E005EE"/>
    <w:rsid w:val="00E03091"/>
    <w:rsid w:val="00E0712D"/>
    <w:rsid w:val="00E115C4"/>
    <w:rsid w:val="00E14938"/>
    <w:rsid w:val="00E15FA4"/>
    <w:rsid w:val="00E16269"/>
    <w:rsid w:val="00E17B6C"/>
    <w:rsid w:val="00E17DC1"/>
    <w:rsid w:val="00E20212"/>
    <w:rsid w:val="00E20EC9"/>
    <w:rsid w:val="00E2186D"/>
    <w:rsid w:val="00E21B18"/>
    <w:rsid w:val="00E26209"/>
    <w:rsid w:val="00E266FA"/>
    <w:rsid w:val="00E32EF1"/>
    <w:rsid w:val="00E35824"/>
    <w:rsid w:val="00E3697A"/>
    <w:rsid w:val="00E36E63"/>
    <w:rsid w:val="00E3712E"/>
    <w:rsid w:val="00E37917"/>
    <w:rsid w:val="00E42580"/>
    <w:rsid w:val="00E429D8"/>
    <w:rsid w:val="00E46889"/>
    <w:rsid w:val="00E50E4E"/>
    <w:rsid w:val="00E53A79"/>
    <w:rsid w:val="00E555AD"/>
    <w:rsid w:val="00E569EE"/>
    <w:rsid w:val="00E62215"/>
    <w:rsid w:val="00E63195"/>
    <w:rsid w:val="00E636E8"/>
    <w:rsid w:val="00E65307"/>
    <w:rsid w:val="00E66F40"/>
    <w:rsid w:val="00E72D02"/>
    <w:rsid w:val="00E748C9"/>
    <w:rsid w:val="00E74C4F"/>
    <w:rsid w:val="00E87E50"/>
    <w:rsid w:val="00E9083F"/>
    <w:rsid w:val="00E91259"/>
    <w:rsid w:val="00E91412"/>
    <w:rsid w:val="00E946E8"/>
    <w:rsid w:val="00E97108"/>
    <w:rsid w:val="00EA1DE7"/>
    <w:rsid w:val="00EA52C1"/>
    <w:rsid w:val="00EA55EC"/>
    <w:rsid w:val="00EA5DD5"/>
    <w:rsid w:val="00EA733F"/>
    <w:rsid w:val="00EB2647"/>
    <w:rsid w:val="00EC0415"/>
    <w:rsid w:val="00EC1B29"/>
    <w:rsid w:val="00EC2823"/>
    <w:rsid w:val="00EC2AB9"/>
    <w:rsid w:val="00EC4440"/>
    <w:rsid w:val="00EC6930"/>
    <w:rsid w:val="00ED060F"/>
    <w:rsid w:val="00ED51FE"/>
    <w:rsid w:val="00ED54C4"/>
    <w:rsid w:val="00ED674E"/>
    <w:rsid w:val="00EE4E1A"/>
    <w:rsid w:val="00EE7521"/>
    <w:rsid w:val="00EE75A8"/>
    <w:rsid w:val="00EF3B85"/>
    <w:rsid w:val="00EF6576"/>
    <w:rsid w:val="00F01567"/>
    <w:rsid w:val="00F0594B"/>
    <w:rsid w:val="00F13853"/>
    <w:rsid w:val="00F14312"/>
    <w:rsid w:val="00F145E3"/>
    <w:rsid w:val="00F16D5F"/>
    <w:rsid w:val="00F20A6E"/>
    <w:rsid w:val="00F216C9"/>
    <w:rsid w:val="00F23C50"/>
    <w:rsid w:val="00F26C9D"/>
    <w:rsid w:val="00F27E6E"/>
    <w:rsid w:val="00F424BB"/>
    <w:rsid w:val="00F502B4"/>
    <w:rsid w:val="00F53009"/>
    <w:rsid w:val="00F54839"/>
    <w:rsid w:val="00F56F29"/>
    <w:rsid w:val="00F57DD2"/>
    <w:rsid w:val="00F57E5B"/>
    <w:rsid w:val="00F63981"/>
    <w:rsid w:val="00F63ADE"/>
    <w:rsid w:val="00F72D21"/>
    <w:rsid w:val="00F750FA"/>
    <w:rsid w:val="00F75563"/>
    <w:rsid w:val="00F7599D"/>
    <w:rsid w:val="00F77224"/>
    <w:rsid w:val="00F83D5B"/>
    <w:rsid w:val="00F83E62"/>
    <w:rsid w:val="00F846E7"/>
    <w:rsid w:val="00F86D4E"/>
    <w:rsid w:val="00F912E0"/>
    <w:rsid w:val="00F91C0E"/>
    <w:rsid w:val="00F9514C"/>
    <w:rsid w:val="00F966DB"/>
    <w:rsid w:val="00FA2473"/>
    <w:rsid w:val="00FA248E"/>
    <w:rsid w:val="00FA36C2"/>
    <w:rsid w:val="00FA40BE"/>
    <w:rsid w:val="00FA5C63"/>
    <w:rsid w:val="00FA65F7"/>
    <w:rsid w:val="00FB0636"/>
    <w:rsid w:val="00FB16BB"/>
    <w:rsid w:val="00FB2FF8"/>
    <w:rsid w:val="00FB3952"/>
    <w:rsid w:val="00FB7D8B"/>
    <w:rsid w:val="00FC2CE3"/>
    <w:rsid w:val="00FC606A"/>
    <w:rsid w:val="00FD090A"/>
    <w:rsid w:val="00FD4B61"/>
    <w:rsid w:val="00FD533F"/>
    <w:rsid w:val="00FD66E7"/>
    <w:rsid w:val="00FE442F"/>
    <w:rsid w:val="00FE63B1"/>
    <w:rsid w:val="00FE73AF"/>
    <w:rsid w:val="00FF17C2"/>
    <w:rsid w:val="00FF53F9"/>
    <w:rsid w:val="00FF69DC"/>
    <w:rsid w:val="00FF76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10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A1E86"/>
    <w:pPr>
      <w:keepNext/>
      <w:ind w:right="-18"/>
      <w:outlineLvl w:val="2"/>
    </w:pPr>
    <w:rPr>
      <w:rFonts w:ascii="Cambria" w:hAnsi="Cambria"/>
      <w:b/>
      <w:sz w:val="22"/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5B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34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Indragetstycke">
    <w:name w:val="Block Text"/>
    <w:basedOn w:val="Normal"/>
    <w:semiHidden/>
    <w:pPr>
      <w:tabs>
        <w:tab w:val="left" w:pos="5670"/>
      </w:tabs>
      <w:ind w:left="360" w:right="-18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">
    <w:name w:val="Body Text"/>
    <w:basedOn w:val="Normal"/>
    <w:semiHidden/>
    <w:pPr>
      <w:tabs>
        <w:tab w:val="left" w:pos="2552"/>
      </w:tabs>
      <w:ind w:right="-18"/>
    </w:pPr>
  </w:style>
  <w:style w:type="character" w:styleId="AnvndHyperlnk">
    <w:name w:val="FollowedHyperlink"/>
    <w:semiHidden/>
    <w:rPr>
      <w:color w:val="800080"/>
      <w:u w:val="singl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7CA1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rsid w:val="00CC7CA1"/>
    <w:rPr>
      <w:sz w:val="24"/>
      <w:szCs w:val="24"/>
      <w:lang w:val="sv-SE" w:eastAsia="sv-SE"/>
    </w:rPr>
  </w:style>
  <w:style w:type="character" w:customStyle="1" w:styleId="Rubrik1Char">
    <w:name w:val="Rubrik 1 Char"/>
    <w:link w:val="Rubrik1"/>
    <w:uiPriority w:val="9"/>
    <w:rsid w:val="00C10758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uiPriority w:val="9"/>
    <w:rsid w:val="00C10758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AA36FC"/>
    <w:rPr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3533FC"/>
    <w:pPr>
      <w:ind w:left="48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2E3CFB"/>
    <w:pPr>
      <w:tabs>
        <w:tab w:val="left" w:pos="567"/>
        <w:tab w:val="right" w:leader="dot" w:pos="8789"/>
      </w:tabs>
      <w:ind w:left="1134" w:right="281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3533FC"/>
    <w:pPr>
      <w:ind w:left="240"/>
    </w:pPr>
  </w:style>
  <w:style w:type="table" w:styleId="Tabellrutnt">
    <w:name w:val="Table Grid"/>
    <w:basedOn w:val="Normaltabell"/>
    <w:uiPriority w:val="59"/>
    <w:rsid w:val="0037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link w:val="Rubrik5"/>
    <w:rsid w:val="00B334A3"/>
    <w:rPr>
      <w:rFonts w:ascii="Calibri" w:eastAsia="Times New Roman" w:hAnsi="Calibri" w:cs="Times New Roman"/>
      <w:b/>
      <w:bCs/>
      <w:i/>
      <w:iCs/>
      <w:sz w:val="26"/>
      <w:szCs w:val="2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457C6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833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character" w:styleId="Betoning">
    <w:name w:val="Emphasis"/>
    <w:uiPriority w:val="20"/>
    <w:qFormat/>
    <w:rsid w:val="00077F8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077F8F"/>
    <w:pPr>
      <w:spacing w:after="225"/>
    </w:pPr>
    <w:rPr>
      <w:color w:val="333333"/>
      <w:sz w:val="21"/>
      <w:szCs w:val="21"/>
      <w:lang w:val="sv-FI" w:eastAsia="sv-FI"/>
    </w:rPr>
  </w:style>
  <w:style w:type="character" w:customStyle="1" w:styleId="Rubrik4Char">
    <w:name w:val="Rubrik 4 Char"/>
    <w:link w:val="Rubrik4"/>
    <w:uiPriority w:val="9"/>
    <w:rsid w:val="00C85BC7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paragraph" w:customStyle="1" w:styleId="BBudgettext">
    <w:name w:val="B Budgettext"/>
    <w:rsid w:val="00883A42"/>
    <w:pPr>
      <w:widowControl w:val="0"/>
      <w:ind w:left="1259" w:right="1321"/>
      <w:jc w:val="both"/>
    </w:pPr>
    <w:rPr>
      <w:sz w:val="22"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3CF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sv-FI" w:eastAsia="sv-FI"/>
    </w:rPr>
  </w:style>
  <w:style w:type="character" w:customStyle="1" w:styleId="SidfotChar">
    <w:name w:val="Sidfot Char"/>
    <w:link w:val="Sidfot"/>
    <w:uiPriority w:val="99"/>
    <w:rsid w:val="00373EC1"/>
    <w:rPr>
      <w:lang w:val="en-GB" w:eastAsia="sv-SE"/>
    </w:rPr>
  </w:style>
  <w:style w:type="paragraph" w:customStyle="1" w:styleId="Alpandetext">
    <w:name w:val="A löpande text"/>
    <w:basedOn w:val="Normal"/>
    <w:rsid w:val="004670C2"/>
    <w:pPr>
      <w:tabs>
        <w:tab w:val="left" w:pos="907"/>
      </w:tabs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9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9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isionen.a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visionen.a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636A-71D7-4ED3-B4F9-35EEF16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landskapsregering</Company>
  <LinksUpToDate>false</LinksUpToDate>
  <CharactersWithSpaces>7314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Jessica Laaksonen</cp:lastModifiedBy>
  <cp:revision>2</cp:revision>
  <cp:lastPrinted>2018-05-14T13:47:00Z</cp:lastPrinted>
  <dcterms:created xsi:type="dcterms:W3CDTF">2018-05-14T13:51:00Z</dcterms:created>
  <dcterms:modified xsi:type="dcterms:W3CDTF">2018-05-14T13:51:00Z</dcterms:modified>
</cp:coreProperties>
</file>