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62045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3895"/>
                  <wp:effectExtent l="0" t="0" r="0" b="1905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62045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B3149D">
            <w:pPr>
              <w:pStyle w:val="xDokTypNr"/>
            </w:pPr>
            <w:r>
              <w:t xml:space="preserve">BETÄNKANDE nr </w:t>
            </w:r>
            <w:r w:rsidR="00B3149D">
              <w:t>12</w:t>
            </w:r>
            <w:r>
              <w:t>/20</w:t>
            </w:r>
            <w:r w:rsidR="00723B93">
              <w:t>1</w:t>
            </w:r>
            <w:r w:rsidR="00E80D46">
              <w:t>7</w:t>
            </w:r>
            <w:r w:rsidR="0015337C">
              <w:t>-20</w:t>
            </w:r>
            <w:r w:rsidR="009F7CE2">
              <w:t>1</w:t>
            </w:r>
            <w:r w:rsidR="00E80D46">
              <w:t>8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E80D46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B3149D">
            <w:pPr>
              <w:pStyle w:val="xDatum1"/>
            </w:pPr>
            <w:r>
              <w:t>20</w:t>
            </w:r>
            <w:r w:rsidR="00B32E91">
              <w:t>1</w:t>
            </w:r>
            <w:r w:rsidR="00E80D46">
              <w:t>8-09-</w:t>
            </w:r>
            <w:r w:rsidR="00B3149D">
              <w:t>11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E80D46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E80D46">
      <w:pPr>
        <w:pStyle w:val="ArendeRubrik"/>
      </w:pPr>
      <w:r w:rsidRPr="00896EA1">
        <w:t>Nya bestämmelser i MKB-lagen</w:t>
      </w:r>
    </w:p>
    <w:p w:rsidR="002401D0" w:rsidRDefault="00612654">
      <w:pPr>
        <w:pStyle w:val="ArendeUnderRubrik"/>
      </w:pPr>
      <w:hyperlink r:id="rId12" w:history="1">
        <w:r w:rsidR="00E80D46" w:rsidRPr="00612654">
          <w:rPr>
            <w:rStyle w:val="Hyperlnk"/>
          </w:rPr>
          <w:t xml:space="preserve">Landskapsregeringens lagförslag </w:t>
        </w:r>
        <w:r w:rsidR="00662A99" w:rsidRPr="00612654">
          <w:rPr>
            <w:rStyle w:val="Hyperlnk"/>
          </w:rPr>
          <w:t>nr</w:t>
        </w:r>
        <w:r w:rsidR="00E80D46" w:rsidRPr="00612654">
          <w:rPr>
            <w:rStyle w:val="Hyperlnk"/>
          </w:rPr>
          <w:t xml:space="preserve"> 24/2017-2018</w:t>
        </w:r>
      </w:hyperlink>
      <w:bookmarkStart w:id="1" w:name="_GoBack"/>
      <w:bookmarkEnd w:id="1"/>
    </w:p>
    <w:p w:rsidR="002401D0" w:rsidRDefault="002401D0">
      <w:pPr>
        <w:pStyle w:val="ANormal"/>
      </w:pPr>
    </w:p>
    <w:p w:rsidR="002401D0" w:rsidRDefault="002401D0">
      <w:pPr>
        <w:pStyle w:val="Innehll1"/>
      </w:pPr>
      <w:r>
        <w:t>INNEHÅLL</w:t>
      </w:r>
    </w:p>
    <w:p w:rsidR="00662A99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524418203" w:history="1">
        <w:r w:rsidR="00662A99" w:rsidRPr="005711B5">
          <w:rPr>
            <w:rStyle w:val="Hyperlnk"/>
          </w:rPr>
          <w:t>Sammanfattning</w:t>
        </w:r>
        <w:r w:rsidR="00662A99">
          <w:rPr>
            <w:webHidden/>
          </w:rPr>
          <w:tab/>
        </w:r>
        <w:r w:rsidR="00662A99">
          <w:rPr>
            <w:webHidden/>
          </w:rPr>
          <w:fldChar w:fldCharType="begin"/>
        </w:r>
        <w:r w:rsidR="00662A99">
          <w:rPr>
            <w:webHidden/>
          </w:rPr>
          <w:instrText xml:space="preserve"> PAGEREF _Toc524418203 \h </w:instrText>
        </w:r>
        <w:r w:rsidR="00662A99">
          <w:rPr>
            <w:webHidden/>
          </w:rPr>
        </w:r>
        <w:r w:rsidR="00662A99">
          <w:rPr>
            <w:webHidden/>
          </w:rPr>
          <w:fldChar w:fldCharType="separate"/>
        </w:r>
        <w:r w:rsidR="002F1780">
          <w:rPr>
            <w:webHidden/>
          </w:rPr>
          <w:t>1</w:t>
        </w:r>
        <w:r w:rsidR="00662A99">
          <w:rPr>
            <w:webHidden/>
          </w:rPr>
          <w:fldChar w:fldCharType="end"/>
        </w:r>
      </w:hyperlink>
    </w:p>
    <w:p w:rsidR="00662A99" w:rsidRDefault="0061265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418204" w:history="1">
        <w:r w:rsidR="00662A99" w:rsidRPr="005711B5">
          <w:rPr>
            <w:rStyle w:val="Hyperlnk"/>
          </w:rPr>
          <w:t>Landskapsregeringens förslag</w:t>
        </w:r>
        <w:r w:rsidR="00662A99">
          <w:rPr>
            <w:webHidden/>
          </w:rPr>
          <w:tab/>
        </w:r>
        <w:r w:rsidR="00662A99">
          <w:rPr>
            <w:webHidden/>
          </w:rPr>
          <w:fldChar w:fldCharType="begin"/>
        </w:r>
        <w:r w:rsidR="00662A99">
          <w:rPr>
            <w:webHidden/>
          </w:rPr>
          <w:instrText xml:space="preserve"> PAGEREF _Toc524418204 \h </w:instrText>
        </w:r>
        <w:r w:rsidR="00662A99">
          <w:rPr>
            <w:webHidden/>
          </w:rPr>
        </w:r>
        <w:r w:rsidR="00662A99">
          <w:rPr>
            <w:webHidden/>
          </w:rPr>
          <w:fldChar w:fldCharType="separate"/>
        </w:r>
        <w:r w:rsidR="002F1780">
          <w:rPr>
            <w:webHidden/>
          </w:rPr>
          <w:t>1</w:t>
        </w:r>
        <w:r w:rsidR="00662A99">
          <w:rPr>
            <w:webHidden/>
          </w:rPr>
          <w:fldChar w:fldCharType="end"/>
        </w:r>
      </w:hyperlink>
    </w:p>
    <w:p w:rsidR="00662A99" w:rsidRDefault="00612654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418205" w:history="1">
        <w:r w:rsidR="00662A99" w:rsidRPr="005711B5">
          <w:rPr>
            <w:rStyle w:val="Hyperlnk"/>
          </w:rPr>
          <w:t>Utskottets förslag</w:t>
        </w:r>
        <w:r w:rsidR="00662A99">
          <w:rPr>
            <w:webHidden/>
          </w:rPr>
          <w:tab/>
        </w:r>
        <w:r w:rsidR="00662A99">
          <w:rPr>
            <w:webHidden/>
          </w:rPr>
          <w:fldChar w:fldCharType="begin"/>
        </w:r>
        <w:r w:rsidR="00662A99">
          <w:rPr>
            <w:webHidden/>
          </w:rPr>
          <w:instrText xml:space="preserve"> PAGEREF _Toc524418205 \h </w:instrText>
        </w:r>
        <w:r w:rsidR="00662A99">
          <w:rPr>
            <w:webHidden/>
          </w:rPr>
        </w:r>
        <w:r w:rsidR="00662A99">
          <w:rPr>
            <w:webHidden/>
          </w:rPr>
          <w:fldChar w:fldCharType="separate"/>
        </w:r>
        <w:r w:rsidR="002F1780">
          <w:rPr>
            <w:webHidden/>
          </w:rPr>
          <w:t>1</w:t>
        </w:r>
        <w:r w:rsidR="00662A99">
          <w:rPr>
            <w:webHidden/>
          </w:rPr>
          <w:fldChar w:fldCharType="end"/>
        </w:r>
      </w:hyperlink>
    </w:p>
    <w:p w:rsidR="00662A99" w:rsidRDefault="0061265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418206" w:history="1">
        <w:r w:rsidR="00662A99" w:rsidRPr="005711B5">
          <w:rPr>
            <w:rStyle w:val="Hyperlnk"/>
          </w:rPr>
          <w:t>Ärendets behandling</w:t>
        </w:r>
        <w:r w:rsidR="00662A99">
          <w:rPr>
            <w:webHidden/>
          </w:rPr>
          <w:tab/>
        </w:r>
        <w:r w:rsidR="00662A99">
          <w:rPr>
            <w:webHidden/>
          </w:rPr>
          <w:fldChar w:fldCharType="begin"/>
        </w:r>
        <w:r w:rsidR="00662A99">
          <w:rPr>
            <w:webHidden/>
          </w:rPr>
          <w:instrText xml:space="preserve"> PAGEREF _Toc524418206 \h </w:instrText>
        </w:r>
        <w:r w:rsidR="00662A99">
          <w:rPr>
            <w:webHidden/>
          </w:rPr>
        </w:r>
        <w:r w:rsidR="00662A99">
          <w:rPr>
            <w:webHidden/>
          </w:rPr>
          <w:fldChar w:fldCharType="separate"/>
        </w:r>
        <w:r w:rsidR="002F1780">
          <w:rPr>
            <w:webHidden/>
          </w:rPr>
          <w:t>1</w:t>
        </w:r>
        <w:r w:rsidR="00662A99">
          <w:rPr>
            <w:webHidden/>
          </w:rPr>
          <w:fldChar w:fldCharType="end"/>
        </w:r>
      </w:hyperlink>
    </w:p>
    <w:p w:rsidR="00662A99" w:rsidRDefault="00612654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524418207" w:history="1">
        <w:r w:rsidR="00662A99" w:rsidRPr="005711B5">
          <w:rPr>
            <w:rStyle w:val="Hyperlnk"/>
          </w:rPr>
          <w:t>Utskottets förslag</w:t>
        </w:r>
        <w:r w:rsidR="00662A99">
          <w:rPr>
            <w:webHidden/>
          </w:rPr>
          <w:tab/>
        </w:r>
        <w:r w:rsidR="00662A99">
          <w:rPr>
            <w:webHidden/>
          </w:rPr>
          <w:fldChar w:fldCharType="begin"/>
        </w:r>
        <w:r w:rsidR="00662A99">
          <w:rPr>
            <w:webHidden/>
          </w:rPr>
          <w:instrText xml:space="preserve"> PAGEREF _Toc524418207 \h </w:instrText>
        </w:r>
        <w:r w:rsidR="00662A99">
          <w:rPr>
            <w:webHidden/>
          </w:rPr>
        </w:r>
        <w:r w:rsidR="00662A99">
          <w:rPr>
            <w:webHidden/>
          </w:rPr>
          <w:fldChar w:fldCharType="separate"/>
        </w:r>
        <w:r w:rsidR="002F1780">
          <w:rPr>
            <w:webHidden/>
          </w:rPr>
          <w:t>1</w:t>
        </w:r>
        <w:r w:rsidR="00662A99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524418203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E80D46">
      <w:pPr>
        <w:pStyle w:val="RubrikB"/>
      </w:pPr>
      <w:bookmarkStart w:id="4" w:name="_Toc529800933"/>
      <w:bookmarkStart w:id="5" w:name="_Toc524418204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E80D46" w:rsidRDefault="00E80D46" w:rsidP="00E80D46">
      <w:pPr>
        <w:pStyle w:val="ANormal"/>
      </w:pPr>
      <w:r w:rsidRPr="00896EA1">
        <w:t>Landskapsregeringen föreslår att ett nytt moment fogas till 6</w:t>
      </w:r>
      <w:r>
        <w:t> §</w:t>
      </w:r>
      <w:r w:rsidRPr="00896EA1">
        <w:t xml:space="preserve"> i landskap</w:t>
      </w:r>
      <w:r w:rsidRPr="00896EA1">
        <w:t>s</w:t>
      </w:r>
      <w:r w:rsidRPr="00896EA1">
        <w:t>lagen om miljökonsekvensbedömning och miljöbedömning för att uppfylla de krav som ställs i Europaparlamentets och rådets direktiv 2014/52/EU</w:t>
      </w:r>
      <w:r>
        <w:t xml:space="preserve"> </w:t>
      </w:r>
      <w:r w:rsidRPr="00896EA1">
        <w:t>om ändring av direktiv 2011/92/EU om bedömning av inverkan på miljön av vissa offentliga och privata projekt.</w:t>
      </w:r>
    </w:p>
    <w:p w:rsidR="00E80D46" w:rsidRDefault="00E80D46" w:rsidP="00E80D46">
      <w:pPr>
        <w:pStyle w:val="ANormal"/>
      </w:pPr>
      <w:r>
        <w:tab/>
      </w:r>
      <w:r w:rsidRPr="00896EA1">
        <w:t>Sjätte paragrafen behandlar processen kring det beslut huruvida ett pr</w:t>
      </w:r>
      <w:r w:rsidRPr="00896EA1">
        <w:t>o</w:t>
      </w:r>
      <w:r w:rsidRPr="00896EA1">
        <w:t>jekt kräver eller inte kräver en miljökonsekvensbedömning som verksa</w:t>
      </w:r>
      <w:r w:rsidRPr="00896EA1">
        <w:t>m</w:t>
      </w:r>
      <w:r w:rsidRPr="00896EA1">
        <w:t>hetsutövaren kan begära av Ålands miljö- och hälsoskyddsmyndighet. I det nya momentet finns bestämmelser om den tidsrymd inom vilken beslutet ska fattas och hur myndigheten ska agera om beslutet inte kan tas inom den utsatta tidsrymden. Bestämmelsen ska träda i kraft så snart som möjligt.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524418205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3847B1">
      <w:pPr>
        <w:pStyle w:val="ANormal"/>
      </w:pPr>
      <w:r>
        <w:t>Med hänvisning till landskapsregeringens motiveringar till lagförslaget f</w:t>
      </w:r>
      <w:r>
        <w:t>ö</w:t>
      </w:r>
      <w:r>
        <w:t xml:space="preserve">reslår utskottet att </w:t>
      </w:r>
      <w:r w:rsidR="00B3149D">
        <w:t xml:space="preserve">lagförslaget </w:t>
      </w:r>
      <w:r w:rsidR="00ED6343">
        <w:t xml:space="preserve">antas utan ändringar.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524418206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62045E" w:rsidRDefault="0062045E" w:rsidP="0062045E">
      <w:pPr>
        <w:pStyle w:val="ANormal"/>
      </w:pPr>
      <w:r>
        <w:t xml:space="preserve">Lagtinget har den 5 september 2018 </w:t>
      </w:r>
      <w:proofErr w:type="spellStart"/>
      <w:r>
        <w:t>inbegärt</w:t>
      </w:r>
      <w:proofErr w:type="spellEnd"/>
      <w:r>
        <w:t xml:space="preserve"> social- och miljöutskottets yt</w:t>
      </w:r>
      <w:r>
        <w:t>t</w:t>
      </w:r>
      <w:r>
        <w:t>rande i ärendet.</w:t>
      </w:r>
    </w:p>
    <w:p w:rsidR="0062045E" w:rsidRDefault="0062045E" w:rsidP="0062045E">
      <w:pPr>
        <w:pStyle w:val="ANormal"/>
      </w:pPr>
      <w:r>
        <w:tab/>
        <w:t>Utskottet har i ärendet hört</w:t>
      </w:r>
      <w:r w:rsidR="00B3149D">
        <w:t xml:space="preserve"> lagberedaren Patrik Lönngren</w:t>
      </w:r>
      <w:r>
        <w:t>.</w:t>
      </w:r>
      <w:r>
        <w:tab/>
      </w:r>
    </w:p>
    <w:p w:rsidR="0062045E" w:rsidRDefault="0062045E" w:rsidP="0062045E">
      <w:pPr>
        <w:pStyle w:val="ANormal"/>
      </w:pPr>
      <w:r>
        <w:tab/>
        <w:t xml:space="preserve">I ärendets avgörande behandling deltog ordföranden Carina Aaltonen, viceordföranden Mikael Lindholm samt ledamöterna Fredrik Fredlund, </w:t>
      </w:r>
      <w:r w:rsidR="00B3149D">
        <w:t xml:space="preserve">Annette Holmberg-Jansson, </w:t>
      </w:r>
      <w:r>
        <w:t>Torsten Sundblom och Pernilla Söderlund</w:t>
      </w:r>
      <w:r w:rsidR="00B3149D">
        <w:t xml:space="preserve">. </w:t>
      </w:r>
      <w:r>
        <w:t xml:space="preserve"> </w:t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524418207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62045E">
        <w:t xml:space="preserve"> antar lagförslaget i </w:t>
      </w:r>
      <w:r w:rsidR="00B3149D">
        <w:t>oförändrad lydelse.</w:t>
      </w:r>
      <w:proofErr w:type="gramEnd"/>
      <w:r w:rsidR="00B3149D">
        <w:t xml:space="preserve"> </w:t>
      </w:r>
    </w:p>
    <w:p w:rsidR="0062045E" w:rsidRPr="0062045E" w:rsidRDefault="0062045E" w:rsidP="0062045E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B3149D">
            <w:pPr>
              <w:pStyle w:val="ANormal"/>
              <w:keepNext/>
            </w:pPr>
            <w:r>
              <w:lastRenderedPageBreak/>
              <w:t xml:space="preserve">Mariehamn den </w:t>
            </w:r>
            <w:r w:rsidR="00B3149D">
              <w:t>11</w:t>
            </w:r>
            <w:r w:rsidR="0062045E">
              <w:t xml:space="preserve"> september 2018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2045E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62045E">
            <w:pPr>
              <w:pStyle w:val="ANormal"/>
              <w:keepNext/>
            </w:pPr>
            <w:r>
              <w:t>Carina Strand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46" w:rsidRDefault="00E80D46">
      <w:r>
        <w:separator/>
      </w:r>
    </w:p>
  </w:endnote>
  <w:endnote w:type="continuationSeparator" w:id="0">
    <w:p w:rsidR="00E80D46" w:rsidRDefault="00E8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F1780">
      <w:rPr>
        <w:noProof/>
        <w:lang w:val="fi-FI"/>
      </w:rPr>
      <w:t>SMU1220172018.docx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46" w:rsidRDefault="00E80D46">
      <w:r>
        <w:separator/>
      </w:r>
    </w:p>
  </w:footnote>
  <w:footnote w:type="continuationSeparator" w:id="0">
    <w:p w:rsidR="00E80D46" w:rsidRDefault="00E8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F1780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D46"/>
    <w:rsid w:val="00015E9C"/>
    <w:rsid w:val="00051556"/>
    <w:rsid w:val="000B2DC9"/>
    <w:rsid w:val="000F7417"/>
    <w:rsid w:val="00115531"/>
    <w:rsid w:val="0015337C"/>
    <w:rsid w:val="002401D0"/>
    <w:rsid w:val="002F1780"/>
    <w:rsid w:val="0036359C"/>
    <w:rsid w:val="003847B1"/>
    <w:rsid w:val="005A5FB3"/>
    <w:rsid w:val="00612654"/>
    <w:rsid w:val="0062045E"/>
    <w:rsid w:val="00662A99"/>
    <w:rsid w:val="006B2E9E"/>
    <w:rsid w:val="006D5C14"/>
    <w:rsid w:val="00723B93"/>
    <w:rsid w:val="00782756"/>
    <w:rsid w:val="00811D50"/>
    <w:rsid w:val="00817B04"/>
    <w:rsid w:val="00957C36"/>
    <w:rsid w:val="009D73B2"/>
    <w:rsid w:val="009F7CE2"/>
    <w:rsid w:val="00B3149D"/>
    <w:rsid w:val="00B32E91"/>
    <w:rsid w:val="00B36A8F"/>
    <w:rsid w:val="00B90DEC"/>
    <w:rsid w:val="00C30325"/>
    <w:rsid w:val="00CB087E"/>
    <w:rsid w:val="00CF700E"/>
    <w:rsid w:val="00DC45B2"/>
    <w:rsid w:val="00E80D46"/>
    <w:rsid w:val="00E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314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149D"/>
    <w:rPr>
      <w:rFonts w:ascii="Tahoma" w:hAnsi="Tahoma" w:cs="Tahoma"/>
      <w:sz w:val="16"/>
      <w:szCs w:val="16"/>
      <w:lang w:val="sv-SE" w:eastAsia="sv-SE"/>
    </w:rPr>
  </w:style>
  <w:style w:type="character" w:styleId="Betoning">
    <w:name w:val="Emphasis"/>
    <w:basedOn w:val="Standardstycketeckensnitt"/>
    <w:qFormat/>
    <w:rsid w:val="002F17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314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3149D"/>
    <w:rPr>
      <w:rFonts w:ascii="Tahoma" w:hAnsi="Tahoma" w:cs="Tahoma"/>
      <w:sz w:val="16"/>
      <w:szCs w:val="16"/>
      <w:lang w:val="sv-SE" w:eastAsia="sv-SE"/>
    </w:rPr>
  </w:style>
  <w:style w:type="character" w:styleId="Betoning">
    <w:name w:val="Emphasis"/>
    <w:basedOn w:val="Standardstycketeckensnitt"/>
    <w:qFormat/>
    <w:rsid w:val="002F17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lf2420172018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0</TotalTime>
  <Pages>2</Pages>
  <Words>239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Social-och miljöutskottets betänkande nr 12/2017-2018</vt:lpstr>
    </vt:vector>
  </TitlesOfParts>
  <Company>Ålands lagting</Company>
  <LinksUpToDate>false</LinksUpToDate>
  <CharactersWithSpaces>2373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Social-och miljöutskottets betänkande nr 12/2017-2018</dc:title>
  <dc:creator>Jessica Laaksonen</dc:creator>
  <cp:lastModifiedBy>Jessica Laaksonen</cp:lastModifiedBy>
  <cp:revision>3</cp:revision>
  <cp:lastPrinted>2018-09-11T07:07:00Z</cp:lastPrinted>
  <dcterms:created xsi:type="dcterms:W3CDTF">2018-09-11T07:23:00Z</dcterms:created>
  <dcterms:modified xsi:type="dcterms:W3CDTF">2018-09-11T07:23:00Z</dcterms:modified>
</cp:coreProperties>
</file>