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trPr>
          <w:cantSplit/>
          <w:trHeight w:val="20"/>
        </w:trPr>
        <w:tc>
          <w:tcPr>
            <w:tcW w:w="861" w:type="dxa"/>
            <w:vMerge w:val="restart"/>
          </w:tcPr>
          <w:p w:rsidR="00337A19" w:rsidRDefault="00B77A09">
            <w:pPr>
              <w:pStyle w:val="xLedtext"/>
              <w:rPr>
                <w:noProof/>
              </w:rPr>
            </w:pPr>
            <w:bookmarkStart w:id="0" w:name="_top"/>
            <w:bookmarkEnd w:id="0"/>
            <w:r>
              <w:rPr>
                <w:noProof/>
                <w:lang w:val="sv-FI" w:eastAsia="sv-FI"/>
              </w:rPr>
              <w:drawing>
                <wp:inline distT="0" distB="0" distL="0" distR="0">
                  <wp:extent cx="478155" cy="683895"/>
                  <wp:effectExtent l="0" t="0" r="0" b="1905"/>
                  <wp:docPr id="1" name="Bild 1"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vap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155" cy="683895"/>
                          </a:xfrm>
                          <a:prstGeom prst="rect">
                            <a:avLst/>
                          </a:prstGeom>
                          <a:noFill/>
                          <a:ln>
                            <a:noFill/>
                          </a:ln>
                        </pic:spPr>
                      </pic:pic>
                    </a:graphicData>
                  </a:graphic>
                </wp:inline>
              </w:drawing>
            </w:r>
          </w:p>
        </w:tc>
        <w:tc>
          <w:tcPr>
            <w:tcW w:w="8736" w:type="dxa"/>
            <w:gridSpan w:val="3"/>
            <w:vAlign w:val="bottom"/>
          </w:tcPr>
          <w:p w:rsidR="00337A19" w:rsidRDefault="00B77A09">
            <w:pPr>
              <w:pStyle w:val="xMellanrum"/>
            </w:pPr>
            <w:r>
              <w:rPr>
                <w:noProof/>
                <w:lang w:val="sv-FI" w:eastAsia="sv-FI"/>
              </w:rPr>
              <w:drawing>
                <wp:inline distT="0" distB="0" distL="0" distR="0">
                  <wp:extent cx="46355" cy="46355"/>
                  <wp:effectExtent l="0" t="0" r="0" b="0"/>
                  <wp:docPr id="2" name="Bild 2"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p>
        </w:tc>
      </w:tr>
      <w:tr w:rsidR="00337A19">
        <w:trPr>
          <w:cantSplit/>
          <w:trHeight w:val="299"/>
        </w:trPr>
        <w:tc>
          <w:tcPr>
            <w:tcW w:w="861" w:type="dxa"/>
            <w:vMerge/>
          </w:tcPr>
          <w:p w:rsidR="00337A19" w:rsidRDefault="00337A19">
            <w:pPr>
              <w:pStyle w:val="xLedtext"/>
            </w:pPr>
          </w:p>
        </w:tc>
        <w:tc>
          <w:tcPr>
            <w:tcW w:w="4448" w:type="dxa"/>
            <w:vAlign w:val="bottom"/>
          </w:tcPr>
          <w:p w:rsidR="00337A19" w:rsidRDefault="00337A19">
            <w:pPr>
              <w:pStyle w:val="xAvsandare1"/>
            </w:pPr>
            <w:r>
              <w:t>Ålands lagting</w:t>
            </w:r>
          </w:p>
        </w:tc>
        <w:tc>
          <w:tcPr>
            <w:tcW w:w="4288" w:type="dxa"/>
            <w:gridSpan w:val="2"/>
            <w:vAlign w:val="bottom"/>
          </w:tcPr>
          <w:p w:rsidR="00337A19" w:rsidRDefault="00FC0E5A" w:rsidP="009F1162">
            <w:pPr>
              <w:pStyle w:val="xDokTypNr"/>
            </w:pPr>
            <w:r>
              <w:t>BESLUT LTB 58</w:t>
            </w:r>
            <w:r w:rsidR="00337A19">
              <w:t>/20</w:t>
            </w:r>
            <w:r w:rsidR="008414E5">
              <w:t>1</w:t>
            </w:r>
            <w:r w:rsidR="00B77A09">
              <w:t>8</w:t>
            </w:r>
          </w:p>
        </w:tc>
      </w:tr>
      <w:tr w:rsidR="00337A19">
        <w:trPr>
          <w:cantSplit/>
          <w:trHeight w:val="238"/>
        </w:trPr>
        <w:tc>
          <w:tcPr>
            <w:tcW w:w="861" w:type="dxa"/>
            <w:vMerge/>
          </w:tcPr>
          <w:p w:rsidR="00337A19" w:rsidRDefault="00337A19">
            <w:pPr>
              <w:pStyle w:val="xLedtext"/>
            </w:pPr>
          </w:p>
        </w:tc>
        <w:tc>
          <w:tcPr>
            <w:tcW w:w="4448" w:type="dxa"/>
            <w:vAlign w:val="bottom"/>
          </w:tcPr>
          <w:p w:rsidR="00337A19" w:rsidRDefault="00337A19">
            <w:pPr>
              <w:pStyle w:val="xLedtext"/>
            </w:pPr>
          </w:p>
        </w:tc>
        <w:tc>
          <w:tcPr>
            <w:tcW w:w="1725" w:type="dxa"/>
            <w:vAlign w:val="bottom"/>
          </w:tcPr>
          <w:p w:rsidR="00337A19" w:rsidRDefault="00337A19">
            <w:pPr>
              <w:pStyle w:val="xLedtext"/>
            </w:pPr>
            <w:r>
              <w:t>Datum</w:t>
            </w:r>
          </w:p>
        </w:tc>
        <w:tc>
          <w:tcPr>
            <w:tcW w:w="2563" w:type="dxa"/>
            <w:vAlign w:val="bottom"/>
          </w:tcPr>
          <w:p w:rsidR="00337A19" w:rsidRDefault="00337A19">
            <w:pPr>
              <w:pStyle w:val="xLedtext"/>
            </w:pPr>
            <w:r>
              <w:t>Ärende</w:t>
            </w:r>
          </w:p>
        </w:tc>
      </w:tr>
      <w:tr w:rsidR="00337A19">
        <w:trPr>
          <w:cantSplit/>
          <w:trHeight w:val="238"/>
        </w:trPr>
        <w:tc>
          <w:tcPr>
            <w:tcW w:w="861" w:type="dxa"/>
            <w:vMerge/>
          </w:tcPr>
          <w:p w:rsidR="00337A19" w:rsidRDefault="00337A19">
            <w:pPr>
              <w:pStyle w:val="xAvsandare2"/>
            </w:pPr>
          </w:p>
        </w:tc>
        <w:tc>
          <w:tcPr>
            <w:tcW w:w="4448" w:type="dxa"/>
            <w:vAlign w:val="center"/>
          </w:tcPr>
          <w:p w:rsidR="00337A19" w:rsidRDefault="00337A19">
            <w:pPr>
              <w:pStyle w:val="xAvsandare2"/>
            </w:pPr>
          </w:p>
        </w:tc>
        <w:tc>
          <w:tcPr>
            <w:tcW w:w="1725" w:type="dxa"/>
            <w:vAlign w:val="center"/>
          </w:tcPr>
          <w:p w:rsidR="00337A19" w:rsidRDefault="00337A19">
            <w:pPr>
              <w:pStyle w:val="xDatum1"/>
            </w:pPr>
            <w:r>
              <w:t>20</w:t>
            </w:r>
            <w:r w:rsidR="00004B5B">
              <w:t>1</w:t>
            </w:r>
            <w:r w:rsidR="00B77A09">
              <w:t>8-11-2</w:t>
            </w:r>
            <w:r w:rsidR="00DA3D5F">
              <w:t>3</w:t>
            </w:r>
          </w:p>
        </w:tc>
        <w:tc>
          <w:tcPr>
            <w:tcW w:w="2563" w:type="dxa"/>
            <w:vAlign w:val="center"/>
          </w:tcPr>
          <w:p w:rsidR="00337A19" w:rsidRDefault="00FC0E5A">
            <w:pPr>
              <w:pStyle w:val="xBeteckning1"/>
            </w:pPr>
            <w:r>
              <w:t>LF 21</w:t>
            </w:r>
            <w:r w:rsidR="00B77A09">
              <w:t>/2017-2018</w:t>
            </w:r>
          </w:p>
        </w:tc>
      </w:tr>
      <w:tr w:rsidR="00337A19">
        <w:trPr>
          <w:cantSplit/>
          <w:trHeight w:val="238"/>
        </w:trPr>
        <w:tc>
          <w:tcPr>
            <w:tcW w:w="861" w:type="dxa"/>
            <w:vMerge/>
          </w:tcPr>
          <w:p w:rsidR="00337A19" w:rsidRDefault="00337A19">
            <w:pPr>
              <w:pStyle w:val="xLedtext"/>
            </w:pPr>
          </w:p>
        </w:tc>
        <w:tc>
          <w:tcPr>
            <w:tcW w:w="4448" w:type="dxa"/>
            <w:vAlign w:val="bottom"/>
          </w:tcPr>
          <w:p w:rsidR="00337A19" w:rsidRDefault="00337A19">
            <w:pPr>
              <w:pStyle w:val="xLedtext"/>
            </w:pPr>
          </w:p>
        </w:tc>
        <w:tc>
          <w:tcPr>
            <w:tcW w:w="1725" w:type="dxa"/>
            <w:vAlign w:val="bottom"/>
          </w:tcPr>
          <w:p w:rsidR="00337A19" w:rsidRDefault="00337A19">
            <w:pPr>
              <w:pStyle w:val="xLedtext"/>
            </w:pPr>
          </w:p>
        </w:tc>
        <w:tc>
          <w:tcPr>
            <w:tcW w:w="2563" w:type="dxa"/>
            <w:vAlign w:val="bottom"/>
          </w:tcPr>
          <w:p w:rsidR="00337A19" w:rsidRDefault="00337A19">
            <w:pPr>
              <w:pStyle w:val="xLedtext"/>
            </w:pPr>
          </w:p>
        </w:tc>
      </w:tr>
      <w:tr w:rsidR="00337A19">
        <w:trPr>
          <w:cantSplit/>
          <w:trHeight w:val="238"/>
        </w:trPr>
        <w:tc>
          <w:tcPr>
            <w:tcW w:w="861" w:type="dxa"/>
            <w:vMerge/>
            <w:tcBorders>
              <w:bottom w:val="single" w:sz="4" w:space="0" w:color="auto"/>
            </w:tcBorders>
          </w:tcPr>
          <w:p w:rsidR="00337A19" w:rsidRDefault="00337A19">
            <w:pPr>
              <w:pStyle w:val="xAvsandare3"/>
            </w:pPr>
          </w:p>
        </w:tc>
        <w:tc>
          <w:tcPr>
            <w:tcW w:w="4448" w:type="dxa"/>
            <w:tcBorders>
              <w:bottom w:val="single" w:sz="4" w:space="0" w:color="auto"/>
            </w:tcBorders>
            <w:vAlign w:val="center"/>
          </w:tcPr>
          <w:p w:rsidR="00337A19" w:rsidRDefault="00337A19">
            <w:pPr>
              <w:pStyle w:val="xAvsandare3"/>
            </w:pPr>
          </w:p>
        </w:tc>
        <w:tc>
          <w:tcPr>
            <w:tcW w:w="1725" w:type="dxa"/>
            <w:tcBorders>
              <w:bottom w:val="single" w:sz="4" w:space="0" w:color="auto"/>
            </w:tcBorders>
            <w:vAlign w:val="center"/>
          </w:tcPr>
          <w:p w:rsidR="00337A19" w:rsidRDefault="00337A19">
            <w:pPr>
              <w:pStyle w:val="xDatum2"/>
            </w:pPr>
          </w:p>
        </w:tc>
        <w:tc>
          <w:tcPr>
            <w:tcW w:w="2563" w:type="dxa"/>
            <w:tcBorders>
              <w:bottom w:val="single" w:sz="4" w:space="0" w:color="auto"/>
            </w:tcBorders>
            <w:vAlign w:val="center"/>
          </w:tcPr>
          <w:p w:rsidR="00337A19" w:rsidRDefault="00337A19">
            <w:pPr>
              <w:pStyle w:val="xBeteckning2"/>
            </w:pPr>
          </w:p>
        </w:tc>
      </w:tr>
      <w:tr w:rsidR="00337A19">
        <w:trPr>
          <w:cantSplit/>
          <w:trHeight w:val="238"/>
        </w:trPr>
        <w:tc>
          <w:tcPr>
            <w:tcW w:w="861" w:type="dxa"/>
            <w:tcBorders>
              <w:top w:val="single" w:sz="4" w:space="0" w:color="auto"/>
            </w:tcBorders>
            <w:vAlign w:val="bottom"/>
          </w:tcPr>
          <w:p w:rsidR="00337A19" w:rsidRDefault="00337A19">
            <w:pPr>
              <w:pStyle w:val="xLedtext"/>
            </w:pPr>
          </w:p>
        </w:tc>
        <w:tc>
          <w:tcPr>
            <w:tcW w:w="4448" w:type="dxa"/>
            <w:tcBorders>
              <w:top w:val="single" w:sz="4" w:space="0" w:color="auto"/>
            </w:tcBorders>
            <w:vAlign w:val="bottom"/>
          </w:tcPr>
          <w:p w:rsidR="00337A19" w:rsidRDefault="00337A19">
            <w:pPr>
              <w:pStyle w:val="xLedtext"/>
            </w:pPr>
          </w:p>
        </w:tc>
        <w:tc>
          <w:tcPr>
            <w:tcW w:w="4288" w:type="dxa"/>
            <w:gridSpan w:val="2"/>
            <w:tcBorders>
              <w:top w:val="single" w:sz="4" w:space="0" w:color="auto"/>
            </w:tcBorders>
            <w:vAlign w:val="bottom"/>
          </w:tcPr>
          <w:p w:rsidR="00337A19" w:rsidRDefault="00337A19">
            <w:pPr>
              <w:pStyle w:val="xLedtext"/>
            </w:pPr>
          </w:p>
        </w:tc>
      </w:tr>
      <w:tr w:rsidR="00337A19">
        <w:trPr>
          <w:cantSplit/>
          <w:trHeight w:val="238"/>
        </w:trPr>
        <w:tc>
          <w:tcPr>
            <w:tcW w:w="861" w:type="dxa"/>
          </w:tcPr>
          <w:p w:rsidR="00337A19" w:rsidRDefault="00337A19">
            <w:pPr>
              <w:pStyle w:val="xCelltext"/>
            </w:pPr>
          </w:p>
        </w:tc>
        <w:tc>
          <w:tcPr>
            <w:tcW w:w="4448" w:type="dxa"/>
            <w:vAlign w:val="center"/>
          </w:tcPr>
          <w:p w:rsidR="00337A19" w:rsidRDefault="00337A19">
            <w:pPr>
              <w:pStyle w:val="xCelltext"/>
            </w:pPr>
          </w:p>
        </w:tc>
        <w:tc>
          <w:tcPr>
            <w:tcW w:w="4288" w:type="dxa"/>
            <w:gridSpan w:val="2"/>
            <w:vAlign w:val="center"/>
          </w:tcPr>
          <w:p w:rsidR="00337A19" w:rsidRDefault="00337A19">
            <w:pPr>
              <w:pStyle w:val="xCelltext"/>
            </w:pPr>
          </w:p>
        </w:tc>
      </w:tr>
    </w:tbl>
    <w:p w:rsidR="00337A19" w:rsidRDefault="00337A19">
      <w:pPr>
        <w:rPr>
          <w:b/>
          <w:bCs/>
        </w:rPr>
        <w:sectPr w:rsidR="00337A19">
          <w:footerReference w:type="even" r:id="rId10"/>
          <w:footerReference w:type="default" r:id="rId11"/>
          <w:pgSz w:w="11906" w:h="16838" w:code="9"/>
          <w:pgMar w:top="567" w:right="1134" w:bottom="1134" w:left="1191" w:header="624" w:footer="737" w:gutter="0"/>
          <w:cols w:space="708"/>
          <w:docGrid w:linePitch="360"/>
        </w:sectPr>
      </w:pPr>
    </w:p>
    <w:p w:rsidR="00337A19" w:rsidRDefault="00337A19">
      <w:pPr>
        <w:pStyle w:val="ArendeOverRubrik"/>
      </w:pPr>
      <w:r>
        <w:lastRenderedPageBreak/>
        <w:t>Ålands lagtings beslut om antagande av</w:t>
      </w:r>
    </w:p>
    <w:p w:rsidR="00337A19" w:rsidRDefault="00FC0E5A" w:rsidP="005C5E44">
      <w:pPr>
        <w:pStyle w:val="ArendeRubrik"/>
        <w:outlineLvl w:val="0"/>
      </w:pPr>
      <w:r>
        <w:t>Kommunstrukturlag för Åland</w:t>
      </w:r>
    </w:p>
    <w:p w:rsidR="00337A19" w:rsidRDefault="00337A19">
      <w:pPr>
        <w:pStyle w:val="ANormal"/>
      </w:pPr>
    </w:p>
    <w:p w:rsidR="00FC0E5A" w:rsidRDefault="00E66FE0" w:rsidP="00FC0E5A">
      <w:pPr>
        <w:pStyle w:val="ANormal"/>
      </w:pPr>
      <w:r>
        <w:tab/>
      </w:r>
      <w:r w:rsidR="00FC0E5A">
        <w:t>I enlighet med lagtingets beslut föreskrivs:</w:t>
      </w:r>
    </w:p>
    <w:p w:rsidR="00FC0E5A" w:rsidRDefault="00FC0E5A" w:rsidP="00FC0E5A">
      <w:pPr>
        <w:pStyle w:val="ANormal"/>
      </w:pPr>
    </w:p>
    <w:p w:rsidR="00FC0E5A" w:rsidRPr="0090512F" w:rsidRDefault="00FC0E5A" w:rsidP="00FC0E5A">
      <w:pPr>
        <w:pStyle w:val="LagKapitel"/>
      </w:pPr>
      <w:r w:rsidRPr="0090512F">
        <w:t>1</w:t>
      </w:r>
      <w:r>
        <w:t> kap.</w:t>
      </w:r>
      <w:r>
        <w:br/>
      </w:r>
      <w:r w:rsidRPr="0090512F">
        <w:t>Allmänna bestämmelser</w:t>
      </w:r>
    </w:p>
    <w:p w:rsidR="00FC0E5A" w:rsidRPr="00A97990" w:rsidRDefault="00FC0E5A" w:rsidP="00FC0E5A">
      <w:pPr>
        <w:pStyle w:val="ANormal"/>
      </w:pPr>
    </w:p>
    <w:p w:rsidR="00FC0E5A" w:rsidRDefault="00FC0E5A" w:rsidP="00FC0E5A">
      <w:pPr>
        <w:pStyle w:val="LagParagraf"/>
      </w:pPr>
      <w:r>
        <w:t>1 §</w:t>
      </w:r>
    </w:p>
    <w:p w:rsidR="00FC0E5A" w:rsidRDefault="00FC0E5A" w:rsidP="00FC0E5A">
      <w:pPr>
        <w:pStyle w:val="LagPararubrik"/>
      </w:pPr>
      <w:r w:rsidRPr="00B30FA6">
        <w:t>Kommunindelning</w:t>
      </w:r>
    </w:p>
    <w:p w:rsidR="00FC0E5A" w:rsidRDefault="00FC0E5A" w:rsidP="00FC0E5A">
      <w:pPr>
        <w:pStyle w:val="ANormal"/>
      </w:pPr>
      <w:r>
        <w:tab/>
        <w:t>För invånarnas självstyrelse, ordnandet av servicen och för den al</w:t>
      </w:r>
      <w:r>
        <w:t>l</w:t>
      </w:r>
      <w:r>
        <w:t>männa förvaltningen är Åland indelat i kommuner.</w:t>
      </w:r>
    </w:p>
    <w:p w:rsidR="00FC0E5A" w:rsidRDefault="00FC0E5A" w:rsidP="00FC0E5A">
      <w:pPr>
        <w:pStyle w:val="ANormal"/>
      </w:pPr>
      <w:r>
        <w:tab/>
        <w:t>Ändringar av kommunindelningen görs genom lag eller, enligt bestä</w:t>
      </w:r>
      <w:r>
        <w:t>m</w:t>
      </w:r>
      <w:r>
        <w:t>melserna i denna lag, genom beslut av landskapsregeringen.</w:t>
      </w:r>
    </w:p>
    <w:p w:rsidR="00FC0E5A" w:rsidRDefault="00FC0E5A" w:rsidP="00FC0E5A">
      <w:pPr>
        <w:pStyle w:val="ANormal"/>
      </w:pPr>
    </w:p>
    <w:p w:rsidR="00FC0E5A" w:rsidRDefault="00FC0E5A" w:rsidP="00FC0E5A">
      <w:pPr>
        <w:pStyle w:val="LagParagraf"/>
      </w:pPr>
      <w:r>
        <w:t>2 §</w:t>
      </w:r>
    </w:p>
    <w:p w:rsidR="00FC0E5A" w:rsidRDefault="00FC0E5A" w:rsidP="00FC0E5A">
      <w:pPr>
        <w:pStyle w:val="LagPararubrik"/>
      </w:pPr>
      <w:r>
        <w:t>Mål för ändringar av kommunindelningen</w:t>
      </w:r>
    </w:p>
    <w:p w:rsidR="00FC0E5A" w:rsidRDefault="00FC0E5A" w:rsidP="00FC0E5A">
      <w:pPr>
        <w:pStyle w:val="ANormal"/>
      </w:pPr>
      <w:r>
        <w:tab/>
        <w:t>När kommunindelningen ändras är målet en kommunstruktur som är livskraftig, som är enhetlig och har en fungerande samhällsstruktur och som stärker förutsättningarna för kommuninvånarnas självstyrelse.</w:t>
      </w:r>
    </w:p>
    <w:p w:rsidR="00FC0E5A" w:rsidRDefault="00FC0E5A" w:rsidP="00FC0E5A">
      <w:pPr>
        <w:pStyle w:val="ANormal"/>
      </w:pPr>
      <w:r>
        <w:tab/>
        <w:t>Målet är att kommunen ska ha tillräckliga ekonomiska förutsättningar och personresurser för att ordna, producera och finansiera servicen för kommuninvånarna.</w:t>
      </w:r>
    </w:p>
    <w:p w:rsidR="00FC0E5A" w:rsidRDefault="00FC0E5A" w:rsidP="00FC0E5A">
      <w:pPr>
        <w:pStyle w:val="ANormal"/>
      </w:pPr>
    </w:p>
    <w:p w:rsidR="00FC0E5A" w:rsidRDefault="00FC0E5A" w:rsidP="00FC0E5A">
      <w:pPr>
        <w:pStyle w:val="LagParagraf"/>
      </w:pPr>
      <w:r>
        <w:t>3 §</w:t>
      </w:r>
    </w:p>
    <w:p w:rsidR="00FC0E5A" w:rsidRPr="005A35DF" w:rsidRDefault="00FC0E5A" w:rsidP="00FC0E5A">
      <w:pPr>
        <w:pStyle w:val="LagPararubrik"/>
      </w:pPr>
      <w:r w:rsidRPr="005A35DF">
        <w:t>Definitioner</w:t>
      </w:r>
    </w:p>
    <w:p w:rsidR="00FC0E5A" w:rsidRDefault="00FC0E5A" w:rsidP="00FC0E5A">
      <w:pPr>
        <w:pStyle w:val="ANormal"/>
      </w:pPr>
      <w:r>
        <w:tab/>
        <w:t>I denna lag avses med en ändring av kommunindelningen</w:t>
      </w:r>
    </w:p>
    <w:p w:rsidR="00FC0E5A" w:rsidRDefault="00FC0E5A" w:rsidP="00FC0E5A">
      <w:pPr>
        <w:pStyle w:val="ANormal"/>
      </w:pPr>
      <w:r>
        <w:tab/>
        <w:t xml:space="preserve">1) </w:t>
      </w:r>
      <w:r w:rsidRPr="00DC16A3">
        <w:t>samgång av kommuner eller</w:t>
      </w:r>
    </w:p>
    <w:p w:rsidR="00FC0E5A" w:rsidRPr="00DC16A3" w:rsidRDefault="00FC0E5A" w:rsidP="00FC0E5A">
      <w:pPr>
        <w:pStyle w:val="ANormal"/>
      </w:pPr>
      <w:r>
        <w:tab/>
        <w:t xml:space="preserve">2) </w:t>
      </w:r>
      <w:r w:rsidRPr="00DC16A3">
        <w:t>överföring av en del av en kommun till en annan kommun.</w:t>
      </w:r>
    </w:p>
    <w:p w:rsidR="00FC0E5A" w:rsidRPr="00DC16A3" w:rsidRDefault="00FC0E5A" w:rsidP="00FC0E5A">
      <w:pPr>
        <w:pStyle w:val="ANormal"/>
      </w:pPr>
      <w:r>
        <w:tab/>
      </w:r>
      <w:r w:rsidRPr="00DC16A3">
        <w:t xml:space="preserve">Med samgång av kommuner avses en </w:t>
      </w:r>
      <w:r>
        <w:t>ändring av</w:t>
      </w:r>
      <w:r w:rsidRPr="00DC16A3">
        <w:t xml:space="preserve"> kommunindelningen så att</w:t>
      </w:r>
    </w:p>
    <w:p w:rsidR="00FC0E5A" w:rsidRPr="00DC16A3" w:rsidRDefault="00FC0E5A" w:rsidP="00FC0E5A">
      <w:pPr>
        <w:pStyle w:val="ANormal"/>
      </w:pPr>
      <w:r>
        <w:tab/>
      </w:r>
      <w:r w:rsidRPr="00DC16A3">
        <w:t>1) en eller flera kommuner upplöses och går samman med en exist</w:t>
      </w:r>
      <w:r w:rsidRPr="00DC16A3">
        <w:t>e</w:t>
      </w:r>
      <w:r w:rsidRPr="00DC16A3">
        <w:t>rande kommun,</w:t>
      </w:r>
    </w:p>
    <w:p w:rsidR="00FC0E5A" w:rsidRPr="00DC16A3" w:rsidRDefault="00FC0E5A" w:rsidP="00FC0E5A">
      <w:pPr>
        <w:pStyle w:val="ANormal"/>
      </w:pPr>
      <w:r>
        <w:tab/>
      </w:r>
      <w:r w:rsidRPr="00DC16A3">
        <w:t>2) samtliga kommuner upplöses och går samman genom bildandet av en ny kommun eller</w:t>
      </w:r>
    </w:p>
    <w:p w:rsidR="00FC0E5A" w:rsidRPr="00DC16A3" w:rsidRDefault="00FC0E5A" w:rsidP="00FC0E5A">
      <w:pPr>
        <w:pStyle w:val="ANormal"/>
      </w:pPr>
      <w:r>
        <w:tab/>
      </w:r>
      <w:r w:rsidRPr="00DC16A3">
        <w:t>3) en kommun upplöses och dess område delas mellan två eller flera kommuner.</w:t>
      </w:r>
    </w:p>
    <w:p w:rsidR="00FC0E5A" w:rsidRPr="00DC16A3" w:rsidRDefault="00FC0E5A" w:rsidP="00FC0E5A">
      <w:pPr>
        <w:pStyle w:val="ANormal"/>
      </w:pPr>
      <w:r w:rsidRPr="00DC16A3">
        <w:tab/>
        <w:t>En kommun som uppkommit som resultat av en samgång av kommuner kallas i denna lag den nya kommunen.</w:t>
      </w:r>
    </w:p>
    <w:p w:rsidR="00FC0E5A" w:rsidRPr="00DC16A3" w:rsidRDefault="00FC0E5A" w:rsidP="00FC0E5A">
      <w:pPr>
        <w:pStyle w:val="ANormal"/>
      </w:pPr>
      <w:r w:rsidRPr="00DC16A3">
        <w:tab/>
        <w:t>Med överföring av en del av en kommun till en annan kommun avses en ändring av kommunindelningen där antalet kommuner inte ändras.</w:t>
      </w:r>
    </w:p>
    <w:p w:rsidR="00FC0E5A" w:rsidRDefault="00FC0E5A" w:rsidP="00FC0E5A">
      <w:pPr>
        <w:pStyle w:val="ANormal"/>
      </w:pPr>
    </w:p>
    <w:p w:rsidR="00FC0E5A" w:rsidRDefault="00FC0E5A" w:rsidP="00FC0E5A">
      <w:pPr>
        <w:pStyle w:val="LagParagraf"/>
      </w:pPr>
      <w:r>
        <w:t>4 §</w:t>
      </w:r>
    </w:p>
    <w:p w:rsidR="00FC0E5A" w:rsidRDefault="00FC0E5A" w:rsidP="00FC0E5A">
      <w:pPr>
        <w:pStyle w:val="LagPararubrik"/>
      </w:pPr>
      <w:r w:rsidRPr="00EA38F9">
        <w:t>Förutsättningar för en ändring av kommunindelningen</w:t>
      </w:r>
    </w:p>
    <w:p w:rsidR="00FC0E5A" w:rsidRDefault="00FC0E5A" w:rsidP="00FC0E5A">
      <w:pPr>
        <w:pStyle w:val="ANormal"/>
      </w:pPr>
      <w:r>
        <w:tab/>
        <w:t>Kommunindelningen kan ändras om ändringen främjar de mål för än</w:t>
      </w:r>
      <w:r>
        <w:t>d</w:t>
      </w:r>
      <w:r>
        <w:t>ringar av kommunindelningen som avses i 2 § samt förbättrar</w:t>
      </w:r>
    </w:p>
    <w:p w:rsidR="00FC0E5A" w:rsidRDefault="00FC0E5A" w:rsidP="00FC0E5A">
      <w:pPr>
        <w:pStyle w:val="ANormal"/>
      </w:pPr>
      <w:r>
        <w:tab/>
        <w:t>1) kommunens funktionsförmåga i övrigt,</w:t>
      </w:r>
    </w:p>
    <w:p w:rsidR="00FC0E5A" w:rsidRDefault="00FC0E5A" w:rsidP="00FC0E5A">
      <w:pPr>
        <w:pStyle w:val="ANormal"/>
      </w:pPr>
      <w:r>
        <w:tab/>
        <w:t>2) servicen och levnadsförhållandena för invånarna i området,</w:t>
      </w:r>
    </w:p>
    <w:p w:rsidR="00FC0E5A" w:rsidRDefault="00FC0E5A" w:rsidP="00FC0E5A">
      <w:pPr>
        <w:pStyle w:val="ANormal"/>
      </w:pPr>
      <w:r>
        <w:tab/>
        <w:t>3) verksamhetsmöjligheterna för näringarna i området eller</w:t>
      </w:r>
    </w:p>
    <w:p w:rsidR="00FC0E5A" w:rsidRDefault="00FC0E5A" w:rsidP="00FC0E5A">
      <w:pPr>
        <w:pStyle w:val="ANormal"/>
      </w:pPr>
      <w:r>
        <w:tab/>
        <w:t>4) samhällsstrukturens funktionsduglighet i området.</w:t>
      </w:r>
    </w:p>
    <w:p w:rsidR="00FC0E5A" w:rsidRDefault="00FC0E5A" w:rsidP="00FC0E5A">
      <w:pPr>
        <w:pStyle w:val="ANormal"/>
      </w:pPr>
      <w:r>
        <w:lastRenderedPageBreak/>
        <w:tab/>
        <w:t>En kommun ska bestå av ett enda område som bildar en funktionell he</w:t>
      </w:r>
      <w:r>
        <w:t>l</w:t>
      </w:r>
      <w:r>
        <w:t>het. Landskapsregeringen kan besluta om avvikelser från detta utgående från en sådan särskild kommunindelningsutredning som avses i 4 kap.</w:t>
      </w:r>
    </w:p>
    <w:p w:rsidR="00FC0E5A" w:rsidRDefault="00FC0E5A" w:rsidP="00FC0E5A">
      <w:pPr>
        <w:pStyle w:val="ANormal"/>
      </w:pPr>
      <w:r>
        <w:tab/>
        <w:t>Med område i 1 mom. avses ett område som består av en eller flera kommuner eller en del av dem och som påverkas av ändringen av kommu</w:t>
      </w:r>
      <w:r>
        <w:t>n</w:t>
      </w:r>
      <w:r>
        <w:t>indelningen. Då förutsättningarna för en ändring av kommunindelningen bedöms ska också områdets framtida utveckling beaktas.</w:t>
      </w:r>
    </w:p>
    <w:p w:rsidR="00FC0E5A" w:rsidRDefault="00FC0E5A" w:rsidP="00FC0E5A">
      <w:pPr>
        <w:pStyle w:val="ANormal"/>
      </w:pPr>
    </w:p>
    <w:p w:rsidR="00FC0E5A" w:rsidRDefault="00FC0E5A" w:rsidP="00FC0E5A">
      <w:pPr>
        <w:pStyle w:val="LagKapitel"/>
      </w:pPr>
      <w:r>
        <w:t>2 kap.</w:t>
      </w:r>
      <w:r>
        <w:br/>
        <w:t>Inledande och beredning av samgång av kommuner</w:t>
      </w:r>
    </w:p>
    <w:p w:rsidR="00FC0E5A" w:rsidRPr="00A97990" w:rsidRDefault="00FC0E5A" w:rsidP="00FC0E5A">
      <w:pPr>
        <w:pStyle w:val="ANormal"/>
      </w:pPr>
    </w:p>
    <w:p w:rsidR="00FC0E5A" w:rsidRDefault="00FC0E5A" w:rsidP="00FC0E5A">
      <w:pPr>
        <w:pStyle w:val="LagParagraf"/>
      </w:pPr>
      <w:r>
        <w:t>5 §</w:t>
      </w:r>
    </w:p>
    <w:p w:rsidR="00FC0E5A" w:rsidRDefault="00FC0E5A" w:rsidP="00FC0E5A">
      <w:pPr>
        <w:pStyle w:val="LagPararubrik"/>
      </w:pPr>
      <w:r>
        <w:t>Inledande</w:t>
      </w:r>
    </w:p>
    <w:p w:rsidR="00FC0E5A" w:rsidRDefault="00FC0E5A" w:rsidP="00FC0E5A">
      <w:pPr>
        <w:pStyle w:val="ANormal"/>
      </w:pPr>
      <w:r>
        <w:tab/>
        <w:t>Fullmäktige i de kommuner som berörs av ändringen gör en gemensam framställning till landskapsregeringen om samgång av kommuner.</w:t>
      </w:r>
    </w:p>
    <w:p w:rsidR="00FC0E5A" w:rsidRDefault="00FC0E5A" w:rsidP="00FC0E5A">
      <w:pPr>
        <w:pStyle w:val="ANormal"/>
      </w:pPr>
      <w:r>
        <w:tab/>
        <w:t>Landskapsregeringen kan inleda en samgång av kommuner genom att bestämma att en sådan särskild kommunindelningsutredning som avses i 4 kap. ska genomföras.</w:t>
      </w:r>
    </w:p>
    <w:p w:rsidR="00FC0E5A" w:rsidRDefault="00FC0E5A" w:rsidP="00FC0E5A">
      <w:pPr>
        <w:pStyle w:val="ANormal"/>
      </w:pPr>
    </w:p>
    <w:p w:rsidR="00FC0E5A" w:rsidRDefault="00FC0E5A" w:rsidP="00FC0E5A">
      <w:pPr>
        <w:pStyle w:val="LagParagraf"/>
      </w:pPr>
      <w:r>
        <w:t>6 §</w:t>
      </w:r>
    </w:p>
    <w:p w:rsidR="00FC0E5A" w:rsidRDefault="00FC0E5A" w:rsidP="00FC0E5A">
      <w:pPr>
        <w:pStyle w:val="LagPararubrik"/>
      </w:pPr>
      <w:r>
        <w:t>Samgångsframställningens innehåll</w:t>
      </w:r>
    </w:p>
    <w:p w:rsidR="00FC0E5A" w:rsidRDefault="00FC0E5A" w:rsidP="00FC0E5A">
      <w:pPr>
        <w:pStyle w:val="ANormal"/>
      </w:pPr>
      <w:r>
        <w:tab/>
        <w:t>Kommunernas framställning ska innehålla</w:t>
      </w:r>
    </w:p>
    <w:p w:rsidR="00FC0E5A" w:rsidRDefault="00FC0E5A" w:rsidP="00FC0E5A">
      <w:pPr>
        <w:pStyle w:val="ANormal"/>
      </w:pPr>
      <w:bookmarkStart w:id="1" w:name="_Hlk501454894"/>
      <w:r>
        <w:tab/>
        <w:t>1) en motivering till behovet av att ändra kommunindelningen,</w:t>
      </w:r>
    </w:p>
    <w:p w:rsidR="00FC0E5A" w:rsidRDefault="00FC0E5A" w:rsidP="00FC0E5A">
      <w:pPr>
        <w:pStyle w:val="ANormal"/>
      </w:pPr>
      <w:r>
        <w:tab/>
        <w:t>2) en utredning som visar att de förutsättningar som anges i 4 § uppfylls,</w:t>
      </w:r>
    </w:p>
    <w:p w:rsidR="00FC0E5A" w:rsidRDefault="00FC0E5A" w:rsidP="00FC0E5A">
      <w:pPr>
        <w:pStyle w:val="ANormal"/>
      </w:pPr>
      <w:r>
        <w:tab/>
        <w:t>3) fullmäktiges beslut om samgångsframställning samt</w:t>
      </w:r>
    </w:p>
    <w:p w:rsidR="00FC0E5A" w:rsidRDefault="00D64133" w:rsidP="00FC0E5A">
      <w:pPr>
        <w:pStyle w:val="ANormal"/>
      </w:pPr>
      <w:r>
        <w:tab/>
        <w:t>4) det samgång</w:t>
      </w:r>
      <w:r w:rsidR="00FC0E5A">
        <w:t>savtal som avses i 8 §.</w:t>
      </w:r>
    </w:p>
    <w:bookmarkEnd w:id="1"/>
    <w:p w:rsidR="00FC0E5A" w:rsidRDefault="00FC0E5A" w:rsidP="00FC0E5A">
      <w:pPr>
        <w:pStyle w:val="ANormal"/>
      </w:pPr>
      <w:r>
        <w:tab/>
        <w:t>Framställningen ska visa på vilket sätt kommuninvånarna och andra som anser att saken berör dem har haft en sådan möjlighet att delta och p</w:t>
      </w:r>
      <w:r>
        <w:t>å</w:t>
      </w:r>
      <w:r>
        <w:t>verka som avses i 7 §.</w:t>
      </w:r>
    </w:p>
    <w:p w:rsidR="00FC0E5A" w:rsidRDefault="00FC0E5A" w:rsidP="00FC0E5A">
      <w:pPr>
        <w:pStyle w:val="ANormal"/>
      </w:pPr>
      <w:r>
        <w:tab/>
        <w:t>Om framställningen gäller en delning av kommunens område ska utl</w:t>
      </w:r>
      <w:r>
        <w:t>å</w:t>
      </w:r>
      <w:r>
        <w:t>tande av fastighetsregisterföraren och magistraten fogas till framställnin</w:t>
      </w:r>
      <w:r>
        <w:t>g</w:t>
      </w:r>
      <w:r>
        <w:t>en. Till fastighetsregisterförarens utlåtande ska fogas en förteckning över de registerenheter som ingår i fastighetsregistret och som helt eller delvis föreslås bli överförda till respektive kommun samt, vid behov, ett förslag till sträckning av gränsen mellan kommunerna. Av magistratens utlåtande ska invånarantalet i de områden som föreslås blir överförda till respektive kommun framgå.</w:t>
      </w:r>
    </w:p>
    <w:p w:rsidR="00FC0E5A" w:rsidRDefault="00FC0E5A" w:rsidP="00FC0E5A">
      <w:pPr>
        <w:pStyle w:val="ANormal"/>
      </w:pPr>
    </w:p>
    <w:p w:rsidR="00FC0E5A" w:rsidRDefault="00FC0E5A" w:rsidP="00FC0E5A">
      <w:pPr>
        <w:pStyle w:val="LagParagraf"/>
      </w:pPr>
      <w:r>
        <w:t>7 §</w:t>
      </w:r>
    </w:p>
    <w:p w:rsidR="00FC0E5A" w:rsidRDefault="00FC0E5A" w:rsidP="00FC0E5A">
      <w:pPr>
        <w:pStyle w:val="LagPararubrik"/>
      </w:pPr>
      <w:r>
        <w:t>Beredning av samgångsframställningen i kommunen</w:t>
      </w:r>
    </w:p>
    <w:p w:rsidR="00FC0E5A" w:rsidRDefault="00FC0E5A" w:rsidP="00FC0E5A">
      <w:pPr>
        <w:pStyle w:val="ANormal"/>
      </w:pPr>
      <w:r>
        <w:tab/>
        <w:t>Bestämmelser om kommunens skyldighet att under beredningen av samgångsframställningen se till att kommuninvånarna har möjlighet att delta och påverka finns i 5 kap. i kommunallagen (1997:73) för landskapet Åland.</w:t>
      </w:r>
    </w:p>
    <w:p w:rsidR="00FC0E5A" w:rsidRDefault="00FC0E5A" w:rsidP="00FC0E5A">
      <w:pPr>
        <w:pStyle w:val="ANormal"/>
      </w:pPr>
      <w:r>
        <w:tab/>
        <w:t>Bestämmelser om inflytande för de personer vars livsmiljö, arbete eller övriga förhållanden kan påverkas på ett betydande sätt av att kommuner går samman finns i 36 § förvaltningslagen (2008:9) för landskapet Åland.</w:t>
      </w:r>
    </w:p>
    <w:p w:rsidR="00FC0E5A" w:rsidRDefault="00FC0E5A" w:rsidP="00FC0E5A">
      <w:pPr>
        <w:pStyle w:val="ANormal"/>
      </w:pPr>
      <w:r>
        <w:tab/>
        <w:t>Kommunstyrelsen ska ge kommuninvånarna och andra som anser att saken berör dem möjlighet att göra anmärkningar över förslaget till sa</w:t>
      </w:r>
      <w:r>
        <w:t>m</w:t>
      </w:r>
      <w:r>
        <w:t>gångsframställning. Anmärkningarna ska göras inom 30 dagar från det att möjligheten att göra anmärkningar har kungjorts på det sätt som komm</w:t>
      </w:r>
      <w:r>
        <w:t>u</w:t>
      </w:r>
      <w:r>
        <w:t>nala tillkännagivanden offentliggörs i kommunen. Kommunstyrelsen ska ge ett utlåtande över anmärkningarna.</w:t>
      </w:r>
    </w:p>
    <w:p w:rsidR="00FC0E5A" w:rsidRDefault="00FC0E5A" w:rsidP="00FC0E5A">
      <w:pPr>
        <w:pStyle w:val="ANormal"/>
      </w:pPr>
      <w:r>
        <w:tab/>
        <w:t>Kommunstyrelsen ska lägga fram förslaget om samgång av kommune</w:t>
      </w:r>
      <w:r>
        <w:t>r</w:t>
      </w:r>
      <w:r>
        <w:t>na för fullmäktige.</w:t>
      </w:r>
    </w:p>
    <w:p w:rsidR="00FC0E5A" w:rsidRDefault="00FC0E5A" w:rsidP="00FC0E5A">
      <w:pPr>
        <w:pStyle w:val="ANormal"/>
      </w:pPr>
    </w:p>
    <w:p w:rsidR="00FC0E5A" w:rsidRDefault="00FC0E5A" w:rsidP="00FC0E5A">
      <w:pPr>
        <w:pStyle w:val="ANormal"/>
      </w:pPr>
    </w:p>
    <w:p w:rsidR="00FC0E5A" w:rsidRDefault="00FC0E5A" w:rsidP="00FC0E5A">
      <w:pPr>
        <w:pStyle w:val="LagParagraf"/>
      </w:pPr>
      <w:r>
        <w:lastRenderedPageBreak/>
        <w:t>8 §</w:t>
      </w:r>
    </w:p>
    <w:p w:rsidR="00FC0E5A" w:rsidRDefault="00FC0E5A" w:rsidP="00FC0E5A">
      <w:pPr>
        <w:pStyle w:val="LagPararubrik"/>
      </w:pPr>
      <w:r>
        <w:t>Samgångsavtal</w:t>
      </w:r>
    </w:p>
    <w:p w:rsidR="00FC0E5A" w:rsidRDefault="00FC0E5A" w:rsidP="00FC0E5A">
      <w:pPr>
        <w:pStyle w:val="ANormal"/>
      </w:pPr>
      <w:r>
        <w:tab/>
        <w:t>De kommuner som ska gå samman ska gemensamt utarbeta ett sa</w:t>
      </w:r>
      <w:r>
        <w:t>m</w:t>
      </w:r>
      <w:r>
        <w:t>gångsavtal.</w:t>
      </w:r>
    </w:p>
    <w:p w:rsidR="00FC0E5A" w:rsidRDefault="00FC0E5A" w:rsidP="00FC0E5A">
      <w:pPr>
        <w:pStyle w:val="ANormal"/>
      </w:pPr>
      <w:r>
        <w:tab/>
        <w:t>I samgångsavtalet ska kommunerna åtminstone vara överens om fö</w:t>
      </w:r>
      <w:r>
        <w:t>l</w:t>
      </w:r>
      <w:r>
        <w:t>jande punkter:</w:t>
      </w:r>
      <w:r>
        <w:tab/>
      </w:r>
    </w:p>
    <w:p w:rsidR="00FC0E5A" w:rsidRPr="00D64133" w:rsidRDefault="00FC0E5A" w:rsidP="00FC0E5A">
      <w:pPr>
        <w:pStyle w:val="ANormal"/>
      </w:pPr>
      <w:r>
        <w:tab/>
        <w:t xml:space="preserve">1) om frågan är om en </w:t>
      </w:r>
      <w:r w:rsidRPr="00A0339C">
        <w:t>samgång av kommuner eller en överföring av en del av en kommun till en annan kommun</w:t>
      </w:r>
      <w:r w:rsidR="00D64133">
        <w:rPr>
          <w:i/>
        </w:rPr>
        <w:t>,</w:t>
      </w:r>
    </w:p>
    <w:p w:rsidR="00FC0E5A" w:rsidRDefault="00FC0E5A" w:rsidP="00FC0E5A">
      <w:pPr>
        <w:pStyle w:val="ANormal"/>
      </w:pPr>
      <w:r>
        <w:tab/>
        <w:t>2) tidpunkten för samgången,</w:t>
      </w:r>
    </w:p>
    <w:p w:rsidR="00FC0E5A" w:rsidRDefault="00FC0E5A" w:rsidP="00FC0E5A">
      <w:pPr>
        <w:pStyle w:val="ANormal"/>
      </w:pPr>
      <w:r>
        <w:tab/>
        <w:t>3) namn på den nya kommunen,</w:t>
      </w:r>
    </w:p>
    <w:p w:rsidR="00FC0E5A" w:rsidRDefault="00FC0E5A" w:rsidP="00FC0E5A">
      <w:pPr>
        <w:pStyle w:val="ANormal"/>
      </w:pPr>
      <w:r>
        <w:tab/>
        <w:t>4) principerna för ordnandet av den nya kommunens förvaltning,</w:t>
      </w:r>
    </w:p>
    <w:p w:rsidR="00FC0E5A" w:rsidRDefault="00FC0E5A" w:rsidP="00FC0E5A">
      <w:pPr>
        <w:pStyle w:val="ANormal"/>
      </w:pPr>
      <w:r>
        <w:tab/>
        <w:t>5) antalet ledamöter och ersättare i samgångsstyrelsen och fördelningen av platser mellan de kommuner som går samman samt mellan de olika grupper som är företrädda i fullmäktige i de kommuner som berörs,</w:t>
      </w:r>
    </w:p>
    <w:p w:rsidR="00FC0E5A" w:rsidRDefault="00FC0E5A" w:rsidP="00FC0E5A">
      <w:pPr>
        <w:pStyle w:val="ANormal"/>
      </w:pPr>
      <w:r>
        <w:tab/>
        <w:t>6) samgångsstyrelsens behörighet,</w:t>
      </w:r>
    </w:p>
    <w:p w:rsidR="00FC0E5A" w:rsidRDefault="00FC0E5A" w:rsidP="00FC0E5A">
      <w:pPr>
        <w:pStyle w:val="ANormal"/>
      </w:pPr>
      <w:r>
        <w:tab/>
        <w:t>7) samgångsstyrelsens samarbete med myndigheterna i de kommuner som går samman innan landskapsregeringens beslut om ändring av ko</w:t>
      </w:r>
      <w:r>
        <w:t>m</w:t>
      </w:r>
      <w:r w:rsidR="00D64133">
        <w:t>munindelningen,</w:t>
      </w:r>
    </w:p>
    <w:p w:rsidR="00FC0E5A" w:rsidRDefault="00FC0E5A" w:rsidP="00FC0E5A">
      <w:pPr>
        <w:pStyle w:val="ANormal"/>
      </w:pPr>
      <w:r>
        <w:tab/>
        <w:t>8) antalet fullmäktigeledamöter i den nya kommunen i enlighet med b</w:t>
      </w:r>
      <w:r>
        <w:t>e</w:t>
      </w:r>
      <w:r>
        <w:t>stämmelserna i 24 §,</w:t>
      </w:r>
    </w:p>
    <w:p w:rsidR="00FC0E5A" w:rsidRDefault="00FC0E5A" w:rsidP="00FC0E5A">
      <w:pPr>
        <w:pStyle w:val="ANormal"/>
      </w:pPr>
      <w:r>
        <w:tab/>
        <w:t>9) principerna för samordningen av servicesystemen och ordnandet av närservicen i de kommuner som går samman,</w:t>
      </w:r>
    </w:p>
    <w:p w:rsidR="00FC0E5A" w:rsidRDefault="00FC0E5A" w:rsidP="00FC0E5A">
      <w:pPr>
        <w:pStyle w:val="ANormal"/>
      </w:pPr>
      <w:r>
        <w:tab/>
        <w:t>10) ställningen i den nya kommunen för kommundirektörerna i de kommuner som går samman,</w:t>
      </w:r>
    </w:p>
    <w:p w:rsidR="00FC0E5A" w:rsidRDefault="00FC0E5A" w:rsidP="00FC0E5A">
      <w:pPr>
        <w:pStyle w:val="ANormal"/>
      </w:pPr>
      <w:r>
        <w:tab/>
        <w:t>11) de allmänna principerna för skötseln av ekonomin i den nya ko</w:t>
      </w:r>
      <w:r>
        <w:t>m</w:t>
      </w:r>
      <w:r>
        <w:t>munen samt</w:t>
      </w:r>
    </w:p>
    <w:p w:rsidR="00FC0E5A" w:rsidRDefault="00FC0E5A" w:rsidP="00FC0E5A">
      <w:pPr>
        <w:pStyle w:val="ANormal"/>
      </w:pPr>
      <w:r>
        <w:tab/>
        <w:t>12) hur invånarnas möjligheter att påverka och delta samt närdemokr</w:t>
      </w:r>
      <w:r>
        <w:t>a</w:t>
      </w:r>
      <w:r>
        <w:t>tin ska förverkligas i den nya kommunen.</w:t>
      </w:r>
    </w:p>
    <w:p w:rsidR="00FC0E5A" w:rsidRPr="00F52126" w:rsidRDefault="00D64133" w:rsidP="00FC0E5A">
      <w:pPr>
        <w:pStyle w:val="ANormal"/>
      </w:pPr>
      <w:r>
        <w:tab/>
        <w:t>Om den nya kommunen</w:t>
      </w:r>
      <w:r w:rsidR="00FC0E5A">
        <w:t xml:space="preserve"> ska få ett namn som inte tidigare varit namn på någon kommun på Åland ska landskapsregeringen godkänna namnet.</w:t>
      </w:r>
      <w:r w:rsidR="00FC0E5A">
        <w:tab/>
        <w:t>Samgångsavtalet bereds i samarbete med företrädare för kommunernas personal.</w:t>
      </w:r>
    </w:p>
    <w:p w:rsidR="00FC0E5A" w:rsidRDefault="00FC0E5A" w:rsidP="00FC0E5A">
      <w:pPr>
        <w:pStyle w:val="ANormal"/>
      </w:pPr>
    </w:p>
    <w:p w:rsidR="00FC0E5A" w:rsidRDefault="00FC0E5A" w:rsidP="00FC0E5A">
      <w:pPr>
        <w:pStyle w:val="LagParagraf"/>
      </w:pPr>
      <w:r>
        <w:t>9 §</w:t>
      </w:r>
    </w:p>
    <w:p w:rsidR="00FC0E5A" w:rsidRDefault="00FC0E5A" w:rsidP="00FC0E5A">
      <w:pPr>
        <w:pStyle w:val="LagPararubrik"/>
      </w:pPr>
      <w:r>
        <w:t>Samgångsavtalets giltighet och ändring av avtalet</w:t>
      </w:r>
    </w:p>
    <w:p w:rsidR="00FC0E5A" w:rsidRDefault="00FC0E5A" w:rsidP="00FC0E5A">
      <w:pPr>
        <w:pStyle w:val="ANormal"/>
      </w:pPr>
      <w:r>
        <w:tab/>
        <w:t>Samgångsavtalet ska följas från det datum då fullmäktige i alla de kommuner som går samman har godkänt avtalet. Avtalet ska följas i tre år från den tidpunkt då ändringen av kommunindelningen trädde i kraft, om kommunerna inte kommit överens om en kortare tid eller om det redan t</w:t>
      </w:r>
      <w:r>
        <w:t>i</w:t>
      </w:r>
      <w:r>
        <w:t>digare blir omöjligt att följa någon av avtalsbestämmelserna.</w:t>
      </w:r>
    </w:p>
    <w:p w:rsidR="00FC0E5A" w:rsidRDefault="00FC0E5A" w:rsidP="00FC0E5A">
      <w:pPr>
        <w:pStyle w:val="ANormal"/>
      </w:pPr>
      <w:r>
        <w:tab/>
        <w:t>Samgångsavtalet kan ändras genom överensstämmande beslut av ko</w:t>
      </w:r>
      <w:r>
        <w:t>m</w:t>
      </w:r>
      <w:r>
        <w:t>munernas fullmäktige tills ändringen av kommunindelningen träder i kraft om förhållandena ändras så att det skulle vara uppenbart oändamålsenligt att följa någon av avtalsbestämmelserna.</w:t>
      </w:r>
    </w:p>
    <w:p w:rsidR="00FC0E5A" w:rsidRDefault="00FC0E5A" w:rsidP="00FC0E5A">
      <w:pPr>
        <w:pStyle w:val="ANormal"/>
      </w:pPr>
    </w:p>
    <w:p w:rsidR="00FC0E5A" w:rsidRDefault="00FC0E5A" w:rsidP="00FC0E5A">
      <w:pPr>
        <w:pStyle w:val="LagParagraf"/>
      </w:pPr>
      <w:r>
        <w:t>10 §</w:t>
      </w:r>
    </w:p>
    <w:p w:rsidR="00FC0E5A" w:rsidRDefault="00FC0E5A" w:rsidP="00FC0E5A">
      <w:pPr>
        <w:pStyle w:val="LagPararubrik"/>
      </w:pPr>
      <w:r>
        <w:t>Samgångsstyrelse</w:t>
      </w:r>
    </w:p>
    <w:p w:rsidR="00FC0E5A" w:rsidRDefault="00FC0E5A" w:rsidP="00FC0E5A">
      <w:pPr>
        <w:pStyle w:val="ANormal"/>
      </w:pPr>
      <w:r>
        <w:tab/>
        <w:t>Fullmäktige i de kommuner som går samman väljer en samgångsst</w:t>
      </w:r>
      <w:r>
        <w:t>y</w:t>
      </w:r>
      <w:r>
        <w:t>relse på det sätt som man kommit överens om i samgångsavtalet. Sa</w:t>
      </w:r>
      <w:r>
        <w:t>m</w:t>
      </w:r>
      <w:r>
        <w:t>gångsstyrelsen ansvarar för att samgångsavtalet verkställs och förbereder ordnandet av den nya kommunens verksamhet och förvaltning.</w:t>
      </w:r>
    </w:p>
    <w:p w:rsidR="00FC0E5A" w:rsidRDefault="00FC0E5A" w:rsidP="00FC0E5A">
      <w:pPr>
        <w:pStyle w:val="ANormal"/>
      </w:pPr>
      <w:r>
        <w:tab/>
        <w:t>Samgångsstyrelsens mandattid börjar efter beslutet om kommunernas samgångsframställning när fullmäktige i de kommuner som går samman har valt ledamöter och ersättare i samgångsstyrelsen. Samgångsstyrelsen väljer inom sig en ordförande och två viceordförande. Samgångsstyrelsens mandattid upphör när den nya kommunens kommunstyrelse har valts.</w:t>
      </w:r>
    </w:p>
    <w:p w:rsidR="00FC0E5A" w:rsidRDefault="00FC0E5A" w:rsidP="00FC0E5A">
      <w:pPr>
        <w:pStyle w:val="ANormal"/>
      </w:pPr>
      <w:r>
        <w:lastRenderedPageBreak/>
        <w:tab/>
        <w:t>Om landskapsregeringen har fattat beslut om en ändring av kommuni</w:t>
      </w:r>
      <w:r>
        <w:t>n</w:t>
      </w:r>
      <w:r>
        <w:t>delningen med stöd av 19 § 2 mom. ska kommunerna välja ledamöter och ersättare till samgångsstyrelsen omedelbart efter att landskapsregeringen fattat sitt beslut.</w:t>
      </w:r>
    </w:p>
    <w:p w:rsidR="00FC0E5A" w:rsidRDefault="00FC0E5A" w:rsidP="00FC0E5A">
      <w:pPr>
        <w:pStyle w:val="ANormal"/>
      </w:pPr>
      <w:r>
        <w:tab/>
        <w:t>Om samgångsstyrelsen gäller i övrigt i tillämpliga delar det som b</w:t>
      </w:r>
      <w:r>
        <w:t>e</w:t>
      </w:r>
      <w:r>
        <w:t>stäms om kommunstyrelsen.</w:t>
      </w:r>
    </w:p>
    <w:p w:rsidR="00FC0E5A" w:rsidRDefault="00FC0E5A" w:rsidP="00FC0E5A">
      <w:pPr>
        <w:pStyle w:val="ANormal"/>
      </w:pPr>
    </w:p>
    <w:p w:rsidR="00FC0E5A" w:rsidRPr="00A97990" w:rsidRDefault="00FC0E5A" w:rsidP="00FC0E5A">
      <w:pPr>
        <w:pStyle w:val="LagKapitel"/>
      </w:pPr>
      <w:r w:rsidRPr="00A97990">
        <w:t>3</w:t>
      </w:r>
      <w:r>
        <w:t> kap.</w:t>
      </w:r>
      <w:r w:rsidRPr="00A97990">
        <w:br/>
        <w:t>Inledande och beredning då en kommun överförs till en annan kommun</w:t>
      </w:r>
    </w:p>
    <w:p w:rsidR="00FC0E5A" w:rsidRPr="00A97990" w:rsidRDefault="00FC0E5A" w:rsidP="00FC0E5A">
      <w:pPr>
        <w:pStyle w:val="ANormal"/>
      </w:pPr>
    </w:p>
    <w:p w:rsidR="00FC0E5A" w:rsidRDefault="00FC0E5A" w:rsidP="00FC0E5A">
      <w:pPr>
        <w:pStyle w:val="LagParagraf"/>
      </w:pPr>
      <w:r>
        <w:t>11 §</w:t>
      </w:r>
    </w:p>
    <w:p w:rsidR="00FC0E5A" w:rsidRDefault="00FC0E5A" w:rsidP="00FC0E5A">
      <w:pPr>
        <w:pStyle w:val="LagPararubrik"/>
      </w:pPr>
      <w:r>
        <w:t>Inledande</w:t>
      </w:r>
    </w:p>
    <w:p w:rsidR="00FC0E5A" w:rsidRDefault="00FC0E5A" w:rsidP="00FC0E5A">
      <w:pPr>
        <w:pStyle w:val="ANormal"/>
      </w:pPr>
      <w:r>
        <w:tab/>
        <w:t>En framställning om att en del av en kommun ska överföras till en a</w:t>
      </w:r>
      <w:r>
        <w:t>n</w:t>
      </w:r>
      <w:r>
        <w:t>nan kommun kan göras av fullmäktige i en kommun som berörs av än</w:t>
      </w:r>
      <w:r>
        <w:t>d</w:t>
      </w:r>
      <w:r>
        <w:t>ringen, av kommunernas fullmäktige gemensamt, av en kommunmedlem eller av landskapsregeringen.</w:t>
      </w:r>
    </w:p>
    <w:p w:rsidR="00FC0E5A" w:rsidRDefault="00FC0E5A" w:rsidP="00FC0E5A">
      <w:pPr>
        <w:pStyle w:val="ANormal"/>
      </w:pPr>
      <w:r>
        <w:tab/>
        <w:t>Kommunens eller kommunernas framställning ska lämnas till lan</w:t>
      </w:r>
      <w:r>
        <w:t>d</w:t>
      </w:r>
      <w:r>
        <w:t>skapsregeringen.</w:t>
      </w:r>
    </w:p>
    <w:p w:rsidR="00FC0E5A" w:rsidRDefault="00FC0E5A" w:rsidP="00FC0E5A">
      <w:pPr>
        <w:pStyle w:val="ANormal"/>
      </w:pPr>
      <w:r>
        <w:tab/>
        <w:t>En kommunmedlem lämnar sin framställning till kommunstyrelsen i den egna kommunen. Kommunstyrelsen ska sedan inhämta utlåtande om fra</w:t>
      </w:r>
      <w:r>
        <w:t>m</w:t>
      </w:r>
      <w:r>
        <w:t>ställningen av fullmäktige i de kommuner som berörs. Kommunstyrelsen ska lämna framställningen och kommunernas utlåtanden till landskapsreg</w:t>
      </w:r>
      <w:r>
        <w:t>e</w:t>
      </w:r>
      <w:r>
        <w:t>ringen inom sex månader från det att framställningen togs emot. Om en kommunmedlems framställning är väsentligt likadan som en framställning som nyligen behandlats i kommunen kan kommunstyrelsen lämna fra</w:t>
      </w:r>
      <w:r>
        <w:t>m</w:t>
      </w:r>
      <w:r>
        <w:t>ställningen direkt till landskapsregeringen utan utlåtanden från de andra kommunerna.</w:t>
      </w:r>
    </w:p>
    <w:p w:rsidR="00FC0E5A" w:rsidRPr="009F7F23" w:rsidRDefault="00FC0E5A" w:rsidP="00FC0E5A">
      <w:pPr>
        <w:pStyle w:val="ANormal"/>
      </w:pPr>
      <w:r>
        <w:tab/>
        <w:t>Landskapsregeringen kan inleda överföringen av en del av en kommun till en annan kommun genom att bestämma att en särskild kommuninde</w:t>
      </w:r>
      <w:r>
        <w:t>l</w:t>
      </w:r>
      <w:r>
        <w:t>ningsutredning som avses i 4 kap. ska genomföras.</w:t>
      </w:r>
    </w:p>
    <w:p w:rsidR="00FC0E5A" w:rsidRDefault="00FC0E5A" w:rsidP="00FC0E5A">
      <w:pPr>
        <w:pStyle w:val="ANormal"/>
      </w:pPr>
    </w:p>
    <w:p w:rsidR="00FC0E5A" w:rsidRDefault="00FC0E5A" w:rsidP="00FC0E5A">
      <w:pPr>
        <w:pStyle w:val="LagParagraf"/>
      </w:pPr>
      <w:r>
        <w:t>12 §</w:t>
      </w:r>
    </w:p>
    <w:p w:rsidR="00FC0E5A" w:rsidRDefault="00FC0E5A" w:rsidP="00FC0E5A">
      <w:pPr>
        <w:pStyle w:val="LagPararubrik"/>
      </w:pPr>
      <w:r>
        <w:t>Innehållet i en gemensam framställning av flera kommuner</w:t>
      </w:r>
    </w:p>
    <w:p w:rsidR="00FC0E5A" w:rsidRDefault="00FC0E5A" w:rsidP="00FC0E5A">
      <w:pPr>
        <w:pStyle w:val="ANormal"/>
      </w:pPr>
      <w:r>
        <w:tab/>
        <w:t>En gemensam framställning av flera kommuner om överföring av en del av en kommun till en annan ska innehålla</w:t>
      </w:r>
    </w:p>
    <w:p w:rsidR="00FC0E5A" w:rsidRDefault="00FC0E5A" w:rsidP="00FC0E5A">
      <w:pPr>
        <w:pStyle w:val="ANormal"/>
      </w:pPr>
      <w:r>
        <w:tab/>
        <w:t>1) en motivering till behovet av att ändra kommunindelningen och</w:t>
      </w:r>
    </w:p>
    <w:p w:rsidR="00FC0E5A" w:rsidRDefault="00FC0E5A" w:rsidP="00FC0E5A">
      <w:pPr>
        <w:pStyle w:val="ANormal"/>
      </w:pPr>
      <w:r>
        <w:tab/>
        <w:t>2) en utredning som visar att de förutsättningar som anges i 4 § uppfylls.</w:t>
      </w:r>
    </w:p>
    <w:p w:rsidR="00FC0E5A" w:rsidRDefault="00FC0E5A" w:rsidP="00FC0E5A">
      <w:pPr>
        <w:pStyle w:val="ANormal"/>
      </w:pPr>
      <w:r>
        <w:tab/>
        <w:t>Framställningen ska visa på vilket sätt kommuninvånarna och andra som anser att saken berör dem har haft en sådan möjlighet att delta och p</w:t>
      </w:r>
      <w:r>
        <w:t>å</w:t>
      </w:r>
      <w:r>
        <w:t>verka som avses i 7 §.</w:t>
      </w:r>
    </w:p>
    <w:p w:rsidR="00FC0E5A" w:rsidRDefault="00FC0E5A" w:rsidP="00FC0E5A">
      <w:pPr>
        <w:pStyle w:val="ANormal"/>
      </w:pPr>
      <w:r>
        <w:tab/>
        <w:t>Utlåtande av fastighetsregisterföraren och magistraten ska fogas till framställningen. Till fastighetsregisterförarens utlåtande ska fogas en fö</w:t>
      </w:r>
      <w:r>
        <w:t>r</w:t>
      </w:r>
      <w:r>
        <w:t>teckning över de registerenheter som ingår i fastighetsregistret och som helt eller delvis föreslås bli överförda från en kommun till en annan samt, vid behov, ett förslag till sträckning av gränsen mellan kommunerna. Av mag</w:t>
      </w:r>
      <w:r>
        <w:t>i</w:t>
      </w:r>
      <w:r>
        <w:t>stratens utlåtande ska invånarantalet i de områden som föreslås blir öve</w:t>
      </w:r>
      <w:r>
        <w:t>r</w:t>
      </w:r>
      <w:r>
        <w:t>förda till respektive kommun framgå.</w:t>
      </w:r>
    </w:p>
    <w:p w:rsidR="00FC0E5A" w:rsidRPr="00A97990" w:rsidRDefault="00FC0E5A" w:rsidP="00FC0E5A">
      <w:pPr>
        <w:pStyle w:val="ANormal"/>
      </w:pPr>
    </w:p>
    <w:p w:rsidR="00FC0E5A" w:rsidRDefault="00FC0E5A" w:rsidP="00FC0E5A">
      <w:pPr>
        <w:pStyle w:val="LagParagraf"/>
      </w:pPr>
      <w:r>
        <w:t>13 §</w:t>
      </w:r>
    </w:p>
    <w:p w:rsidR="00FC0E5A" w:rsidRDefault="00FC0E5A" w:rsidP="00FC0E5A">
      <w:pPr>
        <w:pStyle w:val="LagPararubrik"/>
      </w:pPr>
      <w:bookmarkStart w:id="2" w:name="_Hlk501528699"/>
      <w:r>
        <w:t>Innehållet i en kommuns eller kommunmedlems framställning</w:t>
      </w:r>
      <w:bookmarkEnd w:id="2"/>
    </w:p>
    <w:p w:rsidR="00FC0E5A" w:rsidRDefault="00FC0E5A" w:rsidP="00FC0E5A">
      <w:pPr>
        <w:pStyle w:val="ANormal"/>
      </w:pPr>
      <w:r>
        <w:tab/>
        <w:t>E</w:t>
      </w:r>
      <w:r w:rsidRPr="008F1A52">
        <w:t xml:space="preserve">n kommuns eller kommunmedlems framställning </w:t>
      </w:r>
      <w:r>
        <w:t xml:space="preserve">om överföring av en del av en kommun till en annan ska innehålla </w:t>
      </w:r>
    </w:p>
    <w:p w:rsidR="00FC0E5A" w:rsidRDefault="00FC0E5A" w:rsidP="00FC0E5A">
      <w:pPr>
        <w:pStyle w:val="ANormal"/>
      </w:pPr>
      <w:r>
        <w:tab/>
        <w:t>1) en motivering till behovet av att ändra kommunindelningen,</w:t>
      </w:r>
    </w:p>
    <w:p w:rsidR="00FC0E5A" w:rsidRDefault="00FC0E5A" w:rsidP="00FC0E5A">
      <w:pPr>
        <w:pStyle w:val="ANormal"/>
      </w:pPr>
      <w:r>
        <w:tab/>
        <w:t>2) en utredning som visar att de förutsättningar som anges i 4 § uppfylls samt</w:t>
      </w:r>
    </w:p>
    <w:p w:rsidR="00FC0E5A" w:rsidRDefault="00FC0E5A" w:rsidP="00FC0E5A">
      <w:pPr>
        <w:pStyle w:val="ANormal"/>
      </w:pPr>
      <w:r>
        <w:tab/>
        <w:t>3) en beskrivning av de berörda områdena med tillräcklig noggrannhet.</w:t>
      </w:r>
    </w:p>
    <w:p w:rsidR="00FC0E5A" w:rsidRDefault="00FC0E5A" w:rsidP="00FC0E5A">
      <w:pPr>
        <w:pStyle w:val="ANormal"/>
      </w:pPr>
      <w:r>
        <w:lastRenderedPageBreak/>
        <w:tab/>
        <w:t>En kommuns framställning ska även innehålla en utredning över hur s</w:t>
      </w:r>
      <w:r>
        <w:t>a</w:t>
      </w:r>
      <w:r>
        <w:t>ken beretts gemensamt med de andra kommuner som berörs av ändringen.</w:t>
      </w:r>
    </w:p>
    <w:p w:rsidR="00FC0E5A" w:rsidRDefault="00FC0E5A" w:rsidP="00FC0E5A">
      <w:pPr>
        <w:pStyle w:val="ANormal"/>
      </w:pPr>
    </w:p>
    <w:p w:rsidR="00FC0E5A" w:rsidRDefault="00FC0E5A" w:rsidP="00FC0E5A">
      <w:pPr>
        <w:pStyle w:val="LagParagraf"/>
      </w:pPr>
      <w:r>
        <w:t>14 §</w:t>
      </w:r>
    </w:p>
    <w:p w:rsidR="00FC0E5A" w:rsidRDefault="00FC0E5A" w:rsidP="00FC0E5A">
      <w:pPr>
        <w:pStyle w:val="LagPararubrik"/>
      </w:pPr>
      <w:r>
        <w:t>Förberedande behandling</w:t>
      </w:r>
    </w:p>
    <w:p w:rsidR="00FC0E5A" w:rsidRDefault="00FC0E5A" w:rsidP="00FC0E5A">
      <w:pPr>
        <w:pStyle w:val="ANormal"/>
      </w:pPr>
      <w:r>
        <w:tab/>
        <w:t>Landskapsregeringen kan förkasta framställningen om man anser att det inte finns tillräckliga förutsättningar för en ändring av kommunindelningen.</w:t>
      </w:r>
    </w:p>
    <w:p w:rsidR="00FC0E5A" w:rsidRPr="00D73322" w:rsidRDefault="00FC0E5A" w:rsidP="00FC0E5A">
      <w:pPr>
        <w:pStyle w:val="ANormal"/>
      </w:pPr>
      <w:r>
        <w:tab/>
        <w:t>Om landskapsregeringen inte förkastar framställningen ska landskapsr</w:t>
      </w:r>
      <w:r>
        <w:t>e</w:t>
      </w:r>
      <w:r>
        <w:t>geringen bestämma om den förberedande behandlingen av en enskild kommuns eller kommunmedlems framställning. Om det finns en motiverad anledning kan landskapsregeringen skjuta fram inledandet av den förber</w:t>
      </w:r>
      <w:r>
        <w:t>e</w:t>
      </w:r>
      <w:r>
        <w:t>dande behandlingen.</w:t>
      </w:r>
    </w:p>
    <w:p w:rsidR="00FC0E5A" w:rsidRDefault="00FC0E5A" w:rsidP="00FC0E5A">
      <w:pPr>
        <w:pStyle w:val="ANormal"/>
      </w:pPr>
      <w:r>
        <w:tab/>
        <w:t>Landskapsregeringen ska inhämta utlåtande av fastighetsregisterföraren och magistraten. Till fastighetsregisterförarens utlåtande ska fogas en fö</w:t>
      </w:r>
      <w:r>
        <w:t>r</w:t>
      </w:r>
      <w:r>
        <w:t>teckning över de registerenheter som ingår i fastighetsregistret och som helt eller delvis föreslås bli överförda från en kommun till en annan samt, vid behov, ett förslag till sträckning för gränsen mellan kommunerna. Av mag</w:t>
      </w:r>
      <w:r>
        <w:t>i</w:t>
      </w:r>
      <w:r>
        <w:t>stratens utlåtande ska invånarantalet i de områden som föreslås blir öve</w:t>
      </w:r>
      <w:r>
        <w:t>r</w:t>
      </w:r>
      <w:r>
        <w:t>förda till respektive kommun framgå.</w:t>
      </w:r>
    </w:p>
    <w:p w:rsidR="00FC0E5A" w:rsidRDefault="00FC0E5A" w:rsidP="00FC0E5A">
      <w:pPr>
        <w:pStyle w:val="ANormal"/>
      </w:pPr>
      <w:r>
        <w:tab/>
        <w:t>De kommuner som berörs av ändringen ska ge sina invånare och andra som anser att saken berör dem möjlighet att framställa anmärkningar mot framställningen. Anmärkningarna ska framställas inom 30 dagar från det att möjligheten att framställa anmärkningar har kungjorts på det sätt som kommunala tillkännagivanden offentliggörs i kommunen. Anmärkningarna ska lämnas till kommunstyrelsen i den kommun som den som framställer anmärkningen har sin hemort eller med avseende på vilken den som fra</w:t>
      </w:r>
      <w:r>
        <w:t>m</w:t>
      </w:r>
      <w:r>
        <w:t>ställer anmärkningen i övrigt anser sig vara part.</w:t>
      </w:r>
    </w:p>
    <w:p w:rsidR="00FC0E5A" w:rsidRDefault="00FC0E5A" w:rsidP="00FC0E5A">
      <w:pPr>
        <w:pStyle w:val="ANormal"/>
      </w:pPr>
      <w:r>
        <w:tab/>
        <w:t>Fullmäktige i de kommuner som berörs av ändringen ska ge sitt utl</w:t>
      </w:r>
      <w:r>
        <w:t>å</w:t>
      </w:r>
      <w:r>
        <w:t>tande om framställningen och anmärkningarna om den. Kommunens utl</w:t>
      </w:r>
      <w:r>
        <w:t>å</w:t>
      </w:r>
      <w:r>
        <w:t>tande och anmärkningarna ska lämnas till landskapsregeringen.</w:t>
      </w:r>
    </w:p>
    <w:p w:rsidR="00FC0E5A" w:rsidRPr="00A97990" w:rsidRDefault="00FC0E5A" w:rsidP="00FC0E5A">
      <w:pPr>
        <w:pStyle w:val="ANormal"/>
      </w:pPr>
    </w:p>
    <w:p w:rsidR="00FC0E5A" w:rsidRDefault="00FC0E5A" w:rsidP="00FC0E5A">
      <w:pPr>
        <w:pStyle w:val="LagKapitel"/>
      </w:pPr>
      <w:r>
        <w:t>4 kap.</w:t>
      </w:r>
      <w:r>
        <w:br/>
        <w:t>Särskild kommunindelningsutredning</w:t>
      </w:r>
    </w:p>
    <w:p w:rsidR="00FC0E5A" w:rsidRPr="00A97990" w:rsidRDefault="00FC0E5A" w:rsidP="00FC0E5A">
      <w:pPr>
        <w:pStyle w:val="ANormal"/>
      </w:pPr>
    </w:p>
    <w:p w:rsidR="00FC0E5A" w:rsidRDefault="00FC0E5A" w:rsidP="00FC0E5A">
      <w:pPr>
        <w:pStyle w:val="LagParagraf"/>
      </w:pPr>
      <w:r>
        <w:t>15 §</w:t>
      </w:r>
    </w:p>
    <w:p w:rsidR="00FC0E5A" w:rsidRDefault="00FC0E5A" w:rsidP="00FC0E5A">
      <w:pPr>
        <w:pStyle w:val="LagPararubrik"/>
      </w:pPr>
      <w:r>
        <w:t>Beslut om en särskild kommunindelningsutredning</w:t>
      </w:r>
    </w:p>
    <w:p w:rsidR="00FC0E5A" w:rsidRPr="00F62C0F" w:rsidRDefault="00FC0E5A" w:rsidP="00FC0E5A">
      <w:pPr>
        <w:pStyle w:val="ANormal"/>
      </w:pPr>
      <w:r>
        <w:tab/>
        <w:t>Om ett ärendes omfattning, svårighetsgrad eller någon annan väsentlig orsak motiverar det kan landskapsregeringen besluta att det ska genomföras en särskild kommunindelningsutredning.</w:t>
      </w:r>
    </w:p>
    <w:p w:rsidR="00FC0E5A" w:rsidRDefault="00FC0E5A" w:rsidP="00FC0E5A">
      <w:pPr>
        <w:pStyle w:val="ANormal"/>
      </w:pPr>
      <w:r>
        <w:tab/>
        <w:t>En särskild kommunindelningsutredning kan genomföras</w:t>
      </w:r>
    </w:p>
    <w:p w:rsidR="00FC0E5A" w:rsidRDefault="00FC0E5A" w:rsidP="00FC0E5A">
      <w:pPr>
        <w:pStyle w:val="ANormal"/>
      </w:pPr>
      <w:r>
        <w:tab/>
        <w:t>1) på initiativ av landskapsregeringen,</w:t>
      </w:r>
    </w:p>
    <w:p w:rsidR="00FC0E5A" w:rsidRDefault="00FC0E5A" w:rsidP="00FC0E5A">
      <w:pPr>
        <w:pStyle w:val="ANormal"/>
      </w:pPr>
      <w:r>
        <w:tab/>
        <w:t>2) på framställning av en kommun eller</w:t>
      </w:r>
    </w:p>
    <w:p w:rsidR="00FC0E5A" w:rsidRDefault="00FC0E5A" w:rsidP="00FC0E5A">
      <w:pPr>
        <w:pStyle w:val="ANormal"/>
      </w:pPr>
      <w:r>
        <w:tab/>
        <w:t>3) om minst 20 procent av de röstberättigade invånarna i en kommun gör en framställning om detta.</w:t>
      </w:r>
    </w:p>
    <w:p w:rsidR="00FC0E5A" w:rsidRDefault="00FC0E5A" w:rsidP="00FC0E5A">
      <w:pPr>
        <w:pStyle w:val="ANormal"/>
      </w:pPr>
      <w:r>
        <w:tab/>
        <w:t>Efter att ha hört de berörda kommunerna tillsätter landskapsregeringen en eller flera kommunindelningsutredare.</w:t>
      </w:r>
    </w:p>
    <w:p w:rsidR="00FC0E5A" w:rsidRPr="00A97990" w:rsidRDefault="00FC0E5A" w:rsidP="00FC0E5A">
      <w:pPr>
        <w:pStyle w:val="ANormal"/>
      </w:pPr>
    </w:p>
    <w:p w:rsidR="00FC0E5A" w:rsidRDefault="00FC0E5A" w:rsidP="00FC0E5A">
      <w:pPr>
        <w:pStyle w:val="LagParagraf"/>
      </w:pPr>
      <w:bookmarkStart w:id="3" w:name="_Hlk501532791"/>
      <w:r>
        <w:t>16 §</w:t>
      </w:r>
    </w:p>
    <w:p w:rsidR="00FC0E5A" w:rsidRDefault="00FC0E5A" w:rsidP="00FC0E5A">
      <w:pPr>
        <w:pStyle w:val="LagPararubrik"/>
      </w:pPr>
      <w:r>
        <w:t>Genomförande</w:t>
      </w:r>
    </w:p>
    <w:p w:rsidR="00FC0E5A" w:rsidRDefault="00FC0E5A" w:rsidP="00FC0E5A">
      <w:pPr>
        <w:pStyle w:val="ANormal"/>
      </w:pPr>
      <w:r w:rsidRPr="00A67F2B">
        <w:rPr>
          <w:b/>
        </w:rPr>
        <w:tab/>
      </w:r>
      <w:r w:rsidRPr="00FB457C">
        <w:t xml:space="preserve">Kommunerna ska </w:t>
      </w:r>
      <w:r>
        <w:t>medverka</w:t>
      </w:r>
      <w:r w:rsidRPr="00FB457C">
        <w:t xml:space="preserve"> i en särskild kommunindelningsutredning och i beredningen av kommun</w:t>
      </w:r>
      <w:r>
        <w:t>indelnings</w:t>
      </w:r>
      <w:r w:rsidRPr="00FB457C">
        <w:t>utredare</w:t>
      </w:r>
      <w:r>
        <w:t>n</w:t>
      </w:r>
      <w:r w:rsidRPr="00FB457C">
        <w:t>s förslag.</w:t>
      </w:r>
      <w:r>
        <w:t xml:space="preserve"> </w:t>
      </w:r>
      <w:bookmarkStart w:id="4" w:name="_Hlk502320723"/>
      <w:r>
        <w:t>Om en särskild utredning gäller anslutning av en del av en kommun till en annan kommun ska utredaren vid behov också göra upp ett förslag till en sådan ekonomisk uppgörelse som avses i 36 §.</w:t>
      </w:r>
    </w:p>
    <w:bookmarkEnd w:id="4"/>
    <w:p w:rsidR="00FC0E5A" w:rsidRDefault="00FC0E5A" w:rsidP="00FC0E5A">
      <w:pPr>
        <w:pStyle w:val="ANormal"/>
      </w:pPr>
      <w:r>
        <w:tab/>
        <w:t xml:space="preserve">Om kommunindelningsutredaren utgående från utredningen anser att det är nödvändigt att ändra kommunindelningen ska utredaren lägga fram ett förslag om ändring av kommunindelningen för fullmäktige i de kommuner </w:t>
      </w:r>
      <w:r>
        <w:lastRenderedPageBreak/>
        <w:t>som berörs av ändringen. På innehållet i utredarens förslag ska bestämme</w:t>
      </w:r>
      <w:r>
        <w:t>l</w:t>
      </w:r>
      <w:r>
        <w:t>serna i 6 och 12 </w:t>
      </w:r>
      <w:proofErr w:type="gramStart"/>
      <w:r>
        <w:t>§§</w:t>
      </w:r>
      <w:proofErr w:type="gramEnd"/>
      <w:r>
        <w:t xml:space="preserve"> tillämpas i tillämpliga delar.</w:t>
      </w:r>
    </w:p>
    <w:p w:rsidR="00FC0E5A" w:rsidRDefault="00FC0E5A" w:rsidP="00FC0E5A">
      <w:pPr>
        <w:pStyle w:val="ANormal"/>
      </w:pPr>
      <w:r>
        <w:tab/>
        <w:t>Om fullmäktige i samtliga kommuner som berörs av ändringen godkä</w:t>
      </w:r>
      <w:r>
        <w:t>n</w:t>
      </w:r>
      <w:r>
        <w:t>ner kommunindelningsutredarens förslag ska kommunerna göra en geme</w:t>
      </w:r>
      <w:r>
        <w:t>n</w:t>
      </w:r>
      <w:r>
        <w:t>sam framställning till landskapsregeringen om en ändring av kommuni</w:t>
      </w:r>
      <w:r>
        <w:t>n</w:t>
      </w:r>
      <w:r>
        <w:t>delningen i enlighet med utredarens förslag. I annat fall ska utredaren ge sitt förslag till landskapsregeringen tillsammans med kommunernas utl</w:t>
      </w:r>
      <w:r>
        <w:t>å</w:t>
      </w:r>
      <w:r>
        <w:t>tanden.</w:t>
      </w:r>
    </w:p>
    <w:p w:rsidR="00FC0E5A" w:rsidRDefault="00FC0E5A" w:rsidP="00FC0E5A">
      <w:pPr>
        <w:pStyle w:val="ANormal"/>
      </w:pPr>
    </w:p>
    <w:bookmarkEnd w:id="3"/>
    <w:p w:rsidR="00FC0E5A" w:rsidRDefault="00FC0E5A" w:rsidP="00FC0E5A">
      <w:pPr>
        <w:pStyle w:val="LagParagraf"/>
      </w:pPr>
      <w:r>
        <w:t>17 §</w:t>
      </w:r>
    </w:p>
    <w:p w:rsidR="00FC0E5A" w:rsidRDefault="00FC0E5A" w:rsidP="00FC0E5A">
      <w:pPr>
        <w:pStyle w:val="LagPararubrik"/>
      </w:pPr>
      <w:r>
        <w:t>Kommunindelningsutredarens ställning</w:t>
      </w:r>
    </w:p>
    <w:p w:rsidR="00FC0E5A" w:rsidRDefault="00FC0E5A" w:rsidP="00FC0E5A">
      <w:pPr>
        <w:pStyle w:val="ANormal"/>
      </w:pPr>
      <w:r>
        <w:tab/>
        <w:t>Den som utses till kommunindelningsutredare ska ha tillräcklig sakku</w:t>
      </w:r>
      <w:r>
        <w:t>n</w:t>
      </w:r>
      <w:r>
        <w:t>skap och erfarenhet för att sköta uppgiften.</w:t>
      </w:r>
    </w:p>
    <w:p w:rsidR="00FC0E5A" w:rsidRDefault="00FC0E5A" w:rsidP="00FC0E5A">
      <w:pPr>
        <w:pStyle w:val="ANormal"/>
      </w:pPr>
      <w:r>
        <w:tab/>
        <w:t>Kommunindelningsutredaren kan anställas i offentligrättsligt eller pr</w:t>
      </w:r>
      <w:r>
        <w:t>i</w:t>
      </w:r>
      <w:r>
        <w:t>vaträttsligt anställningsförhållande. På en kommunindelningsutredare som inte är anställd i ett offentligrättsligt anställningsförhållande tillämpas b</w:t>
      </w:r>
      <w:r>
        <w:t>e</w:t>
      </w:r>
      <w:r>
        <w:t>stämmelserna om straffrättsligt tjänsteansvar och bestämmelserna i skad</w:t>
      </w:r>
      <w:r>
        <w:t>e</w:t>
      </w:r>
      <w:r>
        <w:t>ståndslagen (FFS 412/1974) om offentligt samfunds och tjänstemans sk</w:t>
      </w:r>
      <w:r>
        <w:t>a</w:t>
      </w:r>
      <w:r>
        <w:t>deståndsansvar när utredaren sköter uppgifter enligt denna lag.</w:t>
      </w:r>
    </w:p>
    <w:p w:rsidR="00FC0E5A" w:rsidRDefault="00FC0E5A" w:rsidP="00FC0E5A">
      <w:pPr>
        <w:pStyle w:val="ANormal"/>
      </w:pPr>
      <w:r>
        <w:tab/>
        <w:t>Kommunindelningsutredaren har, trots bestämmelserna om tystnad</w:t>
      </w:r>
      <w:r>
        <w:t>s</w:t>
      </w:r>
      <w:r>
        <w:t>plikt, rätt att av myndigheterna få de uppgifter som behövs för uppdraget om ekonomi och förvaltning i kommunerna och de sammanslutningar som hör till kommunkoncernen.</w:t>
      </w:r>
    </w:p>
    <w:p w:rsidR="00FC0E5A" w:rsidRDefault="00FC0E5A" w:rsidP="00FC0E5A">
      <w:pPr>
        <w:pStyle w:val="ANormal"/>
      </w:pPr>
      <w:r>
        <w:tab/>
        <w:t>Ersättningen till kommunindelningsutredaren ska vara skälig med bea</w:t>
      </w:r>
      <w:r>
        <w:t>k</w:t>
      </w:r>
      <w:r>
        <w:t>tande av den tid som uppdraget kräver, ärendets svårighetsgrad och andra relevanta omständigheter.</w:t>
      </w:r>
    </w:p>
    <w:p w:rsidR="00FC0E5A" w:rsidRDefault="00FC0E5A" w:rsidP="00FC0E5A">
      <w:pPr>
        <w:pStyle w:val="ANormal"/>
      </w:pPr>
    </w:p>
    <w:p w:rsidR="00FC0E5A" w:rsidRDefault="00FC0E5A" w:rsidP="00FC0E5A">
      <w:pPr>
        <w:pStyle w:val="LagKapitel"/>
      </w:pPr>
      <w:r>
        <w:t>5 kap.</w:t>
      </w:r>
      <w:r>
        <w:br/>
        <w:t>Beslut om ändring av kommunindelningen</w:t>
      </w:r>
    </w:p>
    <w:p w:rsidR="00FC0E5A" w:rsidRPr="00C91020" w:rsidRDefault="00FC0E5A" w:rsidP="00FC0E5A">
      <w:pPr>
        <w:pStyle w:val="ANormal"/>
      </w:pPr>
    </w:p>
    <w:p w:rsidR="00FC0E5A" w:rsidRDefault="00FC0E5A" w:rsidP="00FC0E5A">
      <w:pPr>
        <w:pStyle w:val="LagParagraf"/>
      </w:pPr>
      <w:r>
        <w:t>18 §</w:t>
      </w:r>
    </w:p>
    <w:p w:rsidR="00FC0E5A" w:rsidRDefault="00FC0E5A" w:rsidP="00FC0E5A">
      <w:pPr>
        <w:pStyle w:val="LagPararubrik"/>
      </w:pPr>
      <w:r>
        <w:t>Förutsättningar för beslutsfattande när kommuner går samman</w:t>
      </w:r>
    </w:p>
    <w:p w:rsidR="00FC0E5A" w:rsidRDefault="00FC0E5A" w:rsidP="00FC0E5A">
      <w:pPr>
        <w:pStyle w:val="ANormal"/>
      </w:pPr>
      <w:r>
        <w:tab/>
        <w:t>Landskapsregeringen kan besluta om en samgång av kommuner på g</w:t>
      </w:r>
      <w:r>
        <w:t>e</w:t>
      </w:r>
      <w:r>
        <w:t>mensam framställning från fullmäktige i de kommuner som går samman. Kommunernas framställning om samgången av kommunerna kan förkastas om ändringen i kommunindelningen uppenbarligen skulle strida mot föru</w:t>
      </w:r>
      <w:r>
        <w:t>t</w:t>
      </w:r>
      <w:r>
        <w:t>sättningarna för en ändring enligt 4 §.</w:t>
      </w:r>
    </w:p>
    <w:p w:rsidR="00FC0E5A" w:rsidRDefault="00FC0E5A" w:rsidP="00FC0E5A">
      <w:pPr>
        <w:pStyle w:val="ANormal"/>
      </w:pPr>
      <w:r>
        <w:tab/>
      </w:r>
    </w:p>
    <w:p w:rsidR="00FC0E5A" w:rsidRDefault="00FC0E5A" w:rsidP="00FC0E5A">
      <w:pPr>
        <w:pStyle w:val="LagParagraf"/>
      </w:pPr>
      <w:r>
        <w:t>19 §</w:t>
      </w:r>
    </w:p>
    <w:p w:rsidR="00FC0E5A" w:rsidRDefault="00FC0E5A" w:rsidP="00FC0E5A">
      <w:pPr>
        <w:pStyle w:val="LagPararubrik"/>
      </w:pPr>
      <w:r>
        <w:t>Förutsättningar för beslutsfattande när en del av en kommun överförs till en annan kommun</w:t>
      </w:r>
    </w:p>
    <w:p w:rsidR="00FC0E5A" w:rsidRDefault="00FC0E5A" w:rsidP="00FC0E5A">
      <w:pPr>
        <w:pStyle w:val="ANormal"/>
      </w:pPr>
      <w:r>
        <w:tab/>
        <w:t>Om inte fullmäktige i någon kommun motsätter sig ändringen kan lan</w:t>
      </w:r>
      <w:r>
        <w:t>d</w:t>
      </w:r>
      <w:r>
        <w:t>skapsregeringen besluta att en del av en kommun ska överföras till en a</w:t>
      </w:r>
      <w:r>
        <w:t>n</w:t>
      </w:r>
      <w:r>
        <w:t>nan kommun.</w:t>
      </w:r>
    </w:p>
    <w:p w:rsidR="00FC0E5A" w:rsidRDefault="00FC0E5A" w:rsidP="00FC0E5A">
      <w:pPr>
        <w:pStyle w:val="ANormal"/>
      </w:pPr>
      <w:r>
        <w:tab/>
        <w:t>Trots att en kommun motsätter sig det kan beslut om att en del av en kommun ska överföras till en annan kommun fattas</w:t>
      </w:r>
    </w:p>
    <w:p w:rsidR="00FC0E5A" w:rsidRDefault="00FC0E5A" w:rsidP="00FC0E5A">
      <w:pPr>
        <w:pStyle w:val="ANormal"/>
      </w:pPr>
      <w:r>
        <w:tab/>
        <w:t>1) om ändringens konsekvenser för en kommun som motsätter</w:t>
      </w:r>
      <w:r w:rsidR="00D64133">
        <w:t xml:space="preserve"> sig</w:t>
      </w:r>
      <w:r>
        <w:t xml:space="preserve"> än</w:t>
      </w:r>
      <w:r>
        <w:t>d</w:t>
      </w:r>
      <w:r>
        <w:t>ringen är små med beaktande av kommunens invånarantal, landarealen, den kommunala servicen, ekonomin, näringsverksamheten, samhällsstrukturens utveckling eller andra liknande omständigheter eller</w:t>
      </w:r>
    </w:p>
    <w:p w:rsidR="00FC0E5A" w:rsidRDefault="00FC0E5A" w:rsidP="00FC0E5A">
      <w:pPr>
        <w:pStyle w:val="ANormal"/>
      </w:pPr>
      <w:r>
        <w:tab/>
        <w:t>2) om ändringen är en förutsättning för den utveckling av området som avses i 4 § 3 mom. och ändringen inte avsevärt försämrar funktionsfö</w:t>
      </w:r>
      <w:r>
        <w:t>r</w:t>
      </w:r>
      <w:r>
        <w:t>mågan hos en kommun som motsätter sig ändringen och kommunens föru</w:t>
      </w:r>
      <w:r>
        <w:t>t</w:t>
      </w:r>
      <w:r>
        <w:t>sättningar att ansvara för ordnandet eller finansieringen av servicen.</w:t>
      </w:r>
    </w:p>
    <w:p w:rsidR="00FC0E5A" w:rsidRDefault="00FC0E5A" w:rsidP="00FC0E5A">
      <w:pPr>
        <w:pStyle w:val="ANormal"/>
      </w:pPr>
    </w:p>
    <w:p w:rsidR="00FC0E5A" w:rsidRDefault="00FC0E5A" w:rsidP="00FC0E5A">
      <w:pPr>
        <w:pStyle w:val="ANormal"/>
      </w:pPr>
    </w:p>
    <w:p w:rsidR="00FC0E5A" w:rsidRDefault="00FC0E5A" w:rsidP="00FC0E5A">
      <w:pPr>
        <w:pStyle w:val="ANormal"/>
      </w:pPr>
    </w:p>
    <w:p w:rsidR="00FC0E5A" w:rsidRDefault="00FC0E5A" w:rsidP="00FC0E5A">
      <w:pPr>
        <w:pStyle w:val="LagParagraf"/>
      </w:pPr>
      <w:bookmarkStart w:id="5" w:name="_Hlk501706599"/>
      <w:r>
        <w:lastRenderedPageBreak/>
        <w:t>20 §</w:t>
      </w:r>
    </w:p>
    <w:p w:rsidR="00FC0E5A" w:rsidRDefault="00FC0E5A" w:rsidP="00FC0E5A">
      <w:pPr>
        <w:pStyle w:val="LagPararubrik"/>
      </w:pPr>
      <w:bookmarkStart w:id="6" w:name="_Hlk505845719"/>
      <w:r>
        <w:t>Beslut om ändring av kommunindelningen</w:t>
      </w:r>
    </w:p>
    <w:p w:rsidR="00FC0E5A" w:rsidRDefault="00FC0E5A" w:rsidP="00FC0E5A">
      <w:pPr>
        <w:pStyle w:val="ANormal"/>
      </w:pPr>
      <w:r>
        <w:tab/>
        <w:t>Beslut om ändring av kommunindelningen ska fattas före utgången av juni månad året före det år då ändringen träder i kraft. En ändring av ko</w:t>
      </w:r>
      <w:r>
        <w:t>m</w:t>
      </w:r>
      <w:r>
        <w:t>munindelningen ska alltid träda i kraft den 1 januari.</w:t>
      </w:r>
    </w:p>
    <w:p w:rsidR="00FC0E5A" w:rsidRDefault="00FC0E5A" w:rsidP="00FC0E5A">
      <w:pPr>
        <w:pStyle w:val="ANormal"/>
      </w:pPr>
      <w:r>
        <w:tab/>
        <w:t>Beslut om ändring av kommunindelningen ska publiceras i Ålands fö</w:t>
      </w:r>
      <w:r>
        <w:t>r</w:t>
      </w:r>
      <w:r>
        <w:t>fattningssamling och skickas för kungörelse i den kommun som berörs av ändringen. Ett beslut om godkännande eller förkastande av en framställning om ändring av kommunindelningen som gjorts av en kommunmedlem ska delges kommunmedlemmen.</w:t>
      </w:r>
    </w:p>
    <w:bookmarkEnd w:id="5"/>
    <w:bookmarkEnd w:id="6"/>
    <w:p w:rsidR="00FC0E5A" w:rsidRDefault="00FC0E5A" w:rsidP="00FC0E5A">
      <w:pPr>
        <w:pStyle w:val="ANormal"/>
      </w:pPr>
    </w:p>
    <w:p w:rsidR="00FC0E5A" w:rsidRDefault="00FC0E5A" w:rsidP="00FC0E5A">
      <w:pPr>
        <w:pStyle w:val="LagKapitel"/>
      </w:pPr>
      <w:r>
        <w:t>6 kap.</w:t>
      </w:r>
      <w:r>
        <w:br/>
        <w:t>Förrättande av val och ordnande av förvaltningen i en ny kommun</w:t>
      </w:r>
    </w:p>
    <w:p w:rsidR="00FC0E5A" w:rsidRPr="00C91020" w:rsidRDefault="00FC0E5A" w:rsidP="00FC0E5A">
      <w:pPr>
        <w:pStyle w:val="ANormal"/>
      </w:pPr>
    </w:p>
    <w:p w:rsidR="00FC0E5A" w:rsidRDefault="00FC0E5A" w:rsidP="00FC0E5A">
      <w:pPr>
        <w:pStyle w:val="LagParagraf"/>
      </w:pPr>
      <w:r>
        <w:t>21 §</w:t>
      </w:r>
    </w:p>
    <w:p w:rsidR="00FC0E5A" w:rsidRDefault="00FC0E5A" w:rsidP="00FC0E5A">
      <w:pPr>
        <w:pStyle w:val="LagPararubrik"/>
      </w:pPr>
      <w:r>
        <w:t>Beaktande av en ändring av kommunindelningen vid val</w:t>
      </w:r>
    </w:p>
    <w:p w:rsidR="00FC0E5A" w:rsidRDefault="00FC0E5A" w:rsidP="00FC0E5A">
      <w:pPr>
        <w:pStyle w:val="ANormal"/>
      </w:pPr>
      <w:r>
        <w:tab/>
        <w:t>Om ett kommunalval förrättas under året före det år då en ändring av kommunindelningen träder i kraft, ska valet förrättas i de kommuner som berörs av ändringen med iakttagande av den nya kommunindelningen.</w:t>
      </w:r>
    </w:p>
    <w:p w:rsidR="00FC0E5A" w:rsidRDefault="00FC0E5A" w:rsidP="00FC0E5A">
      <w:pPr>
        <w:pStyle w:val="ANormal"/>
      </w:pPr>
      <w:r>
        <w:tab/>
        <w:t>När kommuner går samman beslutar den nya kommunens samgångst</w:t>
      </w:r>
      <w:r>
        <w:t>y</w:t>
      </w:r>
      <w:r>
        <w:t>relse om indelningen i röstningsområden samt tillsätter centralvalnämnd, valnämnder och valbestyrelser.</w:t>
      </w:r>
    </w:p>
    <w:p w:rsidR="00FC0E5A" w:rsidRDefault="00FC0E5A" w:rsidP="00FC0E5A">
      <w:pPr>
        <w:pStyle w:val="ANormal"/>
      </w:pPr>
      <w:r>
        <w:tab/>
        <w:t>Om en del av en kommun överförs till en annan kommun ska fullmä</w:t>
      </w:r>
      <w:r>
        <w:t>k</w:t>
      </w:r>
      <w:r>
        <w:t>tige i den mottagande kommunen välja en eller flera medlemmar och ersä</w:t>
      </w:r>
      <w:r>
        <w:t>t</w:t>
      </w:r>
      <w:r>
        <w:t>tare till kommunens centralvalnämnd från det område som ska överföras, om förhållandet mellan områdets invånarantal och kommunens invånara</w:t>
      </w:r>
      <w:r>
        <w:t>n</w:t>
      </w:r>
      <w:r>
        <w:t>tal motiverar detta.</w:t>
      </w:r>
    </w:p>
    <w:p w:rsidR="00FC0E5A" w:rsidRDefault="00FC0E5A" w:rsidP="00FC0E5A">
      <w:pPr>
        <w:pStyle w:val="ANormal"/>
      </w:pPr>
      <w:r>
        <w:tab/>
        <w:t>Om det till följd av överföringen av en del av en kommun bildas ett nytt röstningsområde, som omfattar det område som ska överföras till komm</w:t>
      </w:r>
      <w:r>
        <w:t>u</w:t>
      </w:r>
      <w:r>
        <w:t>nen, ska kommunstyrelsen i kommunen välja in extra medlemmar i va</w:t>
      </w:r>
      <w:r>
        <w:t>l</w:t>
      </w:r>
      <w:r>
        <w:t>nämnden på det sätt som avses i 3 mom.</w:t>
      </w:r>
    </w:p>
    <w:p w:rsidR="00FC0E5A" w:rsidRDefault="00FC0E5A" w:rsidP="00FC0E5A">
      <w:pPr>
        <w:pStyle w:val="ANormal"/>
      </w:pPr>
    </w:p>
    <w:p w:rsidR="00FC0E5A" w:rsidRDefault="00FC0E5A" w:rsidP="00FC0E5A">
      <w:pPr>
        <w:pStyle w:val="LagParagraf"/>
      </w:pPr>
      <w:r>
        <w:t>22 §</w:t>
      </w:r>
    </w:p>
    <w:p w:rsidR="00FC0E5A" w:rsidRDefault="00FC0E5A" w:rsidP="00FC0E5A">
      <w:pPr>
        <w:pStyle w:val="LagPararubrik"/>
      </w:pPr>
      <w:r>
        <w:t>Bildande av fullmäktige under valperioden</w:t>
      </w:r>
    </w:p>
    <w:p w:rsidR="00FC0E5A" w:rsidRDefault="00FC0E5A" w:rsidP="00FC0E5A">
      <w:pPr>
        <w:pStyle w:val="ANormal"/>
      </w:pPr>
      <w:r>
        <w:tab/>
        <w:t>För bildande av den nya kommunens fullmäktige förrättas nya komm</w:t>
      </w:r>
      <w:r>
        <w:t>u</w:t>
      </w:r>
      <w:r>
        <w:t xml:space="preserve">nalval i de kommuner som berörs av ändringen. I samgångsavtalet kan kommunerna komma överens om att val ska förrättas under året före det år samgången träder i kraft, vid en tidpunkt som avviker från bestämmelserna i </w:t>
      </w:r>
      <w:bookmarkStart w:id="7" w:name="_Hlk502146072"/>
      <w:r>
        <w:t>38 § 1 mom. i landskapslagen (1970:39) om lagtingsval och kommuna</w:t>
      </w:r>
      <w:r>
        <w:t>l</w:t>
      </w:r>
      <w:r>
        <w:t>val</w:t>
      </w:r>
      <w:bookmarkEnd w:id="7"/>
      <w:r>
        <w:t>. Val kan inte förrättas förrän landskapsregeringen har beslutat om än</w:t>
      </w:r>
      <w:r>
        <w:t>d</w:t>
      </w:r>
      <w:r>
        <w:t>ring av kommunindelningen. Kommunerna ska meddela landskapsreg</w:t>
      </w:r>
      <w:r>
        <w:t>e</w:t>
      </w:r>
      <w:r>
        <w:t>ringen om tidpunkten för valet. Vid valet ska det som bestäms om ordinarie kommunalval följas. Fullmäktigeledamöternas mandattid pågår till den kommunala valperiodens slut. Om val förrättas under den kommunala va</w:t>
      </w:r>
      <w:r>
        <w:t>l</w:t>
      </w:r>
      <w:r>
        <w:t>periodens sista år pågår fullmäktigeledamöternas mandattid till slutet av den följande valperioden.</w:t>
      </w:r>
    </w:p>
    <w:p w:rsidR="00FC0E5A" w:rsidRDefault="00FC0E5A" w:rsidP="00FC0E5A">
      <w:pPr>
        <w:pStyle w:val="ANormal"/>
      </w:pPr>
      <w:r>
        <w:tab/>
        <w:t>De kommuner som går samman kan, trots bestämmelserna i 1 mom., i samgångsavtalet komma överens om att deras fullmäktige ska utgöra ful</w:t>
      </w:r>
      <w:r>
        <w:t>l</w:t>
      </w:r>
      <w:r>
        <w:t>mäktige i den nya kommunen eller att deras fullmäktige delvis sammanslås till fullmäktige i den nya kommunen för den mandattid som pågår till den kommunala valperiodens slut. Om fullmäktige delvis sammanslås ska kommunernas fullmäktige besluta hur många fullmäktigeplatser varje kommun ska få i den nya kommunens fullmäktige. I den nya kommunens fullmäktige ska alltid ingå minst en fjärdedel av varje kommuns fullmäkt</w:t>
      </w:r>
      <w:r>
        <w:t>i</w:t>
      </w:r>
      <w:r>
        <w:t>geledamöter. I fråga om varje kommun bestäms de fullmäktigeledamöter och ersättare som ska ingå i den nya kommunens fullmäktige i den or</w:t>
      </w:r>
      <w:r>
        <w:t>d</w:t>
      </w:r>
      <w:r>
        <w:t xml:space="preserve">ningsföljd som följer av de jämförelsetal som tilldelats dem i föregående </w:t>
      </w:r>
      <w:r>
        <w:lastRenderedPageBreak/>
        <w:t>kommunalval i enlighet med 62 § i landskapslagen om lagtingsval och kommunalval.</w:t>
      </w:r>
    </w:p>
    <w:p w:rsidR="00FC0E5A" w:rsidRDefault="00FC0E5A" w:rsidP="00FC0E5A">
      <w:pPr>
        <w:pStyle w:val="ANormal"/>
      </w:pPr>
    </w:p>
    <w:p w:rsidR="00FC0E5A" w:rsidRDefault="00FC0E5A" w:rsidP="00FC0E5A">
      <w:pPr>
        <w:pStyle w:val="LagParagraf"/>
      </w:pPr>
      <w:r>
        <w:t>23 §</w:t>
      </w:r>
    </w:p>
    <w:p w:rsidR="00FC0E5A" w:rsidRDefault="00FC0E5A" w:rsidP="00FC0E5A">
      <w:pPr>
        <w:pStyle w:val="LagPararubrik"/>
      </w:pPr>
      <w:r>
        <w:t>Antal fullmäktigeledamöter</w:t>
      </w:r>
    </w:p>
    <w:p w:rsidR="00FC0E5A" w:rsidRDefault="00FC0E5A" w:rsidP="00FC0E5A">
      <w:pPr>
        <w:pStyle w:val="ANormal"/>
      </w:pPr>
      <w:r>
        <w:tab/>
      </w:r>
      <w:r w:rsidRPr="002253C3">
        <w:t>     De kommuner som går samman ska i samgångsavtalet komma öve</w:t>
      </w:r>
      <w:r w:rsidRPr="002253C3">
        <w:t>r</w:t>
      </w:r>
      <w:r w:rsidRPr="002253C3">
        <w:t>ens om antalet fullmäktigeledamöter i den nya kommunen på det sätt som anges i 38 § kommunallagen för landskapet Åland. Kommunerna ska me</w:t>
      </w:r>
      <w:r w:rsidRPr="002253C3">
        <w:t>d</w:t>
      </w:r>
      <w:r w:rsidRPr="002253C3">
        <w:t xml:space="preserve">dela landskapsregeringen antalet fullmäktigeledamöter före utgången av året före valåret eller senast i samband med den anmälan som avses i </w:t>
      </w:r>
      <w:r w:rsidRPr="00FC0E5A">
        <w:t>22 §</w:t>
      </w:r>
      <w:r w:rsidRPr="002253C3">
        <w:t xml:space="preserve"> 1 mom. i denna lag.</w:t>
      </w:r>
    </w:p>
    <w:p w:rsidR="00FC0E5A" w:rsidRDefault="00FC0E5A" w:rsidP="00FC0E5A">
      <w:pPr>
        <w:pStyle w:val="ANormal"/>
      </w:pPr>
    </w:p>
    <w:p w:rsidR="00FC0E5A" w:rsidRDefault="00FC0E5A" w:rsidP="00FC0E5A">
      <w:pPr>
        <w:pStyle w:val="LagParagraf"/>
      </w:pPr>
      <w:bookmarkStart w:id="8" w:name="_Hlk502151000"/>
      <w:r>
        <w:t>24 §</w:t>
      </w:r>
    </w:p>
    <w:p w:rsidR="00FC0E5A" w:rsidRDefault="00FC0E5A" w:rsidP="00FC0E5A">
      <w:pPr>
        <w:pStyle w:val="LagPararubrik"/>
      </w:pPr>
      <w:r>
        <w:t>Förberedande åtgärder</w:t>
      </w:r>
    </w:p>
    <w:p w:rsidR="00FC0E5A" w:rsidRPr="00257CC8" w:rsidRDefault="00FC0E5A" w:rsidP="00FC0E5A">
      <w:pPr>
        <w:pStyle w:val="ANormal"/>
      </w:pPr>
      <w:r>
        <w:tab/>
      </w:r>
      <w:bookmarkEnd w:id="8"/>
      <w:r w:rsidRPr="00257CC8">
        <w:t xml:space="preserve">     Registerförvaltningsmyndigheterna och valmyndigheterna ska vidta behövliga åtgärder så att det val som avses i </w:t>
      </w:r>
      <w:r w:rsidRPr="00FC0E5A">
        <w:t>21</w:t>
      </w:r>
      <w:r w:rsidRPr="00257CC8">
        <w:rPr>
          <w:i/>
        </w:rPr>
        <w:t xml:space="preserve"> </w:t>
      </w:r>
      <w:r w:rsidRPr="00FC0E5A">
        <w:t>och</w:t>
      </w:r>
      <w:r w:rsidRPr="00257CC8">
        <w:rPr>
          <w:i/>
        </w:rPr>
        <w:t xml:space="preserve"> </w:t>
      </w:r>
      <w:r w:rsidRPr="00FC0E5A">
        <w:t>22 </w:t>
      </w:r>
      <w:proofErr w:type="gramStart"/>
      <w:r w:rsidRPr="00FC0E5A">
        <w:t>§§</w:t>
      </w:r>
      <w:proofErr w:type="gramEnd"/>
      <w:r w:rsidRPr="00257CC8">
        <w:t xml:space="preserve"> kan förrättas, och myndigheterna ska ge varandra handräckning i det syftet.</w:t>
      </w:r>
    </w:p>
    <w:p w:rsidR="00FC0E5A" w:rsidRPr="00C91020" w:rsidRDefault="00FC0E5A" w:rsidP="00FC0E5A">
      <w:pPr>
        <w:pStyle w:val="ANormal"/>
      </w:pPr>
    </w:p>
    <w:p w:rsidR="00FC0E5A" w:rsidRDefault="00FC0E5A" w:rsidP="00FC0E5A">
      <w:pPr>
        <w:pStyle w:val="LagParagraf"/>
      </w:pPr>
      <w:r>
        <w:t>25 §</w:t>
      </w:r>
    </w:p>
    <w:p w:rsidR="00FC0E5A" w:rsidRDefault="00FC0E5A" w:rsidP="00FC0E5A">
      <w:pPr>
        <w:pStyle w:val="LagPararubrik"/>
      </w:pPr>
      <w:r>
        <w:t>Inledande av fullmäktiges verksamhet</w:t>
      </w:r>
    </w:p>
    <w:p w:rsidR="00FC0E5A" w:rsidRPr="002253C3" w:rsidRDefault="00FC0E5A" w:rsidP="00FC0E5A">
      <w:pPr>
        <w:pStyle w:val="ANormal"/>
      </w:pPr>
      <w:r>
        <w:tab/>
      </w:r>
      <w:r w:rsidRPr="002253C3">
        <w:t xml:space="preserve">Fullmäktige i den nya kommunen ska omedelbart vidta de åtgärder som behövs för att ordna kommunens verksamhet och förvaltning. Om de kommuner som går samman har kommit överens om att fullmäktige ska bildas i enlighet med </w:t>
      </w:r>
      <w:r w:rsidRPr="00FC0E5A">
        <w:t>22 § 2 mom</w:t>
      </w:r>
      <w:r w:rsidRPr="002253C3">
        <w:rPr>
          <w:i/>
        </w:rPr>
        <w:t>.</w:t>
      </w:r>
      <w:r w:rsidRPr="002253C3">
        <w:t xml:space="preserve"> börjar fullmäktiges mandattid när lan</w:t>
      </w:r>
      <w:r w:rsidRPr="002253C3">
        <w:t>d</w:t>
      </w:r>
      <w:r w:rsidRPr="002253C3">
        <w:t>skapsregeringen har beslutat om ändringen i kommunindelningen.</w:t>
      </w:r>
    </w:p>
    <w:p w:rsidR="00FC0E5A" w:rsidRDefault="00FC0E5A" w:rsidP="00FC0E5A">
      <w:pPr>
        <w:pStyle w:val="ANormal"/>
      </w:pPr>
      <w:r>
        <w:tab/>
        <w:t>Ordförande för samgångsstyrelsen utfärdar möteskallelse till fullmäkt</w:t>
      </w:r>
      <w:r>
        <w:t>i</w:t>
      </w:r>
      <w:r>
        <w:t>ges första sammanträde. Den fullmäktigeledamot som längst innehaft ett kommunfullmäktigeuppdrag för ordet vid sammanträdet tills fullmäktige valt ett presidium.</w:t>
      </w:r>
    </w:p>
    <w:p w:rsidR="00FC0E5A" w:rsidRDefault="00FC0E5A" w:rsidP="00FC0E5A">
      <w:pPr>
        <w:pStyle w:val="ANormal"/>
      </w:pPr>
    </w:p>
    <w:p w:rsidR="00FC0E5A" w:rsidRDefault="00FC0E5A" w:rsidP="00FC0E5A">
      <w:pPr>
        <w:pStyle w:val="LagParagraf"/>
      </w:pPr>
      <w:r>
        <w:t>26 §</w:t>
      </w:r>
    </w:p>
    <w:p w:rsidR="00FC0E5A" w:rsidRDefault="00FC0E5A" w:rsidP="00FC0E5A">
      <w:pPr>
        <w:pStyle w:val="LagPararubrik"/>
      </w:pPr>
      <w:r>
        <w:t>Mandattiden för andra förtroendevalda och inledande av tjänsteinnehavarnas tjänsteutövning</w:t>
      </w:r>
    </w:p>
    <w:p w:rsidR="00FC0E5A" w:rsidRDefault="00FC0E5A" w:rsidP="00FC0E5A">
      <w:pPr>
        <w:pStyle w:val="ANormal"/>
      </w:pPr>
      <w:r>
        <w:tab/>
        <w:t>Uppdragen för de förtroendevalda i de kommuner som går samman upphör när ändringen av kommunindelningen träder i kraft.</w:t>
      </w:r>
    </w:p>
    <w:p w:rsidR="00FC0E5A" w:rsidRDefault="00FC0E5A" w:rsidP="00FC0E5A">
      <w:pPr>
        <w:pStyle w:val="ANormal"/>
      </w:pPr>
      <w:r>
        <w:tab/>
        <w:t xml:space="preserve">Mandattiden för kommunstyrelsen i den nya kommunen börjar genast när </w:t>
      </w:r>
      <w:proofErr w:type="gramStart"/>
      <w:r>
        <w:t>det</w:t>
      </w:r>
      <w:proofErr w:type="gramEnd"/>
      <w:r>
        <w:t xml:space="preserve"> nya </w:t>
      </w:r>
      <w:proofErr w:type="gramStart"/>
      <w:r>
        <w:t>fullmäktige</w:t>
      </w:r>
      <w:proofErr w:type="gramEnd"/>
      <w:r>
        <w:t xml:space="preserve"> har valt styrelsen.</w:t>
      </w:r>
    </w:p>
    <w:p w:rsidR="00FC0E5A" w:rsidRDefault="00FC0E5A" w:rsidP="00FC0E5A">
      <w:pPr>
        <w:pStyle w:val="ANormal"/>
      </w:pPr>
      <w:r>
        <w:tab/>
        <w:t>Andra förtroendevalda och tjänsteinnehavare i den nya kommunen bö</w:t>
      </w:r>
      <w:r>
        <w:t>r</w:t>
      </w:r>
      <w:r>
        <w:t xml:space="preserve">jar sköta sina uppdrag från och med den tidpunkt som </w:t>
      </w:r>
      <w:proofErr w:type="gramStart"/>
      <w:r>
        <w:t>det</w:t>
      </w:r>
      <w:proofErr w:type="gramEnd"/>
      <w:r>
        <w:t xml:space="preserve"> nya </w:t>
      </w:r>
      <w:proofErr w:type="gramStart"/>
      <w:r>
        <w:t>fullmäktige</w:t>
      </w:r>
      <w:proofErr w:type="gramEnd"/>
      <w:r>
        <w:t xml:space="preserve"> beslutar, men senast när ändringen av kommunindelningen träder i kraft.</w:t>
      </w:r>
    </w:p>
    <w:p w:rsidR="00FC0E5A" w:rsidRDefault="00FC0E5A" w:rsidP="00FC0E5A">
      <w:pPr>
        <w:pStyle w:val="ANormal"/>
      </w:pPr>
    </w:p>
    <w:p w:rsidR="00FC0E5A" w:rsidRDefault="00FC0E5A" w:rsidP="00FC0E5A">
      <w:pPr>
        <w:pStyle w:val="LagParagraf"/>
      </w:pPr>
      <w:r>
        <w:t>27 §</w:t>
      </w:r>
    </w:p>
    <w:p w:rsidR="00FC0E5A" w:rsidRPr="00885ECB" w:rsidRDefault="00FC0E5A" w:rsidP="00FC0E5A">
      <w:pPr>
        <w:pStyle w:val="LagPararubrik"/>
      </w:pPr>
      <w:r>
        <w:t>Mandattiden för revisorerna</w:t>
      </w:r>
    </w:p>
    <w:p w:rsidR="00FC0E5A" w:rsidRDefault="00FC0E5A" w:rsidP="00FC0E5A">
      <w:pPr>
        <w:pStyle w:val="ANormal"/>
      </w:pPr>
      <w:r>
        <w:tab/>
      </w:r>
      <w:r>
        <w:rPr>
          <w:color w:val="555555"/>
        </w:rPr>
        <w:t xml:space="preserve">     </w:t>
      </w:r>
      <w:r w:rsidRPr="002253C3">
        <w:t xml:space="preserve">Mandattiden för revisorerna i de kommuner som upplöses pågår med avvikelse från vad som bestäms i </w:t>
      </w:r>
      <w:r w:rsidRPr="00FC0E5A">
        <w:t>26 §</w:t>
      </w:r>
      <w:r w:rsidRPr="002253C3">
        <w:t xml:space="preserve"> efter att kommunindelningen trätt i kraft och revisorerna ska på det sätt som bestäms i 11 kap. i kommunall</w:t>
      </w:r>
      <w:r w:rsidRPr="002253C3">
        <w:t>a</w:t>
      </w:r>
      <w:r w:rsidRPr="002253C3">
        <w:t>gen för landskapet Åland bereda granskningen av förvaltningen och ek</w:t>
      </w:r>
      <w:r w:rsidRPr="002253C3">
        <w:t>o</w:t>
      </w:r>
      <w:r w:rsidRPr="002253C3">
        <w:t>nomin i kommunen för det år som föregick ändringen i kommunindelnin</w:t>
      </w:r>
      <w:r w:rsidRPr="002253C3">
        <w:t>g</w:t>
      </w:r>
      <w:r w:rsidRPr="002253C3">
        <w:t>en.</w:t>
      </w:r>
    </w:p>
    <w:p w:rsidR="00FC0E5A" w:rsidRDefault="00FC0E5A" w:rsidP="00FC0E5A">
      <w:pPr>
        <w:pStyle w:val="ANormal"/>
      </w:pPr>
      <w:r>
        <w:tab/>
        <w:t xml:space="preserve">Revisorerna för den nya kommunen granskar </w:t>
      </w:r>
      <w:bookmarkStart w:id="9" w:name="_Hlk503254929"/>
      <w:r>
        <w:t>på det sätt som bestäms i 11 kap. i kommunallagen för landskapet Åland</w:t>
      </w:r>
      <w:bookmarkEnd w:id="9"/>
      <w:r>
        <w:t>, och utgående från den b</w:t>
      </w:r>
      <w:r>
        <w:t>e</w:t>
      </w:r>
      <w:r>
        <w:t>redning som revisorerna i de kommuner som upplösts gjort, förvaltningen och ekonomin i de kommuner som upplösts för det år som föregick än</w:t>
      </w:r>
      <w:r>
        <w:t>d</w:t>
      </w:r>
      <w:r>
        <w:t>ringen i kommunindelningen. Granskningen ska även gälla beredningen av ändringen av kommunindelningen.</w:t>
      </w:r>
    </w:p>
    <w:p w:rsidR="00703687" w:rsidRPr="00612223" w:rsidRDefault="00703687" w:rsidP="00FC0E5A">
      <w:pPr>
        <w:pStyle w:val="ANormal"/>
      </w:pPr>
    </w:p>
    <w:p w:rsidR="00FC0E5A" w:rsidRPr="00C91020" w:rsidRDefault="00FC0E5A" w:rsidP="00FC0E5A">
      <w:pPr>
        <w:pStyle w:val="ANormal"/>
      </w:pPr>
    </w:p>
    <w:p w:rsidR="00FC0E5A" w:rsidRDefault="00FC0E5A" w:rsidP="00FC0E5A">
      <w:pPr>
        <w:pStyle w:val="LagParagraf"/>
      </w:pPr>
      <w:r>
        <w:lastRenderedPageBreak/>
        <w:t>28 §</w:t>
      </w:r>
    </w:p>
    <w:p w:rsidR="00FC0E5A" w:rsidRDefault="00FC0E5A" w:rsidP="00FC0E5A">
      <w:pPr>
        <w:pStyle w:val="LagPararubrik"/>
      </w:pPr>
      <w:r>
        <w:t>Personalens ställning</w:t>
      </w:r>
    </w:p>
    <w:p w:rsidR="00FC0E5A" w:rsidRDefault="00FC0E5A" w:rsidP="00FC0E5A">
      <w:pPr>
        <w:pStyle w:val="ANormal"/>
      </w:pPr>
      <w:r>
        <w:tab/>
        <w:t>En sådan ändring av kommunindelningen som leder till att personalen byter arbetsgivare betraktas som överlåtelse av rörelse.</w:t>
      </w:r>
    </w:p>
    <w:p w:rsidR="00FC0E5A" w:rsidRDefault="00FC0E5A" w:rsidP="00FC0E5A">
      <w:pPr>
        <w:pStyle w:val="ANormal"/>
      </w:pPr>
    </w:p>
    <w:p w:rsidR="00FC0E5A" w:rsidRDefault="00FC0E5A" w:rsidP="00FC0E5A">
      <w:pPr>
        <w:pStyle w:val="LagParagraf"/>
      </w:pPr>
      <w:r>
        <w:t>29 §</w:t>
      </w:r>
    </w:p>
    <w:p w:rsidR="00FC0E5A" w:rsidRDefault="00FC0E5A" w:rsidP="00FC0E5A">
      <w:pPr>
        <w:pStyle w:val="LagPararubrik"/>
      </w:pPr>
      <w:r>
        <w:t>Kommundirektör</w:t>
      </w:r>
    </w:p>
    <w:p w:rsidR="00FC0E5A" w:rsidRPr="00657DC3" w:rsidRDefault="00FC0E5A" w:rsidP="00FC0E5A">
      <w:pPr>
        <w:pStyle w:val="ANormal"/>
      </w:pPr>
      <w:r>
        <w:tab/>
      </w:r>
      <w:r w:rsidRPr="00657DC3">
        <w:t>Blir kommundirektören i en kommun som går samman inte kommund</w:t>
      </w:r>
      <w:r w:rsidRPr="00657DC3">
        <w:t>i</w:t>
      </w:r>
      <w:r w:rsidRPr="00657DC3">
        <w:t>rektör i den nya kommunen, ska han eller hon erbjudas en för honom eller henne lämplig tjänst i den nya kommunen under två år efte</w:t>
      </w:r>
      <w:r>
        <w:t>r</w:t>
      </w:r>
      <w:r w:rsidRPr="00657DC3">
        <w:t xml:space="preserve"> att </w:t>
      </w:r>
      <w:r>
        <w:t>samgång</w:t>
      </w:r>
      <w:r>
        <w:t>s</w:t>
      </w:r>
      <w:r>
        <w:t>avtalet godkänts</w:t>
      </w:r>
      <w:r w:rsidRPr="00657DC3">
        <w:t>.</w:t>
      </w:r>
      <w:r>
        <w:t xml:space="preserve"> Tjänsten ska vara knuten till bildandet av den nya ko</w:t>
      </w:r>
      <w:r>
        <w:t>m</w:t>
      </w:r>
      <w:r>
        <w:t>munen.</w:t>
      </w:r>
    </w:p>
    <w:p w:rsidR="00703687" w:rsidRPr="00CB73D7" w:rsidRDefault="00FC0E5A" w:rsidP="00703687">
      <w:pPr>
        <w:pStyle w:val="ANormal"/>
      </w:pPr>
      <w:r>
        <w:tab/>
      </w:r>
      <w:r w:rsidR="00703687" w:rsidRPr="00CB73D7">
        <w:t xml:space="preserve">Om kommundirektörens ställning och rättigheter i övrigt gäller vad som bestäms i </w:t>
      </w:r>
      <w:r w:rsidR="003746C4">
        <w:t>28</w:t>
      </w:r>
      <w:r w:rsidR="00703687" w:rsidRPr="00703687">
        <w:t> §</w:t>
      </w:r>
      <w:r w:rsidR="00703687" w:rsidRPr="00CB73D7">
        <w:t>.</w:t>
      </w:r>
    </w:p>
    <w:p w:rsidR="00FC0E5A" w:rsidRDefault="00FC0E5A" w:rsidP="00FC0E5A">
      <w:pPr>
        <w:pStyle w:val="ANormal"/>
      </w:pPr>
    </w:p>
    <w:p w:rsidR="00FC0E5A" w:rsidRDefault="00FC0E5A" w:rsidP="00FC0E5A">
      <w:pPr>
        <w:pStyle w:val="LagKapitel"/>
      </w:pPr>
      <w:bookmarkStart w:id="10" w:name="_Hlk502222673"/>
      <w:r>
        <w:t>7 kap.</w:t>
      </w:r>
    </w:p>
    <w:p w:rsidR="00FC0E5A" w:rsidRDefault="00FC0E5A" w:rsidP="00FC0E5A">
      <w:pPr>
        <w:pStyle w:val="LagKapitel"/>
      </w:pPr>
      <w:r>
        <w:t>Verkan av ändringar i kommunindelningen i vissa fall</w:t>
      </w:r>
    </w:p>
    <w:bookmarkEnd w:id="10"/>
    <w:p w:rsidR="00FC0E5A" w:rsidRDefault="00FC0E5A" w:rsidP="00FC0E5A">
      <w:pPr>
        <w:pStyle w:val="ANormal"/>
      </w:pPr>
    </w:p>
    <w:p w:rsidR="00FC0E5A" w:rsidRDefault="00FC0E5A" w:rsidP="00FC0E5A">
      <w:pPr>
        <w:pStyle w:val="LagParagraf"/>
      </w:pPr>
      <w:r>
        <w:t>30 §</w:t>
      </w:r>
    </w:p>
    <w:p w:rsidR="00FC0E5A" w:rsidRDefault="00FC0E5A" w:rsidP="00FC0E5A">
      <w:pPr>
        <w:pStyle w:val="LagPararubrik"/>
      </w:pPr>
      <w:r>
        <w:t>Behörighetsfördelning mellan myndigheterna i kommuner som går samman</w:t>
      </w:r>
    </w:p>
    <w:p w:rsidR="00FC0E5A" w:rsidRDefault="00FC0E5A" w:rsidP="00FC0E5A">
      <w:pPr>
        <w:pStyle w:val="ANormal"/>
      </w:pPr>
      <w:r>
        <w:tab/>
        <w:t>Efter att landskapsregeringen fattat beslut om ändring av kommuninde</w:t>
      </w:r>
      <w:r>
        <w:t>l</w:t>
      </w:r>
      <w:r>
        <w:t>ningen får myndigheterna i de kommuner som går samman inte besluta i ärenden som skulle ha betydande verkningar och som är bindande för den nya kommunen och i vilka ett beslut skulle strida mot sammanslagningsa</w:t>
      </w:r>
      <w:r>
        <w:t>v</w:t>
      </w:r>
      <w:r>
        <w:t>talets syfte.</w:t>
      </w:r>
    </w:p>
    <w:p w:rsidR="00FC0E5A" w:rsidRPr="00F0452B" w:rsidRDefault="00FC0E5A" w:rsidP="00FC0E5A">
      <w:pPr>
        <w:pStyle w:val="ANormal"/>
      </w:pPr>
      <w:r>
        <w:tab/>
        <w:t>Trots bestämmelserna i 1 mom. får myndigheterna fatta beslut om b</w:t>
      </w:r>
      <w:r>
        <w:t>e</w:t>
      </w:r>
      <w:r>
        <w:t>slutsfattandet inte kan skjutas fram på grund av ärendets brådskande natur.</w:t>
      </w:r>
    </w:p>
    <w:p w:rsidR="00FC0E5A" w:rsidRPr="00C91020" w:rsidRDefault="00FC0E5A" w:rsidP="00FC0E5A">
      <w:pPr>
        <w:pStyle w:val="ANormal"/>
      </w:pPr>
    </w:p>
    <w:p w:rsidR="00FC0E5A" w:rsidRDefault="00FC0E5A" w:rsidP="00FC0E5A">
      <w:pPr>
        <w:pStyle w:val="LagParagraf"/>
      </w:pPr>
      <w:r>
        <w:t>31 §</w:t>
      </w:r>
    </w:p>
    <w:p w:rsidR="00FC0E5A" w:rsidRDefault="00FC0E5A" w:rsidP="00FC0E5A">
      <w:pPr>
        <w:pStyle w:val="LagPararubrik"/>
      </w:pPr>
      <w:r>
        <w:t>Behörighetsfördelning mellan myndigheterna vid överlåtelse av en del av en kommun</w:t>
      </w:r>
    </w:p>
    <w:p w:rsidR="00FC0E5A" w:rsidRDefault="00FC0E5A" w:rsidP="00FC0E5A">
      <w:pPr>
        <w:pStyle w:val="ANormal"/>
      </w:pPr>
      <w:r>
        <w:tab/>
        <w:t>Efter att landskapsregeringen fattat beslut om ändring av kommuninde</w:t>
      </w:r>
      <w:r>
        <w:t>l</w:t>
      </w:r>
      <w:r>
        <w:t>ningen får myndigheterna i den överlåtande kommunen inte utan samtycke av den mottagande kommunen besluta i ärenden som har betydande ver</w:t>
      </w:r>
      <w:r>
        <w:t>k</w:t>
      </w:r>
      <w:r>
        <w:t>ningar som är bindande för den mottagande kommunen.</w:t>
      </w:r>
    </w:p>
    <w:p w:rsidR="00FC0E5A" w:rsidRDefault="00FC0E5A" w:rsidP="00FC0E5A">
      <w:pPr>
        <w:pStyle w:val="ANormal"/>
      </w:pPr>
      <w:r>
        <w:tab/>
        <w:t xml:space="preserve"> Trots bestämmelserna i 1 mom. får myndigheterna fatta beslut om b</w:t>
      </w:r>
      <w:r>
        <w:t>e</w:t>
      </w:r>
      <w:r>
        <w:t>slutsfattandet inte kan skjutas fram på grund av ärendets brådskande natur.</w:t>
      </w:r>
    </w:p>
    <w:p w:rsidR="00FC0E5A" w:rsidRDefault="00FC0E5A" w:rsidP="00FC0E5A">
      <w:pPr>
        <w:pStyle w:val="ANormal"/>
      </w:pPr>
      <w:r>
        <w:tab/>
        <w:t>Innan ändringen av kommunindelningen träder i kraft får myndigheterna i den mottagande kommunen vidta de åtgärder som behövs för verkställi</w:t>
      </w:r>
      <w:r>
        <w:t>g</w:t>
      </w:r>
      <w:r>
        <w:t>heten av ändringen.</w:t>
      </w:r>
    </w:p>
    <w:p w:rsidR="00FC0E5A" w:rsidRDefault="00FC0E5A" w:rsidP="00FC0E5A">
      <w:pPr>
        <w:pStyle w:val="ANormal"/>
      </w:pPr>
    </w:p>
    <w:p w:rsidR="00FC0E5A" w:rsidRDefault="00FC0E5A" w:rsidP="00FC0E5A">
      <w:pPr>
        <w:pStyle w:val="LagParagraf"/>
      </w:pPr>
      <w:r>
        <w:t>32 §</w:t>
      </w:r>
    </w:p>
    <w:p w:rsidR="00FC0E5A" w:rsidRDefault="00FC0E5A" w:rsidP="00FC0E5A">
      <w:pPr>
        <w:pStyle w:val="LagPararubrik"/>
      </w:pPr>
      <w:r>
        <w:t>Kommunala avgifter och stadgor</w:t>
      </w:r>
    </w:p>
    <w:p w:rsidR="00FC0E5A" w:rsidRDefault="00FC0E5A" w:rsidP="00FC0E5A">
      <w:pPr>
        <w:pStyle w:val="ANormal"/>
      </w:pPr>
      <w:r>
        <w:tab/>
      </w:r>
      <w:r w:rsidRPr="00E628AE">
        <w:t>De kommunala avgifterna ska förenhetligas inom hela den nya komm</w:t>
      </w:r>
      <w:r w:rsidRPr="00E628AE">
        <w:t>u</w:t>
      </w:r>
      <w:r w:rsidRPr="00E628AE">
        <w:t>nens område</w:t>
      </w:r>
      <w:r>
        <w:t xml:space="preserve"> eller inom kommunen och det område som överförs till den från det att ändringen av kommunindelningen träder i kraft, om det inte finns någon orsak som är baserad på lag för att avvika från den tidpunkten.</w:t>
      </w:r>
    </w:p>
    <w:p w:rsidR="00FC0E5A" w:rsidRDefault="00FC0E5A" w:rsidP="00FC0E5A">
      <w:pPr>
        <w:pStyle w:val="ANormal"/>
      </w:pPr>
      <w:r>
        <w:tab/>
        <w:t>Kommunala stadgor som utfärdats med stöd av lag ska senast inom ett år efter det att ändringen av kommunindelningen trätt ikraft ändras så att de motsvarar den nya kommunindelningen. Före det gäller stadgorna i tilläm</w:t>
      </w:r>
      <w:r>
        <w:t>p</w:t>
      </w:r>
      <w:r>
        <w:t>liga delar i överensstämmelse med den tidigare kommunindelningen.</w:t>
      </w:r>
    </w:p>
    <w:p w:rsidR="00FC0E5A" w:rsidRDefault="00FC0E5A" w:rsidP="00FC0E5A">
      <w:pPr>
        <w:pStyle w:val="ANormal"/>
      </w:pPr>
    </w:p>
    <w:p w:rsidR="00FC0E5A" w:rsidRDefault="00FC0E5A" w:rsidP="00FC0E5A">
      <w:pPr>
        <w:pStyle w:val="LagParagraf"/>
      </w:pPr>
      <w:r>
        <w:t>33 §</w:t>
      </w:r>
    </w:p>
    <w:p w:rsidR="00FC0E5A" w:rsidRDefault="00FC0E5A" w:rsidP="00FC0E5A">
      <w:pPr>
        <w:pStyle w:val="LagPararubrik"/>
      </w:pPr>
      <w:r>
        <w:t>Sammanslutningars och stiftelsers hemort</w:t>
      </w:r>
    </w:p>
    <w:p w:rsidR="00FC0E5A" w:rsidRDefault="00FC0E5A" w:rsidP="00FC0E5A">
      <w:pPr>
        <w:pStyle w:val="ANormal"/>
      </w:pPr>
      <w:r>
        <w:tab/>
        <w:t xml:space="preserve">Om en kommun, som i bolagsordning eller stadgar anges som hemort för en sammanslutning, firma eller stiftelse som antecknats i ett register, </w:t>
      </w:r>
      <w:r>
        <w:lastRenderedPageBreak/>
        <w:t>upplöses blir den nya kommunen hemort för sammanslutningen, firman e</w:t>
      </w:r>
      <w:r>
        <w:t>l</w:t>
      </w:r>
      <w:r>
        <w:t>ler stiftelsen då ändringen av kommunindelningen genomförts.</w:t>
      </w:r>
    </w:p>
    <w:p w:rsidR="00FC0E5A" w:rsidRDefault="00FC0E5A" w:rsidP="00FC0E5A">
      <w:pPr>
        <w:pStyle w:val="ANormal"/>
      </w:pPr>
      <w:r>
        <w:tab/>
        <w:t>Om en kommuns område delas mellan två eller flera kommuner blir hemorten för en sammanslutning, firma eller stiftelse den kommun där den upplösta kommunens förvaltningscentrum finns.</w:t>
      </w:r>
    </w:p>
    <w:p w:rsidR="00FC0E5A" w:rsidRDefault="00FC0E5A" w:rsidP="00FC0E5A">
      <w:pPr>
        <w:pStyle w:val="ANormal"/>
      </w:pPr>
      <w:r>
        <w:tab/>
        <w:t>Anteckning om den nya hemorten som bestäms enligt 1 och 2 mom. görs i registret på tjänstens vägnar.</w:t>
      </w:r>
    </w:p>
    <w:p w:rsidR="00FC0E5A" w:rsidRDefault="00FC0E5A" w:rsidP="00FC0E5A">
      <w:pPr>
        <w:pStyle w:val="ANormal"/>
      </w:pPr>
    </w:p>
    <w:p w:rsidR="00FC0E5A" w:rsidRPr="007B51E8" w:rsidRDefault="00FC0E5A" w:rsidP="00FC0E5A">
      <w:pPr>
        <w:pStyle w:val="LagKapitel"/>
      </w:pPr>
      <w:r w:rsidRPr="007B51E8">
        <w:t>8</w:t>
      </w:r>
      <w:r>
        <w:t> kap.</w:t>
      </w:r>
      <w:r>
        <w:br/>
      </w:r>
      <w:r w:rsidRPr="007B51E8">
        <w:t>Övergång av egendom och ekonomisk uppgörelse</w:t>
      </w:r>
    </w:p>
    <w:p w:rsidR="00FC0E5A" w:rsidRPr="00C91020" w:rsidRDefault="00FC0E5A" w:rsidP="00FC0E5A">
      <w:pPr>
        <w:pStyle w:val="ANormal"/>
      </w:pPr>
    </w:p>
    <w:p w:rsidR="00FC0E5A" w:rsidRDefault="00FC0E5A" w:rsidP="00FC0E5A">
      <w:pPr>
        <w:pStyle w:val="LagParagraf"/>
      </w:pPr>
      <w:r>
        <w:t>34 §</w:t>
      </w:r>
    </w:p>
    <w:p w:rsidR="00FC0E5A" w:rsidRDefault="00FC0E5A" w:rsidP="00FC0E5A">
      <w:pPr>
        <w:pStyle w:val="LagPararubrik"/>
      </w:pPr>
      <w:r>
        <w:t>Övergång av egendom och skulder vid upplösning av en kommun</w:t>
      </w:r>
    </w:p>
    <w:p w:rsidR="00FC0E5A" w:rsidRDefault="00FC0E5A" w:rsidP="00FC0E5A">
      <w:pPr>
        <w:pStyle w:val="ANormal"/>
      </w:pPr>
      <w:r>
        <w:tab/>
        <w:t>När kommuner går samman övergår rättigheter, tillstånd, egendomar, skulder och förpliktelser för en kommun som upplöses till den nya ko</w:t>
      </w:r>
      <w:r>
        <w:t>m</w:t>
      </w:r>
      <w:r>
        <w:t>munen.</w:t>
      </w:r>
    </w:p>
    <w:p w:rsidR="00FC0E5A" w:rsidRDefault="00FC0E5A" w:rsidP="00FC0E5A">
      <w:pPr>
        <w:pStyle w:val="ANormal"/>
      </w:pPr>
      <w:r>
        <w:tab/>
        <w:t>Om området för en kommun som upplöses delas mellan två eller flera kommuner ska bestämmelserna om ekonomisk uppgörelse i 16 § 1 mom. och i detta kapitel i tillämpliga delar tillämpas på fördelningen av egend</w:t>
      </w:r>
      <w:r>
        <w:t>o</w:t>
      </w:r>
      <w:r>
        <w:t>men.</w:t>
      </w:r>
    </w:p>
    <w:p w:rsidR="00FC0E5A" w:rsidRDefault="00FC0E5A" w:rsidP="00FC0E5A">
      <w:pPr>
        <w:pStyle w:val="ANormal"/>
      </w:pPr>
      <w:bookmarkStart w:id="11" w:name="_Hlk502322224"/>
    </w:p>
    <w:p w:rsidR="00FC0E5A" w:rsidRDefault="00FC0E5A" w:rsidP="00FC0E5A">
      <w:pPr>
        <w:pStyle w:val="LagParagraf"/>
      </w:pPr>
      <w:r>
        <w:t>35 §</w:t>
      </w:r>
    </w:p>
    <w:p w:rsidR="00FC0E5A" w:rsidRDefault="00FC0E5A" w:rsidP="00FC0E5A">
      <w:pPr>
        <w:pStyle w:val="LagPararubrik"/>
      </w:pPr>
      <w:r>
        <w:t>Verkställande av ekonomisk uppgörelse</w:t>
      </w:r>
    </w:p>
    <w:p w:rsidR="00FC0E5A" w:rsidRDefault="00FC0E5A" w:rsidP="00FC0E5A">
      <w:pPr>
        <w:pStyle w:val="ANormal"/>
      </w:pPr>
      <w:r>
        <w:tab/>
        <w:t>Om en del av en kommun förs över till en annan kommun ska de ko</w:t>
      </w:r>
      <w:r>
        <w:t>m</w:t>
      </w:r>
      <w:r>
        <w:t>muner som berörs av ändringen verkställa en ekonomisk uppgörelse som gäller kommunernas egendom på det område som ändringen gäller, om det inte med hänsyn till ändringens små konsekvenser eller någon annan anle</w:t>
      </w:r>
      <w:r>
        <w:t>d</w:t>
      </w:r>
      <w:r>
        <w:t>ning är onödigt.</w:t>
      </w:r>
    </w:p>
    <w:p w:rsidR="00FC0E5A" w:rsidRDefault="00FC0E5A" w:rsidP="00FC0E5A">
      <w:pPr>
        <w:pStyle w:val="ANormal"/>
      </w:pPr>
      <w:r>
        <w:tab/>
        <w:t>Fast egendom och arrenderätt eller någon annan nyttjanderätt i ankny</w:t>
      </w:r>
      <w:r>
        <w:t>t</w:t>
      </w:r>
      <w:r>
        <w:t>ning till den och lös egendom med anknytning till den fasta egendomen som uteslutande eller huvudsakligen används för kommunens service för invånare som bor på området, övergår till den kommun som området förs över till.</w:t>
      </w:r>
    </w:p>
    <w:p w:rsidR="00FC0E5A" w:rsidRDefault="00FC0E5A" w:rsidP="00FC0E5A">
      <w:pPr>
        <w:pStyle w:val="ANormal"/>
      </w:pPr>
      <w:r>
        <w:tab/>
        <w:t>Kommunen ska ersätta den kommun som överlåter området för sådan egendom som avses i 2 mom. I ersättningsbeloppet ska de förpliktelser och ekonomiska konsekvenser som ändringen medför för kommunerna beaktas på det sätt som kommunerna kommer överens om.</w:t>
      </w:r>
    </w:p>
    <w:p w:rsidR="00FC0E5A" w:rsidRDefault="00FC0E5A" w:rsidP="00FC0E5A">
      <w:pPr>
        <w:pStyle w:val="ANormal"/>
      </w:pPr>
      <w:r>
        <w:tab/>
        <w:t>Annan egendom samt tillgångar och skulder för en kommun som berörs av ändringen övergår till en annan kommun endast om kommunerna ko</w:t>
      </w:r>
      <w:r>
        <w:t>m</w:t>
      </w:r>
      <w:r>
        <w:t>mer överens om det.</w:t>
      </w:r>
    </w:p>
    <w:p w:rsidR="00FC0E5A" w:rsidRDefault="00FC0E5A" w:rsidP="00FC0E5A">
      <w:pPr>
        <w:pStyle w:val="ANormal"/>
      </w:pPr>
      <w:r>
        <w:tab/>
        <w:t>Delningen av egendom samt skulder och förpliktelser mellan de ko</w:t>
      </w:r>
      <w:r>
        <w:t>m</w:t>
      </w:r>
      <w:r>
        <w:t>muner som berörs av ändringen får inte äventyra borgenärernas eller andra rättsinnehavares ställning. Om inte landskapet är rättsinnehavare får ansv</w:t>
      </w:r>
      <w:r>
        <w:t>a</w:t>
      </w:r>
      <w:r>
        <w:t>ret för förbindelsen endast föras över på en annan kommun med borgen</w:t>
      </w:r>
      <w:r>
        <w:t>ä</w:t>
      </w:r>
      <w:r>
        <w:t>rens eller någon annan rättsinnehavares samtycke.</w:t>
      </w:r>
    </w:p>
    <w:bookmarkEnd w:id="11"/>
    <w:p w:rsidR="00FC0E5A" w:rsidRDefault="00FC0E5A" w:rsidP="00FC0E5A">
      <w:pPr>
        <w:pStyle w:val="ANormal"/>
      </w:pPr>
    </w:p>
    <w:p w:rsidR="00FC0E5A" w:rsidRDefault="00FC0E5A" w:rsidP="00FC0E5A">
      <w:pPr>
        <w:pStyle w:val="LagParagraf"/>
      </w:pPr>
      <w:r>
        <w:t>36 §</w:t>
      </w:r>
    </w:p>
    <w:p w:rsidR="00FC0E5A" w:rsidRDefault="00FC0E5A" w:rsidP="00FC0E5A">
      <w:pPr>
        <w:pStyle w:val="LagPararubrik"/>
      </w:pPr>
      <w:r>
        <w:t>Medlingsförfarande</w:t>
      </w:r>
    </w:p>
    <w:p w:rsidR="00FC0E5A" w:rsidRDefault="00FC0E5A" w:rsidP="00FC0E5A">
      <w:pPr>
        <w:pStyle w:val="ANormal"/>
      </w:pPr>
      <w:r>
        <w:tab/>
        <w:t>Om de kommuner som berörs av en ändring av kommunindelningen inte kan enas om den ekonomiska uppgörelsen eller kommunindelningsutred</w:t>
      </w:r>
      <w:r>
        <w:t>a</w:t>
      </w:r>
      <w:r>
        <w:t>rens förslag enligt 16 § 1 mom. ska ärendet på yrkande av en kommun a</w:t>
      </w:r>
      <w:r>
        <w:t>v</w:t>
      </w:r>
      <w:r>
        <w:t>göras genom medlingsförfarande enligt bestämmelserna i denna paragraf.</w:t>
      </w:r>
    </w:p>
    <w:p w:rsidR="00FC0E5A" w:rsidRDefault="00FC0E5A" w:rsidP="00FC0E5A">
      <w:pPr>
        <w:pStyle w:val="ANormal"/>
      </w:pPr>
      <w:r>
        <w:tab/>
        <w:t>Kommunerna utser en eller flera medlare som ska verkställa den ek</w:t>
      </w:r>
      <w:r>
        <w:t>o</w:t>
      </w:r>
      <w:r>
        <w:t>nomiska uppgörelsen. Om kommunerna inte är eniga om vem som ska u</w:t>
      </w:r>
      <w:r>
        <w:t>t</w:t>
      </w:r>
      <w:r>
        <w:t xml:space="preserve">ses till medlare utser varje kommun en medlare och medlarna tillsammans utser en medlare som ska vara opartisk ordförande. Om medlarna är oeniga </w:t>
      </w:r>
      <w:r>
        <w:lastRenderedPageBreak/>
        <w:t>om en fråga som gäller den ekonomiska uppgörelsen gäller majoritetens åsikt.</w:t>
      </w:r>
    </w:p>
    <w:p w:rsidR="00703687" w:rsidRPr="00257CC8" w:rsidRDefault="00FC0E5A" w:rsidP="00703687">
      <w:pPr>
        <w:pStyle w:val="ANormal"/>
      </w:pPr>
      <w:r>
        <w:tab/>
      </w:r>
      <w:r w:rsidR="00DA3D5F">
        <w:t> </w:t>
      </w:r>
      <w:r w:rsidR="00703687" w:rsidRPr="00257CC8">
        <w:t xml:space="preserve">På medlarna tillämpas bestämmelserna i </w:t>
      </w:r>
      <w:r w:rsidR="00703687" w:rsidRPr="00703687">
        <w:t>17 §</w:t>
      </w:r>
      <w:r w:rsidR="00703687" w:rsidRPr="00257CC8">
        <w:t xml:space="preserve"> om kommunindelningsu</w:t>
      </w:r>
      <w:r w:rsidR="00703687" w:rsidRPr="00257CC8">
        <w:t>t</w:t>
      </w:r>
      <w:r w:rsidR="00703687" w:rsidRPr="00257CC8">
        <w:t>redarens straffrättsliga ansvar, skadeståndsansvar, rätt att få uppgifter och behörighet.</w:t>
      </w:r>
    </w:p>
    <w:p w:rsidR="00703687" w:rsidRPr="00257CC8" w:rsidRDefault="00703687" w:rsidP="00703687">
      <w:pPr>
        <w:pStyle w:val="ANormal"/>
      </w:pPr>
      <w:r w:rsidRPr="00257CC8">
        <w:t xml:space="preserve">     Utöver de förutsättningar som beskrivs i </w:t>
      </w:r>
      <w:r w:rsidRPr="00703687">
        <w:t>35 §</w:t>
      </w:r>
      <w:r w:rsidRPr="00257CC8">
        <w:t xml:space="preserve"> kan medlarna beakta så</w:t>
      </w:r>
      <w:r w:rsidRPr="00257CC8">
        <w:t>d</w:t>
      </w:r>
      <w:r w:rsidRPr="00257CC8">
        <w:t>ana ekonomiska konsekvenser av ändringen av kommunindelningen som är skäliga med tanke på kommunernas ekonomi och ett rättvist bemötande.</w:t>
      </w:r>
    </w:p>
    <w:p w:rsidR="00FC0E5A" w:rsidRDefault="00FC0E5A" w:rsidP="00703687">
      <w:pPr>
        <w:pStyle w:val="ANormal"/>
      </w:pPr>
      <w:r>
        <w:tab/>
        <w:t>Kommunerna svarar solidariskt för kostnaderna för medlingsförfara</w:t>
      </w:r>
      <w:r>
        <w:t>n</w:t>
      </w:r>
      <w:r>
        <w:t>det. Ersättningen till medlarna ska vara skälig med beaktande av den tid som uppdraget kräver, ärendets svårighetsgrad och andra relevanta omstä</w:t>
      </w:r>
      <w:r>
        <w:t>n</w:t>
      </w:r>
      <w:r>
        <w:t>digheter.</w:t>
      </w:r>
    </w:p>
    <w:p w:rsidR="00FC0E5A" w:rsidRDefault="00FC0E5A" w:rsidP="00FC0E5A">
      <w:pPr>
        <w:pStyle w:val="ANormal"/>
      </w:pPr>
      <w:r>
        <w:tab/>
        <w:t>Medlarna ska fatta ett beslut om den ekonomiska uppgörelsen. Beslutet ska delges kommunerna i enlighet med bestämmelserna i 9 kap. i förval</w:t>
      </w:r>
      <w:r>
        <w:t>t</w:t>
      </w:r>
      <w:r>
        <w:t>ningslagen (2008:9) för landskapet Åland.</w:t>
      </w:r>
    </w:p>
    <w:p w:rsidR="00FC0E5A" w:rsidRDefault="00FC0E5A" w:rsidP="00FC0E5A">
      <w:pPr>
        <w:pStyle w:val="ANormal"/>
      </w:pPr>
      <w:r>
        <w:tab/>
        <w:t>Kommunerna kan överklaga medlarnas beslut om den ekonomiska up</w:t>
      </w:r>
      <w:r>
        <w:t>p</w:t>
      </w:r>
      <w:r>
        <w:t>görelsen hos Ålands förvaltningsdomstol.</w:t>
      </w:r>
    </w:p>
    <w:p w:rsidR="00FC0E5A" w:rsidRPr="00C91020" w:rsidRDefault="00FC0E5A" w:rsidP="00FC0E5A">
      <w:pPr>
        <w:pStyle w:val="ANormal"/>
      </w:pPr>
    </w:p>
    <w:p w:rsidR="00FC0E5A" w:rsidRDefault="00FC0E5A" w:rsidP="00FC0E5A">
      <w:pPr>
        <w:pStyle w:val="LagParagraf"/>
      </w:pPr>
      <w:r>
        <w:t>37 §</w:t>
      </w:r>
    </w:p>
    <w:p w:rsidR="00FC0E5A" w:rsidRDefault="00FC0E5A" w:rsidP="00FC0E5A">
      <w:pPr>
        <w:pStyle w:val="LagPararubrik"/>
      </w:pPr>
      <w:r>
        <w:t>Avgörande av tvist om avtalet</w:t>
      </w:r>
    </w:p>
    <w:p w:rsidR="00FC0E5A" w:rsidRDefault="00FC0E5A" w:rsidP="00FC0E5A">
      <w:pPr>
        <w:pStyle w:val="ANormal"/>
      </w:pPr>
      <w:r>
        <w:tab/>
        <w:t>Om de kommuner som berörs av en ändring är oeniga om tolkningen av de avtal som gäller den ekonomiska uppgörelsen avgörs ärendet som fö</w:t>
      </w:r>
      <w:r>
        <w:t>r</w:t>
      </w:r>
      <w:r>
        <w:t>valtningstvistemål i Ålands förvaltningsdomstol.</w:t>
      </w:r>
    </w:p>
    <w:p w:rsidR="00FC0E5A" w:rsidRDefault="00FC0E5A" w:rsidP="00FC0E5A">
      <w:pPr>
        <w:pStyle w:val="ANormal"/>
      </w:pPr>
    </w:p>
    <w:p w:rsidR="00FC0E5A" w:rsidRDefault="00FC0E5A" w:rsidP="00FC0E5A">
      <w:pPr>
        <w:pStyle w:val="LagParagraf"/>
      </w:pPr>
      <w:r>
        <w:t>38 §</w:t>
      </w:r>
    </w:p>
    <w:p w:rsidR="00FC0E5A" w:rsidRDefault="00FC0E5A" w:rsidP="00FC0E5A">
      <w:pPr>
        <w:pStyle w:val="LagPararubrik"/>
      </w:pPr>
      <w:r>
        <w:t>Förvärv av egendom</w:t>
      </w:r>
    </w:p>
    <w:p w:rsidR="00FC0E5A" w:rsidRDefault="00FC0E5A" w:rsidP="00FC0E5A">
      <w:pPr>
        <w:pStyle w:val="ANormal"/>
      </w:pPr>
      <w:r w:rsidRPr="004C7C1C">
        <w:tab/>
        <w:t>En bestämmelse i den ekonomiska uppgörelsen om att en kommun ska tilldelas fast egendom motsvarar en åtkomsthandling.</w:t>
      </w:r>
    </w:p>
    <w:p w:rsidR="00FC0E5A" w:rsidRPr="00B62342" w:rsidRDefault="00FC0E5A" w:rsidP="00FC0E5A">
      <w:pPr>
        <w:pStyle w:val="ANormal"/>
        <w:rPr>
          <w:b/>
        </w:rPr>
      </w:pPr>
    </w:p>
    <w:p w:rsidR="00FC0E5A" w:rsidRDefault="00FC0E5A" w:rsidP="00FC0E5A">
      <w:pPr>
        <w:pStyle w:val="LagKapitel"/>
      </w:pPr>
      <w:bookmarkStart w:id="12" w:name="_Hlk505854159"/>
      <w:r w:rsidRPr="00B62342">
        <w:t>9</w:t>
      </w:r>
      <w:r>
        <w:t> kap.</w:t>
      </w:r>
      <w:r>
        <w:br/>
        <w:t>Stöd vid ändringar av kommunindelningen</w:t>
      </w:r>
    </w:p>
    <w:p w:rsidR="00FC0E5A" w:rsidRPr="00C91020" w:rsidRDefault="00FC0E5A" w:rsidP="00FC0E5A">
      <w:pPr>
        <w:pStyle w:val="ANormal"/>
      </w:pPr>
    </w:p>
    <w:p w:rsidR="00FC0E5A" w:rsidRDefault="00FC0E5A" w:rsidP="00FC0E5A">
      <w:pPr>
        <w:pStyle w:val="LagParagraf"/>
      </w:pPr>
      <w:r>
        <w:t>39 §</w:t>
      </w:r>
    </w:p>
    <w:p w:rsidR="00FC0E5A" w:rsidRDefault="00FC0E5A" w:rsidP="00FC0E5A">
      <w:pPr>
        <w:pStyle w:val="LagPararubrik"/>
      </w:pPr>
      <w:r w:rsidRPr="00B62342">
        <w:t>Kostnader för sam</w:t>
      </w:r>
      <w:r>
        <w:t>gångs</w:t>
      </w:r>
      <w:r w:rsidRPr="00B62342">
        <w:t>utredning</w:t>
      </w:r>
    </w:p>
    <w:p w:rsidR="00FC0E5A" w:rsidRDefault="00FC0E5A" w:rsidP="00FC0E5A">
      <w:pPr>
        <w:pStyle w:val="ANormal"/>
      </w:pPr>
      <w:r w:rsidRPr="00240EEB">
        <w:tab/>
        <w:t xml:space="preserve">Till en kommun betalas understöd för kostnaderna för en </w:t>
      </w:r>
      <w:r>
        <w:t>samgångsu</w:t>
      </w:r>
      <w:r>
        <w:t>t</w:t>
      </w:r>
      <w:r>
        <w:t>redning.</w:t>
      </w:r>
    </w:p>
    <w:p w:rsidR="00FC0E5A" w:rsidRDefault="00FC0E5A" w:rsidP="00FC0E5A">
      <w:pPr>
        <w:pStyle w:val="ANormal"/>
      </w:pPr>
      <w:r>
        <w:tab/>
        <w:t>Beslut om understöd fattas av landskapsregeringen.</w:t>
      </w:r>
    </w:p>
    <w:p w:rsidR="00FC0E5A" w:rsidRDefault="00FC0E5A" w:rsidP="00FC0E5A">
      <w:pPr>
        <w:pStyle w:val="ANormal"/>
      </w:pPr>
      <w:r>
        <w:tab/>
        <w:t>Kostnaderna för en särskild kommunindelningsutredning som lan</w:t>
      </w:r>
      <w:r>
        <w:t>d</w:t>
      </w:r>
      <w:r>
        <w:t>skapsregeringen fattat beslut om betalas av landskapets medel.</w:t>
      </w:r>
    </w:p>
    <w:p w:rsidR="00FC0E5A" w:rsidRPr="00240EEB" w:rsidRDefault="00FC0E5A" w:rsidP="00FC0E5A">
      <w:pPr>
        <w:pStyle w:val="ANormal"/>
      </w:pPr>
    </w:p>
    <w:p w:rsidR="00FC0E5A" w:rsidRDefault="00FC0E5A" w:rsidP="00FC0E5A">
      <w:pPr>
        <w:pStyle w:val="LagParagraf"/>
      </w:pPr>
      <w:r>
        <w:t>40 §</w:t>
      </w:r>
    </w:p>
    <w:p w:rsidR="00FC0E5A" w:rsidRDefault="00FC0E5A" w:rsidP="00FC0E5A">
      <w:pPr>
        <w:pStyle w:val="LagPararubrik"/>
      </w:pPr>
      <w:r>
        <w:t>Samgångsunderstöd</w:t>
      </w:r>
    </w:p>
    <w:p w:rsidR="00FC0E5A" w:rsidRDefault="00FC0E5A" w:rsidP="00FC0E5A">
      <w:pPr>
        <w:pStyle w:val="ANormal"/>
      </w:pPr>
      <w:r>
        <w:tab/>
        <w:t>De nya kommuner som bildas med stöd av denna lag har rätt till ett samgångsunderstöd.</w:t>
      </w:r>
    </w:p>
    <w:p w:rsidR="00FC0E5A" w:rsidRDefault="00FC0E5A" w:rsidP="00FC0E5A">
      <w:pPr>
        <w:pStyle w:val="ANormal"/>
      </w:pPr>
      <w:r>
        <w:tab/>
        <w:t>Samgångsunderstödet ska användas till nödvändiga kostnader för bildandet av den nya kommunen, utvecklandet av servicesystem i den nya kommunen och förbättrande av servicens produktivitet eller för att stärka ekonomin i den nya kommunen.</w:t>
      </w:r>
    </w:p>
    <w:p w:rsidR="00FC0E5A" w:rsidRDefault="00FC0E5A" w:rsidP="00FC0E5A">
      <w:pPr>
        <w:pStyle w:val="ANormal"/>
      </w:pPr>
    </w:p>
    <w:p w:rsidR="00FC0E5A" w:rsidRDefault="00FC0E5A" w:rsidP="00FC0E5A">
      <w:pPr>
        <w:pStyle w:val="LagParagraf"/>
      </w:pPr>
      <w:r>
        <w:t>41 §</w:t>
      </w:r>
    </w:p>
    <w:p w:rsidR="00FC0E5A" w:rsidRDefault="00FC0E5A" w:rsidP="00FC0E5A">
      <w:pPr>
        <w:pStyle w:val="LagPararubrik"/>
      </w:pPr>
      <w:r w:rsidRPr="00332B75">
        <w:t>Sam</w:t>
      </w:r>
      <w:r>
        <w:t>gångsunderstödets</w:t>
      </w:r>
      <w:r w:rsidRPr="00332B75">
        <w:t xml:space="preserve"> grunddel och tilläggsdel</w:t>
      </w:r>
    </w:p>
    <w:p w:rsidR="00FC0E5A" w:rsidRDefault="00FC0E5A" w:rsidP="00FC0E5A">
      <w:pPr>
        <w:pStyle w:val="ANormal"/>
      </w:pPr>
      <w:r>
        <w:tab/>
        <w:t>Samgångsunderstödet består av en fast grunddel och en rörlig tilläggsdel som bestäms utgående från kommunens invånarantal den 1 januari det år då ändringen av kommunindelningen träder i kraft. Grunddelens belopp p</w:t>
      </w:r>
      <w:r>
        <w:t>å</w:t>
      </w:r>
      <w:r>
        <w:t>verkas även av antalet kommuner som deltar i samgången.</w:t>
      </w:r>
    </w:p>
    <w:p w:rsidR="00FC0E5A" w:rsidRPr="00297281" w:rsidRDefault="00FC0E5A" w:rsidP="00FC0E5A">
      <w:pPr>
        <w:pStyle w:val="ANormal"/>
        <w:rPr>
          <w:szCs w:val="22"/>
        </w:rPr>
      </w:pPr>
      <w:r>
        <w:rPr>
          <w:szCs w:val="22"/>
        </w:rPr>
        <w:tab/>
      </w:r>
      <w:r w:rsidRPr="00297281">
        <w:rPr>
          <w:szCs w:val="22"/>
        </w:rPr>
        <w:t>Grunddelens belopp är:</w:t>
      </w:r>
    </w:p>
    <w:p w:rsidR="00FC0E5A" w:rsidRPr="00C74ECA" w:rsidRDefault="00FC0E5A" w:rsidP="00FC0E5A">
      <w:pPr>
        <w:pStyle w:val="ANormal"/>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419"/>
        <w:gridCol w:w="1417"/>
      </w:tblGrid>
      <w:tr w:rsidR="00FC0E5A" w:rsidRPr="008008AC" w:rsidTr="00FC0E5A">
        <w:trPr>
          <w:trHeight w:val="157"/>
        </w:trPr>
        <w:tc>
          <w:tcPr>
            <w:tcW w:w="1305" w:type="dxa"/>
            <w:vMerge w:val="restart"/>
            <w:shd w:val="clear" w:color="auto" w:fill="D9D9D9"/>
          </w:tcPr>
          <w:p w:rsidR="00FC0E5A" w:rsidRPr="00917584" w:rsidRDefault="00FC0E5A" w:rsidP="00FC0E5A">
            <w:pPr>
              <w:pStyle w:val="ANormal"/>
              <w:jc w:val="center"/>
              <w:rPr>
                <w:rFonts w:ascii="Calibri" w:hAnsi="Calibri"/>
                <w:b/>
                <w:sz w:val="18"/>
                <w:szCs w:val="18"/>
              </w:rPr>
            </w:pPr>
          </w:p>
          <w:p w:rsidR="00FC0E5A" w:rsidRPr="00917584" w:rsidRDefault="00FC0E5A" w:rsidP="00FC0E5A">
            <w:pPr>
              <w:pStyle w:val="ANormal"/>
              <w:jc w:val="center"/>
              <w:rPr>
                <w:rFonts w:ascii="Calibri" w:hAnsi="Calibri"/>
                <w:b/>
                <w:sz w:val="18"/>
                <w:szCs w:val="18"/>
              </w:rPr>
            </w:pPr>
            <w:r w:rsidRPr="00917584">
              <w:rPr>
                <w:rFonts w:ascii="Calibri" w:hAnsi="Calibri"/>
                <w:b/>
                <w:sz w:val="18"/>
                <w:szCs w:val="18"/>
              </w:rPr>
              <w:t>Invånarantal</w:t>
            </w:r>
          </w:p>
        </w:tc>
        <w:tc>
          <w:tcPr>
            <w:tcW w:w="2836" w:type="dxa"/>
            <w:gridSpan w:val="2"/>
            <w:shd w:val="clear" w:color="auto" w:fill="D9D9D9"/>
          </w:tcPr>
          <w:p w:rsidR="00FC0E5A" w:rsidRPr="00917584" w:rsidRDefault="00FC0E5A" w:rsidP="00FC0E5A">
            <w:pPr>
              <w:pStyle w:val="ANormal"/>
              <w:jc w:val="center"/>
              <w:rPr>
                <w:rFonts w:ascii="Calibri" w:hAnsi="Calibri"/>
                <w:b/>
                <w:sz w:val="18"/>
                <w:szCs w:val="18"/>
              </w:rPr>
            </w:pPr>
            <w:r w:rsidRPr="00917584">
              <w:rPr>
                <w:rFonts w:ascii="Calibri" w:hAnsi="Calibri"/>
                <w:b/>
                <w:sz w:val="18"/>
                <w:szCs w:val="18"/>
              </w:rPr>
              <w:t>Antal kommuner</w:t>
            </w:r>
          </w:p>
        </w:tc>
      </w:tr>
      <w:tr w:rsidR="00FC0E5A" w:rsidRPr="008008AC" w:rsidTr="00FC0E5A">
        <w:trPr>
          <w:trHeight w:val="157"/>
        </w:trPr>
        <w:tc>
          <w:tcPr>
            <w:tcW w:w="1305" w:type="dxa"/>
            <w:vMerge/>
            <w:shd w:val="clear" w:color="auto" w:fill="D9D9D9"/>
          </w:tcPr>
          <w:p w:rsidR="00FC0E5A" w:rsidRPr="00917584" w:rsidRDefault="00FC0E5A" w:rsidP="00FC0E5A">
            <w:pPr>
              <w:pStyle w:val="ANormal"/>
              <w:jc w:val="center"/>
              <w:rPr>
                <w:rFonts w:ascii="Calibri" w:hAnsi="Calibri"/>
                <w:b/>
                <w:sz w:val="18"/>
                <w:szCs w:val="18"/>
              </w:rPr>
            </w:pPr>
          </w:p>
        </w:tc>
        <w:tc>
          <w:tcPr>
            <w:tcW w:w="1419" w:type="dxa"/>
            <w:shd w:val="clear" w:color="auto" w:fill="D9D9D9"/>
          </w:tcPr>
          <w:p w:rsidR="00FC0E5A" w:rsidRPr="00917584" w:rsidRDefault="00FC0E5A" w:rsidP="00FC0E5A">
            <w:pPr>
              <w:pStyle w:val="ANormal"/>
              <w:jc w:val="center"/>
              <w:rPr>
                <w:rFonts w:ascii="Calibri" w:hAnsi="Calibri"/>
                <w:b/>
                <w:sz w:val="18"/>
                <w:szCs w:val="18"/>
              </w:rPr>
            </w:pPr>
            <w:r w:rsidRPr="00917584">
              <w:rPr>
                <w:rFonts w:ascii="Calibri" w:hAnsi="Calibri"/>
                <w:b/>
                <w:sz w:val="18"/>
                <w:szCs w:val="18"/>
              </w:rPr>
              <w:t>2 - 3</w:t>
            </w:r>
          </w:p>
        </w:tc>
        <w:tc>
          <w:tcPr>
            <w:tcW w:w="1417" w:type="dxa"/>
            <w:shd w:val="clear" w:color="auto" w:fill="D9D9D9"/>
          </w:tcPr>
          <w:p w:rsidR="00FC0E5A" w:rsidRPr="00917584" w:rsidRDefault="00FC0E5A" w:rsidP="00FC0E5A">
            <w:pPr>
              <w:pStyle w:val="ANormal"/>
              <w:jc w:val="center"/>
              <w:rPr>
                <w:rFonts w:ascii="Calibri" w:hAnsi="Calibri"/>
                <w:b/>
                <w:sz w:val="18"/>
                <w:szCs w:val="18"/>
              </w:rPr>
            </w:pPr>
            <w:r w:rsidRPr="00917584">
              <w:rPr>
                <w:rFonts w:ascii="Calibri" w:hAnsi="Calibri"/>
                <w:b/>
                <w:sz w:val="18"/>
                <w:szCs w:val="18"/>
              </w:rPr>
              <w:t>4</w:t>
            </w:r>
          </w:p>
        </w:tc>
      </w:tr>
      <w:tr w:rsidR="00FC0E5A" w:rsidRPr="00297281" w:rsidTr="00FC0E5A">
        <w:tc>
          <w:tcPr>
            <w:tcW w:w="1305" w:type="dxa"/>
            <w:shd w:val="clear" w:color="auto" w:fill="D9D9D9"/>
          </w:tcPr>
          <w:p w:rsidR="00FC0E5A" w:rsidRPr="00917584" w:rsidRDefault="00FC0E5A" w:rsidP="00FC0E5A">
            <w:pPr>
              <w:pStyle w:val="ANormal"/>
              <w:rPr>
                <w:rFonts w:ascii="Calibri" w:hAnsi="Calibri"/>
                <w:b/>
                <w:sz w:val="18"/>
                <w:szCs w:val="18"/>
              </w:rPr>
            </w:pPr>
            <w:r>
              <w:rPr>
                <w:rFonts w:ascii="Calibri" w:hAnsi="Calibri"/>
                <w:b/>
                <w:sz w:val="18"/>
                <w:szCs w:val="18"/>
              </w:rPr>
              <w:t xml:space="preserve">högst </w:t>
            </w:r>
            <w:r w:rsidRPr="00917584">
              <w:rPr>
                <w:rFonts w:ascii="Calibri" w:hAnsi="Calibri"/>
                <w:b/>
                <w:sz w:val="18"/>
                <w:szCs w:val="18"/>
              </w:rPr>
              <w:t>12</w:t>
            </w:r>
            <w:r>
              <w:rPr>
                <w:rFonts w:ascii="Calibri" w:hAnsi="Calibri"/>
                <w:b/>
                <w:sz w:val="18"/>
                <w:szCs w:val="18"/>
              </w:rPr>
              <w:t> </w:t>
            </w:r>
            <w:r w:rsidRPr="00917584">
              <w:rPr>
                <w:rFonts w:ascii="Calibri" w:hAnsi="Calibri"/>
                <w:b/>
                <w:sz w:val="18"/>
                <w:szCs w:val="18"/>
              </w:rPr>
              <w:t>000</w:t>
            </w:r>
          </w:p>
        </w:tc>
        <w:tc>
          <w:tcPr>
            <w:tcW w:w="1419" w:type="dxa"/>
            <w:shd w:val="clear" w:color="auto" w:fill="auto"/>
          </w:tcPr>
          <w:p w:rsidR="00FC0E5A" w:rsidRPr="00917584" w:rsidRDefault="00FC0E5A" w:rsidP="00FC0E5A">
            <w:pPr>
              <w:pStyle w:val="ANormal"/>
              <w:jc w:val="right"/>
              <w:rPr>
                <w:rFonts w:ascii="Calibri" w:hAnsi="Calibri"/>
                <w:sz w:val="18"/>
                <w:szCs w:val="18"/>
              </w:rPr>
            </w:pPr>
            <w:r w:rsidRPr="00917584">
              <w:rPr>
                <w:rFonts w:ascii="Calibri" w:hAnsi="Calibri"/>
                <w:sz w:val="18"/>
                <w:szCs w:val="18"/>
              </w:rPr>
              <w:t>1 </w:t>
            </w:r>
            <w:r>
              <w:rPr>
                <w:rFonts w:ascii="Calibri" w:hAnsi="Calibri"/>
                <w:sz w:val="18"/>
                <w:szCs w:val="18"/>
              </w:rPr>
              <w:t>440 </w:t>
            </w:r>
            <w:r w:rsidRPr="00917584">
              <w:rPr>
                <w:rFonts w:ascii="Calibri" w:hAnsi="Calibri"/>
                <w:sz w:val="18"/>
                <w:szCs w:val="18"/>
              </w:rPr>
              <w:t>000</w:t>
            </w:r>
          </w:p>
        </w:tc>
        <w:tc>
          <w:tcPr>
            <w:tcW w:w="1417" w:type="dxa"/>
            <w:shd w:val="clear" w:color="auto" w:fill="auto"/>
          </w:tcPr>
          <w:p w:rsidR="00FC0E5A" w:rsidRPr="00917584" w:rsidRDefault="00FC0E5A" w:rsidP="00FC0E5A">
            <w:pPr>
              <w:pStyle w:val="ANormal"/>
              <w:jc w:val="right"/>
              <w:rPr>
                <w:rFonts w:ascii="Calibri" w:hAnsi="Calibri"/>
                <w:sz w:val="18"/>
                <w:szCs w:val="18"/>
              </w:rPr>
            </w:pPr>
          </w:p>
        </w:tc>
      </w:tr>
      <w:tr w:rsidR="00FC0E5A" w:rsidRPr="00297281" w:rsidTr="00FC0E5A">
        <w:tc>
          <w:tcPr>
            <w:tcW w:w="1305" w:type="dxa"/>
            <w:shd w:val="clear" w:color="auto" w:fill="D9D9D9"/>
          </w:tcPr>
          <w:p w:rsidR="00FC0E5A" w:rsidRPr="00917584" w:rsidRDefault="00FC0E5A" w:rsidP="00FC0E5A">
            <w:pPr>
              <w:pStyle w:val="ANormal"/>
              <w:rPr>
                <w:rFonts w:ascii="Calibri" w:hAnsi="Calibri"/>
                <w:b/>
                <w:sz w:val="18"/>
                <w:szCs w:val="18"/>
              </w:rPr>
            </w:pPr>
            <w:r>
              <w:rPr>
                <w:rFonts w:ascii="Calibri" w:hAnsi="Calibri"/>
                <w:b/>
                <w:sz w:val="18"/>
                <w:szCs w:val="18"/>
              </w:rPr>
              <w:t>ö</w:t>
            </w:r>
            <w:r w:rsidRPr="00917584">
              <w:rPr>
                <w:rFonts w:ascii="Calibri" w:hAnsi="Calibri"/>
                <w:b/>
                <w:sz w:val="18"/>
                <w:szCs w:val="18"/>
              </w:rPr>
              <w:t>ver 12</w:t>
            </w:r>
            <w:r>
              <w:rPr>
                <w:rFonts w:ascii="Calibri" w:hAnsi="Calibri"/>
                <w:b/>
                <w:sz w:val="18"/>
                <w:szCs w:val="18"/>
              </w:rPr>
              <w:t> </w:t>
            </w:r>
            <w:r w:rsidRPr="00917584">
              <w:rPr>
                <w:rFonts w:ascii="Calibri" w:hAnsi="Calibri"/>
                <w:b/>
                <w:sz w:val="18"/>
                <w:szCs w:val="18"/>
              </w:rPr>
              <w:t>00</w:t>
            </w:r>
            <w:r>
              <w:rPr>
                <w:rFonts w:ascii="Calibri" w:hAnsi="Calibri"/>
                <w:b/>
                <w:sz w:val="18"/>
                <w:szCs w:val="18"/>
              </w:rPr>
              <w:t>0</w:t>
            </w:r>
          </w:p>
        </w:tc>
        <w:tc>
          <w:tcPr>
            <w:tcW w:w="1419" w:type="dxa"/>
            <w:shd w:val="clear" w:color="auto" w:fill="auto"/>
          </w:tcPr>
          <w:p w:rsidR="00FC0E5A" w:rsidRPr="00917584" w:rsidRDefault="00FC0E5A" w:rsidP="00FC0E5A">
            <w:pPr>
              <w:pStyle w:val="ANormal"/>
              <w:jc w:val="right"/>
              <w:rPr>
                <w:rFonts w:ascii="Calibri" w:hAnsi="Calibri"/>
                <w:sz w:val="18"/>
                <w:szCs w:val="18"/>
              </w:rPr>
            </w:pPr>
            <w:r>
              <w:rPr>
                <w:rFonts w:ascii="Calibri" w:hAnsi="Calibri"/>
                <w:sz w:val="18"/>
                <w:szCs w:val="18"/>
              </w:rPr>
              <w:t>1 590 000</w:t>
            </w:r>
          </w:p>
        </w:tc>
        <w:tc>
          <w:tcPr>
            <w:tcW w:w="1417" w:type="dxa"/>
            <w:shd w:val="clear" w:color="auto" w:fill="auto"/>
          </w:tcPr>
          <w:p w:rsidR="00FC0E5A" w:rsidRPr="00917584" w:rsidRDefault="00FC0E5A" w:rsidP="00FC0E5A">
            <w:pPr>
              <w:pStyle w:val="ANormal"/>
              <w:jc w:val="right"/>
              <w:rPr>
                <w:rFonts w:ascii="Calibri" w:hAnsi="Calibri"/>
                <w:sz w:val="18"/>
                <w:szCs w:val="18"/>
              </w:rPr>
            </w:pPr>
            <w:r>
              <w:rPr>
                <w:rFonts w:ascii="Calibri" w:hAnsi="Calibri"/>
                <w:sz w:val="18"/>
                <w:szCs w:val="18"/>
              </w:rPr>
              <w:t>1 740 000</w:t>
            </w:r>
          </w:p>
        </w:tc>
      </w:tr>
    </w:tbl>
    <w:p w:rsidR="00FC0E5A" w:rsidRPr="00EA264C" w:rsidRDefault="00FC0E5A" w:rsidP="00FC0E5A">
      <w:pPr>
        <w:pStyle w:val="ANormal"/>
        <w:rPr>
          <w:sz w:val="10"/>
          <w:szCs w:val="10"/>
        </w:rPr>
      </w:pPr>
      <w:r>
        <w:tab/>
      </w:r>
    </w:p>
    <w:p w:rsidR="00FC0E5A" w:rsidRDefault="00FC0E5A" w:rsidP="00FC0E5A">
      <w:pPr>
        <w:pStyle w:val="ANormal"/>
      </w:pPr>
      <w:r>
        <w:tab/>
        <w:t>Tilläggsdelens belopp är 153 euro per invånare.</w:t>
      </w:r>
    </w:p>
    <w:p w:rsidR="00FC0E5A" w:rsidRPr="003C686E" w:rsidRDefault="00FC0E5A" w:rsidP="00FC0E5A">
      <w:pPr>
        <w:pStyle w:val="ANormal"/>
      </w:pPr>
    </w:p>
    <w:p w:rsidR="00FC0E5A" w:rsidRDefault="00FC0E5A" w:rsidP="00FC0E5A">
      <w:pPr>
        <w:pStyle w:val="LagParagraf"/>
      </w:pPr>
      <w:r>
        <w:t>42 §</w:t>
      </w:r>
    </w:p>
    <w:p w:rsidR="00FC0E5A" w:rsidRPr="00240EEB" w:rsidRDefault="00FC0E5A" w:rsidP="00FC0E5A">
      <w:pPr>
        <w:pStyle w:val="LagPararubrik"/>
      </w:pPr>
      <w:r>
        <w:t>Utbetalning av samgångsunderstöd</w:t>
      </w:r>
    </w:p>
    <w:p w:rsidR="00FC0E5A" w:rsidRDefault="00FC0E5A" w:rsidP="00FC0E5A">
      <w:pPr>
        <w:pStyle w:val="ANormal"/>
      </w:pPr>
      <w:r>
        <w:tab/>
        <w:t>Samgångsunderstödet betalas under tre år.</w:t>
      </w:r>
    </w:p>
    <w:p w:rsidR="00FC0E5A" w:rsidRDefault="00FC0E5A" w:rsidP="00FC0E5A">
      <w:pPr>
        <w:pStyle w:val="ANormal"/>
      </w:pPr>
      <w:r>
        <w:tab/>
        <w:t>Av understödet betalas 50 procent det första året efter att ändringen av kommunindelningen trätt i kraft, 30 procent under det andra året och 20 procent under det tredje året.</w:t>
      </w:r>
    </w:p>
    <w:p w:rsidR="00FC0E5A" w:rsidRDefault="00FC0E5A" w:rsidP="00FC0E5A">
      <w:pPr>
        <w:pStyle w:val="ANormal"/>
      </w:pPr>
      <w:r>
        <w:tab/>
        <w:t>Samgångsunderstödet betalas två gånger årligen, före utgången av maj respektive november månad.</w:t>
      </w:r>
    </w:p>
    <w:p w:rsidR="00FC0E5A" w:rsidRDefault="00FC0E5A" w:rsidP="00FC0E5A">
      <w:pPr>
        <w:pStyle w:val="ANormal"/>
      </w:pPr>
    </w:p>
    <w:p w:rsidR="00FC0E5A" w:rsidRDefault="00FC0E5A" w:rsidP="00FC0E5A">
      <w:pPr>
        <w:pStyle w:val="LagParagraf"/>
      </w:pPr>
      <w:r>
        <w:t>43 §</w:t>
      </w:r>
    </w:p>
    <w:p w:rsidR="00FC0E5A" w:rsidRDefault="00D64133" w:rsidP="00FC0E5A">
      <w:pPr>
        <w:pStyle w:val="LagPararubrik"/>
      </w:pPr>
      <w:r>
        <w:t>Ersättning</w:t>
      </w:r>
      <w:r w:rsidR="00FC0E5A">
        <w:t xml:space="preserve"> för minskning av landskapsandelar</w:t>
      </w:r>
    </w:p>
    <w:p w:rsidR="00FC0E5A" w:rsidRDefault="00FC0E5A" w:rsidP="00FC0E5A">
      <w:pPr>
        <w:pStyle w:val="ANormal"/>
      </w:pPr>
      <w:r>
        <w:tab/>
        <w:t>Om ändringen av kommunindelningen minskar landskapsandelarna till en ny kommun som bildas jämfört med de sammanräknade landskapsand</w:t>
      </w:r>
      <w:r>
        <w:t>e</w:t>
      </w:r>
      <w:r>
        <w:t>larna till de kommuner som bildar den nya kommunen, beviljar landskap</w:t>
      </w:r>
      <w:r>
        <w:t>s</w:t>
      </w:r>
      <w:r>
        <w:t>regeringen den nya kommunen en ersättning för minskningen av lan</w:t>
      </w:r>
      <w:r>
        <w:t>d</w:t>
      </w:r>
      <w:r>
        <w:t xml:space="preserve">skapsandelar. </w:t>
      </w:r>
      <w:bookmarkStart w:id="13" w:name="_Hlk506277189"/>
      <w:r>
        <w:t>Ersättningen betalas ut under fem år</w:t>
      </w:r>
      <w:r w:rsidRPr="005150C9">
        <w:t xml:space="preserve"> </w:t>
      </w:r>
      <w:r>
        <w:t>från det att ändringen i kommunindelningen trätt i kraft.</w:t>
      </w:r>
    </w:p>
    <w:bookmarkEnd w:id="13"/>
    <w:p w:rsidR="00FC0E5A" w:rsidRDefault="00D64133" w:rsidP="00FC0E5A">
      <w:pPr>
        <w:pStyle w:val="ANormal"/>
      </w:pPr>
      <w:r>
        <w:tab/>
        <w:t xml:space="preserve">Beloppet av </w:t>
      </w:r>
      <w:r w:rsidR="00FC0E5A">
        <w:t>det årliga ersättningsbeloppet utgörs av skillnaden mellan de beräknade landskapsandelarna för de gamla kommunerna och lan</w:t>
      </w:r>
      <w:r w:rsidR="00FC0E5A">
        <w:t>d</w:t>
      </w:r>
      <w:r w:rsidR="00FC0E5A">
        <w:t>skapsandelen för den nya kommunen. Skillnaden beräknas för det år då ändringen av kommunindelningen träder i kraft.</w:t>
      </w:r>
    </w:p>
    <w:p w:rsidR="00FC0E5A" w:rsidRDefault="00FC0E5A" w:rsidP="00FC0E5A">
      <w:pPr>
        <w:pStyle w:val="ANormal"/>
      </w:pPr>
      <w:r>
        <w:tab/>
        <w:t>Då ersättningen räknas ut ska även landskapslagen (2017:120) om lan</w:t>
      </w:r>
      <w:r>
        <w:t>d</w:t>
      </w:r>
      <w:r>
        <w:t>skapsandelar till kommunerna beaktas.</w:t>
      </w:r>
    </w:p>
    <w:p w:rsidR="00FC0E5A" w:rsidRDefault="00FC0E5A" w:rsidP="00FC0E5A">
      <w:pPr>
        <w:pStyle w:val="ANormal"/>
      </w:pPr>
    </w:p>
    <w:bookmarkEnd w:id="12"/>
    <w:p w:rsidR="00FC0E5A" w:rsidRDefault="00FC0E5A" w:rsidP="00FC0E5A">
      <w:pPr>
        <w:pStyle w:val="LagParagraf"/>
      </w:pPr>
      <w:r>
        <w:t>44 §</w:t>
      </w:r>
    </w:p>
    <w:p w:rsidR="00FC0E5A" w:rsidRPr="00F8288F" w:rsidRDefault="00FC0E5A" w:rsidP="00FC0E5A">
      <w:pPr>
        <w:pStyle w:val="LagPararubrik"/>
      </w:pPr>
      <w:r>
        <w:t>Redovisning över hur samgångsunderstödet använts</w:t>
      </w:r>
    </w:p>
    <w:p w:rsidR="00FC0E5A" w:rsidRDefault="00FC0E5A" w:rsidP="00FC0E5A">
      <w:pPr>
        <w:pStyle w:val="ANormal"/>
      </w:pPr>
      <w:r>
        <w:tab/>
        <w:t xml:space="preserve">Kommunerna ska senast den 31 december året efter det sista året då samgångsersättning delades </w:t>
      </w:r>
      <w:proofErr w:type="gramStart"/>
      <w:r>
        <w:t>ut</w:t>
      </w:r>
      <w:proofErr w:type="gramEnd"/>
      <w:r>
        <w:t xml:space="preserve"> lämna in en redogörelse till landskapsreg</w:t>
      </w:r>
      <w:r>
        <w:t>e</w:t>
      </w:r>
      <w:r>
        <w:t>ringen över hur sammanslagningsstödet använts. Ett utlåtande av komm</w:t>
      </w:r>
      <w:r>
        <w:t>u</w:t>
      </w:r>
      <w:r>
        <w:t>nens revisor ska fogas till redogörelsen.</w:t>
      </w:r>
    </w:p>
    <w:p w:rsidR="00FC0E5A" w:rsidRDefault="00FC0E5A" w:rsidP="00FC0E5A">
      <w:pPr>
        <w:pStyle w:val="ANormal"/>
      </w:pPr>
    </w:p>
    <w:p w:rsidR="00FC0E5A" w:rsidRDefault="00FC0E5A" w:rsidP="00FC0E5A">
      <w:pPr>
        <w:pStyle w:val="LagParagraf"/>
      </w:pPr>
      <w:r>
        <w:t>45 §</w:t>
      </w:r>
    </w:p>
    <w:p w:rsidR="00FC0E5A" w:rsidRDefault="00FC0E5A" w:rsidP="00FC0E5A">
      <w:pPr>
        <w:pStyle w:val="LagPararubrik"/>
      </w:pPr>
      <w:r>
        <w:t>Återbetalning av samgångsunderstöd</w:t>
      </w:r>
    </w:p>
    <w:p w:rsidR="00FC0E5A" w:rsidRDefault="00FC0E5A" w:rsidP="00FC0E5A">
      <w:pPr>
        <w:pStyle w:val="ANormal"/>
      </w:pPr>
      <w:r>
        <w:tab/>
        <w:t>På återkrav av samgångsunderstöd tillämpas landskapslagen (1988:50) om lån, räntestöd och understöd ur landskapet medel.</w:t>
      </w:r>
    </w:p>
    <w:p w:rsidR="00FC0E5A" w:rsidRDefault="00FC0E5A" w:rsidP="00FC0E5A">
      <w:pPr>
        <w:pStyle w:val="ANormal"/>
      </w:pPr>
    </w:p>
    <w:p w:rsidR="00FC0E5A" w:rsidRDefault="00FC0E5A" w:rsidP="00FC0E5A">
      <w:pPr>
        <w:pStyle w:val="LagKapitel"/>
      </w:pPr>
      <w:r w:rsidRPr="006671F7">
        <w:t>10</w:t>
      </w:r>
      <w:r>
        <w:t> kap.</w:t>
      </w:r>
      <w:r>
        <w:br/>
      </w:r>
      <w:r w:rsidRPr="006671F7">
        <w:t>Förhållandet mellan kommunindelning och kameral indelning</w:t>
      </w:r>
    </w:p>
    <w:p w:rsidR="00FC0E5A" w:rsidRPr="003C686E" w:rsidRDefault="00FC0E5A" w:rsidP="00FC0E5A">
      <w:pPr>
        <w:pStyle w:val="ANormal"/>
      </w:pPr>
    </w:p>
    <w:p w:rsidR="00FC0E5A" w:rsidRDefault="00FC0E5A" w:rsidP="00FC0E5A">
      <w:pPr>
        <w:pStyle w:val="LagParagraf"/>
      </w:pPr>
      <w:r>
        <w:t>46 §</w:t>
      </w:r>
    </w:p>
    <w:p w:rsidR="00FC0E5A" w:rsidRDefault="00FC0E5A" w:rsidP="00FC0E5A">
      <w:pPr>
        <w:pStyle w:val="LagPararubrik"/>
      </w:pPr>
      <w:r w:rsidRPr="006671F7">
        <w:t>Anpassning av den kamerala indelningen till kommunindelningen</w:t>
      </w:r>
    </w:p>
    <w:p w:rsidR="00FC0E5A" w:rsidRDefault="00FC0E5A" w:rsidP="00FC0E5A">
      <w:pPr>
        <w:pStyle w:val="ANormal"/>
      </w:pPr>
      <w:r>
        <w:tab/>
        <w:t>Fastighetsregisterföraren ska se till att ändringar av kommunindelningen eller sträckningen för gränsen mellan kommuner förs in i den kommuni</w:t>
      </w:r>
      <w:r>
        <w:t>n</w:t>
      </w:r>
      <w:r>
        <w:t>delning som följs i fastighetsregistret (kameral indelning).</w:t>
      </w:r>
    </w:p>
    <w:p w:rsidR="00FC0E5A" w:rsidRDefault="00FC0E5A" w:rsidP="00FC0E5A">
      <w:pPr>
        <w:pStyle w:val="ANormal"/>
      </w:pPr>
    </w:p>
    <w:p w:rsidR="00FC0E5A" w:rsidRDefault="00FC0E5A" w:rsidP="00FC0E5A">
      <w:pPr>
        <w:pStyle w:val="LagParagraf"/>
      </w:pPr>
      <w:r>
        <w:t>47 §</w:t>
      </w:r>
    </w:p>
    <w:p w:rsidR="00FC0E5A" w:rsidRDefault="00FC0E5A" w:rsidP="00FC0E5A">
      <w:pPr>
        <w:pStyle w:val="LagPararubrik"/>
      </w:pPr>
      <w:r>
        <w:t>Förenhetligande av kommunindelningen och den kamerala indelningen</w:t>
      </w:r>
    </w:p>
    <w:p w:rsidR="00FC0E5A" w:rsidRDefault="00FC0E5A" w:rsidP="00FC0E5A">
      <w:pPr>
        <w:pStyle w:val="ANormal"/>
      </w:pPr>
      <w:r>
        <w:tab/>
        <w:t>Om kommunindelningen och den kamerala indelningen avviker från varandra till följd av en fastighetsförrättning eller av något annat skäl, ska fastighetsregisterföraren bestämma om en ändring av den kamerala inde</w:t>
      </w:r>
      <w:r>
        <w:t>l</w:t>
      </w:r>
      <w:r>
        <w:t>ningen i överenstämmelse med kommunindelningen.</w:t>
      </w:r>
    </w:p>
    <w:p w:rsidR="00703687" w:rsidRDefault="00FC0E5A" w:rsidP="00703687">
      <w:pPr>
        <w:pStyle w:val="ANormal"/>
        <w:rPr>
          <w:color w:val="555555"/>
        </w:rPr>
      </w:pPr>
      <w:r>
        <w:lastRenderedPageBreak/>
        <w:tab/>
      </w:r>
      <w:r w:rsidR="00703687" w:rsidRPr="00257CC8">
        <w:t xml:space="preserve">Om en del av en fastighet med anledning av ett beslut som avses i </w:t>
      </w:r>
      <w:r w:rsidR="00703687" w:rsidRPr="00703687">
        <w:t>46 §</w:t>
      </w:r>
      <w:r w:rsidR="00703687" w:rsidRPr="00257CC8">
        <w:t xml:space="preserve"> eller i 1 mom. ska överföras kameralt från en kommun till en annan, ska den genom styckning eller, om det är en tomt eller ett allmänt område, g</w:t>
      </w:r>
      <w:r w:rsidR="00703687" w:rsidRPr="00257CC8">
        <w:t>e</w:t>
      </w:r>
      <w:r w:rsidR="00703687" w:rsidRPr="00257CC8">
        <w:t>nom tomtmätning eller mätning av allmänt område ombildas till en själ</w:t>
      </w:r>
      <w:r w:rsidR="00703687" w:rsidRPr="00257CC8">
        <w:t>v</w:t>
      </w:r>
      <w:r w:rsidR="00703687" w:rsidRPr="00257CC8">
        <w:t>ständig fastighet.</w:t>
      </w:r>
      <w:r w:rsidR="00703687">
        <w:rPr>
          <w:color w:val="555555"/>
        </w:rPr>
        <w:t> </w:t>
      </w:r>
    </w:p>
    <w:p w:rsidR="00FC0E5A" w:rsidRDefault="00FC0E5A" w:rsidP="00FC0E5A">
      <w:pPr>
        <w:pStyle w:val="ANormal"/>
      </w:pPr>
    </w:p>
    <w:p w:rsidR="00FC0E5A" w:rsidRDefault="00FC0E5A" w:rsidP="00FC0E5A">
      <w:pPr>
        <w:pStyle w:val="LagParagraf"/>
      </w:pPr>
      <w:r>
        <w:t>48 §</w:t>
      </w:r>
    </w:p>
    <w:p w:rsidR="00FC0E5A" w:rsidRDefault="00FC0E5A" w:rsidP="00FC0E5A">
      <w:pPr>
        <w:pStyle w:val="LagPararubrik"/>
      </w:pPr>
      <w:r>
        <w:t>Rå mellan kommuner</w:t>
      </w:r>
    </w:p>
    <w:p w:rsidR="00FC0E5A" w:rsidRDefault="00FC0E5A" w:rsidP="00FC0E5A">
      <w:pPr>
        <w:pStyle w:val="ANormal"/>
      </w:pPr>
      <w:r>
        <w:tab/>
        <w:t>Om det är nödvändigt att bestämma sträckningen för en kommungräns och märka ut den i terrängen på grund av fastställandet av gränsen mellan kommuner, ska lantmäteribyrån sköta verkställandet av en sådan förrättning efter att beslutet om gränsen vunnit laga kraft. Om kommungränsens sträckning är oklar på grund av att rån vuxit igen eller av någon annan s</w:t>
      </w:r>
      <w:r>
        <w:t>å</w:t>
      </w:r>
      <w:r>
        <w:t>dan orsak och ett allmänt behov kräver att råns sträckning klarläggs, kan lantmäteribyrån på eget initiativ besluta om en uppgång av rån mellan kommunerna.</w:t>
      </w:r>
    </w:p>
    <w:p w:rsidR="00FC0E5A" w:rsidRPr="005806A2" w:rsidRDefault="00FC0E5A" w:rsidP="00FC0E5A">
      <w:pPr>
        <w:pStyle w:val="ANormal"/>
      </w:pPr>
      <w:r>
        <w:tab/>
        <w:t>I en förrättning av rån mellan kommuner är även berörda kommuner sakägare.</w:t>
      </w:r>
    </w:p>
    <w:p w:rsidR="00FC0E5A" w:rsidRPr="006671F7" w:rsidRDefault="00FC0E5A" w:rsidP="00FC0E5A">
      <w:pPr>
        <w:pStyle w:val="ANormal"/>
        <w:rPr>
          <w:b/>
        </w:rPr>
      </w:pPr>
    </w:p>
    <w:p w:rsidR="00FC0E5A" w:rsidRPr="00E9435F" w:rsidRDefault="00FC0E5A" w:rsidP="00FC0E5A">
      <w:pPr>
        <w:pStyle w:val="LagKapitel"/>
      </w:pPr>
      <w:r w:rsidRPr="00E9435F">
        <w:t>1</w:t>
      </w:r>
      <w:r>
        <w:t>1 kap.</w:t>
      </w:r>
      <w:r>
        <w:br/>
      </w:r>
      <w:r w:rsidRPr="00E9435F">
        <w:t>Ändringssökande samt rättelse</w:t>
      </w:r>
      <w:r>
        <w:t>yrkanden</w:t>
      </w:r>
    </w:p>
    <w:p w:rsidR="00FC0E5A" w:rsidRPr="00B6043B" w:rsidRDefault="00FC0E5A" w:rsidP="00FC0E5A">
      <w:pPr>
        <w:pStyle w:val="ANormal"/>
      </w:pPr>
    </w:p>
    <w:p w:rsidR="00FC0E5A" w:rsidRDefault="00FC0E5A" w:rsidP="00FC0E5A">
      <w:pPr>
        <w:pStyle w:val="LagParagraf"/>
      </w:pPr>
      <w:r>
        <w:t>49 §</w:t>
      </w:r>
    </w:p>
    <w:p w:rsidR="00FC0E5A" w:rsidRPr="00B6043B" w:rsidRDefault="00FC0E5A" w:rsidP="00FC0E5A">
      <w:pPr>
        <w:pStyle w:val="LagPararubrik"/>
      </w:pPr>
      <w:r>
        <w:t>Fullmäktiges beslut</w:t>
      </w:r>
    </w:p>
    <w:p w:rsidR="00FC0E5A" w:rsidRPr="00E9435F" w:rsidRDefault="00FC0E5A" w:rsidP="00FC0E5A">
      <w:pPr>
        <w:pStyle w:val="ANormal"/>
      </w:pPr>
      <w:r>
        <w:tab/>
        <w:t>Fullmäktiges beslut om ändring av kommunindelningen kan överklagas hos Ålands förvaltningsdomstol enligt bestämmelserna i kommunallagen för landskapet Åland. Ett beslut som gäller förutsättningarna för ändring av kommunindelningen enligt 4 § kan upphävas endast om ändringen uppe</w:t>
      </w:r>
      <w:r>
        <w:t>n</w:t>
      </w:r>
      <w:r>
        <w:t>barligen skulle strida mot förutsättningarna.</w:t>
      </w:r>
    </w:p>
    <w:p w:rsidR="00FC0E5A" w:rsidRDefault="00FC0E5A" w:rsidP="00FC0E5A">
      <w:pPr>
        <w:pStyle w:val="ANormal"/>
      </w:pPr>
      <w:r>
        <w:tab/>
        <w:t>Fullmäktiges framställning om en ändring av kommunindelningen får verkställas innan beslutet om ändringen har vunnit laga kraft, om inte fö</w:t>
      </w:r>
      <w:r>
        <w:t>r</w:t>
      </w:r>
      <w:r>
        <w:t>valtningsdomstolen förbjuder verkställigheten. Under tiden för verkställi</w:t>
      </w:r>
      <w:r>
        <w:t>g</w:t>
      </w:r>
      <w:r>
        <w:t>hetsförbudet kan landskapsregeringen inte besluta om ändring av kommu</w:t>
      </w:r>
      <w:r>
        <w:t>n</w:t>
      </w:r>
      <w:r>
        <w:t>indelningen.</w:t>
      </w:r>
    </w:p>
    <w:p w:rsidR="00FC0E5A" w:rsidRDefault="00FC0E5A" w:rsidP="00FC0E5A">
      <w:pPr>
        <w:pStyle w:val="ANormal"/>
      </w:pPr>
    </w:p>
    <w:p w:rsidR="00FC0E5A" w:rsidRDefault="00FC0E5A" w:rsidP="00FC0E5A">
      <w:pPr>
        <w:pStyle w:val="LagParagraf"/>
      </w:pPr>
      <w:r>
        <w:t>50 §</w:t>
      </w:r>
    </w:p>
    <w:p w:rsidR="00FC0E5A" w:rsidRDefault="00FC0E5A" w:rsidP="00FC0E5A">
      <w:pPr>
        <w:pStyle w:val="LagPararubrik"/>
      </w:pPr>
      <w:r>
        <w:t>Landskapsregeringens beslut</w:t>
      </w:r>
    </w:p>
    <w:p w:rsidR="00FC0E5A" w:rsidRDefault="00FC0E5A" w:rsidP="00FC0E5A">
      <w:pPr>
        <w:pStyle w:val="ANormal"/>
      </w:pPr>
      <w:r>
        <w:tab/>
        <w:t>Landskapsregeringens beslut om förkastande av en framställning om samgång av kommuner kan överklagas av en kommun som berörs av än</w:t>
      </w:r>
      <w:r>
        <w:t>d</w:t>
      </w:r>
      <w:r>
        <w:t>ringen, en kommunmedlem eller den samgångsstyrelse som berörs.</w:t>
      </w:r>
    </w:p>
    <w:p w:rsidR="00FC0E5A" w:rsidRDefault="00FC0E5A" w:rsidP="00FC0E5A">
      <w:pPr>
        <w:pStyle w:val="ANormal"/>
      </w:pPr>
      <w:r>
        <w:tab/>
        <w:t>Landskapsregeringens beslut om ändring av kommunindelningen kan överklagas av en kommun som berörs av ändringen eller en kommunme</w:t>
      </w:r>
      <w:r>
        <w:t>d</w:t>
      </w:r>
      <w:r>
        <w:t>lem.</w:t>
      </w:r>
    </w:p>
    <w:p w:rsidR="00FC0E5A" w:rsidRDefault="00FC0E5A" w:rsidP="00FC0E5A">
      <w:pPr>
        <w:pStyle w:val="ANormal"/>
      </w:pPr>
      <w:r>
        <w:tab/>
        <w:t>Landskapsregeringens beslut om överföring av en del av en kommun till en annan kommun kan överklagas av en kommun som berörs av ändringen eller en kommunmedlem. Ett beslut om förkastande av en framställning om ändring kan överklagas av den som gjort framställningen.</w:t>
      </w:r>
    </w:p>
    <w:p w:rsidR="00FC0E5A" w:rsidRDefault="00FC0E5A" w:rsidP="00FC0E5A">
      <w:pPr>
        <w:pStyle w:val="ANormal"/>
      </w:pPr>
      <w:r>
        <w:tab/>
      </w:r>
      <w:r w:rsidR="00703687">
        <w:t xml:space="preserve">Landskapsregeringens beslut om överföring av en del av en kommun till en annan kommun med stöd av </w:t>
      </w:r>
      <w:r w:rsidR="00703687" w:rsidRPr="00703687">
        <w:t>19 §</w:t>
      </w:r>
      <w:r w:rsidR="00703687">
        <w:t xml:space="preserve"> 2 mom. kan överklagas av en kommun som berörs av ändringen eller en kommunmedlem.</w:t>
      </w:r>
    </w:p>
    <w:p w:rsidR="00FC0E5A" w:rsidRDefault="00FC0E5A" w:rsidP="00FC0E5A">
      <w:pPr>
        <w:pStyle w:val="ANormal"/>
      </w:pPr>
      <w:r>
        <w:tab/>
      </w:r>
      <w:r w:rsidRPr="00B6043B">
        <w:t xml:space="preserve"> </w:t>
      </w:r>
      <w:r>
        <w:t>Besvären ska lämnas till högsta förvaltningsdomstolen inom 30 dagar från det att ett beslut som gäller ändring av kommunindelning publicerats i Ålands författningssamling eller ett beslut som gäller förkastande av en framställning om ändring har meddelats dem som gjort framställningen.</w:t>
      </w:r>
    </w:p>
    <w:p w:rsidR="00703687" w:rsidRDefault="00703687" w:rsidP="00FC0E5A">
      <w:pPr>
        <w:pStyle w:val="ANormal"/>
      </w:pPr>
    </w:p>
    <w:p w:rsidR="00703687" w:rsidRPr="00B6043B" w:rsidRDefault="00703687" w:rsidP="00FC0E5A">
      <w:pPr>
        <w:pStyle w:val="ANormal"/>
      </w:pPr>
    </w:p>
    <w:p w:rsidR="00FC0E5A" w:rsidRPr="003C686E" w:rsidRDefault="00FC0E5A" w:rsidP="00FC0E5A">
      <w:pPr>
        <w:pStyle w:val="ANormal"/>
      </w:pPr>
    </w:p>
    <w:p w:rsidR="00FC0E5A" w:rsidRDefault="00FC0E5A" w:rsidP="00FC0E5A">
      <w:pPr>
        <w:pStyle w:val="LagParagraf"/>
      </w:pPr>
      <w:r>
        <w:lastRenderedPageBreak/>
        <w:t>51 §</w:t>
      </w:r>
    </w:p>
    <w:p w:rsidR="00FC0E5A" w:rsidRDefault="00FC0E5A" w:rsidP="00FC0E5A">
      <w:pPr>
        <w:pStyle w:val="LagPararubrik"/>
      </w:pPr>
      <w:r>
        <w:t>Särskild besvärsrätt i fråga om beslut av en kommunal myndighet.</w:t>
      </w:r>
    </w:p>
    <w:p w:rsidR="00703687" w:rsidRPr="00257CC8" w:rsidRDefault="00FC0E5A" w:rsidP="00703687">
      <w:pPr>
        <w:pStyle w:val="ANormal"/>
      </w:pPr>
      <w:r>
        <w:tab/>
      </w:r>
      <w:r w:rsidR="00703687">
        <w:rPr>
          <w:color w:val="555555"/>
        </w:rPr>
        <w:t xml:space="preserve">     </w:t>
      </w:r>
      <w:r w:rsidR="00703687" w:rsidRPr="00257CC8">
        <w:t>Beslut som har fattats av en kommunal myndighet efter att lan</w:t>
      </w:r>
      <w:r w:rsidR="00703687" w:rsidRPr="00257CC8">
        <w:t>d</w:t>
      </w:r>
      <w:r w:rsidR="00703687" w:rsidRPr="00257CC8">
        <w:t xml:space="preserve">skapsregeringen fattat ett beslut om ändring av kommunindelningen men innan ändringen av kommunindelningen trätt i kraft får överklagas på det sätt som bestäms i kommunallagen också på den grund att beslutet strider mot grunderna för ändring av kommunindelning eller mot bestämmelserna i </w:t>
      </w:r>
      <w:r w:rsidR="00703687" w:rsidRPr="00703687">
        <w:t>30 eller 31 </w:t>
      </w:r>
      <w:proofErr w:type="gramStart"/>
      <w:r w:rsidR="00703687" w:rsidRPr="00703687">
        <w:t>§§</w:t>
      </w:r>
      <w:proofErr w:type="gramEnd"/>
      <w:r w:rsidR="00703687" w:rsidRPr="00257CC8">
        <w:t xml:space="preserve"> i denna lag.</w:t>
      </w:r>
    </w:p>
    <w:p w:rsidR="00FC0E5A" w:rsidRDefault="00FC0E5A" w:rsidP="00FC0E5A">
      <w:pPr>
        <w:pStyle w:val="ANormal"/>
      </w:pPr>
      <w:r>
        <w:tab/>
        <w:t>Även en samgångsstyrelse som avses i 10 § har besvärsrätt.</w:t>
      </w:r>
    </w:p>
    <w:p w:rsidR="00FC0E5A" w:rsidRDefault="00FC0E5A" w:rsidP="00FC0E5A">
      <w:pPr>
        <w:pStyle w:val="ANormal"/>
      </w:pPr>
    </w:p>
    <w:p w:rsidR="00FC0E5A" w:rsidRDefault="00FC0E5A" w:rsidP="00FC0E5A">
      <w:pPr>
        <w:pStyle w:val="LagParagraf"/>
      </w:pPr>
      <w:r>
        <w:t>52 §</w:t>
      </w:r>
    </w:p>
    <w:p w:rsidR="00FC0E5A" w:rsidRDefault="00FC0E5A" w:rsidP="00FC0E5A">
      <w:pPr>
        <w:pStyle w:val="LagPararubrik"/>
      </w:pPr>
      <w:r>
        <w:t>Förbud mot ändringssökande</w:t>
      </w:r>
    </w:p>
    <w:p w:rsidR="00FC0E5A" w:rsidRDefault="00FC0E5A" w:rsidP="00FC0E5A">
      <w:pPr>
        <w:pStyle w:val="ANormal"/>
      </w:pPr>
      <w:r>
        <w:tab/>
        <w:t>Ett beslut om ändring av kommunindelningen som landskapsregeringen fattat på kommunernas gemensamma framställning får inte överklagas.</w:t>
      </w:r>
    </w:p>
    <w:p w:rsidR="00FC0E5A" w:rsidRDefault="00FC0E5A" w:rsidP="00FC0E5A">
      <w:pPr>
        <w:pStyle w:val="ANormal"/>
      </w:pPr>
      <w:r>
        <w:tab/>
        <w:t>Ett beslut om förordnande av särskild kommunindelningsutredning som landskapsregeringen fattat enligt 15 § får inte överklagas.</w:t>
      </w:r>
    </w:p>
    <w:p w:rsidR="00FC0E5A" w:rsidRDefault="00FC0E5A" w:rsidP="00FC0E5A">
      <w:pPr>
        <w:pStyle w:val="ANormal"/>
      </w:pPr>
    </w:p>
    <w:p w:rsidR="00FC0E5A" w:rsidRDefault="00FC0E5A" w:rsidP="00FC0E5A">
      <w:pPr>
        <w:pStyle w:val="LagParagraf"/>
      </w:pPr>
      <w:r>
        <w:t>53 §</w:t>
      </w:r>
    </w:p>
    <w:p w:rsidR="00FC0E5A" w:rsidRDefault="00FC0E5A" w:rsidP="00FC0E5A">
      <w:pPr>
        <w:pStyle w:val="LagPararubrik"/>
      </w:pPr>
      <w:r>
        <w:t>Ändring av rättelsenatur</w:t>
      </w:r>
    </w:p>
    <w:p w:rsidR="00FC0E5A" w:rsidRDefault="00FC0E5A" w:rsidP="00FC0E5A">
      <w:pPr>
        <w:pStyle w:val="ANormal"/>
      </w:pPr>
      <w:r>
        <w:tab/>
        <w:t>Utöver det som bestäms i 8 kap. i förvaltningslagen för landskapet Åland om rättelse av fel i beslut kan landskapsregeringen verkställa än</w:t>
      </w:r>
      <w:r>
        <w:t>d</w:t>
      </w:r>
      <w:r>
        <w:t>ringar av rättelsenatur i beslut om ändringar av kommunindelningen som fattats med stöd av denna lag.</w:t>
      </w:r>
    </w:p>
    <w:p w:rsidR="00FC0E5A" w:rsidRDefault="00FC0E5A" w:rsidP="00FC0E5A">
      <w:pPr>
        <w:pStyle w:val="ANormal"/>
      </w:pPr>
    </w:p>
    <w:p w:rsidR="00FC0E5A" w:rsidRDefault="00FC0E5A" w:rsidP="00FC0E5A">
      <w:pPr>
        <w:pStyle w:val="LagKapitel"/>
      </w:pPr>
      <w:r>
        <w:t>1</w:t>
      </w:r>
      <w:r w:rsidR="00703687">
        <w:t>2</w:t>
      </w:r>
      <w:r>
        <w:t> kap.</w:t>
      </w:r>
      <w:r>
        <w:br/>
      </w:r>
      <w:r w:rsidRPr="008F1CCD">
        <w:t>Ikraftträdande</w:t>
      </w:r>
    </w:p>
    <w:p w:rsidR="00FC0E5A" w:rsidRDefault="00FC0E5A" w:rsidP="00FC0E5A">
      <w:pPr>
        <w:pStyle w:val="ANormal"/>
      </w:pPr>
    </w:p>
    <w:p w:rsidR="00FC0E5A" w:rsidRDefault="00FC0E5A" w:rsidP="00FC0E5A">
      <w:pPr>
        <w:pStyle w:val="LagParagraf"/>
      </w:pPr>
      <w:r>
        <w:t>54 §</w:t>
      </w:r>
    </w:p>
    <w:p w:rsidR="00FC0E5A" w:rsidRDefault="00FC0E5A" w:rsidP="00FC0E5A">
      <w:pPr>
        <w:pStyle w:val="LagPararubrik"/>
      </w:pPr>
      <w:r w:rsidRPr="008F1CCD">
        <w:t>Ikraftträdande</w:t>
      </w:r>
    </w:p>
    <w:p w:rsidR="00FC0E5A" w:rsidRDefault="00FC0E5A" w:rsidP="00FC0E5A">
      <w:pPr>
        <w:pStyle w:val="ANormal"/>
      </w:pPr>
      <w:r>
        <w:tab/>
        <w:t>Denna lag träder i kraft den</w:t>
      </w:r>
    </w:p>
    <w:p w:rsidR="00FC0E5A" w:rsidRDefault="00FC0E5A" w:rsidP="00FC0E5A">
      <w:pPr>
        <w:pStyle w:val="ANormal"/>
      </w:pPr>
    </w:p>
    <w:p w:rsidR="00FC0E5A" w:rsidRDefault="00FC0E5A" w:rsidP="00FC0E5A">
      <w:pPr>
        <w:pStyle w:val="LagParagraf"/>
      </w:pPr>
      <w:r>
        <w:t>55 §</w:t>
      </w:r>
    </w:p>
    <w:p w:rsidR="00FC0E5A" w:rsidRDefault="00FC0E5A" w:rsidP="00FC0E5A">
      <w:pPr>
        <w:pStyle w:val="LagPararubrik"/>
      </w:pPr>
      <w:r w:rsidRPr="00AD51D7">
        <w:t>Bestämmelser som upphävs</w:t>
      </w:r>
    </w:p>
    <w:p w:rsidR="00FC0E5A" w:rsidRDefault="00FC0E5A" w:rsidP="00FC0E5A">
      <w:pPr>
        <w:pStyle w:val="ANormal"/>
      </w:pPr>
      <w:r>
        <w:tab/>
        <w:t>Genom denna lag upphävs landskapslagen (1997:76) om tillämpning i landskapet Åland av vissa lagar om kommunindelning. Om det någon an</w:t>
      </w:r>
      <w:r>
        <w:t>n</w:t>
      </w:r>
      <w:r>
        <w:t>anstans i lag hänvisas till den lagen, ska denna lag tillämpas istället.</w:t>
      </w:r>
    </w:p>
    <w:p w:rsidR="00FC0E5A" w:rsidRPr="003C686E" w:rsidRDefault="00FC0E5A" w:rsidP="00FC0E5A">
      <w:pPr>
        <w:pStyle w:val="ANormal"/>
      </w:pPr>
    </w:p>
    <w:p w:rsidR="00FC0E5A" w:rsidRDefault="00FC0E5A" w:rsidP="00FC0E5A">
      <w:pPr>
        <w:pStyle w:val="LagParagraf"/>
      </w:pPr>
      <w:r>
        <w:t>56 §</w:t>
      </w:r>
    </w:p>
    <w:p w:rsidR="00FC0E5A" w:rsidRDefault="00FC0E5A" w:rsidP="00FC0E5A">
      <w:pPr>
        <w:pStyle w:val="LagPararubrik"/>
      </w:pPr>
      <w:r>
        <w:t>Övergångsbestämmelser</w:t>
      </w:r>
    </w:p>
    <w:p w:rsidR="00FC0E5A" w:rsidRPr="000B3D7B" w:rsidRDefault="00FC0E5A" w:rsidP="00FC0E5A">
      <w:pPr>
        <w:pStyle w:val="ANormal"/>
      </w:pPr>
      <w:r>
        <w:rPr>
          <w:i/>
        </w:rPr>
        <w:tab/>
      </w:r>
      <w:r>
        <w:t>Under den tid som den reform som genomförs med stöd av landskapsl</w:t>
      </w:r>
      <w:r>
        <w:t>a</w:t>
      </w:r>
      <w:r>
        <w:t>gen (</w:t>
      </w:r>
      <w:proofErr w:type="spellStart"/>
      <w:proofErr w:type="gramStart"/>
      <w:r>
        <w:t>xx:xx</w:t>
      </w:r>
      <w:proofErr w:type="spellEnd"/>
      <w:proofErr w:type="gramEnd"/>
      <w:r>
        <w:t>) om en reform av kommunstrukturen pågår, kan inte initiativ till ändringar av kommunindelningen göras eller beslut om ändringar av ko</w:t>
      </w:r>
      <w:r>
        <w:t>m</w:t>
      </w:r>
      <w:r>
        <w:t>munindelningen fattas med stöd av denna lag.</w:t>
      </w:r>
    </w:p>
    <w:p w:rsidR="00FC0E5A" w:rsidRPr="00CA3435" w:rsidRDefault="00FC0E5A" w:rsidP="00FC0E5A">
      <w:pPr>
        <w:pStyle w:val="ANormal"/>
      </w:pPr>
      <w:r>
        <w:tab/>
        <w:t>Om landskapsregeringen på initiativ av två eller flera kommuner har fa</w:t>
      </w:r>
      <w:r>
        <w:t>t</w:t>
      </w:r>
      <w:r>
        <w:t>tat beslut om en kommunsammanslagning med stöd av landskapslagen om tillämpning i landskapet Åland av vissa lagar om kommunindelning före denna lag trätt i kraft, ska landskapslagen om tillämpning i landskapet Åland av vissa lagar om kommunindelning tillämpas på hela kommu</w:t>
      </w:r>
      <w:r>
        <w:t>n</w:t>
      </w:r>
      <w:r>
        <w:t xml:space="preserve">sammanslagningsprocessen </w:t>
      </w:r>
      <w:proofErr w:type="gramStart"/>
      <w:r>
        <w:t>utan hinder av</w:t>
      </w:r>
      <w:proofErr w:type="gramEnd"/>
      <w:r>
        <w:t xml:space="preserve"> vad som bestäms i 55 §.</w:t>
      </w:r>
    </w:p>
    <w:p w:rsidR="00FC0E5A" w:rsidRPr="001D1A08" w:rsidRDefault="00FC0E5A" w:rsidP="00FC0E5A">
      <w:pPr>
        <w:pStyle w:val="ANormal"/>
      </w:pPr>
    </w:p>
    <w:p w:rsidR="00E66FE0" w:rsidRPr="00516CC7" w:rsidRDefault="00E66FE0" w:rsidP="00FC0E5A">
      <w:pPr>
        <w:pStyle w:val="LagKapitel"/>
      </w:pPr>
    </w:p>
    <w:p w:rsidR="00D64133" w:rsidRDefault="00D64133" w:rsidP="00D64133">
      <w:pPr>
        <w:pStyle w:val="ANormal"/>
        <w:jc w:val="center"/>
        <w:rPr>
          <w:rStyle w:val="Hyperlnk"/>
        </w:rPr>
      </w:pPr>
      <w:hyperlink w:anchor="_top" w:tooltip="Klicka för att gå till toppen av dokumentet" w:history="1">
        <w:r>
          <w:rPr>
            <w:rStyle w:val="Hyperlnk"/>
          </w:rPr>
          <w:t>__________________</w:t>
        </w:r>
      </w:hyperlink>
    </w:p>
    <w:p w:rsidR="00337A19" w:rsidRDefault="00337A19" w:rsidP="005C5E44">
      <w:pPr>
        <w:pStyle w:val="ANormal"/>
        <w:suppressAutoHyphens/>
        <w:outlineLvl w:val="0"/>
      </w:pPr>
      <w:bookmarkStart w:id="14" w:name="_GoBack"/>
      <w:bookmarkEnd w:id="14"/>
    </w:p>
    <w:p w:rsidR="00337A19" w:rsidRDefault="00337A19">
      <w:pPr>
        <w:pStyle w:val="ANormal"/>
      </w:pPr>
      <w:r>
        <w:tab/>
      </w:r>
    </w:p>
    <w:p w:rsidR="00337A19" w:rsidRDefault="00337A19">
      <w:pPr>
        <w:pStyle w:val="ANormal"/>
      </w:pPr>
    </w:p>
    <w:p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trPr>
          <w:cantSplit/>
        </w:trPr>
        <w:tc>
          <w:tcPr>
            <w:tcW w:w="6706" w:type="dxa"/>
            <w:gridSpan w:val="2"/>
          </w:tcPr>
          <w:p w:rsidR="00337A19" w:rsidRDefault="00337A19" w:rsidP="00DA3D5F">
            <w:pPr>
              <w:pStyle w:val="ANormal"/>
              <w:keepNext/>
            </w:pPr>
            <w:r>
              <w:lastRenderedPageBreak/>
              <w:tab/>
              <w:t xml:space="preserve">Mariehamn den </w:t>
            </w:r>
            <w:r w:rsidR="00B77A09">
              <w:t>2</w:t>
            </w:r>
            <w:r w:rsidR="00DA3D5F">
              <w:t>3</w:t>
            </w:r>
            <w:r w:rsidR="00B77A09">
              <w:t xml:space="preserve"> november 2018</w:t>
            </w:r>
          </w:p>
        </w:tc>
      </w:tr>
      <w:tr w:rsidR="00337A19">
        <w:trPr>
          <w:cantSplit/>
        </w:trPr>
        <w:tc>
          <w:tcPr>
            <w:tcW w:w="6706" w:type="dxa"/>
            <w:gridSpan w:val="2"/>
            <w:vAlign w:val="bottom"/>
          </w:tcPr>
          <w:p w:rsidR="00337A19" w:rsidRDefault="00337A19">
            <w:pPr>
              <w:pStyle w:val="ANormal"/>
              <w:keepNext/>
            </w:pPr>
          </w:p>
          <w:p w:rsidR="00337A19" w:rsidRDefault="00337A19">
            <w:pPr>
              <w:pStyle w:val="ANormal"/>
              <w:keepNext/>
            </w:pPr>
          </w:p>
          <w:p w:rsidR="00337A19" w:rsidRDefault="00337A19">
            <w:pPr>
              <w:pStyle w:val="ANormal"/>
              <w:keepNext/>
            </w:pPr>
          </w:p>
          <w:p w:rsidR="00337A19" w:rsidRDefault="00B77A09">
            <w:pPr>
              <w:pStyle w:val="ANormal"/>
              <w:keepNext/>
              <w:jc w:val="center"/>
            </w:pPr>
            <w:r>
              <w:t>Gun-Mari Lindholm</w:t>
            </w:r>
            <w:r w:rsidR="00D636DC">
              <w:t xml:space="preserve"> </w:t>
            </w:r>
          </w:p>
          <w:p w:rsidR="00337A19" w:rsidRDefault="00337A19">
            <w:pPr>
              <w:pStyle w:val="ANormal"/>
              <w:keepNext/>
              <w:jc w:val="center"/>
            </w:pPr>
            <w:r>
              <w:t>talman</w:t>
            </w:r>
          </w:p>
        </w:tc>
      </w:tr>
      <w:tr w:rsidR="00337A19">
        <w:tc>
          <w:tcPr>
            <w:tcW w:w="3353" w:type="dxa"/>
            <w:vAlign w:val="bottom"/>
          </w:tcPr>
          <w:p w:rsidR="00337A19" w:rsidRDefault="00337A19">
            <w:pPr>
              <w:pStyle w:val="ANormal"/>
              <w:keepNext/>
              <w:jc w:val="center"/>
            </w:pPr>
          </w:p>
          <w:p w:rsidR="00337A19" w:rsidRDefault="00337A19">
            <w:pPr>
              <w:pStyle w:val="ANormal"/>
              <w:keepNext/>
              <w:jc w:val="center"/>
            </w:pPr>
          </w:p>
          <w:p w:rsidR="00337A19" w:rsidRDefault="00E66FE0">
            <w:pPr>
              <w:pStyle w:val="ANormal"/>
              <w:keepNext/>
              <w:jc w:val="center"/>
            </w:pPr>
            <w:r>
              <w:t xml:space="preserve">Veronica </w:t>
            </w:r>
            <w:proofErr w:type="spellStart"/>
            <w:r>
              <w:t>Thörnroos</w:t>
            </w:r>
            <w:proofErr w:type="spellEnd"/>
            <w:r w:rsidR="00D636DC">
              <w:t xml:space="preserve">  </w:t>
            </w:r>
          </w:p>
          <w:p w:rsidR="00337A19" w:rsidRDefault="00337A19">
            <w:pPr>
              <w:pStyle w:val="ANormal"/>
              <w:keepNext/>
              <w:jc w:val="center"/>
            </w:pPr>
            <w:r>
              <w:t>vicetalman</w:t>
            </w:r>
          </w:p>
        </w:tc>
        <w:tc>
          <w:tcPr>
            <w:tcW w:w="3353" w:type="dxa"/>
            <w:vAlign w:val="bottom"/>
          </w:tcPr>
          <w:p w:rsidR="00337A19" w:rsidRDefault="00337A19">
            <w:pPr>
              <w:pStyle w:val="ANormal"/>
              <w:keepNext/>
              <w:jc w:val="center"/>
            </w:pPr>
          </w:p>
          <w:p w:rsidR="00337A19" w:rsidRDefault="00337A19">
            <w:pPr>
              <w:pStyle w:val="ANormal"/>
              <w:keepNext/>
              <w:jc w:val="center"/>
            </w:pPr>
          </w:p>
          <w:p w:rsidR="00B77A09" w:rsidRDefault="00B77A09" w:rsidP="00B77A09">
            <w:pPr>
              <w:pStyle w:val="ANormal"/>
              <w:keepNext/>
              <w:jc w:val="center"/>
            </w:pPr>
            <w:r>
              <w:t xml:space="preserve">Viveka Eriksson  </w:t>
            </w:r>
          </w:p>
          <w:p w:rsidR="00337A19" w:rsidRDefault="00337A19">
            <w:pPr>
              <w:pStyle w:val="ANormal"/>
              <w:keepNext/>
              <w:jc w:val="center"/>
            </w:pPr>
            <w:r>
              <w:t>vicetalman</w:t>
            </w:r>
          </w:p>
        </w:tc>
      </w:tr>
    </w:tbl>
    <w:p w:rsidR="00337A19" w:rsidRDefault="00337A19">
      <w:pPr>
        <w:pStyle w:val="ANormal"/>
      </w:pPr>
    </w:p>
    <w:sectPr w:rsidR="00337A19" w:rsidSect="005C5E44">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756" w:rsidRDefault="009A5756">
      <w:r>
        <w:separator/>
      </w:r>
    </w:p>
  </w:endnote>
  <w:endnote w:type="continuationSeparator" w:id="0">
    <w:p w:rsidR="009A5756" w:rsidRDefault="009A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756" w:rsidRDefault="009A5756">
    <w:pPr>
      <w:pStyle w:val="Sidfot"/>
      <w:tabs>
        <w:tab w:val="clear" w:pos="81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756" w:rsidRDefault="009A5756">
    <w:pPr>
      <w:pStyle w:val="Sidfot"/>
      <w:rPr>
        <w:lang w:val="fi-FI"/>
      </w:rPr>
    </w:pPr>
    <w:r>
      <w:fldChar w:fldCharType="begin"/>
    </w:r>
    <w:r>
      <w:rPr>
        <w:lang w:val="fi-FI"/>
      </w:rPr>
      <w:instrText xml:space="preserve"> FILENAME  \* MERGEFORMAT </w:instrText>
    </w:r>
    <w:r>
      <w:fldChar w:fldCharType="separate"/>
    </w:r>
    <w:r>
      <w:rPr>
        <w:noProof/>
        <w:lang w:val="fi-FI"/>
      </w:rPr>
      <w:t>LTB582018.docx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756" w:rsidRDefault="009A575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756" w:rsidRDefault="009A5756">
      <w:r>
        <w:separator/>
      </w:r>
    </w:p>
  </w:footnote>
  <w:footnote w:type="continuationSeparator" w:id="0">
    <w:p w:rsidR="009A5756" w:rsidRDefault="009A5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756" w:rsidRDefault="009A5756">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rsidR="009A5756" w:rsidRDefault="009A575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756" w:rsidRDefault="009A5756">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B81B68">
      <w:rPr>
        <w:rStyle w:val="Sidnummer"/>
        <w:noProof/>
      </w:rPr>
      <w:t>15</w:t>
    </w:r>
    <w:r>
      <w:rPr>
        <w:rStyle w:val="Sid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2">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A09"/>
    <w:rsid w:val="00004B5B"/>
    <w:rsid w:val="00284C7A"/>
    <w:rsid w:val="002E1682"/>
    <w:rsid w:val="00315EFD"/>
    <w:rsid w:val="00337A19"/>
    <w:rsid w:val="003746C4"/>
    <w:rsid w:val="0038180C"/>
    <w:rsid w:val="004D7ED5"/>
    <w:rsid w:val="004E7D01"/>
    <w:rsid w:val="004F64FE"/>
    <w:rsid w:val="005C5E44"/>
    <w:rsid w:val="005E1BD9"/>
    <w:rsid w:val="005F6898"/>
    <w:rsid w:val="006538ED"/>
    <w:rsid w:val="00703687"/>
    <w:rsid w:val="008414E5"/>
    <w:rsid w:val="00867707"/>
    <w:rsid w:val="008B5FA2"/>
    <w:rsid w:val="009A5756"/>
    <w:rsid w:val="009E1423"/>
    <w:rsid w:val="009F1162"/>
    <w:rsid w:val="00B5110A"/>
    <w:rsid w:val="00B7429B"/>
    <w:rsid w:val="00B77A09"/>
    <w:rsid w:val="00B81B68"/>
    <w:rsid w:val="00BA3751"/>
    <w:rsid w:val="00BD48EF"/>
    <w:rsid w:val="00BE2983"/>
    <w:rsid w:val="00CE58BF"/>
    <w:rsid w:val="00D636DC"/>
    <w:rsid w:val="00D64133"/>
    <w:rsid w:val="00DA3D5F"/>
    <w:rsid w:val="00DD3988"/>
    <w:rsid w:val="00E6237B"/>
    <w:rsid w:val="00E66FE0"/>
    <w:rsid w:val="00F94A35"/>
    <w:rsid w:val="00FC0E5A"/>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E5A"/>
    <w:rPr>
      <w:sz w:val="24"/>
      <w:szCs w:val="24"/>
      <w:lang w:eastAsia="sv-SE"/>
    </w:rPr>
  </w:style>
  <w:style w:type="paragraph" w:styleId="Rubrik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7"/>
      </w:numPr>
      <w:spacing w:before="240" w:after="60"/>
      <w:outlineLvl w:val="3"/>
    </w:pPr>
    <w:rPr>
      <w:b/>
      <w:bCs/>
      <w:sz w:val="28"/>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sz w:val="22"/>
      <w:szCs w:val="22"/>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1"/>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character" w:customStyle="1" w:styleId="ANormalChar">
    <w:name w:val="ANormal Char"/>
    <w:link w:val="ANormal"/>
    <w:rsid w:val="00FC0E5A"/>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paragraph" w:customStyle="1" w:styleId="Rubrikmellanrum">
    <w:name w:val="Rubrikmellanrum"/>
    <w:basedOn w:val="ANormal"/>
    <w:next w:val="ANormal"/>
    <w:pPr>
      <w:keepNext/>
    </w:pPr>
    <w:rPr>
      <w:sz w:val="10"/>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styleId="Dokumentversikt">
    <w:name w:val="Document Map"/>
    <w:basedOn w:val="Normal"/>
    <w:semiHidden/>
    <w:rsid w:val="005C5E44"/>
    <w:pPr>
      <w:shd w:val="clear" w:color="auto" w:fill="000080"/>
    </w:pPr>
    <w:rPr>
      <w:rFonts w:ascii="Tahoma" w:hAnsi="Tahoma" w:cs="Tahoma"/>
      <w:sz w:val="20"/>
      <w:szCs w:val="20"/>
    </w:rPr>
  </w:style>
  <w:style w:type="paragraph" w:styleId="Ballongtext">
    <w:name w:val="Balloon Text"/>
    <w:basedOn w:val="Normal"/>
    <w:link w:val="BallongtextChar"/>
    <w:uiPriority w:val="99"/>
    <w:rsid w:val="00E66FE0"/>
    <w:rPr>
      <w:rFonts w:ascii="Tahoma" w:hAnsi="Tahoma" w:cs="Tahoma"/>
      <w:sz w:val="16"/>
      <w:szCs w:val="16"/>
    </w:rPr>
  </w:style>
  <w:style w:type="character" w:customStyle="1" w:styleId="BallongtextChar">
    <w:name w:val="Ballongtext Char"/>
    <w:basedOn w:val="Standardstycketeckensnitt"/>
    <w:link w:val="Ballongtext"/>
    <w:uiPriority w:val="99"/>
    <w:rsid w:val="00E66FE0"/>
    <w:rPr>
      <w:rFonts w:ascii="Tahoma" w:hAnsi="Tahoma" w:cs="Tahoma"/>
      <w:sz w:val="16"/>
      <w:szCs w:val="16"/>
      <w:lang w:val="sv-SE" w:eastAsia="sv-SE"/>
    </w:rPr>
  </w:style>
  <w:style w:type="table" w:styleId="Tabellrutnt">
    <w:name w:val="Table Grid"/>
    <w:basedOn w:val="Normaltabell"/>
    <w:uiPriority w:val="59"/>
    <w:rsid w:val="00FC0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unhideWhenUsed/>
    <w:rsid w:val="00FC0E5A"/>
    <w:rPr>
      <w:sz w:val="20"/>
      <w:szCs w:val="20"/>
    </w:rPr>
  </w:style>
  <w:style w:type="character" w:customStyle="1" w:styleId="FotnotstextChar">
    <w:name w:val="Fotnotstext Char"/>
    <w:basedOn w:val="Standardstycketeckensnitt"/>
    <w:link w:val="Fotnotstext"/>
    <w:uiPriority w:val="99"/>
    <w:rsid w:val="00FC0E5A"/>
    <w:rPr>
      <w:lang w:eastAsia="sv-SE"/>
    </w:rPr>
  </w:style>
  <w:style w:type="character" w:styleId="Fotnotsreferens">
    <w:name w:val="footnote reference"/>
    <w:uiPriority w:val="99"/>
    <w:unhideWhenUsed/>
    <w:rsid w:val="00FC0E5A"/>
    <w:rPr>
      <w:vertAlign w:val="superscript"/>
    </w:rPr>
  </w:style>
  <w:style w:type="character" w:styleId="Kommentarsreferens">
    <w:name w:val="annotation reference"/>
    <w:uiPriority w:val="99"/>
    <w:unhideWhenUsed/>
    <w:rsid w:val="00FC0E5A"/>
    <w:rPr>
      <w:sz w:val="16"/>
      <w:szCs w:val="16"/>
    </w:rPr>
  </w:style>
  <w:style w:type="paragraph" w:styleId="Kommentarer">
    <w:name w:val="annotation text"/>
    <w:basedOn w:val="Normal"/>
    <w:link w:val="KommentarerChar"/>
    <w:uiPriority w:val="99"/>
    <w:unhideWhenUsed/>
    <w:rsid w:val="00FC0E5A"/>
    <w:rPr>
      <w:sz w:val="20"/>
      <w:szCs w:val="20"/>
    </w:rPr>
  </w:style>
  <w:style w:type="character" w:customStyle="1" w:styleId="KommentarerChar">
    <w:name w:val="Kommentarer Char"/>
    <w:basedOn w:val="Standardstycketeckensnitt"/>
    <w:link w:val="Kommentarer"/>
    <w:uiPriority w:val="99"/>
    <w:rsid w:val="00FC0E5A"/>
    <w:rPr>
      <w:lang w:eastAsia="sv-SE"/>
    </w:rPr>
  </w:style>
  <w:style w:type="paragraph" w:styleId="Kommentarsmne">
    <w:name w:val="annotation subject"/>
    <w:basedOn w:val="Kommentarer"/>
    <w:next w:val="Kommentarer"/>
    <w:link w:val="KommentarsmneChar"/>
    <w:uiPriority w:val="99"/>
    <w:unhideWhenUsed/>
    <w:rsid w:val="00FC0E5A"/>
    <w:rPr>
      <w:b/>
      <w:bCs/>
    </w:rPr>
  </w:style>
  <w:style w:type="character" w:customStyle="1" w:styleId="KommentarsmneChar">
    <w:name w:val="Kommentarsämne Char"/>
    <w:basedOn w:val="KommentarerChar"/>
    <w:link w:val="Kommentarsmne"/>
    <w:uiPriority w:val="99"/>
    <w:rsid w:val="00FC0E5A"/>
    <w:rPr>
      <w:b/>
      <w:bCs/>
      <w:lang w:eastAsia="sv-SE"/>
    </w:rPr>
  </w:style>
  <w:style w:type="paragraph" w:customStyle="1" w:styleId="py">
    <w:name w:val="py"/>
    <w:basedOn w:val="Normal"/>
    <w:rsid w:val="00FC0E5A"/>
    <w:pPr>
      <w:spacing w:before="100" w:beforeAutospacing="1" w:after="100" w:afterAutospacing="1"/>
    </w:pPr>
    <w:rPr>
      <w:lang w:eastAsia="sv-FI"/>
    </w:rPr>
  </w:style>
  <w:style w:type="paragraph" w:styleId="Normalwebb">
    <w:name w:val="Normal (Web)"/>
    <w:basedOn w:val="Normal"/>
    <w:uiPriority w:val="99"/>
    <w:unhideWhenUsed/>
    <w:rsid w:val="00FC0E5A"/>
    <w:pPr>
      <w:spacing w:before="100" w:beforeAutospacing="1" w:after="100" w:afterAutospacing="1"/>
    </w:pPr>
    <w:rPr>
      <w:lang w:eastAsia="sv-FI"/>
    </w:rPr>
  </w:style>
  <w:style w:type="paragraph" w:customStyle="1" w:styleId="anormal0">
    <w:name w:val="anormal"/>
    <w:basedOn w:val="Normal"/>
    <w:rsid w:val="00FC0E5A"/>
    <w:pPr>
      <w:spacing w:before="100" w:beforeAutospacing="1" w:after="100" w:afterAutospacing="1"/>
    </w:pPr>
    <w:rPr>
      <w:lang w:eastAsia="sv-FI"/>
    </w:rPr>
  </w:style>
  <w:style w:type="paragraph" w:customStyle="1" w:styleId="rubrikc0">
    <w:name w:val="rubrikc"/>
    <w:basedOn w:val="Normal"/>
    <w:rsid w:val="00FC0E5A"/>
    <w:pPr>
      <w:spacing w:before="100" w:beforeAutospacing="1" w:after="100" w:afterAutospacing="1"/>
    </w:pPr>
    <w:rPr>
      <w:lang w:eastAsia="sv-FI"/>
    </w:rPr>
  </w:style>
  <w:style w:type="paragraph" w:customStyle="1" w:styleId="rubrikmellanrum0">
    <w:name w:val="rubrikmellanrum"/>
    <w:basedOn w:val="Normal"/>
    <w:rsid w:val="00FC0E5A"/>
    <w:pPr>
      <w:spacing w:before="100" w:beforeAutospacing="1" w:after="100" w:afterAutospacing="1"/>
    </w:pPr>
    <w:rPr>
      <w:lang w:eastAsia="sv-FI"/>
    </w:rPr>
  </w:style>
  <w:style w:type="paragraph" w:customStyle="1" w:styleId="rubrikd0">
    <w:name w:val="rubrikd"/>
    <w:basedOn w:val="Normal"/>
    <w:rsid w:val="00FC0E5A"/>
    <w:pPr>
      <w:spacing w:before="100" w:beforeAutospacing="1" w:after="100" w:afterAutospacing="1"/>
    </w:pPr>
    <w:rPr>
      <w:lang w:eastAsia="sv-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E5A"/>
    <w:rPr>
      <w:sz w:val="24"/>
      <w:szCs w:val="24"/>
      <w:lang w:eastAsia="sv-SE"/>
    </w:rPr>
  </w:style>
  <w:style w:type="paragraph" w:styleId="Rubrik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7"/>
      </w:numPr>
      <w:spacing w:before="240" w:after="60"/>
      <w:outlineLvl w:val="3"/>
    </w:pPr>
    <w:rPr>
      <w:b/>
      <w:bCs/>
      <w:sz w:val="28"/>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sz w:val="22"/>
      <w:szCs w:val="22"/>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1"/>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character" w:customStyle="1" w:styleId="ANormalChar">
    <w:name w:val="ANormal Char"/>
    <w:link w:val="ANormal"/>
    <w:rsid w:val="00FC0E5A"/>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paragraph" w:customStyle="1" w:styleId="Rubrikmellanrum">
    <w:name w:val="Rubrikmellanrum"/>
    <w:basedOn w:val="ANormal"/>
    <w:next w:val="ANormal"/>
    <w:pPr>
      <w:keepNext/>
    </w:pPr>
    <w:rPr>
      <w:sz w:val="10"/>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styleId="Dokumentversikt">
    <w:name w:val="Document Map"/>
    <w:basedOn w:val="Normal"/>
    <w:semiHidden/>
    <w:rsid w:val="005C5E44"/>
    <w:pPr>
      <w:shd w:val="clear" w:color="auto" w:fill="000080"/>
    </w:pPr>
    <w:rPr>
      <w:rFonts w:ascii="Tahoma" w:hAnsi="Tahoma" w:cs="Tahoma"/>
      <w:sz w:val="20"/>
      <w:szCs w:val="20"/>
    </w:rPr>
  </w:style>
  <w:style w:type="paragraph" w:styleId="Ballongtext">
    <w:name w:val="Balloon Text"/>
    <w:basedOn w:val="Normal"/>
    <w:link w:val="BallongtextChar"/>
    <w:uiPriority w:val="99"/>
    <w:rsid w:val="00E66FE0"/>
    <w:rPr>
      <w:rFonts w:ascii="Tahoma" w:hAnsi="Tahoma" w:cs="Tahoma"/>
      <w:sz w:val="16"/>
      <w:szCs w:val="16"/>
    </w:rPr>
  </w:style>
  <w:style w:type="character" w:customStyle="1" w:styleId="BallongtextChar">
    <w:name w:val="Ballongtext Char"/>
    <w:basedOn w:val="Standardstycketeckensnitt"/>
    <w:link w:val="Ballongtext"/>
    <w:uiPriority w:val="99"/>
    <w:rsid w:val="00E66FE0"/>
    <w:rPr>
      <w:rFonts w:ascii="Tahoma" w:hAnsi="Tahoma" w:cs="Tahoma"/>
      <w:sz w:val="16"/>
      <w:szCs w:val="16"/>
      <w:lang w:val="sv-SE" w:eastAsia="sv-SE"/>
    </w:rPr>
  </w:style>
  <w:style w:type="table" w:styleId="Tabellrutnt">
    <w:name w:val="Table Grid"/>
    <w:basedOn w:val="Normaltabell"/>
    <w:uiPriority w:val="59"/>
    <w:rsid w:val="00FC0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unhideWhenUsed/>
    <w:rsid w:val="00FC0E5A"/>
    <w:rPr>
      <w:sz w:val="20"/>
      <w:szCs w:val="20"/>
    </w:rPr>
  </w:style>
  <w:style w:type="character" w:customStyle="1" w:styleId="FotnotstextChar">
    <w:name w:val="Fotnotstext Char"/>
    <w:basedOn w:val="Standardstycketeckensnitt"/>
    <w:link w:val="Fotnotstext"/>
    <w:uiPriority w:val="99"/>
    <w:rsid w:val="00FC0E5A"/>
    <w:rPr>
      <w:lang w:eastAsia="sv-SE"/>
    </w:rPr>
  </w:style>
  <w:style w:type="character" w:styleId="Fotnotsreferens">
    <w:name w:val="footnote reference"/>
    <w:uiPriority w:val="99"/>
    <w:unhideWhenUsed/>
    <w:rsid w:val="00FC0E5A"/>
    <w:rPr>
      <w:vertAlign w:val="superscript"/>
    </w:rPr>
  </w:style>
  <w:style w:type="character" w:styleId="Kommentarsreferens">
    <w:name w:val="annotation reference"/>
    <w:uiPriority w:val="99"/>
    <w:unhideWhenUsed/>
    <w:rsid w:val="00FC0E5A"/>
    <w:rPr>
      <w:sz w:val="16"/>
      <w:szCs w:val="16"/>
    </w:rPr>
  </w:style>
  <w:style w:type="paragraph" w:styleId="Kommentarer">
    <w:name w:val="annotation text"/>
    <w:basedOn w:val="Normal"/>
    <w:link w:val="KommentarerChar"/>
    <w:uiPriority w:val="99"/>
    <w:unhideWhenUsed/>
    <w:rsid w:val="00FC0E5A"/>
    <w:rPr>
      <w:sz w:val="20"/>
      <w:szCs w:val="20"/>
    </w:rPr>
  </w:style>
  <w:style w:type="character" w:customStyle="1" w:styleId="KommentarerChar">
    <w:name w:val="Kommentarer Char"/>
    <w:basedOn w:val="Standardstycketeckensnitt"/>
    <w:link w:val="Kommentarer"/>
    <w:uiPriority w:val="99"/>
    <w:rsid w:val="00FC0E5A"/>
    <w:rPr>
      <w:lang w:eastAsia="sv-SE"/>
    </w:rPr>
  </w:style>
  <w:style w:type="paragraph" w:styleId="Kommentarsmne">
    <w:name w:val="annotation subject"/>
    <w:basedOn w:val="Kommentarer"/>
    <w:next w:val="Kommentarer"/>
    <w:link w:val="KommentarsmneChar"/>
    <w:uiPriority w:val="99"/>
    <w:unhideWhenUsed/>
    <w:rsid w:val="00FC0E5A"/>
    <w:rPr>
      <w:b/>
      <w:bCs/>
    </w:rPr>
  </w:style>
  <w:style w:type="character" w:customStyle="1" w:styleId="KommentarsmneChar">
    <w:name w:val="Kommentarsämne Char"/>
    <w:basedOn w:val="KommentarerChar"/>
    <w:link w:val="Kommentarsmne"/>
    <w:uiPriority w:val="99"/>
    <w:rsid w:val="00FC0E5A"/>
    <w:rPr>
      <w:b/>
      <w:bCs/>
      <w:lang w:eastAsia="sv-SE"/>
    </w:rPr>
  </w:style>
  <w:style w:type="paragraph" w:customStyle="1" w:styleId="py">
    <w:name w:val="py"/>
    <w:basedOn w:val="Normal"/>
    <w:rsid w:val="00FC0E5A"/>
    <w:pPr>
      <w:spacing w:before="100" w:beforeAutospacing="1" w:after="100" w:afterAutospacing="1"/>
    </w:pPr>
    <w:rPr>
      <w:lang w:eastAsia="sv-FI"/>
    </w:rPr>
  </w:style>
  <w:style w:type="paragraph" w:styleId="Normalwebb">
    <w:name w:val="Normal (Web)"/>
    <w:basedOn w:val="Normal"/>
    <w:uiPriority w:val="99"/>
    <w:unhideWhenUsed/>
    <w:rsid w:val="00FC0E5A"/>
    <w:pPr>
      <w:spacing w:before="100" w:beforeAutospacing="1" w:after="100" w:afterAutospacing="1"/>
    </w:pPr>
    <w:rPr>
      <w:lang w:eastAsia="sv-FI"/>
    </w:rPr>
  </w:style>
  <w:style w:type="paragraph" w:customStyle="1" w:styleId="anormal0">
    <w:name w:val="anormal"/>
    <w:basedOn w:val="Normal"/>
    <w:rsid w:val="00FC0E5A"/>
    <w:pPr>
      <w:spacing w:before="100" w:beforeAutospacing="1" w:after="100" w:afterAutospacing="1"/>
    </w:pPr>
    <w:rPr>
      <w:lang w:eastAsia="sv-FI"/>
    </w:rPr>
  </w:style>
  <w:style w:type="paragraph" w:customStyle="1" w:styleId="rubrikc0">
    <w:name w:val="rubrikc"/>
    <w:basedOn w:val="Normal"/>
    <w:rsid w:val="00FC0E5A"/>
    <w:pPr>
      <w:spacing w:before="100" w:beforeAutospacing="1" w:after="100" w:afterAutospacing="1"/>
    </w:pPr>
    <w:rPr>
      <w:lang w:eastAsia="sv-FI"/>
    </w:rPr>
  </w:style>
  <w:style w:type="paragraph" w:customStyle="1" w:styleId="rubrikmellanrum0">
    <w:name w:val="rubrikmellanrum"/>
    <w:basedOn w:val="Normal"/>
    <w:rsid w:val="00FC0E5A"/>
    <w:pPr>
      <w:spacing w:before="100" w:beforeAutospacing="1" w:after="100" w:afterAutospacing="1"/>
    </w:pPr>
    <w:rPr>
      <w:lang w:eastAsia="sv-FI"/>
    </w:rPr>
  </w:style>
  <w:style w:type="paragraph" w:customStyle="1" w:styleId="rubrikd0">
    <w:name w:val="rubrikd"/>
    <w:basedOn w:val="Normal"/>
    <w:rsid w:val="00FC0E5A"/>
    <w:pPr>
      <w:spacing w:before="100" w:beforeAutospacing="1" w:after="100" w:afterAutospacing="1"/>
    </w:pPr>
    <w:rPr>
      <w:lang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53</TotalTime>
  <Pages>15</Pages>
  <Words>5314</Words>
  <Characters>31980</Characters>
  <Application>Microsoft Office Word</Application>
  <DocSecurity>0</DocSecurity>
  <Lines>266</Lines>
  <Paragraphs>74</Paragraphs>
  <ScaleCrop>false</ScaleCrop>
  <HeadingPairs>
    <vt:vector size="2" baseType="variant">
      <vt:variant>
        <vt:lpstr>Rubrik</vt:lpstr>
      </vt:variant>
      <vt:variant>
        <vt:i4>1</vt:i4>
      </vt:variant>
    </vt:vector>
  </HeadingPairs>
  <TitlesOfParts>
    <vt:vector size="1" baseType="lpstr">
      <vt:lpstr>Ålands lagting - Beslut LTB 40/2018</vt:lpstr>
    </vt:vector>
  </TitlesOfParts>
  <Company>Ålands lagting</Company>
  <LinksUpToDate>false</LinksUpToDate>
  <CharactersWithSpaces>37220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40/2018</dc:title>
  <dc:creator>Jessica Laaksonen</dc:creator>
  <cp:lastModifiedBy>Jessica Laaksonen</cp:lastModifiedBy>
  <cp:revision>9</cp:revision>
  <cp:lastPrinted>2018-11-29T11:51:00Z</cp:lastPrinted>
  <dcterms:created xsi:type="dcterms:W3CDTF">2018-11-20T11:41:00Z</dcterms:created>
  <dcterms:modified xsi:type="dcterms:W3CDTF">2018-11-29T11:56:00Z</dcterms:modified>
</cp:coreProperties>
</file>