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AF3004">
        <w:trPr>
          <w:cantSplit/>
          <w:trHeight w:val="20"/>
        </w:trPr>
        <w:tc>
          <w:tcPr>
            <w:tcW w:w="861" w:type="dxa"/>
            <w:vMerge w:val="restart"/>
          </w:tcPr>
          <w:p w:rsidR="00AF3004" w:rsidRDefault="009F2DEB">
            <w:pPr>
              <w:pStyle w:val="xLedtext"/>
              <w:keepNext/>
              <w:rPr>
                <w:noProof/>
              </w:rPr>
            </w:pPr>
            <w:r>
              <w:rPr>
                <w:noProof/>
                <w:sz w:val="20"/>
              </w:rPr>
              <w:drawing>
                <wp:anchor distT="0" distB="0" distL="114300" distR="114300" simplePos="0" relativeHeight="251657728" behindDoc="0" locked="0" layoutInCell="1" allowOverlap="1">
                  <wp:simplePos x="0" y="0"/>
                  <wp:positionH relativeFrom="column">
                    <wp:posOffset>-31115</wp:posOffset>
                  </wp:positionH>
                  <wp:positionV relativeFrom="paragraph">
                    <wp:posOffset>635</wp:posOffset>
                  </wp:positionV>
                  <wp:extent cx="2647950" cy="685800"/>
                  <wp:effectExtent l="0" t="0" r="0" b="0"/>
                  <wp:wrapNone/>
                  <wp:docPr id="2" name="Bild 2" descr="regeringen_svartv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geringen_svartvi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47950" cy="685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736" w:type="dxa"/>
            <w:gridSpan w:val="3"/>
            <w:vAlign w:val="bottom"/>
          </w:tcPr>
          <w:p w:rsidR="00AF3004" w:rsidRDefault="009F2DEB">
            <w:pPr>
              <w:pStyle w:val="xMellanrum"/>
            </w:pPr>
            <w:r>
              <w:rPr>
                <w:noProof/>
              </w:rPr>
              <w:drawing>
                <wp:inline distT="0" distB="0" distL="0" distR="0">
                  <wp:extent cx="47625" cy="47625"/>
                  <wp:effectExtent l="0" t="0" r="0" b="0"/>
                  <wp:docPr id="1" name="Bild 1" descr="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AF3004">
        <w:trPr>
          <w:cantSplit/>
          <w:trHeight w:val="299"/>
        </w:trPr>
        <w:tc>
          <w:tcPr>
            <w:tcW w:w="861" w:type="dxa"/>
            <w:vMerge/>
          </w:tcPr>
          <w:p w:rsidR="00AF3004" w:rsidRDefault="00AF3004">
            <w:pPr>
              <w:pStyle w:val="xLedtext"/>
            </w:pPr>
          </w:p>
        </w:tc>
        <w:tc>
          <w:tcPr>
            <w:tcW w:w="4448" w:type="dxa"/>
            <w:vAlign w:val="bottom"/>
          </w:tcPr>
          <w:p w:rsidR="00AF3004" w:rsidRDefault="00AF3004">
            <w:pPr>
              <w:pStyle w:val="xAvsandare1"/>
            </w:pPr>
          </w:p>
        </w:tc>
        <w:tc>
          <w:tcPr>
            <w:tcW w:w="4288" w:type="dxa"/>
            <w:gridSpan w:val="2"/>
            <w:vAlign w:val="bottom"/>
          </w:tcPr>
          <w:p w:rsidR="00AF3004" w:rsidRDefault="009F2DEB">
            <w:pPr>
              <w:pStyle w:val="xDokTypNr"/>
            </w:pPr>
            <w:r>
              <w:t>LAGFÖRSLAG</w:t>
            </w:r>
            <w:r w:rsidR="00AF3004">
              <w:t xml:space="preserve"> nr </w:t>
            </w:r>
            <w:r w:rsidR="00903D6E">
              <w:t>10</w:t>
            </w:r>
            <w:r w:rsidR="00AF3004">
              <w:t>/</w:t>
            </w:r>
            <w:proofErr w:type="gramStart"/>
            <w:r w:rsidR="00AF3004">
              <w:t>20</w:t>
            </w:r>
            <w:r>
              <w:t>17</w:t>
            </w:r>
            <w:r w:rsidR="00AF3004">
              <w:t>-20</w:t>
            </w:r>
            <w:r>
              <w:t>18</w:t>
            </w:r>
            <w:proofErr w:type="gramEnd"/>
          </w:p>
        </w:tc>
      </w:tr>
      <w:tr w:rsidR="00AF3004">
        <w:trPr>
          <w:cantSplit/>
          <w:trHeight w:val="238"/>
        </w:trPr>
        <w:tc>
          <w:tcPr>
            <w:tcW w:w="861" w:type="dxa"/>
            <w:vMerge/>
          </w:tcPr>
          <w:p w:rsidR="00AF3004" w:rsidRDefault="00AF3004">
            <w:pPr>
              <w:pStyle w:val="xLedtext"/>
            </w:pPr>
          </w:p>
        </w:tc>
        <w:tc>
          <w:tcPr>
            <w:tcW w:w="4448" w:type="dxa"/>
            <w:vAlign w:val="bottom"/>
          </w:tcPr>
          <w:p w:rsidR="00AF3004" w:rsidRDefault="00AF3004">
            <w:pPr>
              <w:pStyle w:val="xLedtext"/>
            </w:pPr>
          </w:p>
        </w:tc>
        <w:tc>
          <w:tcPr>
            <w:tcW w:w="1725" w:type="dxa"/>
            <w:vAlign w:val="bottom"/>
          </w:tcPr>
          <w:p w:rsidR="00AF3004" w:rsidRDefault="00AF3004">
            <w:pPr>
              <w:pStyle w:val="xLedtext"/>
              <w:rPr>
                <w:lang w:val="de-DE"/>
              </w:rPr>
            </w:pPr>
            <w:r>
              <w:rPr>
                <w:lang w:val="de-DE"/>
              </w:rPr>
              <w:t>Datum</w:t>
            </w:r>
          </w:p>
        </w:tc>
        <w:tc>
          <w:tcPr>
            <w:tcW w:w="2563" w:type="dxa"/>
            <w:vAlign w:val="bottom"/>
          </w:tcPr>
          <w:p w:rsidR="00AF3004" w:rsidRDefault="00AF3004">
            <w:pPr>
              <w:pStyle w:val="xLedtext"/>
              <w:rPr>
                <w:lang w:val="de-DE"/>
              </w:rPr>
            </w:pPr>
          </w:p>
        </w:tc>
      </w:tr>
      <w:tr w:rsidR="00AF3004">
        <w:trPr>
          <w:cantSplit/>
          <w:trHeight w:val="238"/>
        </w:trPr>
        <w:tc>
          <w:tcPr>
            <w:tcW w:w="861" w:type="dxa"/>
            <w:vMerge/>
          </w:tcPr>
          <w:p w:rsidR="00AF3004" w:rsidRDefault="00AF3004">
            <w:pPr>
              <w:pStyle w:val="xAvsandare2"/>
              <w:rPr>
                <w:lang w:val="de-DE"/>
              </w:rPr>
            </w:pPr>
          </w:p>
        </w:tc>
        <w:tc>
          <w:tcPr>
            <w:tcW w:w="4448" w:type="dxa"/>
            <w:vAlign w:val="center"/>
          </w:tcPr>
          <w:p w:rsidR="00AF3004" w:rsidRDefault="00AF3004">
            <w:pPr>
              <w:pStyle w:val="xAvsandare2"/>
              <w:rPr>
                <w:lang w:val="de-DE"/>
              </w:rPr>
            </w:pPr>
          </w:p>
        </w:tc>
        <w:tc>
          <w:tcPr>
            <w:tcW w:w="1725" w:type="dxa"/>
            <w:vAlign w:val="center"/>
          </w:tcPr>
          <w:p w:rsidR="00AF3004" w:rsidRDefault="00AF3004">
            <w:pPr>
              <w:pStyle w:val="xDatum1"/>
              <w:rPr>
                <w:lang w:val="de-DE"/>
              </w:rPr>
            </w:pPr>
            <w:r>
              <w:rPr>
                <w:lang w:val="de-DE"/>
              </w:rPr>
              <w:t>20</w:t>
            </w:r>
            <w:r w:rsidR="00903D6E">
              <w:rPr>
                <w:lang w:val="de-DE"/>
              </w:rPr>
              <w:t>18</w:t>
            </w:r>
            <w:r>
              <w:rPr>
                <w:lang w:val="de-DE"/>
              </w:rPr>
              <w:t>-</w:t>
            </w:r>
            <w:r w:rsidR="00903D6E">
              <w:rPr>
                <w:lang w:val="de-DE"/>
              </w:rPr>
              <w:t>02</w:t>
            </w:r>
            <w:r>
              <w:rPr>
                <w:lang w:val="de-DE"/>
              </w:rPr>
              <w:t>-</w:t>
            </w:r>
            <w:r w:rsidR="00903D6E">
              <w:rPr>
                <w:lang w:val="de-DE"/>
              </w:rPr>
              <w:t>26</w:t>
            </w:r>
          </w:p>
        </w:tc>
        <w:tc>
          <w:tcPr>
            <w:tcW w:w="2563" w:type="dxa"/>
            <w:vAlign w:val="center"/>
          </w:tcPr>
          <w:p w:rsidR="00AF3004" w:rsidRDefault="00AF3004">
            <w:pPr>
              <w:pStyle w:val="xBeteckning1"/>
              <w:rPr>
                <w:lang w:val="de-DE"/>
              </w:rPr>
            </w:pPr>
          </w:p>
        </w:tc>
      </w:tr>
      <w:tr w:rsidR="00AF3004">
        <w:trPr>
          <w:cantSplit/>
          <w:trHeight w:val="238"/>
        </w:trPr>
        <w:tc>
          <w:tcPr>
            <w:tcW w:w="861" w:type="dxa"/>
            <w:vMerge/>
          </w:tcPr>
          <w:p w:rsidR="00AF3004" w:rsidRDefault="00AF3004">
            <w:pPr>
              <w:pStyle w:val="xLedtext"/>
              <w:rPr>
                <w:lang w:val="de-DE"/>
              </w:rPr>
            </w:pPr>
          </w:p>
        </w:tc>
        <w:tc>
          <w:tcPr>
            <w:tcW w:w="4448" w:type="dxa"/>
            <w:vAlign w:val="bottom"/>
          </w:tcPr>
          <w:p w:rsidR="00AF3004" w:rsidRDefault="00AF3004">
            <w:pPr>
              <w:pStyle w:val="xLedtext"/>
              <w:rPr>
                <w:lang w:val="de-DE"/>
              </w:rPr>
            </w:pPr>
          </w:p>
        </w:tc>
        <w:tc>
          <w:tcPr>
            <w:tcW w:w="1725" w:type="dxa"/>
            <w:vAlign w:val="bottom"/>
          </w:tcPr>
          <w:p w:rsidR="00AF3004" w:rsidRDefault="00AF3004">
            <w:pPr>
              <w:pStyle w:val="xLedtext"/>
              <w:rPr>
                <w:lang w:val="de-DE"/>
              </w:rPr>
            </w:pPr>
          </w:p>
        </w:tc>
        <w:tc>
          <w:tcPr>
            <w:tcW w:w="2563" w:type="dxa"/>
            <w:vAlign w:val="bottom"/>
          </w:tcPr>
          <w:p w:rsidR="00AF3004" w:rsidRPr="00174966" w:rsidRDefault="00AF3004">
            <w:pPr>
              <w:pStyle w:val="xLedtext"/>
              <w:rPr>
                <w:b/>
                <w:sz w:val="20"/>
                <w:szCs w:val="20"/>
                <w:lang w:val="de-DE"/>
              </w:rPr>
            </w:pPr>
          </w:p>
        </w:tc>
      </w:tr>
      <w:tr w:rsidR="00AF3004">
        <w:trPr>
          <w:cantSplit/>
          <w:trHeight w:val="238"/>
        </w:trPr>
        <w:tc>
          <w:tcPr>
            <w:tcW w:w="861" w:type="dxa"/>
            <w:vMerge/>
            <w:tcBorders>
              <w:bottom w:val="single" w:sz="4" w:space="0" w:color="auto"/>
            </w:tcBorders>
          </w:tcPr>
          <w:p w:rsidR="00AF3004" w:rsidRDefault="00AF3004">
            <w:pPr>
              <w:pStyle w:val="xAvsandare3"/>
              <w:rPr>
                <w:lang w:val="de-DE"/>
              </w:rPr>
            </w:pPr>
          </w:p>
        </w:tc>
        <w:tc>
          <w:tcPr>
            <w:tcW w:w="4448" w:type="dxa"/>
            <w:tcBorders>
              <w:bottom w:val="single" w:sz="4" w:space="0" w:color="auto"/>
            </w:tcBorders>
            <w:vAlign w:val="center"/>
          </w:tcPr>
          <w:p w:rsidR="00AF3004" w:rsidRDefault="00AF3004">
            <w:pPr>
              <w:pStyle w:val="xAvsandare3"/>
              <w:rPr>
                <w:lang w:val="de-DE"/>
              </w:rPr>
            </w:pPr>
          </w:p>
        </w:tc>
        <w:tc>
          <w:tcPr>
            <w:tcW w:w="1725" w:type="dxa"/>
            <w:tcBorders>
              <w:bottom w:val="single" w:sz="4" w:space="0" w:color="auto"/>
            </w:tcBorders>
            <w:vAlign w:val="center"/>
          </w:tcPr>
          <w:p w:rsidR="00AF3004" w:rsidRDefault="00AF3004">
            <w:pPr>
              <w:pStyle w:val="xDatum2"/>
              <w:rPr>
                <w:lang w:val="de-DE"/>
              </w:rPr>
            </w:pPr>
          </w:p>
        </w:tc>
        <w:tc>
          <w:tcPr>
            <w:tcW w:w="2563" w:type="dxa"/>
            <w:tcBorders>
              <w:bottom w:val="single" w:sz="4" w:space="0" w:color="auto"/>
            </w:tcBorders>
            <w:vAlign w:val="center"/>
          </w:tcPr>
          <w:p w:rsidR="00AF3004" w:rsidRDefault="00AF3004">
            <w:pPr>
              <w:pStyle w:val="xBeteckning2"/>
              <w:rPr>
                <w:lang w:val="de-DE"/>
              </w:rPr>
            </w:pPr>
          </w:p>
        </w:tc>
      </w:tr>
      <w:tr w:rsidR="00AF3004">
        <w:trPr>
          <w:cantSplit/>
          <w:trHeight w:val="238"/>
        </w:trPr>
        <w:tc>
          <w:tcPr>
            <w:tcW w:w="861" w:type="dxa"/>
            <w:tcBorders>
              <w:top w:val="single" w:sz="4" w:space="0" w:color="auto"/>
            </w:tcBorders>
            <w:vAlign w:val="bottom"/>
          </w:tcPr>
          <w:p w:rsidR="00AF3004" w:rsidRDefault="00AF3004">
            <w:pPr>
              <w:pStyle w:val="xLedtext"/>
              <w:rPr>
                <w:lang w:val="de-DE"/>
              </w:rPr>
            </w:pPr>
          </w:p>
        </w:tc>
        <w:tc>
          <w:tcPr>
            <w:tcW w:w="4448" w:type="dxa"/>
            <w:tcBorders>
              <w:top w:val="single" w:sz="4" w:space="0" w:color="auto"/>
            </w:tcBorders>
            <w:vAlign w:val="bottom"/>
          </w:tcPr>
          <w:p w:rsidR="00AF3004" w:rsidRDefault="00AF3004">
            <w:pPr>
              <w:pStyle w:val="xLedtext"/>
              <w:rPr>
                <w:lang w:val="de-DE"/>
              </w:rPr>
            </w:pPr>
          </w:p>
        </w:tc>
        <w:tc>
          <w:tcPr>
            <w:tcW w:w="4288" w:type="dxa"/>
            <w:gridSpan w:val="2"/>
            <w:tcBorders>
              <w:top w:val="single" w:sz="4" w:space="0" w:color="auto"/>
            </w:tcBorders>
            <w:vAlign w:val="bottom"/>
          </w:tcPr>
          <w:p w:rsidR="00AF3004" w:rsidRDefault="00AF3004">
            <w:pPr>
              <w:pStyle w:val="xLedtext"/>
              <w:rPr>
                <w:lang w:val="de-DE"/>
              </w:rPr>
            </w:pPr>
          </w:p>
        </w:tc>
      </w:tr>
      <w:tr w:rsidR="00AF3004">
        <w:trPr>
          <w:cantSplit/>
          <w:trHeight w:val="238"/>
        </w:trPr>
        <w:tc>
          <w:tcPr>
            <w:tcW w:w="861" w:type="dxa"/>
          </w:tcPr>
          <w:p w:rsidR="00AF3004" w:rsidRDefault="00AF3004">
            <w:pPr>
              <w:pStyle w:val="xCelltext"/>
              <w:rPr>
                <w:lang w:val="de-DE"/>
              </w:rPr>
            </w:pPr>
          </w:p>
        </w:tc>
        <w:tc>
          <w:tcPr>
            <w:tcW w:w="4448" w:type="dxa"/>
            <w:vMerge w:val="restart"/>
          </w:tcPr>
          <w:p w:rsidR="00AF3004" w:rsidRDefault="00AF3004">
            <w:pPr>
              <w:pStyle w:val="xMottagare1"/>
            </w:pPr>
            <w:bookmarkStart w:id="0" w:name="_top"/>
            <w:bookmarkEnd w:id="0"/>
            <w:r>
              <w:t>Till Ålands lagting</w:t>
            </w:r>
          </w:p>
        </w:tc>
        <w:tc>
          <w:tcPr>
            <w:tcW w:w="4288" w:type="dxa"/>
            <w:gridSpan w:val="2"/>
            <w:vMerge w:val="restart"/>
          </w:tcPr>
          <w:p w:rsidR="00AF3004" w:rsidRDefault="00AF3004">
            <w:pPr>
              <w:pStyle w:val="xMottagare1"/>
              <w:tabs>
                <w:tab w:val="left" w:pos="2349"/>
              </w:tabs>
            </w:pPr>
          </w:p>
        </w:tc>
      </w:tr>
      <w:tr w:rsidR="00AF3004">
        <w:trPr>
          <w:cantSplit/>
          <w:trHeight w:val="238"/>
        </w:trPr>
        <w:tc>
          <w:tcPr>
            <w:tcW w:w="861" w:type="dxa"/>
          </w:tcPr>
          <w:p w:rsidR="00AF3004" w:rsidRDefault="00AF3004">
            <w:pPr>
              <w:pStyle w:val="xCelltext"/>
            </w:pPr>
          </w:p>
        </w:tc>
        <w:tc>
          <w:tcPr>
            <w:tcW w:w="4448" w:type="dxa"/>
            <w:vMerge/>
            <w:vAlign w:val="center"/>
          </w:tcPr>
          <w:p w:rsidR="00AF3004" w:rsidRDefault="00AF3004">
            <w:pPr>
              <w:pStyle w:val="xCelltext"/>
            </w:pPr>
          </w:p>
        </w:tc>
        <w:tc>
          <w:tcPr>
            <w:tcW w:w="4288" w:type="dxa"/>
            <w:gridSpan w:val="2"/>
            <w:vMerge/>
            <w:vAlign w:val="center"/>
          </w:tcPr>
          <w:p w:rsidR="00AF3004" w:rsidRDefault="00AF3004">
            <w:pPr>
              <w:pStyle w:val="xCelltext"/>
            </w:pPr>
          </w:p>
        </w:tc>
      </w:tr>
      <w:tr w:rsidR="00AF3004">
        <w:trPr>
          <w:cantSplit/>
          <w:trHeight w:val="238"/>
        </w:trPr>
        <w:tc>
          <w:tcPr>
            <w:tcW w:w="861" w:type="dxa"/>
          </w:tcPr>
          <w:p w:rsidR="00AF3004" w:rsidRDefault="00AF3004">
            <w:pPr>
              <w:pStyle w:val="xCelltext"/>
            </w:pPr>
          </w:p>
        </w:tc>
        <w:tc>
          <w:tcPr>
            <w:tcW w:w="4448" w:type="dxa"/>
            <w:vMerge/>
            <w:vAlign w:val="center"/>
          </w:tcPr>
          <w:p w:rsidR="00AF3004" w:rsidRDefault="00AF3004">
            <w:pPr>
              <w:pStyle w:val="xCelltext"/>
            </w:pPr>
          </w:p>
        </w:tc>
        <w:tc>
          <w:tcPr>
            <w:tcW w:w="4288" w:type="dxa"/>
            <w:gridSpan w:val="2"/>
            <w:vMerge/>
            <w:vAlign w:val="center"/>
          </w:tcPr>
          <w:p w:rsidR="00AF3004" w:rsidRDefault="00AF3004">
            <w:pPr>
              <w:pStyle w:val="xCelltext"/>
            </w:pPr>
          </w:p>
        </w:tc>
      </w:tr>
      <w:tr w:rsidR="00AF3004">
        <w:trPr>
          <w:cantSplit/>
          <w:trHeight w:val="238"/>
        </w:trPr>
        <w:tc>
          <w:tcPr>
            <w:tcW w:w="861" w:type="dxa"/>
          </w:tcPr>
          <w:p w:rsidR="00AF3004" w:rsidRDefault="00AF3004">
            <w:pPr>
              <w:pStyle w:val="xCelltext"/>
            </w:pPr>
          </w:p>
        </w:tc>
        <w:tc>
          <w:tcPr>
            <w:tcW w:w="4448" w:type="dxa"/>
            <w:vMerge/>
            <w:vAlign w:val="center"/>
          </w:tcPr>
          <w:p w:rsidR="00AF3004" w:rsidRDefault="00AF3004">
            <w:pPr>
              <w:pStyle w:val="xCelltext"/>
            </w:pPr>
          </w:p>
        </w:tc>
        <w:tc>
          <w:tcPr>
            <w:tcW w:w="4288" w:type="dxa"/>
            <w:gridSpan w:val="2"/>
            <w:vMerge/>
            <w:vAlign w:val="center"/>
          </w:tcPr>
          <w:p w:rsidR="00AF3004" w:rsidRDefault="00AF3004">
            <w:pPr>
              <w:pStyle w:val="xCelltext"/>
            </w:pPr>
          </w:p>
        </w:tc>
      </w:tr>
      <w:tr w:rsidR="00AF3004">
        <w:trPr>
          <w:cantSplit/>
          <w:trHeight w:val="238"/>
        </w:trPr>
        <w:tc>
          <w:tcPr>
            <w:tcW w:w="861" w:type="dxa"/>
          </w:tcPr>
          <w:p w:rsidR="00AF3004" w:rsidRDefault="00AF3004">
            <w:pPr>
              <w:pStyle w:val="xCelltext"/>
            </w:pPr>
          </w:p>
        </w:tc>
        <w:tc>
          <w:tcPr>
            <w:tcW w:w="4448" w:type="dxa"/>
            <w:vMerge/>
            <w:vAlign w:val="center"/>
          </w:tcPr>
          <w:p w:rsidR="00AF3004" w:rsidRDefault="00AF3004">
            <w:pPr>
              <w:pStyle w:val="xCelltext"/>
            </w:pPr>
          </w:p>
        </w:tc>
        <w:tc>
          <w:tcPr>
            <w:tcW w:w="4288" w:type="dxa"/>
            <w:gridSpan w:val="2"/>
            <w:vMerge/>
            <w:vAlign w:val="center"/>
          </w:tcPr>
          <w:p w:rsidR="00AF3004" w:rsidRDefault="00AF3004">
            <w:pPr>
              <w:pStyle w:val="xCelltext"/>
            </w:pPr>
          </w:p>
        </w:tc>
      </w:tr>
    </w:tbl>
    <w:p w:rsidR="00AF3004" w:rsidRDefault="00AF3004">
      <w:pPr>
        <w:rPr>
          <w:b/>
          <w:bCs/>
        </w:rPr>
        <w:sectPr w:rsidR="00AF3004">
          <w:footerReference w:type="even" r:id="rId9"/>
          <w:footerReference w:type="default" r:id="rId10"/>
          <w:pgSz w:w="11906" w:h="16838" w:code="9"/>
          <w:pgMar w:top="567" w:right="1134" w:bottom="1134" w:left="1191" w:header="624" w:footer="851" w:gutter="0"/>
          <w:cols w:space="708"/>
          <w:docGrid w:linePitch="360"/>
        </w:sectPr>
      </w:pPr>
    </w:p>
    <w:p w:rsidR="00AF3004" w:rsidRDefault="00E54719">
      <w:pPr>
        <w:pStyle w:val="ArendeRubrik"/>
      </w:pPr>
      <w:r>
        <w:t>Avveckling</w:t>
      </w:r>
      <w:r w:rsidR="00FD4829">
        <w:t xml:space="preserve"> av kompensationen för uteblivna inkomster från beskattningen av kapitalinkomst</w:t>
      </w:r>
    </w:p>
    <w:p w:rsidR="00AF3004" w:rsidRDefault="00AF3004">
      <w:pPr>
        <w:pStyle w:val="ANormal"/>
      </w:pPr>
    </w:p>
    <w:p w:rsidR="00AF3004" w:rsidRDefault="00AF3004">
      <w:pPr>
        <w:pStyle w:val="ANormal"/>
      </w:pPr>
    </w:p>
    <w:p w:rsidR="00AF3004" w:rsidRDefault="00AF3004">
      <w:pPr>
        <w:pStyle w:val="RubrikA"/>
      </w:pPr>
      <w:bookmarkStart w:id="1" w:name="_Toc507421156"/>
      <w:r>
        <w:t>Huvudsakligt innehåll</w:t>
      </w:r>
      <w:bookmarkEnd w:id="1"/>
    </w:p>
    <w:p w:rsidR="00AF3004" w:rsidRDefault="00AF3004">
      <w:pPr>
        <w:pStyle w:val="Rubrikmellanrum"/>
      </w:pPr>
    </w:p>
    <w:p w:rsidR="00E918FF" w:rsidRDefault="00D87CAA" w:rsidP="00D87CAA">
      <w:pPr>
        <w:pStyle w:val="ANormal"/>
      </w:pPr>
      <w:r>
        <w:t>Landskapsregeringen föreslår att kompensation</w:t>
      </w:r>
      <w:r w:rsidR="004D0893">
        <w:t>en till kommunerna</w:t>
      </w:r>
      <w:r>
        <w:t xml:space="preserve"> för uteblivna inkomster från beskattningen av kapitalinkomst </w:t>
      </w:r>
      <w:r w:rsidR="004D0893">
        <w:t>avvecklas</w:t>
      </w:r>
      <w:r w:rsidR="00174D7A">
        <w:t xml:space="preserve"> under en fyraårsperiod. </w:t>
      </w:r>
      <w:r w:rsidR="004A24C6">
        <w:t>Orsaken till f</w:t>
      </w:r>
      <w:r w:rsidR="00E918FF">
        <w:t>örslaget är att de statistikuppgifter som legat till grund för beräkningen av kompensationen inte längre finns att tillgå.</w:t>
      </w:r>
    </w:p>
    <w:p w:rsidR="004D0893" w:rsidRDefault="00E918FF" w:rsidP="00D87CAA">
      <w:pPr>
        <w:pStyle w:val="ANormal"/>
      </w:pPr>
      <w:r>
        <w:tab/>
        <w:t xml:space="preserve">Enligt förslaget ersätts den nu gällande </w:t>
      </w:r>
      <w:r w:rsidR="00705DC8">
        <w:t>landskaps</w:t>
      </w:r>
      <w:r>
        <w:t xml:space="preserve">lagen om kompensation för uteblivna inkomster från beskattningen av kapitalinkomst med en temporär lag om avveckling av kompensationen. </w:t>
      </w:r>
      <w:r w:rsidR="00174D7A">
        <w:t>Under perioden 2018–2021 betalas en schablonmässig kompensation till kommunerna på basen av den kompensation som betalats ut under de fem senaste åren.</w:t>
      </w:r>
    </w:p>
    <w:p w:rsidR="00174D7A" w:rsidRDefault="00E918FF" w:rsidP="00D87CAA">
      <w:pPr>
        <w:pStyle w:val="ANormal"/>
      </w:pPr>
      <w:r>
        <w:tab/>
        <w:t>Den föreslagna lagen bör träda i kraft så snart som möjligt så att kompens</w:t>
      </w:r>
      <w:bookmarkStart w:id="2" w:name="_GoBack"/>
      <w:bookmarkEnd w:id="2"/>
      <w:r>
        <w:t>ationen för finansåret 2018 kan betalas till kommunerna.</w:t>
      </w:r>
    </w:p>
    <w:p w:rsidR="00AF3004" w:rsidRDefault="00AF3004">
      <w:pPr>
        <w:pStyle w:val="ANormal"/>
      </w:pPr>
    </w:p>
    <w:p w:rsidR="00AF3004" w:rsidRDefault="004D19DF">
      <w:pPr>
        <w:pStyle w:val="ANormal"/>
        <w:jc w:val="center"/>
      </w:pPr>
      <w:hyperlink w:anchor="_top" w:tooltip="Klicka för att gå till toppen av dokumentet" w:history="1">
        <w:r w:rsidR="00AF3004">
          <w:rPr>
            <w:rStyle w:val="Hyperlnk"/>
          </w:rPr>
          <w:t>__________________</w:t>
        </w:r>
      </w:hyperlink>
    </w:p>
    <w:p w:rsidR="00AF3004" w:rsidRDefault="00AF3004">
      <w:pPr>
        <w:pStyle w:val="ANormal"/>
      </w:pPr>
    </w:p>
    <w:p w:rsidR="00AF3004" w:rsidRDefault="00AF3004">
      <w:pPr>
        <w:pStyle w:val="ANormal"/>
      </w:pPr>
      <w:r>
        <w:br w:type="page"/>
      </w:r>
    </w:p>
    <w:p w:rsidR="00AF3004" w:rsidRDefault="00AF3004">
      <w:pPr>
        <w:pStyle w:val="Innehll1"/>
      </w:pPr>
      <w:r>
        <w:lastRenderedPageBreak/>
        <w:t>INNEHÅLL</w:t>
      </w:r>
    </w:p>
    <w:p w:rsidR="004D19DF" w:rsidRDefault="00AF3004">
      <w:pPr>
        <w:pStyle w:val="Innehll1"/>
        <w:rPr>
          <w:rFonts w:asciiTheme="minorHAnsi" w:eastAsiaTheme="minorEastAsia" w:hAnsiTheme="minorHAnsi" w:cstheme="minorBidi"/>
          <w:sz w:val="22"/>
          <w:szCs w:val="22"/>
          <w:lang w:val="sv-FI" w:eastAsia="sv-FI"/>
        </w:rPr>
      </w:pPr>
      <w:r>
        <w:fldChar w:fldCharType="begin"/>
      </w:r>
      <w:r>
        <w:instrText xml:space="preserve"> TOC \o "1-3" \h \z </w:instrText>
      </w:r>
      <w:r>
        <w:fldChar w:fldCharType="separate"/>
      </w:r>
      <w:hyperlink w:anchor="_Toc507421156" w:history="1">
        <w:r w:rsidR="004D19DF" w:rsidRPr="00594DFE">
          <w:rPr>
            <w:rStyle w:val="Hyperlnk"/>
          </w:rPr>
          <w:t>Huvudsakligt innehåll</w:t>
        </w:r>
        <w:r w:rsidR="004D19DF">
          <w:rPr>
            <w:webHidden/>
          </w:rPr>
          <w:tab/>
        </w:r>
        <w:r w:rsidR="004D19DF">
          <w:rPr>
            <w:webHidden/>
          </w:rPr>
          <w:fldChar w:fldCharType="begin"/>
        </w:r>
        <w:r w:rsidR="004D19DF">
          <w:rPr>
            <w:webHidden/>
          </w:rPr>
          <w:instrText xml:space="preserve"> PAGEREF _Toc507421156 \h </w:instrText>
        </w:r>
        <w:r w:rsidR="004D19DF">
          <w:rPr>
            <w:webHidden/>
          </w:rPr>
        </w:r>
        <w:r w:rsidR="004D19DF">
          <w:rPr>
            <w:webHidden/>
          </w:rPr>
          <w:fldChar w:fldCharType="separate"/>
        </w:r>
        <w:r w:rsidR="004D19DF">
          <w:rPr>
            <w:webHidden/>
          </w:rPr>
          <w:t>1</w:t>
        </w:r>
        <w:r w:rsidR="004D19DF">
          <w:rPr>
            <w:webHidden/>
          </w:rPr>
          <w:fldChar w:fldCharType="end"/>
        </w:r>
      </w:hyperlink>
    </w:p>
    <w:p w:rsidR="004D19DF" w:rsidRDefault="004D19DF">
      <w:pPr>
        <w:pStyle w:val="Innehll1"/>
        <w:rPr>
          <w:rFonts w:asciiTheme="minorHAnsi" w:eastAsiaTheme="minorEastAsia" w:hAnsiTheme="minorHAnsi" w:cstheme="minorBidi"/>
          <w:sz w:val="22"/>
          <w:szCs w:val="22"/>
          <w:lang w:val="sv-FI" w:eastAsia="sv-FI"/>
        </w:rPr>
      </w:pPr>
      <w:hyperlink w:anchor="_Toc507421157" w:history="1">
        <w:r w:rsidRPr="00594DFE">
          <w:rPr>
            <w:rStyle w:val="Hyperlnk"/>
          </w:rPr>
          <w:t>Allmän motivering</w:t>
        </w:r>
        <w:r>
          <w:rPr>
            <w:webHidden/>
          </w:rPr>
          <w:tab/>
        </w:r>
        <w:r>
          <w:rPr>
            <w:webHidden/>
          </w:rPr>
          <w:fldChar w:fldCharType="begin"/>
        </w:r>
        <w:r>
          <w:rPr>
            <w:webHidden/>
          </w:rPr>
          <w:instrText xml:space="preserve"> PAGEREF _Toc507421157 \h </w:instrText>
        </w:r>
        <w:r>
          <w:rPr>
            <w:webHidden/>
          </w:rPr>
        </w:r>
        <w:r>
          <w:rPr>
            <w:webHidden/>
          </w:rPr>
          <w:fldChar w:fldCharType="separate"/>
        </w:r>
        <w:r>
          <w:rPr>
            <w:webHidden/>
          </w:rPr>
          <w:t>3</w:t>
        </w:r>
        <w:r>
          <w:rPr>
            <w:webHidden/>
          </w:rPr>
          <w:fldChar w:fldCharType="end"/>
        </w:r>
      </w:hyperlink>
    </w:p>
    <w:p w:rsidR="004D19DF" w:rsidRDefault="004D19DF">
      <w:pPr>
        <w:pStyle w:val="Innehll2"/>
        <w:rPr>
          <w:rFonts w:asciiTheme="minorHAnsi" w:eastAsiaTheme="minorEastAsia" w:hAnsiTheme="minorHAnsi" w:cstheme="minorBidi"/>
          <w:sz w:val="22"/>
          <w:szCs w:val="22"/>
          <w:lang w:val="sv-FI" w:eastAsia="sv-FI"/>
        </w:rPr>
      </w:pPr>
      <w:hyperlink w:anchor="_Toc507421158" w:history="1">
        <w:r w:rsidRPr="00594DFE">
          <w:rPr>
            <w:rStyle w:val="Hyperlnk"/>
          </w:rPr>
          <w:t>1. Bakgrund</w:t>
        </w:r>
        <w:r>
          <w:rPr>
            <w:webHidden/>
          </w:rPr>
          <w:tab/>
        </w:r>
        <w:r>
          <w:rPr>
            <w:webHidden/>
          </w:rPr>
          <w:fldChar w:fldCharType="begin"/>
        </w:r>
        <w:r>
          <w:rPr>
            <w:webHidden/>
          </w:rPr>
          <w:instrText xml:space="preserve"> PAGEREF _Toc507421158 \h </w:instrText>
        </w:r>
        <w:r>
          <w:rPr>
            <w:webHidden/>
          </w:rPr>
        </w:r>
        <w:r>
          <w:rPr>
            <w:webHidden/>
          </w:rPr>
          <w:fldChar w:fldCharType="separate"/>
        </w:r>
        <w:r>
          <w:rPr>
            <w:webHidden/>
          </w:rPr>
          <w:t>3</w:t>
        </w:r>
        <w:r>
          <w:rPr>
            <w:webHidden/>
          </w:rPr>
          <w:fldChar w:fldCharType="end"/>
        </w:r>
      </w:hyperlink>
    </w:p>
    <w:p w:rsidR="004D19DF" w:rsidRDefault="004D19DF">
      <w:pPr>
        <w:pStyle w:val="Innehll2"/>
        <w:rPr>
          <w:rFonts w:asciiTheme="minorHAnsi" w:eastAsiaTheme="minorEastAsia" w:hAnsiTheme="minorHAnsi" w:cstheme="minorBidi"/>
          <w:sz w:val="22"/>
          <w:szCs w:val="22"/>
          <w:lang w:val="sv-FI" w:eastAsia="sv-FI"/>
        </w:rPr>
      </w:pPr>
      <w:hyperlink w:anchor="_Toc507421159" w:history="1">
        <w:r w:rsidRPr="00594DFE">
          <w:rPr>
            <w:rStyle w:val="Hyperlnk"/>
          </w:rPr>
          <w:t>2. Överväganden och landskapsregeringens förslag</w:t>
        </w:r>
        <w:r>
          <w:rPr>
            <w:webHidden/>
          </w:rPr>
          <w:tab/>
        </w:r>
        <w:r>
          <w:rPr>
            <w:webHidden/>
          </w:rPr>
          <w:fldChar w:fldCharType="begin"/>
        </w:r>
        <w:r>
          <w:rPr>
            <w:webHidden/>
          </w:rPr>
          <w:instrText xml:space="preserve"> PAGEREF _Toc507421159 \h </w:instrText>
        </w:r>
        <w:r>
          <w:rPr>
            <w:webHidden/>
          </w:rPr>
        </w:r>
        <w:r>
          <w:rPr>
            <w:webHidden/>
          </w:rPr>
          <w:fldChar w:fldCharType="separate"/>
        </w:r>
        <w:r>
          <w:rPr>
            <w:webHidden/>
          </w:rPr>
          <w:t>3</w:t>
        </w:r>
        <w:r>
          <w:rPr>
            <w:webHidden/>
          </w:rPr>
          <w:fldChar w:fldCharType="end"/>
        </w:r>
      </w:hyperlink>
    </w:p>
    <w:p w:rsidR="004D19DF" w:rsidRDefault="004D19DF">
      <w:pPr>
        <w:pStyle w:val="Innehll2"/>
        <w:rPr>
          <w:rFonts w:asciiTheme="minorHAnsi" w:eastAsiaTheme="minorEastAsia" w:hAnsiTheme="minorHAnsi" w:cstheme="minorBidi"/>
          <w:sz w:val="22"/>
          <w:szCs w:val="22"/>
          <w:lang w:val="sv-FI" w:eastAsia="sv-FI"/>
        </w:rPr>
      </w:pPr>
      <w:hyperlink w:anchor="_Toc507421160" w:history="1">
        <w:r w:rsidRPr="00594DFE">
          <w:rPr>
            <w:rStyle w:val="Hyperlnk"/>
          </w:rPr>
          <w:t>3. Förslagets effekter</w:t>
        </w:r>
        <w:r>
          <w:rPr>
            <w:webHidden/>
          </w:rPr>
          <w:tab/>
        </w:r>
        <w:r>
          <w:rPr>
            <w:webHidden/>
          </w:rPr>
          <w:fldChar w:fldCharType="begin"/>
        </w:r>
        <w:r>
          <w:rPr>
            <w:webHidden/>
          </w:rPr>
          <w:instrText xml:space="preserve"> PAGEREF _Toc507421160 \h </w:instrText>
        </w:r>
        <w:r>
          <w:rPr>
            <w:webHidden/>
          </w:rPr>
        </w:r>
        <w:r>
          <w:rPr>
            <w:webHidden/>
          </w:rPr>
          <w:fldChar w:fldCharType="separate"/>
        </w:r>
        <w:r>
          <w:rPr>
            <w:webHidden/>
          </w:rPr>
          <w:t>5</w:t>
        </w:r>
        <w:r>
          <w:rPr>
            <w:webHidden/>
          </w:rPr>
          <w:fldChar w:fldCharType="end"/>
        </w:r>
      </w:hyperlink>
    </w:p>
    <w:p w:rsidR="004D19DF" w:rsidRDefault="004D19DF">
      <w:pPr>
        <w:pStyle w:val="Innehll2"/>
        <w:rPr>
          <w:rFonts w:asciiTheme="minorHAnsi" w:eastAsiaTheme="minorEastAsia" w:hAnsiTheme="minorHAnsi" w:cstheme="minorBidi"/>
          <w:sz w:val="22"/>
          <w:szCs w:val="22"/>
          <w:lang w:val="sv-FI" w:eastAsia="sv-FI"/>
        </w:rPr>
      </w:pPr>
      <w:hyperlink w:anchor="_Toc507421161" w:history="1">
        <w:r w:rsidRPr="00594DFE">
          <w:rPr>
            <w:rStyle w:val="Hyperlnk"/>
          </w:rPr>
          <w:t>4. Beredningen av förslaget</w:t>
        </w:r>
        <w:r>
          <w:rPr>
            <w:webHidden/>
          </w:rPr>
          <w:tab/>
        </w:r>
        <w:r>
          <w:rPr>
            <w:webHidden/>
          </w:rPr>
          <w:fldChar w:fldCharType="begin"/>
        </w:r>
        <w:r>
          <w:rPr>
            <w:webHidden/>
          </w:rPr>
          <w:instrText xml:space="preserve"> PAGEREF _Toc507421161 \h </w:instrText>
        </w:r>
        <w:r>
          <w:rPr>
            <w:webHidden/>
          </w:rPr>
        </w:r>
        <w:r>
          <w:rPr>
            <w:webHidden/>
          </w:rPr>
          <w:fldChar w:fldCharType="separate"/>
        </w:r>
        <w:r>
          <w:rPr>
            <w:webHidden/>
          </w:rPr>
          <w:t>6</w:t>
        </w:r>
        <w:r>
          <w:rPr>
            <w:webHidden/>
          </w:rPr>
          <w:fldChar w:fldCharType="end"/>
        </w:r>
      </w:hyperlink>
    </w:p>
    <w:p w:rsidR="004D19DF" w:rsidRDefault="004D19DF">
      <w:pPr>
        <w:pStyle w:val="Innehll1"/>
        <w:rPr>
          <w:rFonts w:asciiTheme="minorHAnsi" w:eastAsiaTheme="minorEastAsia" w:hAnsiTheme="minorHAnsi" w:cstheme="minorBidi"/>
          <w:sz w:val="22"/>
          <w:szCs w:val="22"/>
          <w:lang w:val="sv-FI" w:eastAsia="sv-FI"/>
        </w:rPr>
      </w:pPr>
      <w:hyperlink w:anchor="_Toc507421162" w:history="1">
        <w:r w:rsidRPr="00594DFE">
          <w:rPr>
            <w:rStyle w:val="Hyperlnk"/>
          </w:rPr>
          <w:t>Detaljmotivering</w:t>
        </w:r>
        <w:r>
          <w:rPr>
            <w:webHidden/>
          </w:rPr>
          <w:tab/>
        </w:r>
        <w:r>
          <w:rPr>
            <w:webHidden/>
          </w:rPr>
          <w:fldChar w:fldCharType="begin"/>
        </w:r>
        <w:r>
          <w:rPr>
            <w:webHidden/>
          </w:rPr>
          <w:instrText xml:space="preserve"> PAGEREF _Toc507421162 \h </w:instrText>
        </w:r>
        <w:r>
          <w:rPr>
            <w:webHidden/>
          </w:rPr>
        </w:r>
        <w:r>
          <w:rPr>
            <w:webHidden/>
          </w:rPr>
          <w:fldChar w:fldCharType="separate"/>
        </w:r>
        <w:r>
          <w:rPr>
            <w:webHidden/>
          </w:rPr>
          <w:t>6</w:t>
        </w:r>
        <w:r>
          <w:rPr>
            <w:webHidden/>
          </w:rPr>
          <w:fldChar w:fldCharType="end"/>
        </w:r>
      </w:hyperlink>
    </w:p>
    <w:p w:rsidR="004D19DF" w:rsidRDefault="004D19DF">
      <w:pPr>
        <w:pStyle w:val="Innehll1"/>
        <w:rPr>
          <w:rFonts w:asciiTheme="minorHAnsi" w:eastAsiaTheme="minorEastAsia" w:hAnsiTheme="minorHAnsi" w:cstheme="minorBidi"/>
          <w:sz w:val="22"/>
          <w:szCs w:val="22"/>
          <w:lang w:val="sv-FI" w:eastAsia="sv-FI"/>
        </w:rPr>
      </w:pPr>
      <w:hyperlink w:anchor="_Toc507421163" w:history="1">
        <w:r w:rsidRPr="00594DFE">
          <w:rPr>
            <w:rStyle w:val="Hyperlnk"/>
          </w:rPr>
          <w:t>Lagtext</w:t>
        </w:r>
        <w:r>
          <w:rPr>
            <w:webHidden/>
          </w:rPr>
          <w:tab/>
        </w:r>
        <w:r>
          <w:rPr>
            <w:webHidden/>
          </w:rPr>
          <w:fldChar w:fldCharType="begin"/>
        </w:r>
        <w:r>
          <w:rPr>
            <w:webHidden/>
          </w:rPr>
          <w:instrText xml:space="preserve"> PAGEREF _Toc507421163 \h </w:instrText>
        </w:r>
        <w:r>
          <w:rPr>
            <w:webHidden/>
          </w:rPr>
        </w:r>
        <w:r>
          <w:rPr>
            <w:webHidden/>
          </w:rPr>
          <w:fldChar w:fldCharType="separate"/>
        </w:r>
        <w:r>
          <w:rPr>
            <w:webHidden/>
          </w:rPr>
          <w:t>7</w:t>
        </w:r>
        <w:r>
          <w:rPr>
            <w:webHidden/>
          </w:rPr>
          <w:fldChar w:fldCharType="end"/>
        </w:r>
      </w:hyperlink>
    </w:p>
    <w:p w:rsidR="004D19DF" w:rsidRDefault="004D19DF">
      <w:pPr>
        <w:pStyle w:val="Innehll2"/>
        <w:rPr>
          <w:rFonts w:asciiTheme="minorHAnsi" w:eastAsiaTheme="minorEastAsia" w:hAnsiTheme="minorHAnsi" w:cstheme="minorBidi"/>
          <w:sz w:val="22"/>
          <w:szCs w:val="22"/>
          <w:lang w:val="sv-FI" w:eastAsia="sv-FI"/>
        </w:rPr>
      </w:pPr>
      <w:hyperlink w:anchor="_Toc507421164" w:history="1">
        <w:r w:rsidRPr="00594DFE">
          <w:rPr>
            <w:rStyle w:val="Hyperlnk"/>
            <w:lang w:val="sv-FI"/>
          </w:rPr>
          <w:t>L A N D S K A P S L A G om avveckling av kompensationen för uteblivna inkomster från beskattningen av kapitalinkomst</w:t>
        </w:r>
        <w:r>
          <w:rPr>
            <w:webHidden/>
          </w:rPr>
          <w:tab/>
        </w:r>
        <w:r>
          <w:rPr>
            <w:webHidden/>
          </w:rPr>
          <w:fldChar w:fldCharType="begin"/>
        </w:r>
        <w:r>
          <w:rPr>
            <w:webHidden/>
          </w:rPr>
          <w:instrText xml:space="preserve"> PAGEREF _Toc507421164 \h </w:instrText>
        </w:r>
        <w:r>
          <w:rPr>
            <w:webHidden/>
          </w:rPr>
        </w:r>
        <w:r>
          <w:rPr>
            <w:webHidden/>
          </w:rPr>
          <w:fldChar w:fldCharType="separate"/>
        </w:r>
        <w:r>
          <w:rPr>
            <w:webHidden/>
          </w:rPr>
          <w:t>7</w:t>
        </w:r>
        <w:r>
          <w:rPr>
            <w:webHidden/>
          </w:rPr>
          <w:fldChar w:fldCharType="end"/>
        </w:r>
      </w:hyperlink>
    </w:p>
    <w:p w:rsidR="00AF3004" w:rsidRDefault="00AF3004">
      <w:pPr>
        <w:pStyle w:val="ANormal"/>
        <w:rPr>
          <w:noProof/>
        </w:rPr>
      </w:pPr>
      <w:r>
        <w:rPr>
          <w:rFonts w:ascii="Verdana" w:hAnsi="Verdana"/>
          <w:noProof/>
          <w:sz w:val="16"/>
          <w:szCs w:val="36"/>
        </w:rPr>
        <w:fldChar w:fldCharType="end"/>
      </w:r>
    </w:p>
    <w:p w:rsidR="00AF3004" w:rsidRDefault="00AF3004">
      <w:pPr>
        <w:pStyle w:val="ANormal"/>
      </w:pPr>
      <w:r>
        <w:br w:type="page"/>
      </w:r>
    </w:p>
    <w:p w:rsidR="00AF3004" w:rsidRDefault="00AF3004">
      <w:pPr>
        <w:pStyle w:val="RubrikA"/>
      </w:pPr>
      <w:bookmarkStart w:id="3" w:name="_Toc507421157"/>
      <w:r>
        <w:lastRenderedPageBreak/>
        <w:t>Allmän motivering</w:t>
      </w:r>
      <w:bookmarkEnd w:id="3"/>
    </w:p>
    <w:p w:rsidR="00AF3004" w:rsidRDefault="00AF3004">
      <w:pPr>
        <w:pStyle w:val="Rubrikmellanrum"/>
      </w:pPr>
    </w:p>
    <w:p w:rsidR="00AF3004" w:rsidRDefault="00AF3004">
      <w:pPr>
        <w:pStyle w:val="RubrikB"/>
      </w:pPr>
      <w:bookmarkStart w:id="4" w:name="_Toc507421158"/>
      <w:r>
        <w:t>1. Bakgrund</w:t>
      </w:r>
      <w:bookmarkEnd w:id="4"/>
    </w:p>
    <w:p w:rsidR="00AF3004" w:rsidRDefault="00AF3004">
      <w:pPr>
        <w:pStyle w:val="Rubrikmellanrum"/>
      </w:pPr>
    </w:p>
    <w:p w:rsidR="00AF3004" w:rsidRDefault="00B17448">
      <w:pPr>
        <w:pStyle w:val="ANormal"/>
      </w:pPr>
      <w:r>
        <w:t xml:space="preserve">Landskapsregeringen överlämnade den </w:t>
      </w:r>
      <w:r w:rsidR="0047777A">
        <w:t>23</w:t>
      </w:r>
      <w:r>
        <w:t xml:space="preserve"> </w:t>
      </w:r>
      <w:r w:rsidR="0047777A">
        <w:t>nove</w:t>
      </w:r>
      <w:r>
        <w:t>mber 201</w:t>
      </w:r>
      <w:r w:rsidR="0047777A">
        <w:t>7</w:t>
      </w:r>
      <w:r>
        <w:t xml:space="preserve"> ett lagförslag</w:t>
      </w:r>
      <w:r w:rsidR="001437A8">
        <w:t xml:space="preserve"> </w:t>
      </w:r>
      <w:r w:rsidR="00F93A9F">
        <w:t>om ändringar i lagstiftningen om fastighets- och samfundsbeskattning</w:t>
      </w:r>
      <w:r>
        <w:t xml:space="preserve"> (LF </w:t>
      </w:r>
      <w:r w:rsidR="0047777A">
        <w:t>5</w:t>
      </w:r>
      <w:r>
        <w:t>/</w:t>
      </w:r>
      <w:r w:rsidR="00F80D43">
        <w:t>2017–2018</w:t>
      </w:r>
      <w:r>
        <w:t>) till lagtinget</w:t>
      </w:r>
      <w:r w:rsidR="00F93A9F">
        <w:t>.</w:t>
      </w:r>
      <w:r w:rsidR="0047777A">
        <w:t xml:space="preserve"> </w:t>
      </w:r>
      <w:r w:rsidR="00F93A9F">
        <w:t>I lag</w:t>
      </w:r>
      <w:r>
        <w:t>förslag</w:t>
      </w:r>
      <w:r w:rsidR="00F93A9F">
        <w:t>et ingår ett förslag</w:t>
      </w:r>
      <w:r>
        <w:t xml:space="preserve"> </w:t>
      </w:r>
      <w:r w:rsidR="00D31679">
        <w:t>om</w:t>
      </w:r>
      <w:r>
        <w:t xml:space="preserve"> ändring av </w:t>
      </w:r>
      <w:r w:rsidR="0047777A">
        <w:t>landskapslagen</w:t>
      </w:r>
      <w:r>
        <w:t xml:space="preserve"> (</w:t>
      </w:r>
      <w:r w:rsidR="0047777A">
        <w:t>2012</w:t>
      </w:r>
      <w:r>
        <w:t>:</w:t>
      </w:r>
      <w:r w:rsidR="0047777A">
        <w:t>18</w:t>
      </w:r>
      <w:r>
        <w:t xml:space="preserve">) </w:t>
      </w:r>
      <w:r w:rsidR="0047777A">
        <w:t>om kompensation för uteblivna inkomster från beskattningen av kapitalinkomst</w:t>
      </w:r>
      <w:r w:rsidR="00F93A9F">
        <w:t xml:space="preserve"> (förslag nr 3). Ändringen innebär för det första att procentsatsen för beräkningen av kompensationen till kommunerna justeras, vilket är en följd av att samfundsskattesatsen ändras. För det andra </w:t>
      </w:r>
      <w:r w:rsidR="00D56C71">
        <w:t xml:space="preserve">anpassas de </w:t>
      </w:r>
      <w:r w:rsidR="00232D83">
        <w:t>inkomsttagargrupper</w:t>
      </w:r>
      <w:r w:rsidR="00D56C71">
        <w:t xml:space="preserve"> vars skatter ligger till grund för kompensationen till </w:t>
      </w:r>
      <w:r w:rsidR="00F17DF5">
        <w:t xml:space="preserve">de </w:t>
      </w:r>
      <w:r w:rsidR="00D56C71">
        <w:t xml:space="preserve">förändringar </w:t>
      </w:r>
      <w:r w:rsidR="00F17DF5">
        <w:t>i</w:t>
      </w:r>
      <w:r w:rsidR="00D56C71">
        <w:t xml:space="preserve"> beskattningsstatistiken </w:t>
      </w:r>
      <w:r w:rsidR="00F17DF5">
        <w:t xml:space="preserve">som genomfördes från och med skatteåret </w:t>
      </w:r>
      <w:r w:rsidR="00232D83">
        <w:t>2014</w:t>
      </w:r>
      <w:r w:rsidR="00D56C71">
        <w:t>.</w:t>
      </w:r>
      <w:r w:rsidR="00CC08F9">
        <w:t xml:space="preserve"> </w:t>
      </w:r>
      <w:r w:rsidR="00232D83">
        <w:t>Anpassningen</w:t>
      </w:r>
      <w:r w:rsidR="00CC08F9">
        <w:t xml:space="preserve"> innebär att </w:t>
      </w:r>
      <w:r w:rsidR="00CA6B7D">
        <w:t>begreppet ”yrkesutövare” ersätts med ”huvuddelägare i aktiebolag samt ansvariga bolagsmän i öppna bolag och kommanditbolag</w:t>
      </w:r>
      <w:r w:rsidR="00232D83">
        <w:t>”</w:t>
      </w:r>
      <w:r w:rsidR="00CA6B7D">
        <w:t>. Förutom denna kategori är det liksom hittills den kapitalinkomstskatt som betalas av jordbrukare och näringsidkare som utgör grund för kompensationen till kommunerna. Den ändr</w:t>
      </w:r>
      <w:r w:rsidR="0064678F">
        <w:t>ing av</w:t>
      </w:r>
      <w:r w:rsidR="00CA6B7D">
        <w:t xml:space="preserve"> grupperingen av statistikuppgifterna </w:t>
      </w:r>
      <w:r w:rsidR="007952D6">
        <w:t xml:space="preserve">som ingår i förslaget </w:t>
      </w:r>
      <w:r w:rsidR="00CA6B7D">
        <w:t>bedömdes inte påverka nivån på kompensationen.</w:t>
      </w:r>
    </w:p>
    <w:p w:rsidR="0047777A" w:rsidRDefault="00CA6B7D">
      <w:pPr>
        <w:pStyle w:val="ANormal"/>
      </w:pPr>
      <w:r>
        <w:tab/>
      </w:r>
      <w:r w:rsidR="0018540F">
        <w:t xml:space="preserve">Den kompensation </w:t>
      </w:r>
      <w:r w:rsidR="005E4205">
        <w:t>som ska betalas till kommunerna under 2018 hän</w:t>
      </w:r>
      <w:r w:rsidR="003E1DA3">
        <w:t>för</w:t>
      </w:r>
      <w:r w:rsidR="005E4205">
        <w:t xml:space="preserve"> sig till</w:t>
      </w:r>
      <w:r w:rsidR="003E1DA3">
        <w:t xml:space="preserve"> uteblivna inkomster från beskattningen av kapitalinkomst </w:t>
      </w:r>
      <w:r w:rsidR="005E4205">
        <w:t>skatteåret 2016</w:t>
      </w:r>
      <w:r w:rsidR="003E1DA3">
        <w:t xml:space="preserve">. I december 2017 uppdaterades </w:t>
      </w:r>
      <w:r w:rsidR="005E4205">
        <w:t xml:space="preserve">debiteringsstatistiken </w:t>
      </w:r>
      <w:r w:rsidR="003E1DA3">
        <w:t xml:space="preserve">med uppgifterna för skatteåret 2016. I samband med uppdateringen </w:t>
      </w:r>
      <w:r w:rsidR="00232D83">
        <w:t>gjordes också en genomgripande förändring av definitionerna av och styrningen av uppgifter till olika inkomsttagargrupper.</w:t>
      </w:r>
      <w:r w:rsidR="002029E2">
        <w:t xml:space="preserve"> Den nya grupperingen </w:t>
      </w:r>
      <w:r w:rsidR="005E4205">
        <w:t>appliceras</w:t>
      </w:r>
      <w:r w:rsidR="002029E2">
        <w:t xml:space="preserve"> inte bara </w:t>
      </w:r>
      <w:r w:rsidR="005E4205">
        <w:t>på</w:t>
      </w:r>
      <w:r w:rsidR="002029E2">
        <w:t xml:space="preserve"> uppgifterna för 2016, utan även för 2014 och 2015. Statistikuppgifterna för de sistnämnda åren används när fördelningen av kompensationen mellan kommunerna ska beräknas.</w:t>
      </w:r>
    </w:p>
    <w:p w:rsidR="00956CBE" w:rsidRDefault="00956CBE">
      <w:pPr>
        <w:pStyle w:val="ANormal"/>
      </w:pPr>
      <w:r>
        <w:tab/>
        <w:t>De inkomsttagargrupper som enligt den nya uppdelningen närmast skulle motsvara dem som hittills har utgjort grund för kompensationen för uteblivna inkomster från beskattningen av kapitalinkomst är följande:</w:t>
      </w:r>
    </w:p>
    <w:p w:rsidR="00956CBE" w:rsidRDefault="00956CBE">
      <w:pPr>
        <w:pStyle w:val="ANormal"/>
      </w:pPr>
    </w:p>
    <w:p w:rsidR="00956CBE" w:rsidRDefault="00956CBE" w:rsidP="00956CBE">
      <w:pPr>
        <w:pStyle w:val="ANormal"/>
        <w:numPr>
          <w:ilvl w:val="0"/>
          <w:numId w:val="46"/>
        </w:numPr>
      </w:pPr>
      <w:r>
        <w:t>Jordbruksidkare</w:t>
      </w:r>
    </w:p>
    <w:p w:rsidR="00956CBE" w:rsidRDefault="00956CBE" w:rsidP="00956CBE">
      <w:pPr>
        <w:pStyle w:val="ANormal"/>
        <w:numPr>
          <w:ilvl w:val="0"/>
          <w:numId w:val="46"/>
        </w:numPr>
      </w:pPr>
      <w:r>
        <w:t>Näringsidkare</w:t>
      </w:r>
    </w:p>
    <w:p w:rsidR="00956CBE" w:rsidRDefault="00956CBE" w:rsidP="00956CBE">
      <w:pPr>
        <w:pStyle w:val="ANormal"/>
        <w:numPr>
          <w:ilvl w:val="0"/>
          <w:numId w:val="46"/>
        </w:numPr>
      </w:pPr>
      <w:r>
        <w:t>Ansvarig eller tyst bolagsman i jordbrukssammanslutning</w:t>
      </w:r>
    </w:p>
    <w:p w:rsidR="00956CBE" w:rsidRDefault="00956CBE" w:rsidP="00956CBE">
      <w:pPr>
        <w:pStyle w:val="ANormal"/>
        <w:numPr>
          <w:ilvl w:val="0"/>
          <w:numId w:val="46"/>
        </w:numPr>
      </w:pPr>
      <w:r>
        <w:t>Ansvarig eller tyst bolagsman i näringssammanslutning</w:t>
      </w:r>
    </w:p>
    <w:p w:rsidR="00956CBE" w:rsidRDefault="00956CBE" w:rsidP="00956CBE">
      <w:pPr>
        <w:pStyle w:val="ANormal"/>
      </w:pPr>
    </w:p>
    <w:p w:rsidR="00956CBE" w:rsidRDefault="00956CBE" w:rsidP="00956CBE">
      <w:pPr>
        <w:pStyle w:val="ANormal"/>
      </w:pPr>
      <w:r>
        <w:t xml:space="preserve">I dessa grupper ingår dock enbart de inkomsttagare vars inkomster från </w:t>
      </w:r>
      <w:r w:rsidR="00C40C4D">
        <w:t xml:space="preserve">jordbruks- och/eller näringsverksamhet uppgår till minst 10 000 euro under skatteåret och utgör minst 50 % av de skattepliktiga inkomsterna. Alla vars inkomster </w:t>
      </w:r>
      <w:r w:rsidR="00F17DF5">
        <w:t xml:space="preserve">från jordbruks- och/eller näringsverksamhet </w:t>
      </w:r>
      <w:r w:rsidR="00C40C4D">
        <w:t xml:space="preserve">är lägre än 10 000 euro ingår </w:t>
      </w:r>
      <w:r w:rsidR="00F17DF5">
        <w:t xml:space="preserve">antingen i andra grupper eller </w:t>
      </w:r>
      <w:r w:rsidR="00C40C4D">
        <w:t xml:space="preserve">i gruppen ”övriga”. I </w:t>
      </w:r>
      <w:r w:rsidR="00F17DF5">
        <w:t>dessa</w:t>
      </w:r>
      <w:r w:rsidR="00C40C4D">
        <w:t xml:space="preserve"> gruppe</w:t>
      </w:r>
      <w:r w:rsidR="00F17DF5">
        <w:t>r</w:t>
      </w:r>
      <w:r w:rsidR="00C40C4D">
        <w:t xml:space="preserve"> ingår således också andra, till exempel löntagare och pensionärer.</w:t>
      </w:r>
      <w:r w:rsidR="00FE23A3">
        <w:t xml:space="preserve"> </w:t>
      </w:r>
      <w:r w:rsidR="001E0E8D">
        <w:t xml:space="preserve">Det är </w:t>
      </w:r>
      <w:r w:rsidR="00F17DF5">
        <w:t xml:space="preserve">därmed </w:t>
      </w:r>
      <w:r w:rsidR="001E0E8D">
        <w:t xml:space="preserve">inte möjligt att </w:t>
      </w:r>
      <w:r w:rsidR="005E4205">
        <w:t>sä</w:t>
      </w:r>
      <w:r w:rsidR="001E0E8D">
        <w:t>rskilja de inkomsttagare som har kapitalinkomster från jordbruks- eller näringsverksamhet.</w:t>
      </w:r>
    </w:p>
    <w:p w:rsidR="003E1DA3" w:rsidRDefault="000D019E">
      <w:pPr>
        <w:pStyle w:val="ANormal"/>
      </w:pPr>
      <w:r>
        <w:tab/>
        <w:t xml:space="preserve">En kompensation som baseras på de fyra nämnda inkomsttagargrupperna skulle enligt landskapsregeringens beräkningar bli avsevärt lägre än tidigare. Kompensationen för skatteåret 2016, som alltså </w:t>
      </w:r>
      <w:r w:rsidR="007952D6">
        <w:t xml:space="preserve">ska </w:t>
      </w:r>
      <w:r>
        <w:t xml:space="preserve">betalas ut 2018, skulle uppgå till 223 507 euro. </w:t>
      </w:r>
      <w:r w:rsidR="00BE6742">
        <w:t>För skatteåret 2015</w:t>
      </w:r>
      <w:r w:rsidR="007952D6">
        <w:t>,</w:t>
      </w:r>
      <w:r w:rsidR="00BE6742">
        <w:t xml:space="preserve"> </w:t>
      </w:r>
      <w:r w:rsidR="007952D6">
        <w:t xml:space="preserve">som betalades ut till kommunerna 2017, </w:t>
      </w:r>
      <w:r w:rsidR="00BE6742">
        <w:t>uppgick kompensation</w:t>
      </w:r>
      <w:r w:rsidR="007952D6">
        <w:t>en</w:t>
      </w:r>
      <w:r w:rsidR="005A2AEE">
        <w:t xml:space="preserve"> </w:t>
      </w:r>
      <w:r w:rsidR="00BE6742">
        <w:t>till 954 453 euro</w:t>
      </w:r>
      <w:r w:rsidR="005A2AEE">
        <w:t>.</w:t>
      </w:r>
      <w:r w:rsidR="00BE6742">
        <w:t xml:space="preserve"> </w:t>
      </w:r>
      <w:r w:rsidR="005A2AEE">
        <w:t>E</w:t>
      </w:r>
      <w:r w:rsidR="00BE6742">
        <w:t>n kontrollberäkning på basen av den nya grupperingen visar att den då skulle ha varit 350 453 euro</w:t>
      </w:r>
      <w:r w:rsidR="005A2AEE">
        <w:t>, det vill säga en skillnad på 604 000 euro.</w:t>
      </w:r>
    </w:p>
    <w:p w:rsidR="005A2AEE" w:rsidRDefault="005A2AEE">
      <w:pPr>
        <w:pStyle w:val="ANormal"/>
      </w:pPr>
    </w:p>
    <w:p w:rsidR="005A2AEE" w:rsidRDefault="005A2AEE" w:rsidP="005A2AEE">
      <w:pPr>
        <w:pStyle w:val="RubrikB"/>
      </w:pPr>
      <w:bookmarkStart w:id="5" w:name="_Toc507421159"/>
      <w:r>
        <w:t>2. Överväganden och landskapsregeringens förslag</w:t>
      </w:r>
      <w:bookmarkEnd w:id="5"/>
    </w:p>
    <w:p w:rsidR="005A2AEE" w:rsidRPr="005A2AEE" w:rsidRDefault="005A2AEE" w:rsidP="005A2AEE">
      <w:pPr>
        <w:pStyle w:val="Rubrikmellanrum"/>
      </w:pPr>
    </w:p>
    <w:p w:rsidR="003B5D06" w:rsidRDefault="00BE6742">
      <w:pPr>
        <w:pStyle w:val="ANormal"/>
      </w:pPr>
      <w:r>
        <w:t xml:space="preserve">Landskapsregeringen har inte haft för avsikt att minska kompensationen </w:t>
      </w:r>
      <w:r w:rsidR="005A2AEE">
        <w:t xml:space="preserve">för uteblivna inkomster från beskattningen av kapitalinkomst. </w:t>
      </w:r>
      <w:r>
        <w:t xml:space="preserve">Ett anslag på 850 000 euro har upptagits i landskapets budget för den kompensation som ska betalas ut 2018. </w:t>
      </w:r>
      <w:r w:rsidR="001C0B89">
        <w:t>Orsaken till att anslaget är lägre än året innan är att procentsatsen för kompensationen är närmare fyra procentenheter lägre för skatteåret 2016 än för skatteåret 2015. D</w:t>
      </w:r>
      <w:r w:rsidR="003B5D06">
        <w:t>et</w:t>
      </w:r>
      <w:r w:rsidR="001C0B89">
        <w:t xml:space="preserve"> står dock</w:t>
      </w:r>
      <w:r w:rsidR="003B5D06">
        <w:t xml:space="preserve"> klart att de uppgifter som har legat till grund för beräkningen av kompensationen inte längre är tillgängliga på ett sådant sätt att lagstiftningen skulle uppfylla sitt ursprungliga syfte.</w:t>
      </w:r>
    </w:p>
    <w:p w:rsidR="00C27642" w:rsidRDefault="003B5D06" w:rsidP="00C27642">
      <w:pPr>
        <w:pStyle w:val="ANormal"/>
        <w:rPr>
          <w:lang w:val="sv-FI"/>
        </w:rPr>
      </w:pPr>
      <w:r>
        <w:tab/>
      </w:r>
      <w:r w:rsidR="00C27642" w:rsidRPr="00C27642">
        <w:rPr>
          <w:lang w:val="sv-FI"/>
        </w:rPr>
        <w:t xml:space="preserve">Kompensationen till kommunerna för uteblivna inkomster från kapitalinkomstbeskattningen infördes ursprungligen 2002 i samband med reformen av fördelningen av samfundsskatten mellan kommunerna. Syftet med kompensationen var att kommunerna skulle få ta del av de skatteinkomster som genereras </w:t>
      </w:r>
      <w:r w:rsidR="00C27642">
        <w:rPr>
          <w:lang w:val="sv-FI"/>
        </w:rPr>
        <w:t xml:space="preserve">av </w:t>
      </w:r>
      <w:r w:rsidR="00C27642" w:rsidRPr="00C27642">
        <w:rPr>
          <w:lang w:val="sv-FI"/>
        </w:rPr>
        <w:t xml:space="preserve">näringsverksamheten </w:t>
      </w:r>
      <w:r w:rsidR="00C27642">
        <w:rPr>
          <w:lang w:val="sv-FI"/>
        </w:rPr>
        <w:t>i kommunen</w:t>
      </w:r>
      <w:r w:rsidR="005E4205">
        <w:rPr>
          <w:lang w:val="sv-FI"/>
        </w:rPr>
        <w:t>,</w:t>
      </w:r>
      <w:r w:rsidR="00C27642">
        <w:rPr>
          <w:lang w:val="sv-FI"/>
        </w:rPr>
        <w:t xml:space="preserve"> </w:t>
      </w:r>
      <w:r w:rsidR="00C27642" w:rsidRPr="00C27642">
        <w:rPr>
          <w:lang w:val="sv-FI"/>
        </w:rPr>
        <w:t xml:space="preserve">oberoende </w:t>
      </w:r>
      <w:r w:rsidR="00C27642">
        <w:rPr>
          <w:lang w:val="sv-FI"/>
        </w:rPr>
        <w:t xml:space="preserve">av </w:t>
      </w:r>
      <w:r w:rsidR="00C27642" w:rsidRPr="00C27642">
        <w:rPr>
          <w:lang w:val="sv-FI"/>
        </w:rPr>
        <w:t xml:space="preserve">om den sker i form av aktiebolag eller småföretagare. Detta eftersom näringspolitiska åtgärder sällan riktas enbart till aktiebolag. </w:t>
      </w:r>
      <w:r w:rsidR="00C27642">
        <w:rPr>
          <w:lang w:val="sv-FI"/>
        </w:rPr>
        <w:t xml:space="preserve">Införandet av kompensationen ska också ses mot bakgrund av att kommunerna i början av 1990-talet </w:t>
      </w:r>
      <w:r w:rsidR="00C27642" w:rsidRPr="00C27642">
        <w:rPr>
          <w:lang w:val="sv-FI"/>
        </w:rPr>
        <w:t>hade förlorat rätten att beskatta kapitalinkomst</w:t>
      </w:r>
      <w:r w:rsidR="00617663">
        <w:rPr>
          <w:lang w:val="sv-FI"/>
        </w:rPr>
        <w:t>. Samtidigt</w:t>
      </w:r>
      <w:r w:rsidR="00C27642" w:rsidRPr="00C27642">
        <w:rPr>
          <w:lang w:val="sv-FI"/>
        </w:rPr>
        <w:t xml:space="preserve"> </w:t>
      </w:r>
      <w:r w:rsidR="00617663" w:rsidRPr="00C27642">
        <w:rPr>
          <w:lang w:val="sv-FI"/>
        </w:rPr>
        <w:t xml:space="preserve">hade </w:t>
      </w:r>
      <w:r w:rsidR="00C27642" w:rsidRPr="00C27642">
        <w:rPr>
          <w:lang w:val="sv-FI"/>
        </w:rPr>
        <w:t xml:space="preserve">kapitalinkomstskatterna ökat avsevärt i förhållande till förvärvsinkomstskatterna under perioden fram till </w:t>
      </w:r>
      <w:r w:rsidR="00617663">
        <w:rPr>
          <w:lang w:val="sv-FI"/>
        </w:rPr>
        <w:t xml:space="preserve">år </w:t>
      </w:r>
      <w:r w:rsidR="00C27642" w:rsidRPr="00C27642">
        <w:rPr>
          <w:lang w:val="sv-FI"/>
        </w:rPr>
        <w:t>2000</w:t>
      </w:r>
      <w:r w:rsidR="00617663">
        <w:rPr>
          <w:lang w:val="sv-FI"/>
        </w:rPr>
        <w:t xml:space="preserve">, vilket var det </w:t>
      </w:r>
      <w:r w:rsidR="007952D6">
        <w:rPr>
          <w:lang w:val="sv-FI"/>
        </w:rPr>
        <w:t>skatte</w:t>
      </w:r>
      <w:r w:rsidR="00617663">
        <w:rPr>
          <w:lang w:val="sv-FI"/>
        </w:rPr>
        <w:t>år som låg till grund för kompensationen som betalades ut 2002</w:t>
      </w:r>
      <w:r w:rsidR="00C27642" w:rsidRPr="00C27642">
        <w:rPr>
          <w:lang w:val="sv-FI"/>
        </w:rPr>
        <w:t>.</w:t>
      </w:r>
    </w:p>
    <w:p w:rsidR="00C27642" w:rsidRDefault="00C27642" w:rsidP="00C27642">
      <w:pPr>
        <w:pStyle w:val="ANormal"/>
      </w:pPr>
      <w:r>
        <w:tab/>
      </w:r>
      <w:r w:rsidRPr="00C27642">
        <w:t xml:space="preserve">Redan </w:t>
      </w:r>
      <w:r w:rsidR="00617663">
        <w:t>under beredningen av</w:t>
      </w:r>
      <w:r w:rsidRPr="00C27642">
        <w:t xml:space="preserve"> lagstiftningen </w:t>
      </w:r>
      <w:r w:rsidR="005E4205">
        <w:t>fanns problem med</w:t>
      </w:r>
      <w:r w:rsidRPr="00C27642">
        <w:t xml:space="preserve"> att </w:t>
      </w:r>
      <w:r>
        <w:t>hitta</w:t>
      </w:r>
      <w:r w:rsidRPr="00C27642">
        <w:t xml:space="preserve"> en grund för kompensationen som motsvarade dess syfte. Statistiken </w:t>
      </w:r>
      <w:r w:rsidR="00214444">
        <w:t>har</w:t>
      </w:r>
      <w:r w:rsidRPr="00C27642">
        <w:t xml:space="preserve"> till exempel bara </w:t>
      </w:r>
      <w:r w:rsidR="00214444">
        <w:t xml:space="preserve">visat </w:t>
      </w:r>
      <w:r w:rsidRPr="00C27642">
        <w:t xml:space="preserve">i vilken kommun en småföretagare är bosatt, vilket inte nödvändigtvis är densamma som den där näringsverksamheten bedrivs. Dessutom </w:t>
      </w:r>
      <w:r w:rsidR="00214444">
        <w:t>har</w:t>
      </w:r>
      <w:r w:rsidRPr="00C27642">
        <w:t xml:space="preserve"> inte bara kapitalinkomster från näringsverksamheten</w:t>
      </w:r>
      <w:r w:rsidR="00214444">
        <w:t xml:space="preserve"> ingått</w:t>
      </w:r>
      <w:r w:rsidRPr="00C27642">
        <w:t xml:space="preserve"> i statistiken utan även personliga kapitalinkomster, d</w:t>
      </w:r>
      <w:r w:rsidR="00617663">
        <w:t xml:space="preserve">et </w:t>
      </w:r>
      <w:r w:rsidRPr="00C27642">
        <w:t>v</w:t>
      </w:r>
      <w:r w:rsidR="00617663">
        <w:t xml:space="preserve">ill </w:t>
      </w:r>
      <w:r w:rsidRPr="00C27642">
        <w:t>s</w:t>
      </w:r>
      <w:r w:rsidR="00617663">
        <w:t>äga</w:t>
      </w:r>
      <w:r w:rsidRPr="00C27642">
        <w:t xml:space="preserve"> </w:t>
      </w:r>
      <w:r w:rsidR="00617663">
        <w:t xml:space="preserve">till exempel </w:t>
      </w:r>
      <w:r w:rsidRPr="00C27642">
        <w:t>dividender</w:t>
      </w:r>
      <w:r w:rsidR="00617663">
        <w:t xml:space="preserve"> och</w:t>
      </w:r>
      <w:r w:rsidRPr="00C27642">
        <w:t xml:space="preserve"> inkomster från aktie- och fastighetsförsäljning. Dessa har inte någon direkt koppling till kommunens näringspolitik. Det har också genom åren visat sig att sådana personliga kapitalinkomster har påverkat kompensationen på ett sätt som inte motsvarar syftet med den.</w:t>
      </w:r>
    </w:p>
    <w:p w:rsidR="00E60CFA" w:rsidRDefault="00965525" w:rsidP="00965525">
      <w:pPr>
        <w:pStyle w:val="ANormal"/>
      </w:pPr>
      <w:r>
        <w:tab/>
      </w:r>
      <w:r w:rsidRPr="00965525">
        <w:t xml:space="preserve">Allt det här sammantaget gör att </w:t>
      </w:r>
      <w:r w:rsidR="00E60CFA">
        <w:t>det</w:t>
      </w:r>
      <w:r w:rsidRPr="00965525">
        <w:t xml:space="preserve"> kan ifrågasätta</w:t>
      </w:r>
      <w:r w:rsidR="00E60CFA">
        <w:t>s</w:t>
      </w:r>
      <w:r w:rsidRPr="00965525">
        <w:t xml:space="preserve"> om det är motiverat att fortsätta kompensera kommunerna på dessa grunder, eller ens med detta syfte. </w:t>
      </w:r>
      <w:r w:rsidR="00E60CFA">
        <w:t>Enligt landskapsregeringens mening</w:t>
      </w:r>
      <w:r w:rsidRPr="00965525">
        <w:t xml:space="preserve"> vore </w:t>
      </w:r>
      <w:r w:rsidR="00E60CFA">
        <w:t xml:space="preserve">det </w:t>
      </w:r>
      <w:r w:rsidR="00E60CFA" w:rsidRPr="00965525">
        <w:t>förmodligen</w:t>
      </w:r>
      <w:r w:rsidRPr="00965525">
        <w:t xml:space="preserve"> mer ändamålsenligt att kanalisera motsvarande medel till kommunerna på något annat sätt. </w:t>
      </w:r>
      <w:r w:rsidR="00E60CFA">
        <w:t xml:space="preserve">En sådan ändring fordrar emellertid en mer omfattande beredningsprocess vilket det inte finns tid för nu. Enligt den gällande lagens lydelse ska kompensationsbeloppet fastställas så snart som möjligt efter att beskattningen har slutförts. </w:t>
      </w:r>
      <w:r w:rsidR="00AA440E">
        <w:t xml:space="preserve">I regel har det skett i slutet av året efter det skatteår som kompensationen avser. Följaktligen var avsikten att kompensationsbeloppet för skatteåret 2016 skulle ha fastställts i </w:t>
      </w:r>
      <w:r w:rsidR="00D672AF">
        <w:t>januari</w:t>
      </w:r>
      <w:r w:rsidR="00AA440E">
        <w:t xml:space="preserve"> 201</w:t>
      </w:r>
      <w:r w:rsidR="00D672AF">
        <w:t>8</w:t>
      </w:r>
      <w:r w:rsidR="00AA440E">
        <w:t xml:space="preserve"> och därefter betalats till kommunerna.</w:t>
      </w:r>
      <w:r w:rsidR="00913489">
        <w:t xml:space="preserve"> För att kommunerna inte ska drabbas ekonomiskt</w:t>
      </w:r>
      <w:r w:rsidR="00D31679">
        <w:t xml:space="preserve"> behöver således </w:t>
      </w:r>
      <w:r w:rsidR="0019413D">
        <w:t>beräkningen</w:t>
      </w:r>
      <w:r w:rsidR="00E2406C">
        <w:t xml:space="preserve"> av kompensationen </w:t>
      </w:r>
      <w:r w:rsidR="0019413D">
        <w:t>för skatteåret</w:t>
      </w:r>
      <w:r w:rsidR="00E2406C">
        <w:t xml:space="preserve"> 201</w:t>
      </w:r>
      <w:r w:rsidR="0019413D">
        <w:t>6</w:t>
      </w:r>
      <w:r w:rsidR="00E2406C">
        <w:t xml:space="preserve"> </w:t>
      </w:r>
      <w:r w:rsidR="00D31679">
        <w:t>lösas så fort som möjlig</w:t>
      </w:r>
      <w:r w:rsidR="0019413D">
        <w:t>t.</w:t>
      </w:r>
    </w:p>
    <w:p w:rsidR="001E2B3B" w:rsidRDefault="000A6E40" w:rsidP="00965525">
      <w:pPr>
        <w:pStyle w:val="ANormal"/>
      </w:pPr>
      <w:r>
        <w:tab/>
        <w:t xml:space="preserve">Efter att det stod klart att debiteringsstatistiken inte längre kan användas som grund för kompensationen har landskapsregeringen tagit upp problemet vid ett samråd med Ålands kommunförbund </w:t>
      </w:r>
      <w:proofErr w:type="spellStart"/>
      <w:r>
        <w:t>k.f</w:t>
      </w:r>
      <w:proofErr w:type="spellEnd"/>
      <w:r>
        <w:t xml:space="preserve">. och Mariehamns stad. Samrådet ledde till en överenskommelse om en kortsiktig lösning för den kompensation som betalas ut 2018. Enligt överenskommelsen fördelas det budgeterade beloppet </w:t>
      </w:r>
      <w:r w:rsidR="00A53677">
        <w:t xml:space="preserve">schablonmässigt </w:t>
      </w:r>
      <w:r>
        <w:t>mellan kommunerna på basen av fördelningen av kompensation</w:t>
      </w:r>
      <w:r w:rsidR="00A53677">
        <w:t xml:space="preserve">en </w:t>
      </w:r>
      <w:r w:rsidR="005E4205">
        <w:t>för</w:t>
      </w:r>
      <w:r>
        <w:t xml:space="preserve"> </w:t>
      </w:r>
      <w:r w:rsidR="005E4205">
        <w:t>skatte</w:t>
      </w:r>
      <w:r>
        <w:t>åren</w:t>
      </w:r>
      <w:r w:rsidR="00A53677">
        <w:t xml:space="preserve"> 201</w:t>
      </w:r>
      <w:r w:rsidR="005E4205">
        <w:t>1</w:t>
      </w:r>
      <w:r w:rsidR="00A53677">
        <w:t>–201</w:t>
      </w:r>
      <w:r w:rsidR="005E4205">
        <w:t>5, det vill säga</w:t>
      </w:r>
      <w:r w:rsidR="00A53677" w:rsidRPr="00A53677">
        <w:t xml:space="preserve"> </w:t>
      </w:r>
      <w:r w:rsidR="005E4205">
        <w:t>d</w:t>
      </w:r>
      <w:r w:rsidR="00A53677">
        <w:t>en kompensation som har betalats ut under 2013–2017</w:t>
      </w:r>
      <w:r w:rsidR="005E4205">
        <w:t>.</w:t>
      </w:r>
      <w:r w:rsidR="00A53677">
        <w:t xml:space="preserve"> Den enskilda kommunens andel av beloppet kommer därmed att motsvara ett medeltal av de andelar kommunen har fått av kompensationen som betalats ut under de fem senaste åren.</w:t>
      </w:r>
    </w:p>
    <w:p w:rsidR="000A6E40" w:rsidRDefault="001E2B3B" w:rsidP="00E2406C">
      <w:pPr>
        <w:pStyle w:val="ANormal"/>
      </w:pPr>
      <w:r>
        <w:tab/>
      </w:r>
      <w:r w:rsidR="0019413D">
        <w:t>På längre sikt är</w:t>
      </w:r>
      <w:r w:rsidR="005E4205">
        <w:t xml:space="preserve"> den enda</w:t>
      </w:r>
      <w:r w:rsidR="0019413D">
        <w:t xml:space="preserve"> lösningen en avveckling av kompensationen för uteblivna inkomster från beskattningen av kapitalinkomst, åtminstone i den form och med det syfte</w:t>
      </w:r>
      <w:r w:rsidR="00B22CF4">
        <w:t xml:space="preserve"> den har haft hittills</w:t>
      </w:r>
      <w:r w:rsidR="0019413D">
        <w:t xml:space="preserve">. </w:t>
      </w:r>
      <w:r w:rsidR="00B22CF4">
        <w:t xml:space="preserve">En sådan avveckling bör dock ske över en rimlig tidsperiod. </w:t>
      </w:r>
      <w:r>
        <w:t xml:space="preserve">Landskapsregeringen föreslår </w:t>
      </w:r>
      <w:r w:rsidR="0019413D">
        <w:t>därför</w:t>
      </w:r>
      <w:r>
        <w:t xml:space="preserve"> att </w:t>
      </w:r>
      <w:r w:rsidR="005E4205">
        <w:t xml:space="preserve">den schablonmässiga </w:t>
      </w:r>
      <w:r>
        <w:t xml:space="preserve">kompensationen fortsätter att betalas till kommunerna under de följande tre åren, det vill säga </w:t>
      </w:r>
      <w:r w:rsidR="005E4205">
        <w:t xml:space="preserve">fram till och med </w:t>
      </w:r>
      <w:r>
        <w:t xml:space="preserve">2021. </w:t>
      </w:r>
      <w:r w:rsidR="00B32634">
        <w:t xml:space="preserve">Eftersom det inte finns </w:t>
      </w:r>
      <w:r w:rsidR="00DD2F17">
        <w:t>några nya statistikuppgifter att tillgå</w:t>
      </w:r>
      <w:r>
        <w:t xml:space="preserve"> ska både kompensationens totalbelopp och fördelningen av de</w:t>
      </w:r>
      <w:r w:rsidR="00DD2F17">
        <w:t xml:space="preserve">n under dessa år </w:t>
      </w:r>
      <w:r>
        <w:t xml:space="preserve">beräknas på basen av medeltalet av kompensationen </w:t>
      </w:r>
      <w:r w:rsidR="005E4205">
        <w:t>för</w:t>
      </w:r>
      <w:r>
        <w:t xml:space="preserve"> </w:t>
      </w:r>
      <w:r w:rsidR="005E4205">
        <w:t>skatte</w:t>
      </w:r>
      <w:r>
        <w:t>åren 201</w:t>
      </w:r>
      <w:r w:rsidR="005E4205">
        <w:t>1</w:t>
      </w:r>
      <w:r>
        <w:t>–201</w:t>
      </w:r>
      <w:r w:rsidR="005E4205">
        <w:t>5</w:t>
      </w:r>
      <w:r>
        <w:t xml:space="preserve">. På det </w:t>
      </w:r>
      <w:r w:rsidR="005E4205">
        <w:t xml:space="preserve">här </w:t>
      </w:r>
      <w:r>
        <w:t xml:space="preserve">sättet ges både </w:t>
      </w:r>
      <w:r w:rsidR="005E4205">
        <w:t xml:space="preserve">landskapsregeringen </w:t>
      </w:r>
      <w:r>
        <w:t xml:space="preserve">och </w:t>
      </w:r>
      <w:r w:rsidR="005E4205">
        <w:t xml:space="preserve">kommunerna </w:t>
      </w:r>
      <w:r>
        <w:t xml:space="preserve">tid att </w:t>
      </w:r>
      <w:r w:rsidR="00B22CF4">
        <w:t>komma fram till</w:t>
      </w:r>
      <w:r>
        <w:t xml:space="preserve"> </w:t>
      </w:r>
      <w:r w:rsidR="005E4205">
        <w:t>en mer långsiktig</w:t>
      </w:r>
      <w:r>
        <w:t xml:space="preserve"> lösning.</w:t>
      </w:r>
    </w:p>
    <w:p w:rsidR="00753414" w:rsidRDefault="00753414" w:rsidP="00965525">
      <w:pPr>
        <w:pStyle w:val="ANormal"/>
      </w:pPr>
    </w:p>
    <w:p w:rsidR="00753414" w:rsidRDefault="00753414" w:rsidP="00753414">
      <w:pPr>
        <w:pStyle w:val="RubrikB"/>
      </w:pPr>
      <w:bookmarkStart w:id="6" w:name="_Toc507421160"/>
      <w:r>
        <w:t>3. Förslagets effekter</w:t>
      </w:r>
      <w:bookmarkEnd w:id="6"/>
    </w:p>
    <w:p w:rsidR="00753414" w:rsidRDefault="00753414" w:rsidP="00753414">
      <w:pPr>
        <w:pStyle w:val="Rubrikmellanrum"/>
      </w:pPr>
    </w:p>
    <w:p w:rsidR="007952D6" w:rsidRDefault="00295197" w:rsidP="007952D6">
      <w:pPr>
        <w:pStyle w:val="ANormal"/>
      </w:pPr>
      <w:r>
        <w:t>Den föreslagna kompensationen beräknas schablonmässigt utgående från givna grunder. För 2018 fördelas 850 000 euro, vilket är</w:t>
      </w:r>
      <w:r w:rsidRPr="00295197">
        <w:t xml:space="preserve"> </w:t>
      </w:r>
      <w:r>
        <w:t xml:space="preserve">det belopp som upptagits i landskapets budget för kompensationen för uteblivna inkomster från beskattningen av kapitalinkomst. Fördelningen sker enligt </w:t>
      </w:r>
      <w:r w:rsidR="00C01E90">
        <w:t xml:space="preserve">medeltalet av </w:t>
      </w:r>
      <w:r>
        <w:t>de fem senaste årens kompensation och utfallet för de enskilda kommunerna blir följande:</w:t>
      </w:r>
    </w:p>
    <w:p w:rsidR="00295197" w:rsidRDefault="00295197" w:rsidP="007952D6">
      <w:pPr>
        <w:pStyle w:val="ANormal"/>
      </w:pPr>
    </w:p>
    <w:tbl>
      <w:tblPr>
        <w:tblStyle w:val="Tabellrutnt"/>
        <w:tblW w:w="0" w:type="auto"/>
        <w:tblInd w:w="1560" w:type="dxa"/>
        <w:tblLook w:val="04A0" w:firstRow="1" w:lastRow="0" w:firstColumn="1" w:lastColumn="0" w:noHBand="0" w:noVBand="1"/>
      </w:tblPr>
      <w:tblGrid>
        <w:gridCol w:w="1785"/>
        <w:gridCol w:w="1333"/>
      </w:tblGrid>
      <w:tr w:rsidR="007405A8" w:rsidTr="007405A8">
        <w:tc>
          <w:tcPr>
            <w:tcW w:w="1785" w:type="dxa"/>
            <w:shd w:val="clear" w:color="auto" w:fill="auto"/>
            <w:vAlign w:val="bottom"/>
          </w:tcPr>
          <w:p w:rsidR="007405A8" w:rsidRDefault="007405A8" w:rsidP="007405A8">
            <w:pPr>
              <w:rPr>
                <w:rFonts w:ascii="Arial" w:hAnsi="Arial" w:cs="Arial"/>
                <w:sz w:val="20"/>
                <w:szCs w:val="20"/>
                <w:lang w:eastAsia="sv-FI"/>
              </w:rPr>
            </w:pPr>
            <w:bookmarkStart w:id="7" w:name="_Hlk505766013"/>
            <w:r>
              <w:rPr>
                <w:rFonts w:ascii="Arial" w:hAnsi="Arial" w:cs="Arial"/>
                <w:sz w:val="20"/>
                <w:szCs w:val="20"/>
              </w:rPr>
              <w:t>Brändö</w:t>
            </w:r>
          </w:p>
        </w:tc>
        <w:tc>
          <w:tcPr>
            <w:tcW w:w="1333" w:type="dxa"/>
            <w:tcBorders>
              <w:top w:val="single" w:sz="4" w:space="0" w:color="auto"/>
              <w:left w:val="nil"/>
              <w:bottom w:val="single" w:sz="4" w:space="0" w:color="auto"/>
              <w:right w:val="single" w:sz="4" w:space="0" w:color="auto"/>
            </w:tcBorders>
            <w:shd w:val="clear" w:color="auto" w:fill="auto"/>
            <w:vAlign w:val="bottom"/>
          </w:tcPr>
          <w:p w:rsidR="007405A8" w:rsidRDefault="007405A8" w:rsidP="007405A8">
            <w:pPr>
              <w:jc w:val="right"/>
              <w:rPr>
                <w:rFonts w:ascii="Arial" w:hAnsi="Arial" w:cs="Arial"/>
                <w:sz w:val="20"/>
                <w:szCs w:val="20"/>
                <w:lang w:eastAsia="sv-FI"/>
              </w:rPr>
            </w:pPr>
            <w:r>
              <w:rPr>
                <w:rFonts w:ascii="Arial" w:hAnsi="Arial" w:cs="Arial"/>
                <w:sz w:val="20"/>
                <w:szCs w:val="20"/>
              </w:rPr>
              <w:t>14</w:t>
            </w:r>
            <w:r w:rsidR="004D19DF">
              <w:rPr>
                <w:rFonts w:ascii="Arial" w:hAnsi="Arial" w:cs="Arial"/>
                <w:sz w:val="20"/>
                <w:szCs w:val="20"/>
              </w:rPr>
              <w:t> </w:t>
            </w:r>
            <w:r>
              <w:rPr>
                <w:rFonts w:ascii="Arial" w:hAnsi="Arial" w:cs="Arial"/>
                <w:sz w:val="20"/>
                <w:szCs w:val="20"/>
              </w:rPr>
              <w:t>218</w:t>
            </w:r>
          </w:p>
        </w:tc>
      </w:tr>
      <w:tr w:rsidR="007405A8" w:rsidTr="007405A8">
        <w:tc>
          <w:tcPr>
            <w:tcW w:w="1785" w:type="dxa"/>
            <w:shd w:val="clear" w:color="auto" w:fill="auto"/>
            <w:vAlign w:val="bottom"/>
          </w:tcPr>
          <w:p w:rsidR="007405A8" w:rsidRDefault="007405A8" w:rsidP="007405A8">
            <w:pPr>
              <w:rPr>
                <w:rFonts w:ascii="Arial" w:hAnsi="Arial" w:cs="Arial"/>
                <w:sz w:val="20"/>
                <w:szCs w:val="20"/>
              </w:rPr>
            </w:pPr>
            <w:r>
              <w:rPr>
                <w:rFonts w:ascii="Arial" w:hAnsi="Arial" w:cs="Arial"/>
                <w:sz w:val="20"/>
                <w:szCs w:val="20"/>
              </w:rPr>
              <w:t>Eckerö</w:t>
            </w:r>
          </w:p>
        </w:tc>
        <w:tc>
          <w:tcPr>
            <w:tcW w:w="1333" w:type="dxa"/>
            <w:tcBorders>
              <w:top w:val="single" w:sz="4" w:space="0" w:color="auto"/>
              <w:left w:val="nil"/>
              <w:bottom w:val="single" w:sz="4" w:space="0" w:color="auto"/>
              <w:right w:val="single" w:sz="4" w:space="0" w:color="auto"/>
            </w:tcBorders>
            <w:shd w:val="clear" w:color="auto" w:fill="auto"/>
            <w:vAlign w:val="bottom"/>
          </w:tcPr>
          <w:p w:rsidR="007405A8" w:rsidRDefault="007405A8" w:rsidP="007405A8">
            <w:pPr>
              <w:jc w:val="right"/>
              <w:rPr>
                <w:rFonts w:ascii="Arial" w:hAnsi="Arial" w:cs="Arial"/>
                <w:sz w:val="20"/>
                <w:szCs w:val="20"/>
              </w:rPr>
            </w:pPr>
            <w:r>
              <w:rPr>
                <w:rFonts w:ascii="Arial" w:hAnsi="Arial" w:cs="Arial"/>
                <w:sz w:val="20"/>
                <w:szCs w:val="20"/>
              </w:rPr>
              <w:t>45</w:t>
            </w:r>
            <w:r w:rsidR="004D19DF">
              <w:rPr>
                <w:rFonts w:ascii="Arial" w:hAnsi="Arial" w:cs="Arial"/>
                <w:sz w:val="20"/>
                <w:szCs w:val="20"/>
              </w:rPr>
              <w:t> </w:t>
            </w:r>
            <w:r>
              <w:rPr>
                <w:rFonts w:ascii="Arial" w:hAnsi="Arial" w:cs="Arial"/>
                <w:sz w:val="20"/>
                <w:szCs w:val="20"/>
              </w:rPr>
              <w:t>420</w:t>
            </w:r>
          </w:p>
        </w:tc>
      </w:tr>
      <w:tr w:rsidR="007405A8" w:rsidTr="007405A8">
        <w:tc>
          <w:tcPr>
            <w:tcW w:w="1785" w:type="dxa"/>
            <w:shd w:val="clear" w:color="auto" w:fill="auto"/>
            <w:vAlign w:val="bottom"/>
          </w:tcPr>
          <w:p w:rsidR="007405A8" w:rsidRDefault="007405A8" w:rsidP="007405A8">
            <w:pPr>
              <w:rPr>
                <w:rFonts w:ascii="Arial" w:hAnsi="Arial" w:cs="Arial"/>
                <w:sz w:val="20"/>
                <w:szCs w:val="20"/>
              </w:rPr>
            </w:pPr>
            <w:r>
              <w:rPr>
                <w:rFonts w:ascii="Arial" w:hAnsi="Arial" w:cs="Arial"/>
                <w:sz w:val="20"/>
                <w:szCs w:val="20"/>
              </w:rPr>
              <w:t>Finström</w:t>
            </w:r>
          </w:p>
        </w:tc>
        <w:tc>
          <w:tcPr>
            <w:tcW w:w="1333" w:type="dxa"/>
            <w:tcBorders>
              <w:top w:val="single" w:sz="4" w:space="0" w:color="auto"/>
              <w:left w:val="nil"/>
              <w:bottom w:val="single" w:sz="4" w:space="0" w:color="auto"/>
              <w:right w:val="single" w:sz="4" w:space="0" w:color="auto"/>
            </w:tcBorders>
            <w:shd w:val="clear" w:color="auto" w:fill="auto"/>
            <w:vAlign w:val="bottom"/>
          </w:tcPr>
          <w:p w:rsidR="007405A8" w:rsidRDefault="007405A8" w:rsidP="007405A8">
            <w:pPr>
              <w:jc w:val="right"/>
              <w:rPr>
                <w:rFonts w:ascii="Arial" w:hAnsi="Arial" w:cs="Arial"/>
                <w:sz w:val="20"/>
                <w:szCs w:val="20"/>
              </w:rPr>
            </w:pPr>
            <w:r>
              <w:rPr>
                <w:rFonts w:ascii="Arial" w:hAnsi="Arial" w:cs="Arial"/>
                <w:sz w:val="20"/>
                <w:szCs w:val="20"/>
              </w:rPr>
              <w:t>97</w:t>
            </w:r>
            <w:r w:rsidR="004D19DF">
              <w:rPr>
                <w:rFonts w:ascii="Arial" w:hAnsi="Arial" w:cs="Arial"/>
                <w:sz w:val="20"/>
                <w:szCs w:val="20"/>
              </w:rPr>
              <w:t> </w:t>
            </w:r>
            <w:r>
              <w:rPr>
                <w:rFonts w:ascii="Arial" w:hAnsi="Arial" w:cs="Arial"/>
                <w:sz w:val="20"/>
                <w:szCs w:val="20"/>
              </w:rPr>
              <w:t>315</w:t>
            </w:r>
          </w:p>
        </w:tc>
      </w:tr>
      <w:tr w:rsidR="007405A8" w:rsidTr="007405A8">
        <w:tc>
          <w:tcPr>
            <w:tcW w:w="1785" w:type="dxa"/>
            <w:shd w:val="clear" w:color="auto" w:fill="auto"/>
            <w:vAlign w:val="bottom"/>
          </w:tcPr>
          <w:p w:rsidR="007405A8" w:rsidRDefault="007405A8" w:rsidP="007405A8">
            <w:pPr>
              <w:rPr>
                <w:rFonts w:ascii="Arial" w:hAnsi="Arial" w:cs="Arial"/>
                <w:sz w:val="20"/>
                <w:szCs w:val="20"/>
              </w:rPr>
            </w:pPr>
            <w:r>
              <w:rPr>
                <w:rFonts w:ascii="Arial" w:hAnsi="Arial" w:cs="Arial"/>
                <w:sz w:val="20"/>
                <w:szCs w:val="20"/>
              </w:rPr>
              <w:t>Föglö</w:t>
            </w:r>
          </w:p>
        </w:tc>
        <w:tc>
          <w:tcPr>
            <w:tcW w:w="1333" w:type="dxa"/>
            <w:tcBorders>
              <w:top w:val="single" w:sz="4" w:space="0" w:color="auto"/>
              <w:left w:val="nil"/>
              <w:bottom w:val="single" w:sz="4" w:space="0" w:color="auto"/>
              <w:right w:val="single" w:sz="4" w:space="0" w:color="auto"/>
            </w:tcBorders>
            <w:shd w:val="clear" w:color="auto" w:fill="auto"/>
            <w:vAlign w:val="bottom"/>
          </w:tcPr>
          <w:p w:rsidR="007405A8" w:rsidRDefault="007405A8" w:rsidP="007405A8">
            <w:pPr>
              <w:jc w:val="right"/>
              <w:rPr>
                <w:rFonts w:ascii="Arial" w:hAnsi="Arial" w:cs="Arial"/>
                <w:sz w:val="20"/>
                <w:szCs w:val="20"/>
              </w:rPr>
            </w:pPr>
            <w:r>
              <w:rPr>
                <w:rFonts w:ascii="Arial" w:hAnsi="Arial" w:cs="Arial"/>
                <w:sz w:val="20"/>
                <w:szCs w:val="20"/>
              </w:rPr>
              <w:t>19</w:t>
            </w:r>
            <w:r w:rsidR="004D19DF">
              <w:rPr>
                <w:rFonts w:ascii="Arial" w:hAnsi="Arial" w:cs="Arial"/>
                <w:sz w:val="20"/>
                <w:szCs w:val="20"/>
              </w:rPr>
              <w:t> </w:t>
            </w:r>
            <w:r>
              <w:rPr>
                <w:rFonts w:ascii="Arial" w:hAnsi="Arial" w:cs="Arial"/>
                <w:sz w:val="20"/>
                <w:szCs w:val="20"/>
              </w:rPr>
              <w:t>158</w:t>
            </w:r>
          </w:p>
        </w:tc>
      </w:tr>
      <w:tr w:rsidR="007405A8" w:rsidTr="007405A8">
        <w:tc>
          <w:tcPr>
            <w:tcW w:w="1785" w:type="dxa"/>
            <w:shd w:val="clear" w:color="auto" w:fill="auto"/>
            <w:vAlign w:val="bottom"/>
          </w:tcPr>
          <w:p w:rsidR="007405A8" w:rsidRDefault="007405A8" w:rsidP="007405A8">
            <w:pPr>
              <w:rPr>
                <w:rFonts w:ascii="Arial" w:hAnsi="Arial" w:cs="Arial"/>
                <w:sz w:val="20"/>
                <w:szCs w:val="20"/>
              </w:rPr>
            </w:pPr>
            <w:r>
              <w:rPr>
                <w:rFonts w:ascii="Arial" w:hAnsi="Arial" w:cs="Arial"/>
                <w:sz w:val="20"/>
                <w:szCs w:val="20"/>
              </w:rPr>
              <w:t>Geta</w:t>
            </w:r>
          </w:p>
        </w:tc>
        <w:tc>
          <w:tcPr>
            <w:tcW w:w="1333" w:type="dxa"/>
            <w:tcBorders>
              <w:top w:val="single" w:sz="4" w:space="0" w:color="auto"/>
              <w:left w:val="nil"/>
              <w:bottom w:val="single" w:sz="4" w:space="0" w:color="auto"/>
              <w:right w:val="single" w:sz="4" w:space="0" w:color="auto"/>
            </w:tcBorders>
            <w:shd w:val="clear" w:color="auto" w:fill="auto"/>
            <w:vAlign w:val="bottom"/>
          </w:tcPr>
          <w:p w:rsidR="007405A8" w:rsidRDefault="007405A8" w:rsidP="007405A8">
            <w:pPr>
              <w:jc w:val="right"/>
              <w:rPr>
                <w:rFonts w:ascii="Arial" w:hAnsi="Arial" w:cs="Arial"/>
                <w:sz w:val="20"/>
                <w:szCs w:val="20"/>
              </w:rPr>
            </w:pPr>
            <w:r>
              <w:rPr>
                <w:rFonts w:ascii="Arial" w:hAnsi="Arial" w:cs="Arial"/>
                <w:sz w:val="20"/>
                <w:szCs w:val="20"/>
              </w:rPr>
              <w:t>25</w:t>
            </w:r>
            <w:r w:rsidR="004D19DF">
              <w:rPr>
                <w:rFonts w:ascii="Arial" w:hAnsi="Arial" w:cs="Arial"/>
                <w:sz w:val="20"/>
                <w:szCs w:val="20"/>
              </w:rPr>
              <w:t> </w:t>
            </w:r>
            <w:r>
              <w:rPr>
                <w:rFonts w:ascii="Arial" w:hAnsi="Arial" w:cs="Arial"/>
                <w:sz w:val="20"/>
                <w:szCs w:val="20"/>
              </w:rPr>
              <w:t>956</w:t>
            </w:r>
          </w:p>
        </w:tc>
      </w:tr>
      <w:tr w:rsidR="007405A8" w:rsidTr="007405A8">
        <w:tc>
          <w:tcPr>
            <w:tcW w:w="1785" w:type="dxa"/>
            <w:shd w:val="clear" w:color="auto" w:fill="auto"/>
            <w:vAlign w:val="bottom"/>
          </w:tcPr>
          <w:p w:rsidR="007405A8" w:rsidRDefault="007405A8" w:rsidP="007405A8">
            <w:pPr>
              <w:rPr>
                <w:rFonts w:ascii="Arial" w:hAnsi="Arial" w:cs="Arial"/>
                <w:sz w:val="20"/>
                <w:szCs w:val="20"/>
              </w:rPr>
            </w:pPr>
            <w:r>
              <w:rPr>
                <w:rFonts w:ascii="Arial" w:hAnsi="Arial" w:cs="Arial"/>
                <w:sz w:val="20"/>
                <w:szCs w:val="20"/>
              </w:rPr>
              <w:t>Hammarland</w:t>
            </w:r>
          </w:p>
        </w:tc>
        <w:tc>
          <w:tcPr>
            <w:tcW w:w="1333" w:type="dxa"/>
            <w:tcBorders>
              <w:top w:val="single" w:sz="4" w:space="0" w:color="auto"/>
              <w:left w:val="nil"/>
              <w:bottom w:val="single" w:sz="4" w:space="0" w:color="auto"/>
              <w:right w:val="single" w:sz="4" w:space="0" w:color="auto"/>
            </w:tcBorders>
            <w:shd w:val="clear" w:color="auto" w:fill="auto"/>
            <w:vAlign w:val="bottom"/>
          </w:tcPr>
          <w:p w:rsidR="007405A8" w:rsidRDefault="007405A8" w:rsidP="007405A8">
            <w:pPr>
              <w:jc w:val="right"/>
              <w:rPr>
                <w:rFonts w:ascii="Arial" w:hAnsi="Arial" w:cs="Arial"/>
                <w:sz w:val="20"/>
                <w:szCs w:val="20"/>
              </w:rPr>
            </w:pPr>
            <w:r>
              <w:rPr>
                <w:rFonts w:ascii="Arial" w:hAnsi="Arial" w:cs="Arial"/>
                <w:sz w:val="20"/>
                <w:szCs w:val="20"/>
              </w:rPr>
              <w:t>67</w:t>
            </w:r>
            <w:r w:rsidR="004D19DF">
              <w:rPr>
                <w:rFonts w:ascii="Arial" w:hAnsi="Arial" w:cs="Arial"/>
                <w:sz w:val="20"/>
                <w:szCs w:val="20"/>
              </w:rPr>
              <w:t> </w:t>
            </w:r>
            <w:r>
              <w:rPr>
                <w:rFonts w:ascii="Arial" w:hAnsi="Arial" w:cs="Arial"/>
                <w:sz w:val="20"/>
                <w:szCs w:val="20"/>
              </w:rPr>
              <w:t>113</w:t>
            </w:r>
          </w:p>
        </w:tc>
      </w:tr>
      <w:tr w:rsidR="007405A8" w:rsidTr="007405A8">
        <w:tc>
          <w:tcPr>
            <w:tcW w:w="1785" w:type="dxa"/>
            <w:shd w:val="clear" w:color="auto" w:fill="auto"/>
            <w:vAlign w:val="bottom"/>
          </w:tcPr>
          <w:p w:rsidR="007405A8" w:rsidRDefault="007405A8" w:rsidP="007405A8">
            <w:pPr>
              <w:rPr>
                <w:rFonts w:ascii="Arial" w:hAnsi="Arial" w:cs="Arial"/>
                <w:sz w:val="20"/>
                <w:szCs w:val="20"/>
              </w:rPr>
            </w:pPr>
            <w:r>
              <w:rPr>
                <w:rFonts w:ascii="Arial" w:hAnsi="Arial" w:cs="Arial"/>
                <w:sz w:val="20"/>
                <w:szCs w:val="20"/>
              </w:rPr>
              <w:t>Jomala</w:t>
            </w:r>
          </w:p>
        </w:tc>
        <w:tc>
          <w:tcPr>
            <w:tcW w:w="1333" w:type="dxa"/>
            <w:tcBorders>
              <w:top w:val="single" w:sz="4" w:space="0" w:color="auto"/>
              <w:left w:val="nil"/>
              <w:bottom w:val="single" w:sz="4" w:space="0" w:color="auto"/>
              <w:right w:val="single" w:sz="4" w:space="0" w:color="auto"/>
            </w:tcBorders>
            <w:shd w:val="clear" w:color="auto" w:fill="auto"/>
            <w:vAlign w:val="bottom"/>
          </w:tcPr>
          <w:p w:rsidR="007405A8" w:rsidRDefault="007405A8" w:rsidP="007405A8">
            <w:pPr>
              <w:jc w:val="right"/>
              <w:rPr>
                <w:rFonts w:ascii="Arial" w:hAnsi="Arial" w:cs="Arial"/>
                <w:sz w:val="20"/>
                <w:szCs w:val="20"/>
              </w:rPr>
            </w:pPr>
            <w:r>
              <w:rPr>
                <w:rFonts w:ascii="Arial" w:hAnsi="Arial" w:cs="Arial"/>
                <w:sz w:val="20"/>
                <w:szCs w:val="20"/>
              </w:rPr>
              <w:t>141</w:t>
            </w:r>
            <w:r w:rsidR="004D19DF">
              <w:rPr>
                <w:rFonts w:ascii="Arial" w:hAnsi="Arial" w:cs="Arial"/>
                <w:sz w:val="20"/>
                <w:szCs w:val="20"/>
              </w:rPr>
              <w:t> </w:t>
            </w:r>
            <w:r>
              <w:rPr>
                <w:rFonts w:ascii="Arial" w:hAnsi="Arial" w:cs="Arial"/>
                <w:sz w:val="20"/>
                <w:szCs w:val="20"/>
              </w:rPr>
              <w:t>745</w:t>
            </w:r>
          </w:p>
        </w:tc>
      </w:tr>
      <w:tr w:rsidR="007405A8" w:rsidTr="007405A8">
        <w:tc>
          <w:tcPr>
            <w:tcW w:w="1785" w:type="dxa"/>
            <w:shd w:val="clear" w:color="auto" w:fill="auto"/>
            <w:vAlign w:val="bottom"/>
          </w:tcPr>
          <w:p w:rsidR="007405A8" w:rsidRDefault="007405A8" w:rsidP="007405A8">
            <w:pPr>
              <w:rPr>
                <w:rFonts w:ascii="Arial" w:hAnsi="Arial" w:cs="Arial"/>
                <w:sz w:val="20"/>
                <w:szCs w:val="20"/>
              </w:rPr>
            </w:pPr>
            <w:r>
              <w:rPr>
                <w:rFonts w:ascii="Arial" w:hAnsi="Arial" w:cs="Arial"/>
                <w:sz w:val="20"/>
                <w:szCs w:val="20"/>
              </w:rPr>
              <w:t>Kumlinge</w:t>
            </w:r>
          </w:p>
        </w:tc>
        <w:tc>
          <w:tcPr>
            <w:tcW w:w="1333" w:type="dxa"/>
            <w:tcBorders>
              <w:top w:val="single" w:sz="4" w:space="0" w:color="auto"/>
              <w:left w:val="nil"/>
              <w:bottom w:val="single" w:sz="4" w:space="0" w:color="auto"/>
              <w:right w:val="single" w:sz="4" w:space="0" w:color="auto"/>
            </w:tcBorders>
            <w:shd w:val="clear" w:color="auto" w:fill="auto"/>
            <w:vAlign w:val="bottom"/>
          </w:tcPr>
          <w:p w:rsidR="007405A8" w:rsidRDefault="007405A8" w:rsidP="007405A8">
            <w:pPr>
              <w:jc w:val="right"/>
              <w:rPr>
                <w:rFonts w:ascii="Arial" w:hAnsi="Arial" w:cs="Arial"/>
                <w:sz w:val="20"/>
                <w:szCs w:val="20"/>
              </w:rPr>
            </w:pPr>
            <w:r>
              <w:rPr>
                <w:rFonts w:ascii="Arial" w:hAnsi="Arial" w:cs="Arial"/>
                <w:sz w:val="20"/>
                <w:szCs w:val="20"/>
              </w:rPr>
              <w:t>8</w:t>
            </w:r>
            <w:r w:rsidR="004D19DF">
              <w:rPr>
                <w:rFonts w:ascii="Arial" w:hAnsi="Arial" w:cs="Arial"/>
                <w:sz w:val="20"/>
                <w:szCs w:val="20"/>
              </w:rPr>
              <w:t> </w:t>
            </w:r>
            <w:r>
              <w:rPr>
                <w:rFonts w:ascii="Arial" w:hAnsi="Arial" w:cs="Arial"/>
                <w:sz w:val="20"/>
                <w:szCs w:val="20"/>
              </w:rPr>
              <w:t>353</w:t>
            </w:r>
          </w:p>
        </w:tc>
      </w:tr>
      <w:tr w:rsidR="007405A8" w:rsidTr="007405A8">
        <w:tc>
          <w:tcPr>
            <w:tcW w:w="1785" w:type="dxa"/>
            <w:shd w:val="clear" w:color="auto" w:fill="auto"/>
            <w:vAlign w:val="bottom"/>
          </w:tcPr>
          <w:p w:rsidR="007405A8" w:rsidRDefault="007405A8" w:rsidP="007405A8">
            <w:pPr>
              <w:rPr>
                <w:rFonts w:ascii="Arial" w:hAnsi="Arial" w:cs="Arial"/>
                <w:sz w:val="20"/>
                <w:szCs w:val="20"/>
              </w:rPr>
            </w:pPr>
            <w:r>
              <w:rPr>
                <w:rFonts w:ascii="Arial" w:hAnsi="Arial" w:cs="Arial"/>
                <w:sz w:val="20"/>
                <w:szCs w:val="20"/>
              </w:rPr>
              <w:t>Kökar</w:t>
            </w:r>
          </w:p>
        </w:tc>
        <w:tc>
          <w:tcPr>
            <w:tcW w:w="1333" w:type="dxa"/>
            <w:tcBorders>
              <w:top w:val="single" w:sz="4" w:space="0" w:color="auto"/>
              <w:left w:val="nil"/>
              <w:bottom w:val="single" w:sz="4" w:space="0" w:color="auto"/>
              <w:right w:val="single" w:sz="4" w:space="0" w:color="auto"/>
            </w:tcBorders>
            <w:shd w:val="clear" w:color="auto" w:fill="auto"/>
            <w:vAlign w:val="bottom"/>
          </w:tcPr>
          <w:p w:rsidR="007405A8" w:rsidRDefault="007405A8" w:rsidP="007405A8">
            <w:pPr>
              <w:jc w:val="right"/>
              <w:rPr>
                <w:rFonts w:ascii="Arial" w:hAnsi="Arial" w:cs="Arial"/>
                <w:sz w:val="20"/>
                <w:szCs w:val="20"/>
              </w:rPr>
            </w:pPr>
            <w:r>
              <w:rPr>
                <w:rFonts w:ascii="Arial" w:hAnsi="Arial" w:cs="Arial"/>
                <w:sz w:val="20"/>
                <w:szCs w:val="20"/>
              </w:rPr>
              <w:t>3</w:t>
            </w:r>
            <w:r w:rsidR="004D19DF">
              <w:rPr>
                <w:rFonts w:ascii="Arial" w:hAnsi="Arial" w:cs="Arial"/>
                <w:sz w:val="20"/>
                <w:szCs w:val="20"/>
              </w:rPr>
              <w:t> </w:t>
            </w:r>
            <w:r>
              <w:rPr>
                <w:rFonts w:ascii="Arial" w:hAnsi="Arial" w:cs="Arial"/>
                <w:sz w:val="20"/>
                <w:szCs w:val="20"/>
              </w:rPr>
              <w:t>303</w:t>
            </w:r>
          </w:p>
        </w:tc>
      </w:tr>
      <w:tr w:rsidR="007405A8" w:rsidTr="007405A8">
        <w:tc>
          <w:tcPr>
            <w:tcW w:w="1785" w:type="dxa"/>
            <w:shd w:val="clear" w:color="auto" w:fill="auto"/>
            <w:vAlign w:val="bottom"/>
          </w:tcPr>
          <w:p w:rsidR="007405A8" w:rsidRDefault="007405A8" w:rsidP="007405A8">
            <w:pPr>
              <w:rPr>
                <w:rFonts w:ascii="Arial" w:hAnsi="Arial" w:cs="Arial"/>
                <w:sz w:val="20"/>
                <w:szCs w:val="20"/>
              </w:rPr>
            </w:pPr>
            <w:r>
              <w:rPr>
                <w:rFonts w:ascii="Arial" w:hAnsi="Arial" w:cs="Arial"/>
                <w:sz w:val="20"/>
                <w:szCs w:val="20"/>
              </w:rPr>
              <w:t>Lemland</w:t>
            </w:r>
          </w:p>
        </w:tc>
        <w:tc>
          <w:tcPr>
            <w:tcW w:w="1333" w:type="dxa"/>
            <w:tcBorders>
              <w:top w:val="single" w:sz="4" w:space="0" w:color="auto"/>
              <w:left w:val="nil"/>
              <w:bottom w:val="single" w:sz="4" w:space="0" w:color="auto"/>
              <w:right w:val="single" w:sz="4" w:space="0" w:color="auto"/>
            </w:tcBorders>
            <w:shd w:val="clear" w:color="auto" w:fill="auto"/>
            <w:vAlign w:val="bottom"/>
          </w:tcPr>
          <w:p w:rsidR="007405A8" w:rsidRDefault="007405A8" w:rsidP="007405A8">
            <w:pPr>
              <w:jc w:val="right"/>
              <w:rPr>
                <w:rFonts w:ascii="Arial" w:hAnsi="Arial" w:cs="Arial"/>
                <w:sz w:val="20"/>
                <w:szCs w:val="20"/>
              </w:rPr>
            </w:pPr>
            <w:r>
              <w:rPr>
                <w:rFonts w:ascii="Arial" w:hAnsi="Arial" w:cs="Arial"/>
                <w:sz w:val="20"/>
                <w:szCs w:val="20"/>
              </w:rPr>
              <w:t>59</w:t>
            </w:r>
            <w:r w:rsidR="004D19DF">
              <w:rPr>
                <w:rFonts w:ascii="Arial" w:hAnsi="Arial" w:cs="Arial"/>
                <w:sz w:val="20"/>
                <w:szCs w:val="20"/>
              </w:rPr>
              <w:t> </w:t>
            </w:r>
            <w:r>
              <w:rPr>
                <w:rFonts w:ascii="Arial" w:hAnsi="Arial" w:cs="Arial"/>
                <w:sz w:val="20"/>
                <w:szCs w:val="20"/>
              </w:rPr>
              <w:t>788</w:t>
            </w:r>
          </w:p>
        </w:tc>
      </w:tr>
      <w:tr w:rsidR="007405A8" w:rsidTr="007405A8">
        <w:tc>
          <w:tcPr>
            <w:tcW w:w="1785" w:type="dxa"/>
            <w:shd w:val="clear" w:color="auto" w:fill="auto"/>
            <w:vAlign w:val="bottom"/>
          </w:tcPr>
          <w:p w:rsidR="007405A8" w:rsidRDefault="007405A8" w:rsidP="007405A8">
            <w:pPr>
              <w:rPr>
                <w:rFonts w:ascii="Arial" w:hAnsi="Arial" w:cs="Arial"/>
                <w:sz w:val="20"/>
                <w:szCs w:val="20"/>
              </w:rPr>
            </w:pPr>
            <w:r>
              <w:rPr>
                <w:rFonts w:ascii="Arial" w:hAnsi="Arial" w:cs="Arial"/>
                <w:sz w:val="20"/>
                <w:szCs w:val="20"/>
              </w:rPr>
              <w:t>Lumparland</w:t>
            </w:r>
          </w:p>
        </w:tc>
        <w:tc>
          <w:tcPr>
            <w:tcW w:w="1333" w:type="dxa"/>
            <w:tcBorders>
              <w:top w:val="single" w:sz="4" w:space="0" w:color="auto"/>
              <w:left w:val="nil"/>
              <w:bottom w:val="single" w:sz="4" w:space="0" w:color="auto"/>
              <w:right w:val="single" w:sz="4" w:space="0" w:color="auto"/>
            </w:tcBorders>
            <w:shd w:val="clear" w:color="auto" w:fill="auto"/>
            <w:vAlign w:val="bottom"/>
          </w:tcPr>
          <w:p w:rsidR="007405A8" w:rsidRDefault="007405A8" w:rsidP="007405A8">
            <w:pPr>
              <w:jc w:val="right"/>
              <w:rPr>
                <w:rFonts w:ascii="Arial" w:hAnsi="Arial" w:cs="Arial"/>
                <w:sz w:val="20"/>
                <w:szCs w:val="20"/>
              </w:rPr>
            </w:pPr>
            <w:r>
              <w:rPr>
                <w:rFonts w:ascii="Arial" w:hAnsi="Arial" w:cs="Arial"/>
                <w:sz w:val="20"/>
                <w:szCs w:val="20"/>
              </w:rPr>
              <w:t>14</w:t>
            </w:r>
            <w:r w:rsidR="004D19DF">
              <w:rPr>
                <w:rFonts w:ascii="Arial" w:hAnsi="Arial" w:cs="Arial"/>
                <w:sz w:val="20"/>
                <w:szCs w:val="20"/>
              </w:rPr>
              <w:t> </w:t>
            </w:r>
            <w:r>
              <w:rPr>
                <w:rFonts w:ascii="Arial" w:hAnsi="Arial" w:cs="Arial"/>
                <w:sz w:val="20"/>
                <w:szCs w:val="20"/>
              </w:rPr>
              <w:t>716</w:t>
            </w:r>
          </w:p>
        </w:tc>
      </w:tr>
      <w:tr w:rsidR="007405A8" w:rsidTr="007405A8">
        <w:tc>
          <w:tcPr>
            <w:tcW w:w="1785" w:type="dxa"/>
            <w:shd w:val="clear" w:color="auto" w:fill="auto"/>
            <w:vAlign w:val="bottom"/>
          </w:tcPr>
          <w:p w:rsidR="007405A8" w:rsidRDefault="007405A8" w:rsidP="007405A8">
            <w:pPr>
              <w:rPr>
                <w:rFonts w:ascii="Arial" w:hAnsi="Arial" w:cs="Arial"/>
                <w:sz w:val="20"/>
                <w:szCs w:val="20"/>
              </w:rPr>
            </w:pPr>
            <w:r>
              <w:rPr>
                <w:rFonts w:ascii="Arial" w:hAnsi="Arial" w:cs="Arial"/>
                <w:sz w:val="20"/>
                <w:szCs w:val="20"/>
              </w:rPr>
              <w:t>Saltvik</w:t>
            </w:r>
          </w:p>
        </w:tc>
        <w:tc>
          <w:tcPr>
            <w:tcW w:w="1333" w:type="dxa"/>
            <w:tcBorders>
              <w:top w:val="single" w:sz="4" w:space="0" w:color="auto"/>
              <w:left w:val="nil"/>
              <w:bottom w:val="single" w:sz="4" w:space="0" w:color="auto"/>
              <w:right w:val="single" w:sz="4" w:space="0" w:color="auto"/>
            </w:tcBorders>
            <w:shd w:val="clear" w:color="auto" w:fill="auto"/>
            <w:vAlign w:val="bottom"/>
          </w:tcPr>
          <w:p w:rsidR="007405A8" w:rsidRDefault="007405A8" w:rsidP="007405A8">
            <w:pPr>
              <w:jc w:val="right"/>
              <w:rPr>
                <w:rFonts w:ascii="Arial" w:hAnsi="Arial" w:cs="Arial"/>
                <w:sz w:val="20"/>
                <w:szCs w:val="20"/>
              </w:rPr>
            </w:pPr>
            <w:r>
              <w:rPr>
                <w:rFonts w:ascii="Arial" w:hAnsi="Arial" w:cs="Arial"/>
                <w:sz w:val="20"/>
                <w:szCs w:val="20"/>
              </w:rPr>
              <w:t>67</w:t>
            </w:r>
            <w:r w:rsidR="004D19DF">
              <w:rPr>
                <w:rFonts w:ascii="Arial" w:hAnsi="Arial" w:cs="Arial"/>
                <w:sz w:val="20"/>
                <w:szCs w:val="20"/>
              </w:rPr>
              <w:t> </w:t>
            </w:r>
            <w:r>
              <w:rPr>
                <w:rFonts w:ascii="Arial" w:hAnsi="Arial" w:cs="Arial"/>
                <w:sz w:val="20"/>
                <w:szCs w:val="20"/>
              </w:rPr>
              <w:t>752</w:t>
            </w:r>
          </w:p>
        </w:tc>
      </w:tr>
      <w:tr w:rsidR="007405A8" w:rsidTr="007405A8">
        <w:tc>
          <w:tcPr>
            <w:tcW w:w="1785" w:type="dxa"/>
            <w:shd w:val="clear" w:color="auto" w:fill="auto"/>
            <w:vAlign w:val="bottom"/>
          </w:tcPr>
          <w:p w:rsidR="007405A8" w:rsidRDefault="007405A8" w:rsidP="007405A8">
            <w:pPr>
              <w:rPr>
                <w:rFonts w:ascii="Arial" w:hAnsi="Arial" w:cs="Arial"/>
                <w:sz w:val="20"/>
                <w:szCs w:val="20"/>
              </w:rPr>
            </w:pPr>
            <w:r>
              <w:rPr>
                <w:rFonts w:ascii="Arial" w:hAnsi="Arial" w:cs="Arial"/>
                <w:sz w:val="20"/>
                <w:szCs w:val="20"/>
              </w:rPr>
              <w:t>Sottunga</w:t>
            </w:r>
          </w:p>
        </w:tc>
        <w:tc>
          <w:tcPr>
            <w:tcW w:w="1333" w:type="dxa"/>
            <w:tcBorders>
              <w:top w:val="single" w:sz="4" w:space="0" w:color="auto"/>
              <w:left w:val="nil"/>
              <w:bottom w:val="single" w:sz="4" w:space="0" w:color="auto"/>
              <w:right w:val="single" w:sz="4" w:space="0" w:color="auto"/>
            </w:tcBorders>
            <w:shd w:val="clear" w:color="auto" w:fill="auto"/>
            <w:vAlign w:val="bottom"/>
          </w:tcPr>
          <w:p w:rsidR="007405A8" w:rsidRDefault="007405A8" w:rsidP="007405A8">
            <w:pPr>
              <w:jc w:val="right"/>
              <w:rPr>
                <w:rFonts w:ascii="Arial" w:hAnsi="Arial" w:cs="Arial"/>
                <w:sz w:val="20"/>
                <w:szCs w:val="20"/>
              </w:rPr>
            </w:pPr>
            <w:r>
              <w:rPr>
                <w:rFonts w:ascii="Arial" w:hAnsi="Arial" w:cs="Arial"/>
                <w:sz w:val="20"/>
                <w:szCs w:val="20"/>
              </w:rPr>
              <w:t>11</w:t>
            </w:r>
            <w:r w:rsidR="004D19DF">
              <w:rPr>
                <w:rFonts w:ascii="Arial" w:hAnsi="Arial" w:cs="Arial"/>
                <w:sz w:val="20"/>
                <w:szCs w:val="20"/>
              </w:rPr>
              <w:t> </w:t>
            </w:r>
            <w:r>
              <w:rPr>
                <w:rFonts w:ascii="Arial" w:hAnsi="Arial" w:cs="Arial"/>
                <w:sz w:val="20"/>
                <w:szCs w:val="20"/>
              </w:rPr>
              <w:t>281</w:t>
            </w:r>
          </w:p>
        </w:tc>
      </w:tr>
      <w:tr w:rsidR="007405A8" w:rsidTr="007405A8">
        <w:tc>
          <w:tcPr>
            <w:tcW w:w="1785" w:type="dxa"/>
            <w:shd w:val="clear" w:color="auto" w:fill="auto"/>
            <w:vAlign w:val="bottom"/>
          </w:tcPr>
          <w:p w:rsidR="007405A8" w:rsidRDefault="007405A8" w:rsidP="007405A8">
            <w:pPr>
              <w:rPr>
                <w:rFonts w:ascii="Arial" w:hAnsi="Arial" w:cs="Arial"/>
                <w:sz w:val="20"/>
                <w:szCs w:val="20"/>
              </w:rPr>
            </w:pPr>
            <w:r>
              <w:rPr>
                <w:rFonts w:ascii="Arial" w:hAnsi="Arial" w:cs="Arial"/>
                <w:sz w:val="20"/>
                <w:szCs w:val="20"/>
              </w:rPr>
              <w:t>Sund</w:t>
            </w:r>
          </w:p>
        </w:tc>
        <w:tc>
          <w:tcPr>
            <w:tcW w:w="1333" w:type="dxa"/>
            <w:tcBorders>
              <w:top w:val="single" w:sz="4" w:space="0" w:color="auto"/>
              <w:left w:val="nil"/>
              <w:bottom w:val="single" w:sz="4" w:space="0" w:color="auto"/>
              <w:right w:val="single" w:sz="4" w:space="0" w:color="auto"/>
            </w:tcBorders>
            <w:shd w:val="clear" w:color="auto" w:fill="auto"/>
            <w:vAlign w:val="bottom"/>
          </w:tcPr>
          <w:p w:rsidR="007405A8" w:rsidRDefault="007405A8" w:rsidP="007405A8">
            <w:pPr>
              <w:jc w:val="right"/>
              <w:rPr>
                <w:rFonts w:ascii="Arial" w:hAnsi="Arial" w:cs="Arial"/>
                <w:sz w:val="20"/>
                <w:szCs w:val="20"/>
              </w:rPr>
            </w:pPr>
            <w:r>
              <w:rPr>
                <w:rFonts w:ascii="Arial" w:hAnsi="Arial" w:cs="Arial"/>
                <w:sz w:val="20"/>
                <w:szCs w:val="20"/>
              </w:rPr>
              <w:t>30</w:t>
            </w:r>
            <w:r w:rsidR="004D19DF">
              <w:rPr>
                <w:rFonts w:ascii="Arial" w:hAnsi="Arial" w:cs="Arial"/>
                <w:sz w:val="20"/>
                <w:szCs w:val="20"/>
              </w:rPr>
              <w:t> </w:t>
            </w:r>
            <w:r>
              <w:rPr>
                <w:rFonts w:ascii="Arial" w:hAnsi="Arial" w:cs="Arial"/>
                <w:sz w:val="20"/>
                <w:szCs w:val="20"/>
              </w:rPr>
              <w:t>017</w:t>
            </w:r>
          </w:p>
        </w:tc>
      </w:tr>
      <w:tr w:rsidR="007405A8" w:rsidTr="00C01E90">
        <w:tc>
          <w:tcPr>
            <w:tcW w:w="1785" w:type="dxa"/>
            <w:tcBorders>
              <w:bottom w:val="single" w:sz="4" w:space="0" w:color="auto"/>
            </w:tcBorders>
            <w:shd w:val="clear" w:color="auto" w:fill="auto"/>
            <w:vAlign w:val="bottom"/>
          </w:tcPr>
          <w:p w:rsidR="007405A8" w:rsidRDefault="007405A8" w:rsidP="007405A8">
            <w:pPr>
              <w:rPr>
                <w:rFonts w:ascii="Arial" w:hAnsi="Arial" w:cs="Arial"/>
                <w:sz w:val="20"/>
                <w:szCs w:val="20"/>
              </w:rPr>
            </w:pPr>
            <w:r>
              <w:rPr>
                <w:rFonts w:ascii="Arial" w:hAnsi="Arial" w:cs="Arial"/>
                <w:sz w:val="20"/>
                <w:szCs w:val="20"/>
              </w:rPr>
              <w:t>Vårdö</w:t>
            </w:r>
          </w:p>
        </w:tc>
        <w:tc>
          <w:tcPr>
            <w:tcW w:w="1333" w:type="dxa"/>
            <w:tcBorders>
              <w:top w:val="single" w:sz="4" w:space="0" w:color="auto"/>
              <w:left w:val="nil"/>
              <w:bottom w:val="single" w:sz="4" w:space="0" w:color="auto"/>
              <w:right w:val="single" w:sz="4" w:space="0" w:color="auto"/>
            </w:tcBorders>
            <w:shd w:val="clear" w:color="auto" w:fill="auto"/>
            <w:vAlign w:val="bottom"/>
          </w:tcPr>
          <w:p w:rsidR="007405A8" w:rsidRDefault="007405A8" w:rsidP="007405A8">
            <w:pPr>
              <w:jc w:val="right"/>
              <w:rPr>
                <w:rFonts w:ascii="Arial" w:hAnsi="Arial" w:cs="Arial"/>
                <w:sz w:val="20"/>
                <w:szCs w:val="20"/>
              </w:rPr>
            </w:pPr>
            <w:r>
              <w:rPr>
                <w:rFonts w:ascii="Arial" w:hAnsi="Arial" w:cs="Arial"/>
                <w:sz w:val="20"/>
                <w:szCs w:val="20"/>
              </w:rPr>
              <w:t>18</w:t>
            </w:r>
            <w:r w:rsidR="004D19DF">
              <w:rPr>
                <w:rFonts w:ascii="Arial" w:hAnsi="Arial" w:cs="Arial"/>
                <w:sz w:val="20"/>
                <w:szCs w:val="20"/>
              </w:rPr>
              <w:t> </w:t>
            </w:r>
            <w:r>
              <w:rPr>
                <w:rFonts w:ascii="Arial" w:hAnsi="Arial" w:cs="Arial"/>
                <w:sz w:val="20"/>
                <w:szCs w:val="20"/>
              </w:rPr>
              <w:t>871</w:t>
            </w:r>
          </w:p>
        </w:tc>
      </w:tr>
      <w:tr w:rsidR="007405A8" w:rsidTr="00C01E90">
        <w:tc>
          <w:tcPr>
            <w:tcW w:w="1785" w:type="dxa"/>
            <w:tcBorders>
              <w:bottom w:val="double" w:sz="4" w:space="0" w:color="auto"/>
            </w:tcBorders>
            <w:shd w:val="clear" w:color="auto" w:fill="auto"/>
            <w:vAlign w:val="bottom"/>
          </w:tcPr>
          <w:p w:rsidR="007405A8" w:rsidRDefault="007405A8" w:rsidP="007405A8">
            <w:pPr>
              <w:rPr>
                <w:rFonts w:ascii="Arial" w:hAnsi="Arial" w:cs="Arial"/>
                <w:sz w:val="20"/>
                <w:szCs w:val="20"/>
              </w:rPr>
            </w:pPr>
            <w:r>
              <w:rPr>
                <w:rFonts w:ascii="Arial" w:hAnsi="Arial" w:cs="Arial"/>
                <w:sz w:val="20"/>
                <w:szCs w:val="20"/>
              </w:rPr>
              <w:t>Mariehamn</w:t>
            </w:r>
          </w:p>
        </w:tc>
        <w:tc>
          <w:tcPr>
            <w:tcW w:w="1333" w:type="dxa"/>
            <w:tcBorders>
              <w:top w:val="single" w:sz="4" w:space="0" w:color="auto"/>
              <w:left w:val="nil"/>
              <w:bottom w:val="double" w:sz="4" w:space="0" w:color="auto"/>
              <w:right w:val="single" w:sz="4" w:space="0" w:color="auto"/>
            </w:tcBorders>
            <w:shd w:val="clear" w:color="auto" w:fill="auto"/>
            <w:vAlign w:val="bottom"/>
          </w:tcPr>
          <w:p w:rsidR="007405A8" w:rsidRDefault="007405A8" w:rsidP="007405A8">
            <w:pPr>
              <w:jc w:val="right"/>
              <w:rPr>
                <w:rFonts w:ascii="Arial" w:hAnsi="Arial" w:cs="Arial"/>
                <w:sz w:val="20"/>
                <w:szCs w:val="20"/>
                <w:lang w:eastAsia="sv-FI"/>
              </w:rPr>
            </w:pPr>
            <w:r>
              <w:rPr>
                <w:rFonts w:ascii="Arial" w:hAnsi="Arial" w:cs="Arial"/>
                <w:sz w:val="20"/>
                <w:szCs w:val="20"/>
              </w:rPr>
              <w:t>224</w:t>
            </w:r>
            <w:r w:rsidR="004D19DF">
              <w:rPr>
                <w:rFonts w:ascii="Arial" w:hAnsi="Arial" w:cs="Arial"/>
                <w:sz w:val="20"/>
                <w:szCs w:val="20"/>
              </w:rPr>
              <w:t> </w:t>
            </w:r>
            <w:r>
              <w:rPr>
                <w:rFonts w:ascii="Arial" w:hAnsi="Arial" w:cs="Arial"/>
                <w:sz w:val="20"/>
                <w:szCs w:val="20"/>
              </w:rPr>
              <w:t>994</w:t>
            </w:r>
          </w:p>
        </w:tc>
      </w:tr>
      <w:tr w:rsidR="007405A8" w:rsidTr="00C01E90">
        <w:trPr>
          <w:trHeight w:val="263"/>
        </w:trPr>
        <w:tc>
          <w:tcPr>
            <w:tcW w:w="1785" w:type="dxa"/>
            <w:tcBorders>
              <w:top w:val="double" w:sz="4" w:space="0" w:color="auto"/>
            </w:tcBorders>
            <w:shd w:val="clear" w:color="auto" w:fill="auto"/>
            <w:vAlign w:val="bottom"/>
          </w:tcPr>
          <w:p w:rsidR="007405A8" w:rsidRPr="007405A8" w:rsidRDefault="007405A8" w:rsidP="007405A8">
            <w:pPr>
              <w:rPr>
                <w:rFonts w:ascii="Arial" w:hAnsi="Arial" w:cs="Arial"/>
                <w:b/>
                <w:sz w:val="20"/>
                <w:szCs w:val="20"/>
              </w:rPr>
            </w:pPr>
            <w:r w:rsidRPr="007405A8">
              <w:rPr>
                <w:rFonts w:ascii="Arial" w:hAnsi="Arial" w:cs="Arial"/>
                <w:b/>
                <w:sz w:val="20"/>
                <w:szCs w:val="20"/>
              </w:rPr>
              <w:t>TOTALT</w:t>
            </w:r>
          </w:p>
        </w:tc>
        <w:tc>
          <w:tcPr>
            <w:tcW w:w="1333" w:type="dxa"/>
            <w:tcBorders>
              <w:top w:val="double" w:sz="4" w:space="0" w:color="auto"/>
              <w:left w:val="nil"/>
              <w:bottom w:val="single" w:sz="4" w:space="0" w:color="auto"/>
              <w:right w:val="single" w:sz="4" w:space="0" w:color="auto"/>
            </w:tcBorders>
            <w:shd w:val="clear" w:color="auto" w:fill="auto"/>
            <w:vAlign w:val="bottom"/>
          </w:tcPr>
          <w:p w:rsidR="007405A8" w:rsidRDefault="007405A8" w:rsidP="007405A8">
            <w:pPr>
              <w:jc w:val="right"/>
              <w:rPr>
                <w:rFonts w:ascii="Arial" w:hAnsi="Arial" w:cs="Arial"/>
                <w:b/>
                <w:bCs/>
                <w:sz w:val="20"/>
                <w:szCs w:val="20"/>
              </w:rPr>
            </w:pPr>
            <w:r>
              <w:rPr>
                <w:rFonts w:ascii="Arial" w:hAnsi="Arial" w:cs="Arial"/>
                <w:b/>
                <w:bCs/>
                <w:sz w:val="20"/>
                <w:szCs w:val="20"/>
              </w:rPr>
              <w:t>850</w:t>
            </w:r>
            <w:r w:rsidR="004D19DF">
              <w:rPr>
                <w:rFonts w:ascii="Arial" w:hAnsi="Arial" w:cs="Arial"/>
                <w:b/>
                <w:bCs/>
                <w:sz w:val="20"/>
                <w:szCs w:val="20"/>
              </w:rPr>
              <w:t> </w:t>
            </w:r>
            <w:r>
              <w:rPr>
                <w:rFonts w:ascii="Arial" w:hAnsi="Arial" w:cs="Arial"/>
                <w:b/>
                <w:bCs/>
                <w:sz w:val="20"/>
                <w:szCs w:val="20"/>
              </w:rPr>
              <w:t>000</w:t>
            </w:r>
          </w:p>
        </w:tc>
      </w:tr>
      <w:bookmarkEnd w:id="7"/>
    </w:tbl>
    <w:p w:rsidR="00295197" w:rsidRDefault="00295197" w:rsidP="007952D6">
      <w:pPr>
        <w:pStyle w:val="ANormal"/>
      </w:pPr>
    </w:p>
    <w:p w:rsidR="00295197" w:rsidRDefault="00295197" w:rsidP="007952D6">
      <w:pPr>
        <w:pStyle w:val="ANormal"/>
      </w:pPr>
      <w:r>
        <w:tab/>
        <w:t>Under åren 2019–2021 fördelas</w:t>
      </w:r>
      <w:r w:rsidR="005E4205">
        <w:t xml:space="preserve"> årligen</w:t>
      </w:r>
      <w:r>
        <w:t xml:space="preserve"> </w:t>
      </w:r>
      <w:r w:rsidR="005E4205">
        <w:t>820 81</w:t>
      </w:r>
      <w:r w:rsidR="00D672AF">
        <w:t>6</w:t>
      </w:r>
      <w:r w:rsidR="005E4205">
        <w:t xml:space="preserve"> euro, vilket är de</w:t>
      </w:r>
      <w:r>
        <w:t>t belopp som motsvarar medeltalet av kompensationen under de senaste fem åren. Fördelningen mellan kommunerna sker på samma grund som fördelningen 2018 och utfallet blir följande:</w:t>
      </w:r>
    </w:p>
    <w:p w:rsidR="00295197" w:rsidRDefault="00295197" w:rsidP="007952D6">
      <w:pPr>
        <w:pStyle w:val="ANormal"/>
      </w:pPr>
    </w:p>
    <w:tbl>
      <w:tblPr>
        <w:tblStyle w:val="Tabellrutnt"/>
        <w:tblW w:w="0" w:type="auto"/>
        <w:tblInd w:w="1560" w:type="dxa"/>
        <w:tblLook w:val="04A0" w:firstRow="1" w:lastRow="0" w:firstColumn="1" w:lastColumn="0" w:noHBand="0" w:noVBand="1"/>
      </w:tblPr>
      <w:tblGrid>
        <w:gridCol w:w="1785"/>
        <w:gridCol w:w="1333"/>
      </w:tblGrid>
      <w:tr w:rsidR="00C01E90" w:rsidTr="00C01E90">
        <w:tc>
          <w:tcPr>
            <w:tcW w:w="1785" w:type="dxa"/>
            <w:shd w:val="clear" w:color="auto" w:fill="auto"/>
            <w:vAlign w:val="bottom"/>
          </w:tcPr>
          <w:p w:rsidR="00C01E90" w:rsidRDefault="00C01E90" w:rsidP="00C01E90">
            <w:pPr>
              <w:rPr>
                <w:rFonts w:ascii="Arial" w:hAnsi="Arial" w:cs="Arial"/>
                <w:sz w:val="20"/>
                <w:szCs w:val="20"/>
                <w:lang w:eastAsia="sv-FI"/>
              </w:rPr>
            </w:pPr>
            <w:r>
              <w:rPr>
                <w:rFonts w:ascii="Arial" w:hAnsi="Arial" w:cs="Arial"/>
                <w:sz w:val="20"/>
                <w:szCs w:val="20"/>
              </w:rPr>
              <w:t>Brändö</w:t>
            </w:r>
          </w:p>
        </w:tc>
        <w:tc>
          <w:tcPr>
            <w:tcW w:w="1333" w:type="dxa"/>
            <w:tcBorders>
              <w:top w:val="single" w:sz="4" w:space="0" w:color="auto"/>
              <w:left w:val="nil"/>
              <w:bottom w:val="single" w:sz="4" w:space="0" w:color="auto"/>
              <w:right w:val="single" w:sz="4" w:space="0" w:color="auto"/>
            </w:tcBorders>
            <w:shd w:val="clear" w:color="auto" w:fill="auto"/>
            <w:vAlign w:val="bottom"/>
          </w:tcPr>
          <w:p w:rsidR="00C01E90" w:rsidRDefault="00C01E90" w:rsidP="00C01E90">
            <w:pPr>
              <w:jc w:val="right"/>
              <w:rPr>
                <w:rFonts w:ascii="Arial" w:hAnsi="Arial" w:cs="Arial"/>
                <w:sz w:val="20"/>
                <w:szCs w:val="20"/>
                <w:lang w:eastAsia="sv-FI"/>
              </w:rPr>
            </w:pPr>
            <w:r>
              <w:rPr>
                <w:rFonts w:ascii="Arial" w:hAnsi="Arial" w:cs="Arial"/>
                <w:sz w:val="20"/>
                <w:szCs w:val="20"/>
              </w:rPr>
              <w:t>13</w:t>
            </w:r>
            <w:r w:rsidR="004D19DF">
              <w:rPr>
                <w:rFonts w:ascii="Arial" w:hAnsi="Arial" w:cs="Arial"/>
                <w:sz w:val="20"/>
                <w:szCs w:val="20"/>
              </w:rPr>
              <w:t> </w:t>
            </w:r>
            <w:r>
              <w:rPr>
                <w:rFonts w:ascii="Arial" w:hAnsi="Arial" w:cs="Arial"/>
                <w:sz w:val="20"/>
                <w:szCs w:val="20"/>
              </w:rPr>
              <w:t>792</w:t>
            </w:r>
          </w:p>
        </w:tc>
      </w:tr>
      <w:tr w:rsidR="00C01E90" w:rsidTr="00C01E90">
        <w:tc>
          <w:tcPr>
            <w:tcW w:w="1785" w:type="dxa"/>
            <w:shd w:val="clear" w:color="auto" w:fill="auto"/>
            <w:vAlign w:val="bottom"/>
          </w:tcPr>
          <w:p w:rsidR="00C01E90" w:rsidRDefault="00C01E90" w:rsidP="00C01E90">
            <w:pPr>
              <w:rPr>
                <w:rFonts w:ascii="Arial" w:hAnsi="Arial" w:cs="Arial"/>
                <w:sz w:val="20"/>
                <w:szCs w:val="20"/>
              </w:rPr>
            </w:pPr>
            <w:r>
              <w:rPr>
                <w:rFonts w:ascii="Arial" w:hAnsi="Arial" w:cs="Arial"/>
                <w:sz w:val="20"/>
                <w:szCs w:val="20"/>
              </w:rPr>
              <w:t>Eckerö</w:t>
            </w:r>
          </w:p>
        </w:tc>
        <w:tc>
          <w:tcPr>
            <w:tcW w:w="1333" w:type="dxa"/>
            <w:tcBorders>
              <w:top w:val="single" w:sz="4" w:space="0" w:color="auto"/>
              <w:left w:val="nil"/>
              <w:bottom w:val="single" w:sz="4" w:space="0" w:color="auto"/>
              <w:right w:val="single" w:sz="4" w:space="0" w:color="auto"/>
            </w:tcBorders>
            <w:shd w:val="clear" w:color="auto" w:fill="auto"/>
            <w:vAlign w:val="bottom"/>
          </w:tcPr>
          <w:p w:rsidR="00C01E90" w:rsidRDefault="00C01E90" w:rsidP="00C01E90">
            <w:pPr>
              <w:jc w:val="right"/>
              <w:rPr>
                <w:rFonts w:ascii="Arial" w:hAnsi="Arial" w:cs="Arial"/>
                <w:sz w:val="20"/>
                <w:szCs w:val="20"/>
              </w:rPr>
            </w:pPr>
            <w:r>
              <w:rPr>
                <w:rFonts w:ascii="Arial" w:hAnsi="Arial" w:cs="Arial"/>
                <w:sz w:val="20"/>
                <w:szCs w:val="20"/>
              </w:rPr>
              <w:t>44</w:t>
            </w:r>
            <w:r w:rsidR="004D19DF">
              <w:rPr>
                <w:rFonts w:ascii="Arial" w:hAnsi="Arial" w:cs="Arial"/>
                <w:sz w:val="20"/>
                <w:szCs w:val="20"/>
              </w:rPr>
              <w:t> </w:t>
            </w:r>
            <w:r>
              <w:rPr>
                <w:rFonts w:ascii="Arial" w:hAnsi="Arial" w:cs="Arial"/>
                <w:sz w:val="20"/>
                <w:szCs w:val="20"/>
              </w:rPr>
              <w:t>267</w:t>
            </w:r>
          </w:p>
        </w:tc>
      </w:tr>
      <w:tr w:rsidR="00C01E90" w:rsidTr="00C01E90">
        <w:tc>
          <w:tcPr>
            <w:tcW w:w="1785" w:type="dxa"/>
            <w:shd w:val="clear" w:color="auto" w:fill="auto"/>
            <w:vAlign w:val="bottom"/>
          </w:tcPr>
          <w:p w:rsidR="00C01E90" w:rsidRDefault="00C01E90" w:rsidP="00C01E90">
            <w:pPr>
              <w:rPr>
                <w:rFonts w:ascii="Arial" w:hAnsi="Arial" w:cs="Arial"/>
                <w:sz w:val="20"/>
                <w:szCs w:val="20"/>
              </w:rPr>
            </w:pPr>
            <w:r>
              <w:rPr>
                <w:rFonts w:ascii="Arial" w:hAnsi="Arial" w:cs="Arial"/>
                <w:sz w:val="20"/>
                <w:szCs w:val="20"/>
              </w:rPr>
              <w:t>Finström</w:t>
            </w:r>
          </w:p>
        </w:tc>
        <w:tc>
          <w:tcPr>
            <w:tcW w:w="1333" w:type="dxa"/>
            <w:tcBorders>
              <w:top w:val="single" w:sz="4" w:space="0" w:color="auto"/>
              <w:left w:val="nil"/>
              <w:bottom w:val="single" w:sz="4" w:space="0" w:color="auto"/>
              <w:right w:val="single" w:sz="4" w:space="0" w:color="auto"/>
            </w:tcBorders>
            <w:shd w:val="clear" w:color="auto" w:fill="auto"/>
            <w:vAlign w:val="bottom"/>
          </w:tcPr>
          <w:p w:rsidR="00C01E90" w:rsidRDefault="00C01E90" w:rsidP="00C01E90">
            <w:pPr>
              <w:jc w:val="right"/>
              <w:rPr>
                <w:rFonts w:ascii="Arial" w:hAnsi="Arial" w:cs="Arial"/>
                <w:sz w:val="20"/>
                <w:szCs w:val="20"/>
              </w:rPr>
            </w:pPr>
            <w:r>
              <w:rPr>
                <w:rFonts w:ascii="Arial" w:hAnsi="Arial" w:cs="Arial"/>
                <w:sz w:val="20"/>
                <w:szCs w:val="20"/>
              </w:rPr>
              <w:t>94</w:t>
            </w:r>
            <w:r w:rsidR="004D19DF">
              <w:rPr>
                <w:rFonts w:ascii="Arial" w:hAnsi="Arial" w:cs="Arial"/>
                <w:sz w:val="20"/>
                <w:szCs w:val="20"/>
              </w:rPr>
              <w:t> </w:t>
            </w:r>
            <w:r>
              <w:rPr>
                <w:rFonts w:ascii="Arial" w:hAnsi="Arial" w:cs="Arial"/>
                <w:sz w:val="20"/>
                <w:szCs w:val="20"/>
              </w:rPr>
              <w:t>888</w:t>
            </w:r>
          </w:p>
        </w:tc>
      </w:tr>
      <w:tr w:rsidR="00C01E90" w:rsidTr="00C01E90">
        <w:tc>
          <w:tcPr>
            <w:tcW w:w="1785" w:type="dxa"/>
            <w:shd w:val="clear" w:color="auto" w:fill="auto"/>
            <w:vAlign w:val="bottom"/>
          </w:tcPr>
          <w:p w:rsidR="00C01E90" w:rsidRDefault="00C01E90" w:rsidP="00C01E90">
            <w:pPr>
              <w:rPr>
                <w:rFonts w:ascii="Arial" w:hAnsi="Arial" w:cs="Arial"/>
                <w:sz w:val="20"/>
                <w:szCs w:val="20"/>
              </w:rPr>
            </w:pPr>
            <w:r>
              <w:rPr>
                <w:rFonts w:ascii="Arial" w:hAnsi="Arial" w:cs="Arial"/>
                <w:sz w:val="20"/>
                <w:szCs w:val="20"/>
              </w:rPr>
              <w:t>Föglö</w:t>
            </w:r>
          </w:p>
        </w:tc>
        <w:tc>
          <w:tcPr>
            <w:tcW w:w="1333" w:type="dxa"/>
            <w:tcBorders>
              <w:top w:val="single" w:sz="4" w:space="0" w:color="auto"/>
              <w:left w:val="nil"/>
              <w:bottom w:val="single" w:sz="4" w:space="0" w:color="auto"/>
              <w:right w:val="single" w:sz="4" w:space="0" w:color="auto"/>
            </w:tcBorders>
            <w:shd w:val="clear" w:color="auto" w:fill="auto"/>
            <w:vAlign w:val="bottom"/>
          </w:tcPr>
          <w:p w:rsidR="00C01E90" w:rsidRDefault="00C01E90" w:rsidP="00C01E90">
            <w:pPr>
              <w:jc w:val="right"/>
              <w:rPr>
                <w:rFonts w:ascii="Arial" w:hAnsi="Arial" w:cs="Arial"/>
                <w:sz w:val="20"/>
                <w:szCs w:val="20"/>
              </w:rPr>
            </w:pPr>
            <w:r>
              <w:rPr>
                <w:rFonts w:ascii="Arial" w:hAnsi="Arial" w:cs="Arial"/>
                <w:sz w:val="20"/>
                <w:szCs w:val="20"/>
              </w:rPr>
              <w:t>18</w:t>
            </w:r>
            <w:r w:rsidR="004D19DF">
              <w:rPr>
                <w:rFonts w:ascii="Arial" w:hAnsi="Arial" w:cs="Arial"/>
                <w:sz w:val="20"/>
                <w:szCs w:val="20"/>
              </w:rPr>
              <w:t> </w:t>
            </w:r>
            <w:r>
              <w:rPr>
                <w:rFonts w:ascii="Arial" w:hAnsi="Arial" w:cs="Arial"/>
                <w:sz w:val="20"/>
                <w:szCs w:val="20"/>
              </w:rPr>
              <w:t>593</w:t>
            </w:r>
          </w:p>
        </w:tc>
      </w:tr>
      <w:tr w:rsidR="00C01E90" w:rsidTr="00C01E90">
        <w:tc>
          <w:tcPr>
            <w:tcW w:w="1785" w:type="dxa"/>
            <w:shd w:val="clear" w:color="auto" w:fill="auto"/>
            <w:vAlign w:val="bottom"/>
          </w:tcPr>
          <w:p w:rsidR="00C01E90" w:rsidRDefault="00C01E90" w:rsidP="00C01E90">
            <w:pPr>
              <w:rPr>
                <w:rFonts w:ascii="Arial" w:hAnsi="Arial" w:cs="Arial"/>
                <w:sz w:val="20"/>
                <w:szCs w:val="20"/>
              </w:rPr>
            </w:pPr>
            <w:r>
              <w:rPr>
                <w:rFonts w:ascii="Arial" w:hAnsi="Arial" w:cs="Arial"/>
                <w:sz w:val="20"/>
                <w:szCs w:val="20"/>
              </w:rPr>
              <w:t>Geta</w:t>
            </w:r>
          </w:p>
        </w:tc>
        <w:tc>
          <w:tcPr>
            <w:tcW w:w="1333" w:type="dxa"/>
            <w:tcBorders>
              <w:top w:val="single" w:sz="4" w:space="0" w:color="auto"/>
              <w:left w:val="nil"/>
              <w:bottom w:val="single" w:sz="4" w:space="0" w:color="auto"/>
              <w:right w:val="single" w:sz="4" w:space="0" w:color="auto"/>
            </w:tcBorders>
            <w:shd w:val="clear" w:color="auto" w:fill="auto"/>
            <w:vAlign w:val="bottom"/>
          </w:tcPr>
          <w:p w:rsidR="00C01E90" w:rsidRDefault="00C01E90" w:rsidP="00C01E90">
            <w:pPr>
              <w:jc w:val="right"/>
              <w:rPr>
                <w:rFonts w:ascii="Arial" w:hAnsi="Arial" w:cs="Arial"/>
                <w:sz w:val="20"/>
                <w:szCs w:val="20"/>
              </w:rPr>
            </w:pPr>
            <w:r>
              <w:rPr>
                <w:rFonts w:ascii="Arial" w:hAnsi="Arial" w:cs="Arial"/>
                <w:sz w:val="20"/>
                <w:szCs w:val="20"/>
              </w:rPr>
              <w:t>24</w:t>
            </w:r>
            <w:r w:rsidR="004D19DF">
              <w:rPr>
                <w:rFonts w:ascii="Arial" w:hAnsi="Arial" w:cs="Arial"/>
                <w:sz w:val="20"/>
                <w:szCs w:val="20"/>
              </w:rPr>
              <w:t> </w:t>
            </w:r>
            <w:r>
              <w:rPr>
                <w:rFonts w:ascii="Arial" w:hAnsi="Arial" w:cs="Arial"/>
                <w:sz w:val="20"/>
                <w:szCs w:val="20"/>
              </w:rPr>
              <w:t>300</w:t>
            </w:r>
          </w:p>
        </w:tc>
      </w:tr>
      <w:tr w:rsidR="00C01E90" w:rsidTr="00C01E90">
        <w:tc>
          <w:tcPr>
            <w:tcW w:w="1785" w:type="dxa"/>
            <w:shd w:val="clear" w:color="auto" w:fill="auto"/>
            <w:vAlign w:val="bottom"/>
          </w:tcPr>
          <w:p w:rsidR="00C01E90" w:rsidRDefault="00C01E90" w:rsidP="00C01E90">
            <w:pPr>
              <w:rPr>
                <w:rFonts w:ascii="Arial" w:hAnsi="Arial" w:cs="Arial"/>
                <w:sz w:val="20"/>
                <w:szCs w:val="20"/>
              </w:rPr>
            </w:pPr>
            <w:r>
              <w:rPr>
                <w:rFonts w:ascii="Arial" w:hAnsi="Arial" w:cs="Arial"/>
                <w:sz w:val="20"/>
                <w:szCs w:val="20"/>
              </w:rPr>
              <w:t>Hammarland</w:t>
            </w:r>
          </w:p>
        </w:tc>
        <w:tc>
          <w:tcPr>
            <w:tcW w:w="1333" w:type="dxa"/>
            <w:tcBorders>
              <w:top w:val="single" w:sz="4" w:space="0" w:color="auto"/>
              <w:left w:val="nil"/>
              <w:bottom w:val="single" w:sz="4" w:space="0" w:color="auto"/>
              <w:right w:val="single" w:sz="4" w:space="0" w:color="auto"/>
            </w:tcBorders>
            <w:shd w:val="clear" w:color="auto" w:fill="auto"/>
            <w:vAlign w:val="bottom"/>
          </w:tcPr>
          <w:p w:rsidR="00C01E90" w:rsidRDefault="00C01E90" w:rsidP="00C01E90">
            <w:pPr>
              <w:jc w:val="right"/>
              <w:rPr>
                <w:rFonts w:ascii="Arial" w:hAnsi="Arial" w:cs="Arial"/>
                <w:sz w:val="20"/>
                <w:szCs w:val="20"/>
              </w:rPr>
            </w:pPr>
            <w:r>
              <w:rPr>
                <w:rFonts w:ascii="Arial" w:hAnsi="Arial" w:cs="Arial"/>
                <w:sz w:val="20"/>
                <w:szCs w:val="20"/>
              </w:rPr>
              <w:t>65</w:t>
            </w:r>
            <w:r w:rsidR="004D19DF">
              <w:rPr>
                <w:rFonts w:ascii="Arial" w:hAnsi="Arial" w:cs="Arial"/>
                <w:sz w:val="20"/>
                <w:szCs w:val="20"/>
              </w:rPr>
              <w:t> </w:t>
            </w:r>
            <w:r>
              <w:rPr>
                <w:rFonts w:ascii="Arial" w:hAnsi="Arial" w:cs="Arial"/>
                <w:sz w:val="20"/>
                <w:szCs w:val="20"/>
              </w:rPr>
              <w:t>939</w:t>
            </w:r>
          </w:p>
        </w:tc>
      </w:tr>
      <w:tr w:rsidR="00C01E90" w:rsidTr="00C01E90">
        <w:tc>
          <w:tcPr>
            <w:tcW w:w="1785" w:type="dxa"/>
            <w:shd w:val="clear" w:color="auto" w:fill="auto"/>
            <w:vAlign w:val="bottom"/>
          </w:tcPr>
          <w:p w:rsidR="00C01E90" w:rsidRDefault="00C01E90" w:rsidP="00C01E90">
            <w:pPr>
              <w:rPr>
                <w:rFonts w:ascii="Arial" w:hAnsi="Arial" w:cs="Arial"/>
                <w:sz w:val="20"/>
                <w:szCs w:val="20"/>
              </w:rPr>
            </w:pPr>
            <w:r>
              <w:rPr>
                <w:rFonts w:ascii="Arial" w:hAnsi="Arial" w:cs="Arial"/>
                <w:sz w:val="20"/>
                <w:szCs w:val="20"/>
              </w:rPr>
              <w:t>Jomala</w:t>
            </w:r>
          </w:p>
        </w:tc>
        <w:tc>
          <w:tcPr>
            <w:tcW w:w="1333" w:type="dxa"/>
            <w:tcBorders>
              <w:top w:val="single" w:sz="4" w:space="0" w:color="auto"/>
              <w:left w:val="nil"/>
              <w:bottom w:val="single" w:sz="4" w:space="0" w:color="auto"/>
              <w:right w:val="single" w:sz="4" w:space="0" w:color="auto"/>
            </w:tcBorders>
            <w:shd w:val="clear" w:color="auto" w:fill="auto"/>
            <w:vAlign w:val="bottom"/>
          </w:tcPr>
          <w:p w:rsidR="00C01E90" w:rsidRDefault="00C01E90" w:rsidP="00C01E90">
            <w:pPr>
              <w:jc w:val="right"/>
              <w:rPr>
                <w:rFonts w:ascii="Arial" w:hAnsi="Arial" w:cs="Arial"/>
                <w:sz w:val="20"/>
                <w:szCs w:val="20"/>
              </w:rPr>
            </w:pPr>
            <w:r>
              <w:rPr>
                <w:rFonts w:ascii="Arial" w:hAnsi="Arial" w:cs="Arial"/>
                <w:sz w:val="20"/>
                <w:szCs w:val="20"/>
              </w:rPr>
              <w:t>137</w:t>
            </w:r>
            <w:r w:rsidR="004D19DF">
              <w:rPr>
                <w:rFonts w:ascii="Arial" w:hAnsi="Arial" w:cs="Arial"/>
                <w:sz w:val="20"/>
                <w:szCs w:val="20"/>
              </w:rPr>
              <w:t> </w:t>
            </w:r>
            <w:r>
              <w:rPr>
                <w:rFonts w:ascii="Arial" w:hAnsi="Arial" w:cs="Arial"/>
                <w:sz w:val="20"/>
                <w:szCs w:val="20"/>
              </w:rPr>
              <w:t>039</w:t>
            </w:r>
          </w:p>
        </w:tc>
      </w:tr>
      <w:tr w:rsidR="00C01E90" w:rsidTr="00C01E90">
        <w:tc>
          <w:tcPr>
            <w:tcW w:w="1785" w:type="dxa"/>
            <w:shd w:val="clear" w:color="auto" w:fill="auto"/>
            <w:vAlign w:val="bottom"/>
          </w:tcPr>
          <w:p w:rsidR="00C01E90" w:rsidRDefault="00C01E90" w:rsidP="00C01E90">
            <w:pPr>
              <w:rPr>
                <w:rFonts w:ascii="Arial" w:hAnsi="Arial" w:cs="Arial"/>
                <w:sz w:val="20"/>
                <w:szCs w:val="20"/>
              </w:rPr>
            </w:pPr>
            <w:r>
              <w:rPr>
                <w:rFonts w:ascii="Arial" w:hAnsi="Arial" w:cs="Arial"/>
                <w:sz w:val="20"/>
                <w:szCs w:val="20"/>
              </w:rPr>
              <w:t>Kumlinge</w:t>
            </w:r>
          </w:p>
        </w:tc>
        <w:tc>
          <w:tcPr>
            <w:tcW w:w="1333" w:type="dxa"/>
            <w:tcBorders>
              <w:top w:val="single" w:sz="4" w:space="0" w:color="auto"/>
              <w:left w:val="nil"/>
              <w:bottom w:val="single" w:sz="4" w:space="0" w:color="auto"/>
              <w:right w:val="single" w:sz="4" w:space="0" w:color="auto"/>
            </w:tcBorders>
            <w:shd w:val="clear" w:color="auto" w:fill="auto"/>
            <w:vAlign w:val="bottom"/>
          </w:tcPr>
          <w:p w:rsidR="00C01E90" w:rsidRDefault="00C01E90" w:rsidP="00C01E90">
            <w:pPr>
              <w:jc w:val="right"/>
              <w:rPr>
                <w:rFonts w:ascii="Arial" w:hAnsi="Arial" w:cs="Arial"/>
                <w:sz w:val="20"/>
                <w:szCs w:val="20"/>
              </w:rPr>
            </w:pPr>
            <w:r>
              <w:rPr>
                <w:rFonts w:ascii="Arial" w:hAnsi="Arial" w:cs="Arial"/>
                <w:sz w:val="20"/>
                <w:szCs w:val="20"/>
              </w:rPr>
              <w:t>7</w:t>
            </w:r>
            <w:r w:rsidR="004D19DF">
              <w:rPr>
                <w:rFonts w:ascii="Arial" w:hAnsi="Arial" w:cs="Arial"/>
                <w:sz w:val="20"/>
                <w:szCs w:val="20"/>
              </w:rPr>
              <w:t> </w:t>
            </w:r>
            <w:r>
              <w:rPr>
                <w:rFonts w:ascii="Arial" w:hAnsi="Arial" w:cs="Arial"/>
                <w:sz w:val="20"/>
                <w:szCs w:val="20"/>
              </w:rPr>
              <w:t>871</w:t>
            </w:r>
          </w:p>
        </w:tc>
      </w:tr>
      <w:tr w:rsidR="00C01E90" w:rsidTr="00C01E90">
        <w:tc>
          <w:tcPr>
            <w:tcW w:w="1785" w:type="dxa"/>
            <w:shd w:val="clear" w:color="auto" w:fill="auto"/>
            <w:vAlign w:val="bottom"/>
          </w:tcPr>
          <w:p w:rsidR="00C01E90" w:rsidRDefault="00C01E90" w:rsidP="00C01E90">
            <w:pPr>
              <w:rPr>
                <w:rFonts w:ascii="Arial" w:hAnsi="Arial" w:cs="Arial"/>
                <w:sz w:val="20"/>
                <w:szCs w:val="20"/>
              </w:rPr>
            </w:pPr>
            <w:r>
              <w:rPr>
                <w:rFonts w:ascii="Arial" w:hAnsi="Arial" w:cs="Arial"/>
                <w:sz w:val="20"/>
                <w:szCs w:val="20"/>
              </w:rPr>
              <w:t>Kökar</w:t>
            </w:r>
          </w:p>
        </w:tc>
        <w:tc>
          <w:tcPr>
            <w:tcW w:w="1333" w:type="dxa"/>
            <w:tcBorders>
              <w:top w:val="single" w:sz="4" w:space="0" w:color="auto"/>
              <w:left w:val="nil"/>
              <w:bottom w:val="single" w:sz="4" w:space="0" w:color="auto"/>
              <w:right w:val="single" w:sz="4" w:space="0" w:color="auto"/>
            </w:tcBorders>
            <w:shd w:val="clear" w:color="auto" w:fill="auto"/>
            <w:vAlign w:val="bottom"/>
          </w:tcPr>
          <w:p w:rsidR="00C01E90" w:rsidRDefault="00C01E90" w:rsidP="00C01E90">
            <w:pPr>
              <w:jc w:val="right"/>
              <w:rPr>
                <w:rFonts w:ascii="Arial" w:hAnsi="Arial" w:cs="Arial"/>
                <w:sz w:val="20"/>
                <w:szCs w:val="20"/>
              </w:rPr>
            </w:pPr>
            <w:r>
              <w:rPr>
                <w:rFonts w:ascii="Arial" w:hAnsi="Arial" w:cs="Arial"/>
                <w:sz w:val="20"/>
                <w:szCs w:val="20"/>
              </w:rPr>
              <w:t>3</w:t>
            </w:r>
            <w:r w:rsidR="004D19DF">
              <w:rPr>
                <w:rFonts w:ascii="Arial" w:hAnsi="Arial" w:cs="Arial"/>
                <w:sz w:val="20"/>
                <w:szCs w:val="20"/>
              </w:rPr>
              <w:t> </w:t>
            </w:r>
            <w:r>
              <w:rPr>
                <w:rFonts w:ascii="Arial" w:hAnsi="Arial" w:cs="Arial"/>
                <w:sz w:val="20"/>
                <w:szCs w:val="20"/>
              </w:rPr>
              <w:t>084</w:t>
            </w:r>
          </w:p>
        </w:tc>
      </w:tr>
      <w:tr w:rsidR="00C01E90" w:rsidTr="00C01E90">
        <w:tc>
          <w:tcPr>
            <w:tcW w:w="1785" w:type="dxa"/>
            <w:shd w:val="clear" w:color="auto" w:fill="auto"/>
            <w:vAlign w:val="bottom"/>
          </w:tcPr>
          <w:p w:rsidR="00C01E90" w:rsidRDefault="00C01E90" w:rsidP="00C01E90">
            <w:pPr>
              <w:rPr>
                <w:rFonts w:ascii="Arial" w:hAnsi="Arial" w:cs="Arial"/>
                <w:sz w:val="20"/>
                <w:szCs w:val="20"/>
              </w:rPr>
            </w:pPr>
            <w:r>
              <w:rPr>
                <w:rFonts w:ascii="Arial" w:hAnsi="Arial" w:cs="Arial"/>
                <w:sz w:val="20"/>
                <w:szCs w:val="20"/>
              </w:rPr>
              <w:t>Lemland</w:t>
            </w:r>
          </w:p>
        </w:tc>
        <w:tc>
          <w:tcPr>
            <w:tcW w:w="1333" w:type="dxa"/>
            <w:tcBorders>
              <w:top w:val="single" w:sz="4" w:space="0" w:color="auto"/>
              <w:left w:val="nil"/>
              <w:bottom w:val="single" w:sz="4" w:space="0" w:color="auto"/>
              <w:right w:val="single" w:sz="4" w:space="0" w:color="auto"/>
            </w:tcBorders>
            <w:shd w:val="clear" w:color="auto" w:fill="auto"/>
            <w:vAlign w:val="bottom"/>
          </w:tcPr>
          <w:p w:rsidR="00C01E90" w:rsidRDefault="00C01E90" w:rsidP="00C01E90">
            <w:pPr>
              <w:jc w:val="right"/>
              <w:rPr>
                <w:rFonts w:ascii="Arial" w:hAnsi="Arial" w:cs="Arial"/>
                <w:sz w:val="20"/>
                <w:szCs w:val="20"/>
              </w:rPr>
            </w:pPr>
            <w:r>
              <w:rPr>
                <w:rFonts w:ascii="Arial" w:hAnsi="Arial" w:cs="Arial"/>
                <w:sz w:val="20"/>
                <w:szCs w:val="20"/>
              </w:rPr>
              <w:t>57</w:t>
            </w:r>
            <w:r w:rsidR="004D19DF">
              <w:rPr>
                <w:rFonts w:ascii="Arial" w:hAnsi="Arial" w:cs="Arial"/>
                <w:sz w:val="20"/>
                <w:szCs w:val="20"/>
              </w:rPr>
              <w:t> </w:t>
            </w:r>
            <w:r>
              <w:rPr>
                <w:rFonts w:ascii="Arial" w:hAnsi="Arial" w:cs="Arial"/>
                <w:sz w:val="20"/>
                <w:szCs w:val="20"/>
              </w:rPr>
              <w:t>432</w:t>
            </w:r>
          </w:p>
        </w:tc>
      </w:tr>
      <w:tr w:rsidR="00C01E90" w:rsidTr="00C01E90">
        <w:tc>
          <w:tcPr>
            <w:tcW w:w="1785" w:type="dxa"/>
            <w:shd w:val="clear" w:color="auto" w:fill="auto"/>
            <w:vAlign w:val="bottom"/>
          </w:tcPr>
          <w:p w:rsidR="00C01E90" w:rsidRDefault="00C01E90" w:rsidP="00C01E90">
            <w:pPr>
              <w:rPr>
                <w:rFonts w:ascii="Arial" w:hAnsi="Arial" w:cs="Arial"/>
                <w:sz w:val="20"/>
                <w:szCs w:val="20"/>
              </w:rPr>
            </w:pPr>
            <w:r>
              <w:rPr>
                <w:rFonts w:ascii="Arial" w:hAnsi="Arial" w:cs="Arial"/>
                <w:sz w:val="20"/>
                <w:szCs w:val="20"/>
              </w:rPr>
              <w:t>Lumparland</w:t>
            </w:r>
          </w:p>
        </w:tc>
        <w:tc>
          <w:tcPr>
            <w:tcW w:w="1333" w:type="dxa"/>
            <w:tcBorders>
              <w:top w:val="single" w:sz="4" w:space="0" w:color="auto"/>
              <w:left w:val="nil"/>
              <w:bottom w:val="single" w:sz="4" w:space="0" w:color="auto"/>
              <w:right w:val="single" w:sz="4" w:space="0" w:color="auto"/>
            </w:tcBorders>
            <w:shd w:val="clear" w:color="auto" w:fill="auto"/>
            <w:vAlign w:val="bottom"/>
          </w:tcPr>
          <w:p w:rsidR="00C01E90" w:rsidRDefault="00C01E90" w:rsidP="00C01E90">
            <w:pPr>
              <w:jc w:val="right"/>
              <w:rPr>
                <w:rFonts w:ascii="Arial" w:hAnsi="Arial" w:cs="Arial"/>
                <w:sz w:val="20"/>
                <w:szCs w:val="20"/>
              </w:rPr>
            </w:pPr>
            <w:r>
              <w:rPr>
                <w:rFonts w:ascii="Arial" w:hAnsi="Arial" w:cs="Arial"/>
                <w:sz w:val="20"/>
                <w:szCs w:val="20"/>
              </w:rPr>
              <w:t>14</w:t>
            </w:r>
            <w:r w:rsidR="004D19DF">
              <w:rPr>
                <w:rFonts w:ascii="Arial" w:hAnsi="Arial" w:cs="Arial"/>
                <w:sz w:val="20"/>
                <w:szCs w:val="20"/>
              </w:rPr>
              <w:t> </w:t>
            </w:r>
            <w:r>
              <w:rPr>
                <w:rFonts w:ascii="Arial" w:hAnsi="Arial" w:cs="Arial"/>
                <w:sz w:val="20"/>
                <w:szCs w:val="20"/>
              </w:rPr>
              <w:t>454</w:t>
            </w:r>
          </w:p>
        </w:tc>
      </w:tr>
      <w:tr w:rsidR="00C01E90" w:rsidTr="00C01E90">
        <w:tc>
          <w:tcPr>
            <w:tcW w:w="1785" w:type="dxa"/>
            <w:shd w:val="clear" w:color="auto" w:fill="auto"/>
            <w:vAlign w:val="bottom"/>
          </w:tcPr>
          <w:p w:rsidR="00C01E90" w:rsidRDefault="00C01E90" w:rsidP="00C01E90">
            <w:pPr>
              <w:rPr>
                <w:rFonts w:ascii="Arial" w:hAnsi="Arial" w:cs="Arial"/>
                <w:sz w:val="20"/>
                <w:szCs w:val="20"/>
              </w:rPr>
            </w:pPr>
            <w:r>
              <w:rPr>
                <w:rFonts w:ascii="Arial" w:hAnsi="Arial" w:cs="Arial"/>
                <w:sz w:val="20"/>
                <w:szCs w:val="20"/>
              </w:rPr>
              <w:t>Saltvik</w:t>
            </w:r>
          </w:p>
        </w:tc>
        <w:tc>
          <w:tcPr>
            <w:tcW w:w="1333" w:type="dxa"/>
            <w:tcBorders>
              <w:top w:val="single" w:sz="4" w:space="0" w:color="auto"/>
              <w:left w:val="nil"/>
              <w:bottom w:val="single" w:sz="4" w:space="0" w:color="auto"/>
              <w:right w:val="single" w:sz="4" w:space="0" w:color="auto"/>
            </w:tcBorders>
            <w:shd w:val="clear" w:color="auto" w:fill="auto"/>
            <w:vAlign w:val="bottom"/>
          </w:tcPr>
          <w:p w:rsidR="00C01E90" w:rsidRDefault="00C01E90" w:rsidP="00C01E90">
            <w:pPr>
              <w:jc w:val="right"/>
              <w:rPr>
                <w:rFonts w:ascii="Arial" w:hAnsi="Arial" w:cs="Arial"/>
                <w:sz w:val="20"/>
                <w:szCs w:val="20"/>
              </w:rPr>
            </w:pPr>
            <w:r>
              <w:rPr>
                <w:rFonts w:ascii="Arial" w:hAnsi="Arial" w:cs="Arial"/>
                <w:sz w:val="20"/>
                <w:szCs w:val="20"/>
              </w:rPr>
              <w:t>66</w:t>
            </w:r>
            <w:r w:rsidR="004D19DF">
              <w:rPr>
                <w:rFonts w:ascii="Arial" w:hAnsi="Arial" w:cs="Arial"/>
                <w:sz w:val="20"/>
                <w:szCs w:val="20"/>
              </w:rPr>
              <w:t> </w:t>
            </w:r>
            <w:r>
              <w:rPr>
                <w:rFonts w:ascii="Arial" w:hAnsi="Arial" w:cs="Arial"/>
                <w:sz w:val="20"/>
                <w:szCs w:val="20"/>
              </w:rPr>
              <w:t>682</w:t>
            </w:r>
          </w:p>
        </w:tc>
      </w:tr>
      <w:tr w:rsidR="00C01E90" w:rsidTr="00C01E90">
        <w:tc>
          <w:tcPr>
            <w:tcW w:w="1785" w:type="dxa"/>
            <w:shd w:val="clear" w:color="auto" w:fill="auto"/>
            <w:vAlign w:val="bottom"/>
          </w:tcPr>
          <w:p w:rsidR="00C01E90" w:rsidRDefault="00C01E90" w:rsidP="00C01E90">
            <w:pPr>
              <w:rPr>
                <w:rFonts w:ascii="Arial" w:hAnsi="Arial" w:cs="Arial"/>
                <w:sz w:val="20"/>
                <w:szCs w:val="20"/>
              </w:rPr>
            </w:pPr>
            <w:r>
              <w:rPr>
                <w:rFonts w:ascii="Arial" w:hAnsi="Arial" w:cs="Arial"/>
                <w:sz w:val="20"/>
                <w:szCs w:val="20"/>
              </w:rPr>
              <w:t>Sottunga</w:t>
            </w:r>
          </w:p>
        </w:tc>
        <w:tc>
          <w:tcPr>
            <w:tcW w:w="1333" w:type="dxa"/>
            <w:tcBorders>
              <w:top w:val="single" w:sz="4" w:space="0" w:color="auto"/>
              <w:left w:val="nil"/>
              <w:bottom w:val="single" w:sz="4" w:space="0" w:color="auto"/>
              <w:right w:val="single" w:sz="4" w:space="0" w:color="auto"/>
            </w:tcBorders>
            <w:shd w:val="clear" w:color="auto" w:fill="auto"/>
            <w:vAlign w:val="bottom"/>
          </w:tcPr>
          <w:p w:rsidR="00C01E90" w:rsidRDefault="00C01E90" w:rsidP="00C01E90">
            <w:pPr>
              <w:jc w:val="right"/>
              <w:rPr>
                <w:rFonts w:ascii="Arial" w:hAnsi="Arial" w:cs="Arial"/>
                <w:sz w:val="20"/>
                <w:szCs w:val="20"/>
              </w:rPr>
            </w:pPr>
            <w:r>
              <w:rPr>
                <w:rFonts w:ascii="Arial" w:hAnsi="Arial" w:cs="Arial"/>
                <w:sz w:val="20"/>
                <w:szCs w:val="20"/>
              </w:rPr>
              <w:t>11</w:t>
            </w:r>
            <w:r w:rsidR="004D19DF">
              <w:rPr>
                <w:rFonts w:ascii="Arial" w:hAnsi="Arial" w:cs="Arial"/>
                <w:sz w:val="20"/>
                <w:szCs w:val="20"/>
              </w:rPr>
              <w:t> </w:t>
            </w:r>
            <w:r>
              <w:rPr>
                <w:rFonts w:ascii="Arial" w:hAnsi="Arial" w:cs="Arial"/>
                <w:sz w:val="20"/>
                <w:szCs w:val="20"/>
              </w:rPr>
              <w:t>041</w:t>
            </w:r>
          </w:p>
        </w:tc>
      </w:tr>
      <w:tr w:rsidR="00C01E90" w:rsidTr="00C01E90">
        <w:tc>
          <w:tcPr>
            <w:tcW w:w="1785" w:type="dxa"/>
            <w:shd w:val="clear" w:color="auto" w:fill="auto"/>
            <w:vAlign w:val="bottom"/>
          </w:tcPr>
          <w:p w:rsidR="00C01E90" w:rsidRDefault="00C01E90" w:rsidP="00C01E90">
            <w:pPr>
              <w:rPr>
                <w:rFonts w:ascii="Arial" w:hAnsi="Arial" w:cs="Arial"/>
                <w:sz w:val="20"/>
                <w:szCs w:val="20"/>
              </w:rPr>
            </w:pPr>
            <w:r>
              <w:rPr>
                <w:rFonts w:ascii="Arial" w:hAnsi="Arial" w:cs="Arial"/>
                <w:sz w:val="20"/>
                <w:szCs w:val="20"/>
              </w:rPr>
              <w:t>Sund</w:t>
            </w:r>
          </w:p>
        </w:tc>
        <w:tc>
          <w:tcPr>
            <w:tcW w:w="1333" w:type="dxa"/>
            <w:tcBorders>
              <w:top w:val="single" w:sz="4" w:space="0" w:color="auto"/>
              <w:left w:val="nil"/>
              <w:bottom w:val="single" w:sz="4" w:space="0" w:color="auto"/>
              <w:right w:val="single" w:sz="4" w:space="0" w:color="auto"/>
            </w:tcBorders>
            <w:shd w:val="clear" w:color="auto" w:fill="auto"/>
            <w:vAlign w:val="bottom"/>
          </w:tcPr>
          <w:p w:rsidR="00C01E90" w:rsidRDefault="00C01E90" w:rsidP="00C01E90">
            <w:pPr>
              <w:jc w:val="right"/>
              <w:rPr>
                <w:rFonts w:ascii="Arial" w:hAnsi="Arial" w:cs="Arial"/>
                <w:sz w:val="20"/>
                <w:szCs w:val="20"/>
              </w:rPr>
            </w:pPr>
            <w:r>
              <w:rPr>
                <w:rFonts w:ascii="Arial" w:hAnsi="Arial" w:cs="Arial"/>
                <w:sz w:val="20"/>
                <w:szCs w:val="20"/>
              </w:rPr>
              <w:t>29</w:t>
            </w:r>
            <w:r w:rsidR="004D19DF">
              <w:rPr>
                <w:rFonts w:ascii="Arial" w:hAnsi="Arial" w:cs="Arial"/>
                <w:sz w:val="20"/>
                <w:szCs w:val="20"/>
              </w:rPr>
              <w:t> </w:t>
            </w:r>
            <w:r>
              <w:rPr>
                <w:rFonts w:ascii="Arial" w:hAnsi="Arial" w:cs="Arial"/>
                <w:sz w:val="20"/>
                <w:szCs w:val="20"/>
              </w:rPr>
              <w:t>608</w:t>
            </w:r>
          </w:p>
        </w:tc>
      </w:tr>
      <w:tr w:rsidR="00C01E90" w:rsidTr="00C01E90">
        <w:tc>
          <w:tcPr>
            <w:tcW w:w="1785" w:type="dxa"/>
            <w:tcBorders>
              <w:bottom w:val="single" w:sz="4" w:space="0" w:color="auto"/>
            </w:tcBorders>
            <w:shd w:val="clear" w:color="auto" w:fill="auto"/>
            <w:vAlign w:val="bottom"/>
          </w:tcPr>
          <w:p w:rsidR="00C01E90" w:rsidRDefault="00C01E90" w:rsidP="00C01E90">
            <w:pPr>
              <w:rPr>
                <w:rFonts w:ascii="Arial" w:hAnsi="Arial" w:cs="Arial"/>
                <w:sz w:val="20"/>
                <w:szCs w:val="20"/>
              </w:rPr>
            </w:pPr>
            <w:r>
              <w:rPr>
                <w:rFonts w:ascii="Arial" w:hAnsi="Arial" w:cs="Arial"/>
                <w:sz w:val="20"/>
                <w:szCs w:val="20"/>
              </w:rPr>
              <w:t>Vårdö</w:t>
            </w:r>
          </w:p>
        </w:tc>
        <w:tc>
          <w:tcPr>
            <w:tcW w:w="1333" w:type="dxa"/>
            <w:tcBorders>
              <w:top w:val="single" w:sz="4" w:space="0" w:color="auto"/>
              <w:left w:val="nil"/>
              <w:bottom w:val="single" w:sz="4" w:space="0" w:color="auto"/>
              <w:right w:val="single" w:sz="4" w:space="0" w:color="auto"/>
            </w:tcBorders>
            <w:shd w:val="clear" w:color="auto" w:fill="auto"/>
            <w:vAlign w:val="bottom"/>
          </w:tcPr>
          <w:p w:rsidR="00C01E90" w:rsidRDefault="00C01E90" w:rsidP="00C01E90">
            <w:pPr>
              <w:jc w:val="right"/>
              <w:rPr>
                <w:rFonts w:ascii="Arial" w:hAnsi="Arial" w:cs="Arial"/>
                <w:sz w:val="20"/>
                <w:szCs w:val="20"/>
              </w:rPr>
            </w:pPr>
            <w:r>
              <w:rPr>
                <w:rFonts w:ascii="Arial" w:hAnsi="Arial" w:cs="Arial"/>
                <w:sz w:val="20"/>
                <w:szCs w:val="20"/>
              </w:rPr>
              <w:t>18</w:t>
            </w:r>
            <w:r w:rsidR="004D19DF">
              <w:rPr>
                <w:rFonts w:ascii="Arial" w:hAnsi="Arial" w:cs="Arial"/>
                <w:sz w:val="20"/>
                <w:szCs w:val="20"/>
              </w:rPr>
              <w:t> </w:t>
            </w:r>
            <w:r>
              <w:rPr>
                <w:rFonts w:ascii="Arial" w:hAnsi="Arial" w:cs="Arial"/>
                <w:sz w:val="20"/>
                <w:szCs w:val="20"/>
              </w:rPr>
              <w:t>439</w:t>
            </w:r>
          </w:p>
        </w:tc>
      </w:tr>
      <w:tr w:rsidR="00C01E90" w:rsidTr="00C01E90">
        <w:tc>
          <w:tcPr>
            <w:tcW w:w="1785" w:type="dxa"/>
            <w:tcBorders>
              <w:bottom w:val="double" w:sz="4" w:space="0" w:color="auto"/>
            </w:tcBorders>
            <w:shd w:val="clear" w:color="auto" w:fill="auto"/>
            <w:vAlign w:val="bottom"/>
          </w:tcPr>
          <w:p w:rsidR="00C01E90" w:rsidRDefault="00C01E90" w:rsidP="00C01E90">
            <w:pPr>
              <w:rPr>
                <w:rFonts w:ascii="Arial" w:hAnsi="Arial" w:cs="Arial"/>
                <w:sz w:val="20"/>
                <w:szCs w:val="20"/>
              </w:rPr>
            </w:pPr>
            <w:r>
              <w:rPr>
                <w:rFonts w:ascii="Arial" w:hAnsi="Arial" w:cs="Arial"/>
                <w:sz w:val="20"/>
                <w:szCs w:val="20"/>
              </w:rPr>
              <w:t>Mariehamn</w:t>
            </w:r>
          </w:p>
        </w:tc>
        <w:tc>
          <w:tcPr>
            <w:tcW w:w="1333" w:type="dxa"/>
            <w:tcBorders>
              <w:top w:val="single" w:sz="4" w:space="0" w:color="auto"/>
              <w:left w:val="nil"/>
              <w:bottom w:val="double" w:sz="4" w:space="0" w:color="auto"/>
              <w:right w:val="single" w:sz="4" w:space="0" w:color="auto"/>
            </w:tcBorders>
            <w:shd w:val="clear" w:color="auto" w:fill="auto"/>
            <w:vAlign w:val="bottom"/>
          </w:tcPr>
          <w:p w:rsidR="00C01E90" w:rsidRDefault="00C01E90" w:rsidP="00C01E90">
            <w:pPr>
              <w:jc w:val="right"/>
              <w:rPr>
                <w:rFonts w:ascii="Arial" w:hAnsi="Arial" w:cs="Arial"/>
                <w:sz w:val="20"/>
                <w:szCs w:val="20"/>
                <w:lang w:eastAsia="sv-FI"/>
              </w:rPr>
            </w:pPr>
            <w:r>
              <w:rPr>
                <w:rFonts w:ascii="Arial" w:hAnsi="Arial" w:cs="Arial"/>
                <w:sz w:val="20"/>
                <w:szCs w:val="20"/>
              </w:rPr>
              <w:t>213</w:t>
            </w:r>
            <w:r w:rsidR="004D19DF">
              <w:rPr>
                <w:rFonts w:ascii="Arial" w:hAnsi="Arial" w:cs="Arial"/>
                <w:sz w:val="20"/>
                <w:szCs w:val="20"/>
              </w:rPr>
              <w:t> </w:t>
            </w:r>
            <w:r>
              <w:rPr>
                <w:rFonts w:ascii="Arial" w:hAnsi="Arial" w:cs="Arial"/>
                <w:sz w:val="20"/>
                <w:szCs w:val="20"/>
              </w:rPr>
              <w:t>387</w:t>
            </w:r>
          </w:p>
        </w:tc>
      </w:tr>
      <w:tr w:rsidR="00C01E90" w:rsidTr="00C01E90">
        <w:trPr>
          <w:trHeight w:val="263"/>
        </w:trPr>
        <w:tc>
          <w:tcPr>
            <w:tcW w:w="1785" w:type="dxa"/>
            <w:tcBorders>
              <w:top w:val="double" w:sz="4" w:space="0" w:color="auto"/>
            </w:tcBorders>
            <w:shd w:val="clear" w:color="auto" w:fill="auto"/>
            <w:vAlign w:val="bottom"/>
          </w:tcPr>
          <w:p w:rsidR="00C01E90" w:rsidRPr="007405A8" w:rsidRDefault="00C01E90" w:rsidP="00C01E90">
            <w:pPr>
              <w:rPr>
                <w:rFonts w:ascii="Arial" w:hAnsi="Arial" w:cs="Arial"/>
                <w:b/>
                <w:sz w:val="20"/>
                <w:szCs w:val="20"/>
              </w:rPr>
            </w:pPr>
            <w:r w:rsidRPr="007405A8">
              <w:rPr>
                <w:rFonts w:ascii="Arial" w:hAnsi="Arial" w:cs="Arial"/>
                <w:b/>
                <w:sz w:val="20"/>
                <w:szCs w:val="20"/>
              </w:rPr>
              <w:t>TOTALT</w:t>
            </w:r>
          </w:p>
        </w:tc>
        <w:tc>
          <w:tcPr>
            <w:tcW w:w="1333" w:type="dxa"/>
            <w:tcBorders>
              <w:top w:val="double" w:sz="4" w:space="0" w:color="auto"/>
              <w:left w:val="nil"/>
              <w:bottom w:val="single" w:sz="4" w:space="0" w:color="auto"/>
              <w:right w:val="single" w:sz="4" w:space="0" w:color="auto"/>
            </w:tcBorders>
            <w:shd w:val="clear" w:color="auto" w:fill="auto"/>
            <w:vAlign w:val="bottom"/>
          </w:tcPr>
          <w:p w:rsidR="00C01E90" w:rsidRDefault="00C01E90" w:rsidP="00C01E90">
            <w:pPr>
              <w:jc w:val="right"/>
              <w:rPr>
                <w:rFonts w:ascii="Arial" w:hAnsi="Arial" w:cs="Arial"/>
                <w:b/>
                <w:bCs/>
                <w:sz w:val="20"/>
                <w:szCs w:val="20"/>
              </w:rPr>
            </w:pPr>
            <w:r>
              <w:rPr>
                <w:rFonts w:ascii="Arial" w:hAnsi="Arial" w:cs="Arial"/>
                <w:b/>
                <w:bCs/>
                <w:sz w:val="20"/>
                <w:szCs w:val="20"/>
              </w:rPr>
              <w:t>820</w:t>
            </w:r>
            <w:r w:rsidR="004D19DF">
              <w:rPr>
                <w:rFonts w:ascii="Arial" w:hAnsi="Arial" w:cs="Arial"/>
                <w:b/>
                <w:bCs/>
                <w:sz w:val="20"/>
                <w:szCs w:val="20"/>
              </w:rPr>
              <w:t> </w:t>
            </w:r>
            <w:r>
              <w:rPr>
                <w:rFonts w:ascii="Arial" w:hAnsi="Arial" w:cs="Arial"/>
                <w:b/>
                <w:bCs/>
                <w:sz w:val="20"/>
                <w:szCs w:val="20"/>
              </w:rPr>
              <w:t>81</w:t>
            </w:r>
            <w:r w:rsidR="00305E3A">
              <w:rPr>
                <w:rFonts w:ascii="Arial" w:hAnsi="Arial" w:cs="Arial"/>
                <w:b/>
                <w:bCs/>
                <w:sz w:val="20"/>
                <w:szCs w:val="20"/>
              </w:rPr>
              <w:t>6</w:t>
            </w:r>
          </w:p>
        </w:tc>
      </w:tr>
    </w:tbl>
    <w:p w:rsidR="00C01E90" w:rsidRDefault="00C01E90" w:rsidP="007952D6">
      <w:pPr>
        <w:pStyle w:val="ANormal"/>
      </w:pPr>
    </w:p>
    <w:p w:rsidR="00295197" w:rsidRPr="007952D6" w:rsidRDefault="00C01E90" w:rsidP="007952D6">
      <w:pPr>
        <w:pStyle w:val="ANormal"/>
      </w:pPr>
      <w:r>
        <w:tab/>
      </w:r>
      <w:r w:rsidR="000403AB">
        <w:t xml:space="preserve">Eftersom det inte existerar något underlag för att beräkna </w:t>
      </w:r>
      <w:r w:rsidR="00DA0620">
        <w:t>kompensationen</w:t>
      </w:r>
      <w:r w:rsidR="000403AB">
        <w:t xml:space="preserve"> enligt den tidigare lagstiftningen</w:t>
      </w:r>
      <w:r w:rsidR="00DA0620">
        <w:t xml:space="preserve"> i en situation där statistiken inte hade förändrats,</w:t>
      </w:r>
      <w:r w:rsidR="000403AB">
        <w:t xml:space="preserve"> går det inte att bedöma om det ekonomiska utfallet blir högre eller lägre för någon kommun</w:t>
      </w:r>
      <w:r w:rsidR="00DA0620">
        <w:t xml:space="preserve">. </w:t>
      </w:r>
      <w:r>
        <w:t>Sett över tid har dock har kompensationen varierat mycket, både vad gäller totalbeloppet och de enskilda kommunernas utdelning.</w:t>
      </w:r>
      <w:r w:rsidR="00347EC2">
        <w:t xml:space="preserve"> Medeltalet av totalbeloppet för alla de år kompensationen har betalats ut (2002–2017) är 752 301 euro.</w:t>
      </w:r>
    </w:p>
    <w:p w:rsidR="00753414" w:rsidRDefault="00753414" w:rsidP="00753414">
      <w:pPr>
        <w:pStyle w:val="ANormal"/>
      </w:pPr>
    </w:p>
    <w:p w:rsidR="00753414" w:rsidRDefault="00753414" w:rsidP="00753414">
      <w:pPr>
        <w:pStyle w:val="RubrikB"/>
      </w:pPr>
      <w:bookmarkStart w:id="8" w:name="_Toc507421161"/>
      <w:r>
        <w:t>4. Beredningen av förslaget</w:t>
      </w:r>
      <w:bookmarkEnd w:id="8"/>
    </w:p>
    <w:p w:rsidR="00753414" w:rsidRDefault="00753414" w:rsidP="00753414">
      <w:pPr>
        <w:pStyle w:val="Rubrikmellanrum"/>
      </w:pPr>
    </w:p>
    <w:p w:rsidR="00347EC2" w:rsidRDefault="00347EC2" w:rsidP="00347EC2">
      <w:pPr>
        <w:pStyle w:val="ANormal"/>
      </w:pPr>
      <w:r>
        <w:t>Lagförslaget har beretts vid lagberedningen.</w:t>
      </w:r>
      <w:r w:rsidRPr="00347EC2">
        <w:t xml:space="preserve"> </w:t>
      </w:r>
      <w:r>
        <w:t xml:space="preserve">Ärendet har tagits upp vid ett kommunalt samråd och </w:t>
      </w:r>
      <w:r w:rsidR="00B34A32">
        <w:t xml:space="preserve">bygger på en överenskommelse mellan landskapsregeringen, Ålands kommunförbund </w:t>
      </w:r>
      <w:proofErr w:type="spellStart"/>
      <w:r w:rsidR="00B34A32">
        <w:t>k.f</w:t>
      </w:r>
      <w:proofErr w:type="spellEnd"/>
      <w:r w:rsidR="00B34A32">
        <w:t>. och Mariehamns stad. M</w:t>
      </w:r>
      <w:r>
        <w:t xml:space="preserve">ed hänvisning till det samt </w:t>
      </w:r>
      <w:r w:rsidR="00B34A32">
        <w:t>till ärendets</w:t>
      </w:r>
      <w:r>
        <w:t xml:space="preserve"> brådskande art har </w:t>
      </w:r>
      <w:r w:rsidR="00B34A32">
        <w:t>lagförslaget</w:t>
      </w:r>
      <w:r>
        <w:t xml:space="preserve"> inte skickats på någon remiss.</w:t>
      </w:r>
    </w:p>
    <w:p w:rsidR="0047777A" w:rsidRDefault="00347EC2">
      <w:pPr>
        <w:pStyle w:val="ANormal"/>
      </w:pPr>
      <w:r>
        <w:t xml:space="preserve"> </w:t>
      </w:r>
    </w:p>
    <w:p w:rsidR="00AF3004" w:rsidRDefault="00AF3004">
      <w:pPr>
        <w:pStyle w:val="RubrikA"/>
      </w:pPr>
      <w:bookmarkStart w:id="9" w:name="_Toc507421162"/>
      <w:r>
        <w:t>Detaljmotivering</w:t>
      </w:r>
      <w:bookmarkEnd w:id="9"/>
    </w:p>
    <w:p w:rsidR="00AF3004" w:rsidRDefault="00AF3004">
      <w:pPr>
        <w:pStyle w:val="Rubrikmellanrum"/>
      </w:pPr>
    </w:p>
    <w:p w:rsidR="00E31E48" w:rsidRDefault="00E96247">
      <w:pPr>
        <w:pStyle w:val="ANormal"/>
      </w:pPr>
      <w:r>
        <w:t>1</w:t>
      </w:r>
      <w:r w:rsidR="004D19DF">
        <w:t> §</w:t>
      </w:r>
      <w:r w:rsidR="00AF3004">
        <w:rPr>
          <w:i/>
          <w:iCs/>
        </w:rPr>
        <w:t>.</w:t>
      </w:r>
      <w:r w:rsidR="00AF3004">
        <w:t xml:space="preserve"> </w:t>
      </w:r>
      <w:r w:rsidR="00E31E48">
        <w:t>Enligt förslaget upphävs den gällande landskapslagen (2012:18) om kompensation för uteblivna inkomster från beskattningen av kapitalinkomst (nedan kallad den upphävda lagen), med motiveringen att den inte längre går att tillämpa på ett sådant sätt att den uppfyller sitt ursprungliga syfte.</w:t>
      </w:r>
    </w:p>
    <w:p w:rsidR="00AF3004" w:rsidRDefault="00E31E48">
      <w:pPr>
        <w:pStyle w:val="ANormal"/>
      </w:pPr>
      <w:r>
        <w:tab/>
        <w:t>Den kompensation som kommunerna enligt den upphävda lagen har rätt till för skatteåret 2016 har inte kunnat beräknas och därmed heller inte betalas ut. Enligt förslaget ska i stället det anslag</w:t>
      </w:r>
      <w:r w:rsidR="006278D7">
        <w:t xml:space="preserve"> för</w:t>
      </w:r>
      <w:r>
        <w:t xml:space="preserve"> </w:t>
      </w:r>
      <w:r w:rsidR="006278D7">
        <w:t xml:space="preserve">kompensationen </w:t>
      </w:r>
      <w:r>
        <w:t>på 850 000 euro som har upptagits i budgeten för 2018 fördelas mellan kommunerna</w:t>
      </w:r>
      <w:r w:rsidR="006278D7">
        <w:t>.</w:t>
      </w:r>
    </w:p>
    <w:p w:rsidR="00AF3004" w:rsidRDefault="00AF3004">
      <w:pPr>
        <w:pStyle w:val="ANormal"/>
      </w:pPr>
    </w:p>
    <w:p w:rsidR="00E96247" w:rsidRDefault="00E96247" w:rsidP="00E96247">
      <w:pPr>
        <w:pStyle w:val="ANormal"/>
      </w:pPr>
      <w:r>
        <w:t>2</w:t>
      </w:r>
      <w:r w:rsidR="004D19DF">
        <w:t> §</w:t>
      </w:r>
      <w:r>
        <w:rPr>
          <w:i/>
          <w:iCs/>
        </w:rPr>
        <w:t>.</w:t>
      </w:r>
      <w:r>
        <w:t xml:space="preserve"> </w:t>
      </w:r>
      <w:r w:rsidR="006278D7">
        <w:t>Under de tre följande finansåren, 2019–2021, föreslås att ett belopp fördelas mellan kommunerna i stället för kompensationen enligt den upphävda lagen. Det belopp som ska fördelas varje finansår är 820 817 euro, vilket motsvarar medeltalet av den totala kompensationen för skatteåren 2011–2015. Kompensationen för skatteåren 2011–2015 betalades till kommunerna under finansåren 2013–2017.</w:t>
      </w:r>
    </w:p>
    <w:p w:rsidR="00E96247" w:rsidRDefault="00E96247" w:rsidP="00E96247">
      <w:pPr>
        <w:pStyle w:val="ANormal"/>
      </w:pPr>
    </w:p>
    <w:p w:rsidR="009F61A0" w:rsidRDefault="00E96247" w:rsidP="00E96247">
      <w:pPr>
        <w:pStyle w:val="ANormal"/>
      </w:pPr>
      <w:r>
        <w:t>3</w:t>
      </w:r>
      <w:r w:rsidR="004D19DF">
        <w:t> §</w:t>
      </w:r>
      <w:r>
        <w:rPr>
          <w:i/>
          <w:iCs/>
        </w:rPr>
        <w:t>.</w:t>
      </w:r>
      <w:r>
        <w:t xml:space="preserve"> </w:t>
      </w:r>
      <w:r w:rsidR="006278D7">
        <w:t xml:space="preserve">Fördelningen mellan kommunerna föreslås ske på samma sätt under hela perioden 2018–2021 och beräknas </w:t>
      </w:r>
      <w:r w:rsidR="009F61A0">
        <w:t xml:space="preserve">som ett medeltal av de enskilda kommunernas andelar av kompensationen för skatteåren 2011–2015. Utbetalningen </w:t>
      </w:r>
      <w:r w:rsidR="00387959">
        <w:t xml:space="preserve">för finansåren 2019–2021 </w:t>
      </w:r>
      <w:r w:rsidR="009F61A0">
        <w:t xml:space="preserve">kan ske i början av finansåret eftersom både beloppen och andelarna är givna på förhand. </w:t>
      </w:r>
      <w:r w:rsidR="00E50D07">
        <w:t>Utbetalningen för finansåret 2018 ska enligt ikraftträdandebestämmelsen (4</w:t>
      </w:r>
      <w:r w:rsidR="004D19DF">
        <w:t> §</w:t>
      </w:r>
      <w:r w:rsidR="00E50D07">
        <w:t>) ske så fort som möjligt efter att lagen har trätt i kraft.</w:t>
      </w:r>
    </w:p>
    <w:p w:rsidR="00E96247" w:rsidRDefault="00E96247" w:rsidP="00E96247">
      <w:pPr>
        <w:pStyle w:val="ANormal"/>
      </w:pPr>
    </w:p>
    <w:p w:rsidR="00E96247" w:rsidRDefault="00E96247" w:rsidP="00E96247">
      <w:pPr>
        <w:pStyle w:val="ANormal"/>
      </w:pPr>
      <w:r>
        <w:t>4</w:t>
      </w:r>
      <w:r w:rsidR="004D19DF">
        <w:t> §</w:t>
      </w:r>
      <w:r>
        <w:rPr>
          <w:i/>
          <w:iCs/>
        </w:rPr>
        <w:t>.</w:t>
      </w:r>
      <w:r>
        <w:t xml:space="preserve"> </w:t>
      </w:r>
      <w:r w:rsidR="009F61A0">
        <w:t>Lagen bör träda i kraft så snart som möjligt och tidpunkten för ikraftträdande lämnas därför öppen. Tillämpningen av lagen begränsas till finansåren 2018–202</w:t>
      </w:r>
      <w:r w:rsidR="00305E3A">
        <w:t>1</w:t>
      </w:r>
      <w:r w:rsidR="009F61A0">
        <w:t>.</w:t>
      </w:r>
    </w:p>
    <w:p w:rsidR="00E96247" w:rsidRDefault="00E96247">
      <w:pPr>
        <w:pStyle w:val="ANormal"/>
      </w:pPr>
    </w:p>
    <w:p w:rsidR="00EE2CBF" w:rsidRDefault="00EE2CBF">
      <w:pPr>
        <w:pStyle w:val="ANormal"/>
      </w:pPr>
    </w:p>
    <w:p w:rsidR="00AF3004" w:rsidRDefault="00AF3004">
      <w:pPr>
        <w:pStyle w:val="RubrikA"/>
      </w:pPr>
      <w:r>
        <w:br w:type="page"/>
      </w:r>
      <w:bookmarkStart w:id="10" w:name="_Toc507421163"/>
      <w:r>
        <w:t>Lagtext</w:t>
      </w:r>
      <w:bookmarkEnd w:id="10"/>
    </w:p>
    <w:p w:rsidR="00AF3004" w:rsidRDefault="00AF3004">
      <w:pPr>
        <w:pStyle w:val="Rubrikmellanrum"/>
      </w:pPr>
    </w:p>
    <w:p w:rsidR="00AF3004" w:rsidRDefault="00AF3004">
      <w:pPr>
        <w:pStyle w:val="ANormal"/>
      </w:pPr>
      <w:r>
        <w:t>Landskapsregeringen föreslår att följande lag antas.</w:t>
      </w:r>
    </w:p>
    <w:p w:rsidR="00AF3004" w:rsidRDefault="00AF3004">
      <w:pPr>
        <w:pStyle w:val="ANormal"/>
      </w:pPr>
    </w:p>
    <w:p w:rsidR="00653422" w:rsidRPr="00337C60" w:rsidRDefault="00AF3004" w:rsidP="00653422">
      <w:pPr>
        <w:pStyle w:val="LagHuvRubr"/>
        <w:rPr>
          <w:lang w:val="sv-FI"/>
        </w:rPr>
      </w:pPr>
      <w:bookmarkStart w:id="11" w:name="_Toc507421164"/>
      <w:r w:rsidRPr="00337C60">
        <w:rPr>
          <w:lang w:val="sv-FI"/>
        </w:rPr>
        <w:t>L A N D S K A P S L A G</w:t>
      </w:r>
      <w:r w:rsidRPr="00337C60">
        <w:rPr>
          <w:lang w:val="sv-FI"/>
        </w:rPr>
        <w:br/>
      </w:r>
      <w:bookmarkStart w:id="12" w:name="_Hlk505780620"/>
      <w:r w:rsidRPr="00337C60">
        <w:rPr>
          <w:lang w:val="sv-FI"/>
        </w:rPr>
        <w:t>om</w:t>
      </w:r>
      <w:r w:rsidR="00327C2F" w:rsidRPr="00337C60">
        <w:rPr>
          <w:lang w:val="sv-FI"/>
        </w:rPr>
        <w:t xml:space="preserve"> </w:t>
      </w:r>
      <w:r w:rsidR="006458FE" w:rsidRPr="00337C60">
        <w:rPr>
          <w:lang w:val="sv-FI"/>
        </w:rPr>
        <w:t xml:space="preserve">avveckling av </w:t>
      </w:r>
      <w:r w:rsidR="00327C2F" w:rsidRPr="00337C60">
        <w:rPr>
          <w:lang w:val="sv-FI"/>
        </w:rPr>
        <w:t>kompensation</w:t>
      </w:r>
      <w:r w:rsidR="006458FE" w:rsidRPr="00337C60">
        <w:rPr>
          <w:lang w:val="sv-FI"/>
        </w:rPr>
        <w:t>en</w:t>
      </w:r>
      <w:r w:rsidR="00327C2F" w:rsidRPr="00337C60">
        <w:rPr>
          <w:lang w:val="sv-FI"/>
        </w:rPr>
        <w:t xml:space="preserve"> </w:t>
      </w:r>
      <w:r w:rsidR="006458FE" w:rsidRPr="00337C60">
        <w:rPr>
          <w:lang w:val="sv-FI"/>
        </w:rPr>
        <w:t>för uteblivna inkomster från beskattningen av</w:t>
      </w:r>
      <w:r w:rsidR="00327C2F" w:rsidRPr="00337C60">
        <w:rPr>
          <w:lang w:val="sv-FI"/>
        </w:rPr>
        <w:t xml:space="preserve"> kapitalinkomst</w:t>
      </w:r>
      <w:bookmarkEnd w:id="12"/>
      <w:bookmarkEnd w:id="11"/>
    </w:p>
    <w:p w:rsidR="00AF3004" w:rsidRPr="00337C60" w:rsidRDefault="00AF3004">
      <w:pPr>
        <w:pStyle w:val="ANormal"/>
        <w:rPr>
          <w:lang w:val="sv-FI"/>
        </w:rPr>
      </w:pPr>
    </w:p>
    <w:p w:rsidR="00AF3004" w:rsidRDefault="00AF3004">
      <w:pPr>
        <w:pStyle w:val="ANormal"/>
      </w:pPr>
      <w:r>
        <w:tab/>
        <w:t>I enlighet med lagtingets beslut föreskrivs:</w:t>
      </w:r>
    </w:p>
    <w:p w:rsidR="00327C2F" w:rsidRDefault="00327C2F">
      <w:pPr>
        <w:pStyle w:val="ANormal"/>
      </w:pPr>
    </w:p>
    <w:p w:rsidR="00327C2F" w:rsidRDefault="00327C2F" w:rsidP="00327C2F">
      <w:pPr>
        <w:pStyle w:val="LagParagraf"/>
      </w:pPr>
      <w:r>
        <w:t>1</w:t>
      </w:r>
      <w:r w:rsidR="004D19DF">
        <w:t> §</w:t>
      </w:r>
    </w:p>
    <w:p w:rsidR="00383D6D" w:rsidRDefault="00383D6D" w:rsidP="00327C2F">
      <w:pPr>
        <w:pStyle w:val="ANormal"/>
      </w:pPr>
      <w:r>
        <w:tab/>
        <w:t>Genom denna lag upphävs landskapslagen (2012:18) om kompensation för uteblivna inkomster från beskattningen av kapitalinkomst</w:t>
      </w:r>
      <w:r w:rsidR="00443066">
        <w:t xml:space="preserve"> (nedan kallad den upphävda lagen)</w:t>
      </w:r>
      <w:r>
        <w:t xml:space="preserve">. </w:t>
      </w:r>
      <w:r w:rsidR="00443066">
        <w:t>I stället för d</w:t>
      </w:r>
      <w:r>
        <w:t xml:space="preserve">en kompensation </w:t>
      </w:r>
      <w:r w:rsidR="00443066">
        <w:t xml:space="preserve">för skatteåret 2016 </w:t>
      </w:r>
      <w:r>
        <w:t>som kommunerna har rätt till</w:t>
      </w:r>
      <w:r w:rsidR="00443066">
        <w:t xml:space="preserve"> enligt den upphävda lagen fördelas det belopp som i landskapets budget för 2018 har anslagits för kompensation för uteblivna inkomster från beskattningen av kapitalinkomst mellan kommunerna.</w:t>
      </w:r>
    </w:p>
    <w:p w:rsidR="005914E1" w:rsidRDefault="005914E1" w:rsidP="00443066">
      <w:pPr>
        <w:pStyle w:val="ANormal"/>
      </w:pPr>
    </w:p>
    <w:p w:rsidR="005914E1" w:rsidRDefault="003921BB" w:rsidP="003921BB">
      <w:pPr>
        <w:pStyle w:val="LagParagraf"/>
      </w:pPr>
      <w:r>
        <w:t>2</w:t>
      </w:r>
      <w:r w:rsidR="004D19DF">
        <w:t> §</w:t>
      </w:r>
    </w:p>
    <w:p w:rsidR="00443066" w:rsidRDefault="002548DC" w:rsidP="00443066">
      <w:pPr>
        <w:pStyle w:val="ANormal"/>
      </w:pPr>
      <w:r>
        <w:tab/>
      </w:r>
      <w:r w:rsidR="00443066">
        <w:t xml:space="preserve">Finansåren 2019–2021 betalar landskapsregeringen </w:t>
      </w:r>
      <w:r w:rsidR="000F7E9E">
        <w:t xml:space="preserve">ett belopp </w:t>
      </w:r>
      <w:r w:rsidR="00443066">
        <w:t xml:space="preserve">till kommunerna </w:t>
      </w:r>
      <w:r w:rsidR="0073623D">
        <w:t xml:space="preserve">i stället </w:t>
      </w:r>
      <w:r w:rsidR="00443066" w:rsidRPr="0073623D">
        <w:t xml:space="preserve">för </w:t>
      </w:r>
      <w:r w:rsidR="0073623D">
        <w:t>kompensationen enligt den upphävda lagen</w:t>
      </w:r>
      <w:r w:rsidR="00443066">
        <w:t xml:space="preserve">. Det belopp som </w:t>
      </w:r>
      <w:r w:rsidR="00883981">
        <w:t>årligen ska</w:t>
      </w:r>
      <w:r w:rsidR="0073623D">
        <w:t xml:space="preserve"> </w:t>
      </w:r>
      <w:r w:rsidR="00443066">
        <w:t xml:space="preserve">fördelas mellan kommunerna motsvarar det genomsnittliga belopp som enligt den upphävda lagen </w:t>
      </w:r>
      <w:r w:rsidR="0073623D">
        <w:t xml:space="preserve">har fördelats mellan kommunerna </w:t>
      </w:r>
      <w:r w:rsidR="00883981">
        <w:t xml:space="preserve">som kompensation </w:t>
      </w:r>
      <w:r w:rsidR="00443066">
        <w:t>för skatteåren 2011–2015.</w:t>
      </w:r>
    </w:p>
    <w:p w:rsidR="00443066" w:rsidRDefault="00443066" w:rsidP="00327C2F">
      <w:pPr>
        <w:pStyle w:val="ANormal"/>
      </w:pPr>
    </w:p>
    <w:p w:rsidR="00327C2F" w:rsidRDefault="002548DC" w:rsidP="00327C2F">
      <w:pPr>
        <w:pStyle w:val="LagParagraf"/>
      </w:pPr>
      <w:r>
        <w:t>3</w:t>
      </w:r>
      <w:r w:rsidR="004D19DF">
        <w:t> §</w:t>
      </w:r>
    </w:p>
    <w:p w:rsidR="002548DC" w:rsidRDefault="00327C2F" w:rsidP="00327C2F">
      <w:pPr>
        <w:pStyle w:val="ANormal"/>
      </w:pPr>
      <w:r>
        <w:tab/>
      </w:r>
      <w:r w:rsidR="002548DC">
        <w:t>De belopp som avses i 1 och 2</w:t>
      </w:r>
      <w:r w:rsidR="004D19DF">
        <w:t> §</w:t>
      </w:r>
      <w:r w:rsidR="002548DC">
        <w:t>§ fördelas mellan</w:t>
      </w:r>
      <w:r w:rsidR="0073623D">
        <w:t xml:space="preserve"> de enskilda</w:t>
      </w:r>
      <w:r w:rsidR="002548DC">
        <w:t xml:space="preserve"> kommunerna enligt den genomsnittliga fördelningen av kompensationen</w:t>
      </w:r>
      <w:r w:rsidR="002548DC" w:rsidRPr="002548DC">
        <w:t xml:space="preserve"> </w:t>
      </w:r>
      <w:r w:rsidR="00B83035">
        <w:t>enligt den upphävda lagen</w:t>
      </w:r>
      <w:r w:rsidR="002548DC">
        <w:t xml:space="preserve"> för skatteåren 2011–2015.</w:t>
      </w:r>
    </w:p>
    <w:p w:rsidR="00A128EC" w:rsidRDefault="00A128EC" w:rsidP="00327C2F">
      <w:pPr>
        <w:pStyle w:val="ANormal"/>
      </w:pPr>
      <w:r>
        <w:tab/>
      </w:r>
      <w:r w:rsidR="00292350">
        <w:t>Utb</w:t>
      </w:r>
      <w:r>
        <w:t xml:space="preserve">etalningen till kommunerna ska göras inom januari </w:t>
      </w:r>
      <w:r w:rsidR="00292350">
        <w:t xml:space="preserve">månad </w:t>
      </w:r>
      <w:r>
        <w:t>varje finansår</w:t>
      </w:r>
      <w:r w:rsidR="00292350">
        <w:t>.</w:t>
      </w:r>
    </w:p>
    <w:p w:rsidR="00327C2F" w:rsidRDefault="00327C2F" w:rsidP="00327C2F">
      <w:pPr>
        <w:pStyle w:val="ANormal"/>
      </w:pPr>
    </w:p>
    <w:p w:rsidR="00327C2F" w:rsidRDefault="00A128EC" w:rsidP="00327C2F">
      <w:pPr>
        <w:pStyle w:val="LagParagraf"/>
      </w:pPr>
      <w:r>
        <w:t>4</w:t>
      </w:r>
      <w:r w:rsidR="004D19DF">
        <w:t> §</w:t>
      </w:r>
    </w:p>
    <w:p w:rsidR="00AF3004" w:rsidRDefault="00327C2F">
      <w:pPr>
        <w:pStyle w:val="ANormal"/>
      </w:pPr>
      <w:r>
        <w:tab/>
        <w:t>Denna lag träder i kraft den …</w:t>
      </w:r>
      <w:r w:rsidR="007F5A0D">
        <w:t xml:space="preserve"> och tillämpas </w:t>
      </w:r>
      <w:r w:rsidR="00875961">
        <w:t>för</w:t>
      </w:r>
      <w:r w:rsidR="007F5A0D">
        <w:t xml:space="preserve"> finansåren 2018–2021</w:t>
      </w:r>
      <w:r w:rsidR="00653422">
        <w:t xml:space="preserve">. </w:t>
      </w:r>
      <w:r w:rsidR="00292350">
        <w:t>Utbetalningen till kommunerna som avser finansåret 2018 ska göras så snart som möjligt efter att lagen har trätt i kraft.</w:t>
      </w:r>
    </w:p>
    <w:p w:rsidR="00AF3004" w:rsidRDefault="004D19DF">
      <w:pPr>
        <w:pStyle w:val="ANormal"/>
        <w:jc w:val="center"/>
      </w:pPr>
      <w:hyperlink w:anchor="_top" w:tooltip="Klicka för att gå till toppen av dokumentet" w:history="1">
        <w:r w:rsidR="00AF3004">
          <w:rPr>
            <w:rStyle w:val="Hyperlnk"/>
          </w:rPr>
          <w:t>__________________</w:t>
        </w:r>
      </w:hyperlink>
    </w:p>
    <w:p w:rsidR="00AF3004" w:rsidRDefault="00AF3004">
      <w:pPr>
        <w:pStyle w:val="ANormal"/>
      </w:pPr>
    </w:p>
    <w:p w:rsidR="00AF3004" w:rsidRDefault="00AF3004">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AF3004">
        <w:trPr>
          <w:cantSplit/>
        </w:trPr>
        <w:tc>
          <w:tcPr>
            <w:tcW w:w="7931" w:type="dxa"/>
            <w:gridSpan w:val="2"/>
          </w:tcPr>
          <w:p w:rsidR="00AF3004" w:rsidRDefault="00AF3004">
            <w:pPr>
              <w:pStyle w:val="ANormal"/>
              <w:keepNext/>
            </w:pPr>
            <w:r>
              <w:t xml:space="preserve">Mariehamn den </w:t>
            </w:r>
            <w:r w:rsidR="00903D6E">
              <w:t>26 februari 2018</w:t>
            </w:r>
          </w:p>
        </w:tc>
      </w:tr>
      <w:tr w:rsidR="00AF3004">
        <w:tc>
          <w:tcPr>
            <w:tcW w:w="4454" w:type="dxa"/>
            <w:vAlign w:val="bottom"/>
          </w:tcPr>
          <w:p w:rsidR="00AF3004" w:rsidRDefault="00AF3004">
            <w:pPr>
              <w:pStyle w:val="ANormal"/>
              <w:keepNext/>
            </w:pPr>
          </w:p>
          <w:p w:rsidR="00AF3004" w:rsidRDefault="00AF3004">
            <w:pPr>
              <w:pStyle w:val="ANormal"/>
              <w:keepNext/>
            </w:pPr>
          </w:p>
          <w:p w:rsidR="00AF3004" w:rsidRDefault="00AF3004">
            <w:pPr>
              <w:pStyle w:val="ANormal"/>
              <w:keepNext/>
            </w:pPr>
            <w:r>
              <w:t>L a n t r å d</w:t>
            </w:r>
          </w:p>
        </w:tc>
        <w:tc>
          <w:tcPr>
            <w:tcW w:w="3477" w:type="dxa"/>
            <w:vAlign w:val="bottom"/>
          </w:tcPr>
          <w:p w:rsidR="00AF3004" w:rsidRDefault="00AF3004">
            <w:pPr>
              <w:pStyle w:val="ANormal"/>
              <w:keepNext/>
            </w:pPr>
          </w:p>
          <w:p w:rsidR="00AF3004" w:rsidRDefault="00AF3004">
            <w:pPr>
              <w:pStyle w:val="ANormal"/>
              <w:keepNext/>
            </w:pPr>
          </w:p>
          <w:p w:rsidR="00AF3004" w:rsidRDefault="00B34A32">
            <w:pPr>
              <w:pStyle w:val="ANormal"/>
              <w:keepNext/>
            </w:pPr>
            <w:r>
              <w:t>Katrin Sjögren</w:t>
            </w:r>
          </w:p>
        </w:tc>
      </w:tr>
      <w:tr w:rsidR="00AF3004">
        <w:tc>
          <w:tcPr>
            <w:tcW w:w="4454" w:type="dxa"/>
            <w:vAlign w:val="bottom"/>
          </w:tcPr>
          <w:p w:rsidR="00AF3004" w:rsidRDefault="00AF3004">
            <w:pPr>
              <w:pStyle w:val="ANormal"/>
              <w:keepNext/>
            </w:pPr>
          </w:p>
          <w:p w:rsidR="00AF3004" w:rsidRDefault="00AF3004">
            <w:pPr>
              <w:pStyle w:val="ANormal"/>
              <w:keepNext/>
            </w:pPr>
          </w:p>
          <w:p w:rsidR="00AF3004" w:rsidRDefault="00AF3004">
            <w:pPr>
              <w:pStyle w:val="ANormal"/>
              <w:keepNext/>
            </w:pPr>
            <w:r>
              <w:t xml:space="preserve">Föredragande </w:t>
            </w:r>
            <w:r w:rsidR="00B22CF4">
              <w:t>minister</w:t>
            </w:r>
          </w:p>
        </w:tc>
        <w:tc>
          <w:tcPr>
            <w:tcW w:w="3477" w:type="dxa"/>
            <w:vAlign w:val="bottom"/>
          </w:tcPr>
          <w:p w:rsidR="00AF3004" w:rsidRDefault="00AF3004">
            <w:pPr>
              <w:pStyle w:val="ANormal"/>
              <w:keepNext/>
            </w:pPr>
          </w:p>
          <w:p w:rsidR="00AF3004" w:rsidRDefault="00AF3004">
            <w:pPr>
              <w:pStyle w:val="ANormal"/>
              <w:keepNext/>
            </w:pPr>
          </w:p>
          <w:p w:rsidR="00AF3004" w:rsidRDefault="00B34A32">
            <w:pPr>
              <w:pStyle w:val="ANormal"/>
              <w:keepNext/>
            </w:pPr>
            <w:r>
              <w:t>Mats Perämaa</w:t>
            </w:r>
          </w:p>
        </w:tc>
      </w:tr>
    </w:tbl>
    <w:p w:rsidR="00AF3004" w:rsidRDefault="00AF3004">
      <w:pPr>
        <w:pStyle w:val="ANormal"/>
      </w:pPr>
    </w:p>
    <w:sectPr w:rsidR="00AF3004">
      <w:headerReference w:type="even" r:id="rId11"/>
      <w:headerReference w:type="default" r:id="rId12"/>
      <w:footerReference w:type="default" r:id="rId13"/>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78D7" w:rsidRDefault="006278D7">
      <w:r>
        <w:separator/>
      </w:r>
    </w:p>
  </w:endnote>
  <w:endnote w:type="continuationSeparator" w:id="0">
    <w:p w:rsidR="006278D7" w:rsidRDefault="00627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78D7" w:rsidRDefault="006278D7">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78D7" w:rsidRDefault="004D19DF">
    <w:pPr>
      <w:pStyle w:val="Sidfot"/>
      <w:rPr>
        <w:lang w:val="fi-FI"/>
      </w:rPr>
    </w:pPr>
    <w:r>
      <w:t>LF1020172018.docx</w:t>
    </w:r>
    <w:r>
      <w:rPr>
        <w:lang w:val="fi-F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78D7" w:rsidRDefault="006278D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78D7" w:rsidRDefault="006278D7">
      <w:r>
        <w:separator/>
      </w:r>
    </w:p>
  </w:footnote>
  <w:footnote w:type="continuationSeparator" w:id="0">
    <w:p w:rsidR="006278D7" w:rsidRDefault="006278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78D7" w:rsidRDefault="006278D7">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4D19DF">
      <w:rPr>
        <w:rStyle w:val="Sidnummer"/>
        <w:noProof/>
      </w:rPr>
      <w:t>2</w:t>
    </w:r>
    <w:r>
      <w:rPr>
        <w:rStyle w:val="Sidnummer"/>
      </w:rPr>
      <w:fldChar w:fldCharType="end"/>
    </w:r>
  </w:p>
  <w:p w:rsidR="006278D7" w:rsidRDefault="006278D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78D7" w:rsidRDefault="006278D7">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sidR="004D19DF">
      <w:rPr>
        <w:rStyle w:val="Sidnummer"/>
        <w:noProof/>
      </w:rPr>
      <w:t>7</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BC05FE"/>
    <w:multiLevelType w:val="hybridMultilevel"/>
    <w:tmpl w:val="04E8753E"/>
    <w:lvl w:ilvl="0" w:tplc="081D000F">
      <w:start w:val="1"/>
      <w:numFmt w:val="decimal"/>
      <w:lvlText w:val="%1."/>
      <w:lvlJc w:val="left"/>
      <w:pPr>
        <w:ind w:left="720" w:hanging="360"/>
      </w:p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0"/>
  </w:num>
  <w:num w:numId="10">
    <w:abstractNumId w:val="13"/>
  </w:num>
  <w:num w:numId="11">
    <w:abstractNumId w:val="12"/>
  </w:num>
  <w:num w:numId="12">
    <w:abstractNumId w:val="17"/>
  </w:num>
  <w:num w:numId="13">
    <w:abstractNumId w:val="11"/>
  </w:num>
  <w:num w:numId="14">
    <w:abstractNumId w:val="16"/>
  </w:num>
  <w:num w:numId="15">
    <w:abstractNumId w:val="9"/>
  </w:num>
  <w:num w:numId="16">
    <w:abstractNumId w:val="22"/>
  </w:num>
  <w:num w:numId="17">
    <w:abstractNumId w:val="8"/>
  </w:num>
  <w:num w:numId="18">
    <w:abstractNumId w:val="18"/>
  </w:num>
  <w:num w:numId="19">
    <w:abstractNumId w:val="21"/>
  </w:num>
  <w:num w:numId="20">
    <w:abstractNumId w:val="24"/>
  </w:num>
  <w:num w:numId="21">
    <w:abstractNumId w:val="23"/>
  </w:num>
  <w:num w:numId="22">
    <w:abstractNumId w:val="15"/>
  </w:num>
  <w:num w:numId="23">
    <w:abstractNumId w:val="19"/>
  </w:num>
  <w:num w:numId="24">
    <w:abstractNumId w:val="19"/>
  </w:num>
  <w:num w:numId="25">
    <w:abstractNumId w:val="20"/>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9"/>
  </w:num>
  <w:num w:numId="36">
    <w:abstractNumId w:val="20"/>
  </w:num>
  <w:num w:numId="37">
    <w:abstractNumId w:val="15"/>
  </w:num>
  <w:num w:numId="38">
    <w:abstractNumId w:val="15"/>
  </w:num>
  <w:num w:numId="39">
    <w:abstractNumId w:val="15"/>
  </w:num>
  <w:num w:numId="40">
    <w:abstractNumId w:val="15"/>
  </w:num>
  <w:num w:numId="41">
    <w:abstractNumId w:val="15"/>
  </w:num>
  <w:num w:numId="42">
    <w:abstractNumId w:val="15"/>
  </w:num>
  <w:num w:numId="43">
    <w:abstractNumId w:val="15"/>
  </w:num>
  <w:num w:numId="44">
    <w:abstractNumId w:val="15"/>
  </w:num>
  <w:num w:numId="45">
    <w:abstractNumId w:val="15"/>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attachedTemplate r:id="rId1"/>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DEB"/>
    <w:rsid w:val="00021AFC"/>
    <w:rsid w:val="000403AB"/>
    <w:rsid w:val="000A4084"/>
    <w:rsid w:val="000A6E40"/>
    <w:rsid w:val="000D019E"/>
    <w:rsid w:val="000F7E9E"/>
    <w:rsid w:val="00110BB4"/>
    <w:rsid w:val="001437A8"/>
    <w:rsid w:val="00151818"/>
    <w:rsid w:val="00174966"/>
    <w:rsid w:val="00174D7A"/>
    <w:rsid w:val="0018540F"/>
    <w:rsid w:val="0019413D"/>
    <w:rsid w:val="001C0B89"/>
    <w:rsid w:val="001E0E8D"/>
    <w:rsid w:val="001E2B3B"/>
    <w:rsid w:val="00202894"/>
    <w:rsid w:val="002029E2"/>
    <w:rsid w:val="00214444"/>
    <w:rsid w:val="00221378"/>
    <w:rsid w:val="00232D83"/>
    <w:rsid w:val="00250E5E"/>
    <w:rsid w:val="002548DC"/>
    <w:rsid w:val="00292350"/>
    <w:rsid w:val="00295197"/>
    <w:rsid w:val="00305E3A"/>
    <w:rsid w:val="00327C2F"/>
    <w:rsid w:val="00337C60"/>
    <w:rsid w:val="00342FC4"/>
    <w:rsid w:val="00347EC2"/>
    <w:rsid w:val="00383D6D"/>
    <w:rsid w:val="00387959"/>
    <w:rsid w:val="003921BB"/>
    <w:rsid w:val="00394CB6"/>
    <w:rsid w:val="003A5AF3"/>
    <w:rsid w:val="003B4024"/>
    <w:rsid w:val="003B5D06"/>
    <w:rsid w:val="003E1DA3"/>
    <w:rsid w:val="003F1D66"/>
    <w:rsid w:val="00413BB0"/>
    <w:rsid w:val="00443066"/>
    <w:rsid w:val="00464E03"/>
    <w:rsid w:val="00473C98"/>
    <w:rsid w:val="004745FA"/>
    <w:rsid w:val="0047777A"/>
    <w:rsid w:val="004A24C6"/>
    <w:rsid w:val="004A6BA1"/>
    <w:rsid w:val="004D0893"/>
    <w:rsid w:val="004D19DF"/>
    <w:rsid w:val="005106F9"/>
    <w:rsid w:val="00552052"/>
    <w:rsid w:val="005914E1"/>
    <w:rsid w:val="005A2AEE"/>
    <w:rsid w:val="005E4205"/>
    <w:rsid w:val="005F1DF9"/>
    <w:rsid w:val="00614E2F"/>
    <w:rsid w:val="00617663"/>
    <w:rsid w:val="006278D7"/>
    <w:rsid w:val="006458FE"/>
    <w:rsid w:val="0064678F"/>
    <w:rsid w:val="00653422"/>
    <w:rsid w:val="00671CE4"/>
    <w:rsid w:val="006A2803"/>
    <w:rsid w:val="006B633C"/>
    <w:rsid w:val="00705DC8"/>
    <w:rsid w:val="00722128"/>
    <w:rsid w:val="0073623D"/>
    <w:rsid w:val="007405A8"/>
    <w:rsid w:val="00753414"/>
    <w:rsid w:val="007952D6"/>
    <w:rsid w:val="007F5A0D"/>
    <w:rsid w:val="00800346"/>
    <w:rsid w:val="008450DA"/>
    <w:rsid w:val="008474E2"/>
    <w:rsid w:val="00875961"/>
    <w:rsid w:val="00883981"/>
    <w:rsid w:val="008B650C"/>
    <w:rsid w:val="008F6FDE"/>
    <w:rsid w:val="00903D6E"/>
    <w:rsid w:val="00913489"/>
    <w:rsid w:val="00956CBE"/>
    <w:rsid w:val="00965525"/>
    <w:rsid w:val="009F2DEB"/>
    <w:rsid w:val="009F61A0"/>
    <w:rsid w:val="00A128EC"/>
    <w:rsid w:val="00A44488"/>
    <w:rsid w:val="00A53677"/>
    <w:rsid w:val="00AA440E"/>
    <w:rsid w:val="00AD1451"/>
    <w:rsid w:val="00AE0496"/>
    <w:rsid w:val="00AF3004"/>
    <w:rsid w:val="00AF6FB7"/>
    <w:rsid w:val="00B17448"/>
    <w:rsid w:val="00B22CF4"/>
    <w:rsid w:val="00B32634"/>
    <w:rsid w:val="00B34A32"/>
    <w:rsid w:val="00B416AD"/>
    <w:rsid w:val="00B83035"/>
    <w:rsid w:val="00BE6742"/>
    <w:rsid w:val="00C01E90"/>
    <w:rsid w:val="00C27642"/>
    <w:rsid w:val="00C40C4D"/>
    <w:rsid w:val="00CA6B7D"/>
    <w:rsid w:val="00CC08F9"/>
    <w:rsid w:val="00CC58EA"/>
    <w:rsid w:val="00D31679"/>
    <w:rsid w:val="00D542F3"/>
    <w:rsid w:val="00D56C71"/>
    <w:rsid w:val="00D672AF"/>
    <w:rsid w:val="00D87CAA"/>
    <w:rsid w:val="00DA0620"/>
    <w:rsid w:val="00DB2D75"/>
    <w:rsid w:val="00DD2F17"/>
    <w:rsid w:val="00DD5E39"/>
    <w:rsid w:val="00E12695"/>
    <w:rsid w:val="00E2406C"/>
    <w:rsid w:val="00E31E48"/>
    <w:rsid w:val="00E50D07"/>
    <w:rsid w:val="00E54719"/>
    <w:rsid w:val="00E56853"/>
    <w:rsid w:val="00E60CFA"/>
    <w:rsid w:val="00E918FF"/>
    <w:rsid w:val="00E96247"/>
    <w:rsid w:val="00EE2CBF"/>
    <w:rsid w:val="00F17DF5"/>
    <w:rsid w:val="00F80D43"/>
    <w:rsid w:val="00F93A9F"/>
    <w:rsid w:val="00FA336B"/>
    <w:rsid w:val="00FD4829"/>
    <w:rsid w:val="00FD6449"/>
    <w:rsid w:val="00FE23A3"/>
    <w:rsid w:val="00FF29BE"/>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92EDAB"/>
  <w15:chartTrackingRefBased/>
  <w15:docId w15:val="{61FD1AA9-06B6-4C4A-AED3-520225E6E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FI" w:eastAsia="sv-FI"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semiHidden/>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9"/>
    </w:pPr>
    <w:rPr>
      <w:bCs w:val="0"/>
      <w:sz w:val="22"/>
    </w:rPr>
  </w:style>
  <w:style w:type="paragraph" w:customStyle="1" w:styleId="LagParagraf">
    <w:name w:val="LagParagraf"/>
    <w:basedOn w:val="LagKapitel"/>
    <w:next w:val="LagPararubrik"/>
    <w:rPr>
      <w:b w:val="0"/>
    </w:rPr>
  </w:style>
  <w:style w:type="paragraph" w:customStyle="1" w:styleId="LagPararubrik">
    <w:name w:val="LagPararubrik"/>
    <w:basedOn w:val="LagKapitel"/>
    <w:next w:val="ANormal"/>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styleId="Ingetavstnd">
    <w:name w:val="No Spacing"/>
    <w:uiPriority w:val="1"/>
    <w:qFormat/>
    <w:rsid w:val="00C27642"/>
    <w:rPr>
      <w:rFonts w:asciiTheme="minorHAnsi" w:eastAsiaTheme="minorHAnsi" w:hAnsiTheme="minorHAnsi" w:cstheme="minorBidi"/>
      <w:sz w:val="22"/>
      <w:szCs w:val="22"/>
      <w:lang w:eastAsia="en-US"/>
    </w:rPr>
  </w:style>
  <w:style w:type="paragraph" w:styleId="Ballongtext">
    <w:name w:val="Balloon Text"/>
    <w:basedOn w:val="Normal"/>
    <w:link w:val="BallongtextChar"/>
    <w:uiPriority w:val="99"/>
    <w:semiHidden/>
    <w:unhideWhenUsed/>
    <w:rsid w:val="00913489"/>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913489"/>
    <w:rPr>
      <w:rFonts w:ascii="Segoe UI" w:hAnsi="Segoe UI" w:cs="Segoe UI"/>
      <w:sz w:val="18"/>
      <w:szCs w:val="18"/>
      <w:lang w:eastAsia="sv-SE"/>
    </w:rPr>
  </w:style>
  <w:style w:type="table" w:styleId="Tabellrutnt">
    <w:name w:val="Table Grid"/>
    <w:basedOn w:val="Normaltabell"/>
    <w:uiPriority w:val="59"/>
    <w:rsid w:val="008474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Mallar\LAG\LS-Framst&#228;llning.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LS-Framställning.dot</Template>
  <TotalTime>5</TotalTime>
  <Pages>7</Pages>
  <Words>2060</Words>
  <Characters>13073</Characters>
  <Application>Microsoft Office Word</Application>
  <DocSecurity>0</DocSecurity>
  <Lines>108</Lines>
  <Paragraphs>30</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NyLS-Framställning</vt:lpstr>
      <vt:lpstr>NyLS-Framställning</vt:lpstr>
    </vt:vector>
  </TitlesOfParts>
  <Company>Ålands landskapsstyrelse</Company>
  <LinksUpToDate>false</LinksUpToDate>
  <CharactersWithSpaces>15103</CharactersWithSpaces>
  <SharedDoc>false</SharedDoc>
  <HLinks>
    <vt:vector size="60" baseType="variant">
      <vt:variant>
        <vt:i4>262192</vt:i4>
      </vt:variant>
      <vt:variant>
        <vt:i4>54</vt:i4>
      </vt:variant>
      <vt:variant>
        <vt:i4>0</vt:i4>
      </vt:variant>
      <vt:variant>
        <vt:i4>5</vt:i4>
      </vt:variant>
      <vt:variant>
        <vt:lpwstr/>
      </vt:variant>
      <vt:variant>
        <vt:lpwstr>_top</vt:lpwstr>
      </vt:variant>
      <vt:variant>
        <vt:i4>2031669</vt:i4>
      </vt:variant>
      <vt:variant>
        <vt:i4>47</vt:i4>
      </vt:variant>
      <vt:variant>
        <vt:i4>0</vt:i4>
      </vt:variant>
      <vt:variant>
        <vt:i4>5</vt:i4>
      </vt:variant>
      <vt:variant>
        <vt:lpwstr/>
      </vt:variant>
      <vt:variant>
        <vt:lpwstr>_Toc530915178</vt:lpwstr>
      </vt:variant>
      <vt:variant>
        <vt:i4>2031669</vt:i4>
      </vt:variant>
      <vt:variant>
        <vt:i4>41</vt:i4>
      </vt:variant>
      <vt:variant>
        <vt:i4>0</vt:i4>
      </vt:variant>
      <vt:variant>
        <vt:i4>5</vt:i4>
      </vt:variant>
      <vt:variant>
        <vt:lpwstr/>
      </vt:variant>
      <vt:variant>
        <vt:lpwstr>_Toc530915177</vt:lpwstr>
      </vt:variant>
      <vt:variant>
        <vt:i4>2031669</vt:i4>
      </vt:variant>
      <vt:variant>
        <vt:i4>35</vt:i4>
      </vt:variant>
      <vt:variant>
        <vt:i4>0</vt:i4>
      </vt:variant>
      <vt:variant>
        <vt:i4>5</vt:i4>
      </vt:variant>
      <vt:variant>
        <vt:lpwstr/>
      </vt:variant>
      <vt:variant>
        <vt:lpwstr>_Toc530915176</vt:lpwstr>
      </vt:variant>
      <vt:variant>
        <vt:i4>2031669</vt:i4>
      </vt:variant>
      <vt:variant>
        <vt:i4>29</vt:i4>
      </vt:variant>
      <vt:variant>
        <vt:i4>0</vt:i4>
      </vt:variant>
      <vt:variant>
        <vt:i4>5</vt:i4>
      </vt:variant>
      <vt:variant>
        <vt:lpwstr/>
      </vt:variant>
      <vt:variant>
        <vt:lpwstr>_Toc530915175</vt:lpwstr>
      </vt:variant>
      <vt:variant>
        <vt:i4>2031669</vt:i4>
      </vt:variant>
      <vt:variant>
        <vt:i4>23</vt:i4>
      </vt:variant>
      <vt:variant>
        <vt:i4>0</vt:i4>
      </vt:variant>
      <vt:variant>
        <vt:i4>5</vt:i4>
      </vt:variant>
      <vt:variant>
        <vt:lpwstr/>
      </vt:variant>
      <vt:variant>
        <vt:lpwstr>_Toc530915174</vt:lpwstr>
      </vt:variant>
      <vt:variant>
        <vt:i4>2031669</vt:i4>
      </vt:variant>
      <vt:variant>
        <vt:i4>17</vt:i4>
      </vt:variant>
      <vt:variant>
        <vt:i4>0</vt:i4>
      </vt:variant>
      <vt:variant>
        <vt:i4>5</vt:i4>
      </vt:variant>
      <vt:variant>
        <vt:lpwstr/>
      </vt:variant>
      <vt:variant>
        <vt:lpwstr>_Toc530915173</vt:lpwstr>
      </vt:variant>
      <vt:variant>
        <vt:i4>2031669</vt:i4>
      </vt:variant>
      <vt:variant>
        <vt:i4>11</vt:i4>
      </vt:variant>
      <vt:variant>
        <vt:i4>0</vt:i4>
      </vt:variant>
      <vt:variant>
        <vt:i4>5</vt:i4>
      </vt:variant>
      <vt:variant>
        <vt:lpwstr/>
      </vt:variant>
      <vt:variant>
        <vt:lpwstr>_Toc530915172</vt:lpwstr>
      </vt:variant>
      <vt:variant>
        <vt:i4>2031669</vt:i4>
      </vt:variant>
      <vt:variant>
        <vt:i4>5</vt:i4>
      </vt:variant>
      <vt:variant>
        <vt:i4>0</vt:i4>
      </vt:variant>
      <vt:variant>
        <vt:i4>5</vt:i4>
      </vt:variant>
      <vt:variant>
        <vt:lpwstr/>
      </vt:variant>
      <vt:variant>
        <vt:lpwstr>_Toc530915171</vt:lpwstr>
      </vt:variant>
      <vt:variant>
        <vt:i4>262192</vt:i4>
      </vt:variant>
      <vt:variant>
        <vt:i4>0</vt:i4>
      </vt:variant>
      <vt:variant>
        <vt:i4>0</vt:i4>
      </vt:variant>
      <vt:variant>
        <vt:i4>5</vt:i4>
      </vt:variant>
      <vt:variant>
        <vt:lpwstr/>
      </vt:variant>
      <vt:variant>
        <vt:lpwstr>_top</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NyLS-Framställning</dc:title>
  <dc:subject>Framställningsmall</dc:subject>
  <dc:creator>LR</dc:creator>
  <cp:keywords/>
  <dc:description/>
  <cp:lastModifiedBy>Pia Grüssner</cp:lastModifiedBy>
  <cp:revision>2</cp:revision>
  <cp:lastPrinted>2018-02-23T08:00:00Z</cp:lastPrinted>
  <dcterms:created xsi:type="dcterms:W3CDTF">2018-02-26T13:11:00Z</dcterms:created>
  <dcterms:modified xsi:type="dcterms:W3CDTF">2018-02-26T13:11:00Z</dcterms:modified>
</cp:coreProperties>
</file>