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222DFD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45pt;margin-top:.05pt;width:208.5pt;height:54pt;z-index:251657728">
                  <v:imagedata r:id="rId9" o:title="regeringen_svartvit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222DFD">
            <w:pPr>
              <w:pStyle w:val="xMellanrum"/>
            </w:pPr>
            <w:r>
              <w:pict>
                <v:shape id="_x0000_i1025" type="#_x0000_t75" style="width:3.75pt;height:3.75pt">
                  <v:imagedata r:id="rId10" o:title="5x5px"/>
                </v:shape>
              </w:pict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197F5A" w:rsidP="00222DFD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222DFD">
              <w:t>3</w:t>
            </w:r>
            <w:r w:rsidR="00AF3004">
              <w:t>/20</w:t>
            </w:r>
            <w:r w:rsidR="00222DFD">
              <w:t>17</w:t>
            </w:r>
            <w:r w:rsidR="00AF3004">
              <w:t>-20</w:t>
            </w:r>
            <w:r w:rsidR="00222DFD">
              <w:t>18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197F5A" w:rsidP="00197F5A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2017-11</w:t>
            </w:r>
            <w:r w:rsidR="00AF3004">
              <w:rPr>
                <w:lang w:val="de-DE"/>
              </w:rPr>
              <w:t>-</w:t>
            </w:r>
            <w:r>
              <w:rPr>
                <w:lang w:val="de-DE"/>
              </w:rPr>
              <w:t>02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Default="00646568">
      <w:pPr>
        <w:pStyle w:val="ArendeRubrik"/>
      </w:pPr>
      <w:r>
        <w:lastRenderedPageBreak/>
        <w:t>Offentlig upphandling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p w:rsidR="00AF3004" w:rsidRDefault="00AF3004">
      <w:pPr>
        <w:pStyle w:val="RubrikA"/>
      </w:pPr>
      <w:bookmarkStart w:id="1" w:name="_Toc497384061"/>
      <w:r>
        <w:t>Huvudsakligt innehåll</w:t>
      </w:r>
      <w:bookmarkEnd w:id="1"/>
    </w:p>
    <w:p w:rsidR="00AF3004" w:rsidRDefault="00AF3004">
      <w:pPr>
        <w:pStyle w:val="Rubrikmellanrum"/>
      </w:pPr>
    </w:p>
    <w:p w:rsidR="00AF3004" w:rsidRDefault="007E6504">
      <w:pPr>
        <w:pStyle w:val="ANormal"/>
      </w:pPr>
      <w:r>
        <w:t>B</w:t>
      </w:r>
      <w:r w:rsidR="00197F5A">
        <w:t>lankettlagstiftning</w:t>
      </w:r>
      <w:r>
        <w:t>en</w:t>
      </w:r>
      <w:r w:rsidR="00197F5A">
        <w:t xml:space="preserve"> om offentlig upphandling </w:t>
      </w:r>
      <w:r>
        <w:t xml:space="preserve">föreslås upphävd </w:t>
      </w:r>
      <w:r w:rsidR="00197F5A">
        <w:t>med a</w:t>
      </w:r>
      <w:r w:rsidR="00197F5A">
        <w:t>n</w:t>
      </w:r>
      <w:r w:rsidR="00197F5A">
        <w:t xml:space="preserve">ledning av att </w:t>
      </w:r>
      <w:r w:rsidR="00646568">
        <w:t xml:space="preserve">en </w:t>
      </w:r>
      <w:r w:rsidR="00197F5A">
        <w:t>ny blankettlag har trätt i kraft</w:t>
      </w:r>
      <w:r>
        <w:t xml:space="preserve"> den 1 november 2017</w:t>
      </w:r>
      <w:r w:rsidR="00197F5A">
        <w:t>.</w:t>
      </w:r>
    </w:p>
    <w:p w:rsidR="00AF3004" w:rsidRDefault="00AF3004">
      <w:pPr>
        <w:pStyle w:val="ANormal"/>
      </w:pPr>
    </w:p>
    <w:p w:rsidR="00AF3004" w:rsidRDefault="00222DFD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t>INNEHÅLL</w:t>
      </w:r>
    </w:p>
    <w:p w:rsidR="00222DFD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97384061" w:history="1">
        <w:r w:rsidR="00222DFD" w:rsidRPr="008343A8">
          <w:rPr>
            <w:rStyle w:val="Hyperlnk"/>
          </w:rPr>
          <w:t>Huvudsakligt innehåll</w:t>
        </w:r>
        <w:r w:rsidR="00222DFD">
          <w:rPr>
            <w:webHidden/>
          </w:rPr>
          <w:tab/>
        </w:r>
        <w:r w:rsidR="00222DFD">
          <w:rPr>
            <w:webHidden/>
          </w:rPr>
          <w:fldChar w:fldCharType="begin"/>
        </w:r>
        <w:r w:rsidR="00222DFD">
          <w:rPr>
            <w:webHidden/>
          </w:rPr>
          <w:instrText xml:space="preserve"> PAGEREF _Toc497384061 \h </w:instrText>
        </w:r>
        <w:r w:rsidR="00222DFD">
          <w:rPr>
            <w:webHidden/>
          </w:rPr>
        </w:r>
        <w:r w:rsidR="00222DFD">
          <w:rPr>
            <w:webHidden/>
          </w:rPr>
          <w:fldChar w:fldCharType="separate"/>
        </w:r>
        <w:r w:rsidR="00222DFD">
          <w:rPr>
            <w:webHidden/>
          </w:rPr>
          <w:t>1</w:t>
        </w:r>
        <w:r w:rsidR="00222DFD">
          <w:rPr>
            <w:webHidden/>
          </w:rPr>
          <w:fldChar w:fldCharType="end"/>
        </w:r>
      </w:hyperlink>
    </w:p>
    <w:p w:rsidR="00222DFD" w:rsidRDefault="00222D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384062" w:history="1">
        <w:r w:rsidRPr="008343A8">
          <w:rPr>
            <w:rStyle w:val="Hyperlnk"/>
          </w:rPr>
          <w:t>Allmän motivering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_Toc497384062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2DFD" w:rsidRDefault="00222DF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384063" w:history="1">
        <w:r w:rsidRPr="008343A8">
          <w:rPr>
            <w:rStyle w:val="Hyperlnk"/>
          </w:rPr>
          <w:t>1. Bakgrund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_Toc497384063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2DFD" w:rsidRDefault="00222DF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384064" w:history="1">
        <w:r w:rsidRPr="008343A8">
          <w:rPr>
            <w:rStyle w:val="Hyperlnk"/>
          </w:rPr>
          <w:t>2. Landskapsregeringens förslag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_Toc497384064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2DFD" w:rsidRDefault="00222D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384065" w:history="1">
        <w:r w:rsidRPr="008343A8">
          <w:rPr>
            <w:rStyle w:val="Hyperlnk"/>
          </w:rPr>
          <w:t>Detaljmotivering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_Toc497384065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2DFD" w:rsidRDefault="00222DF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384066" w:history="1">
        <w:r w:rsidRPr="008343A8">
          <w:rPr>
            <w:rStyle w:val="Hyperlnk"/>
            <w:lang w:val="sv-FI"/>
          </w:rPr>
          <w:t xml:space="preserve">Upphävande av </w:t>
        </w:r>
        <w:r w:rsidRPr="008343A8">
          <w:rPr>
            <w:rStyle w:val="Hyperlnk"/>
          </w:rPr>
          <w:t>landskapslagen om tillämpning i landskapet Åland av riksförfattningar om offentlig upphandling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_Toc497384066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2DFD" w:rsidRDefault="00222D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384067" w:history="1">
        <w:r w:rsidRPr="008343A8">
          <w:rPr>
            <w:rStyle w:val="Hyperlnk"/>
          </w:rPr>
          <w:t>Lagtext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_Toc497384067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22DFD" w:rsidRDefault="00222DF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384068" w:history="1">
        <w:r w:rsidRPr="008343A8">
          <w:rPr>
            <w:rStyle w:val="Hyperlnk"/>
            <w:lang w:val="sv-FI"/>
          </w:rPr>
          <w:t xml:space="preserve">L A N D S K A P S L A G om upphävande av </w:t>
        </w:r>
        <w:r w:rsidRPr="008343A8">
          <w:rPr>
            <w:rStyle w:val="Hyperlnk"/>
          </w:rPr>
          <w:t>landskapslagen om tillämpning i landskapet Åland av riksförfattningar om offentlig upphandling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_Toc497384068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bookmarkStart w:id="2" w:name="_GoBack"/>
      <w:bookmarkEnd w:id="2"/>
      <w:r>
        <w:br w:type="page"/>
      </w:r>
    </w:p>
    <w:p w:rsidR="00AF3004" w:rsidRDefault="00AF3004">
      <w:pPr>
        <w:pStyle w:val="RubrikA"/>
      </w:pPr>
      <w:bookmarkStart w:id="3" w:name="_Toc497384062"/>
      <w:r>
        <w:t>Allmän motivering</w:t>
      </w:r>
      <w:bookmarkEnd w:id="3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4" w:name="_Toc497384063"/>
      <w:r>
        <w:t>1. Bakgrund</w:t>
      </w:r>
      <w:bookmarkEnd w:id="4"/>
    </w:p>
    <w:p w:rsidR="00AF3004" w:rsidRDefault="00AF3004">
      <w:pPr>
        <w:pStyle w:val="Rubrikmellanrum"/>
      </w:pPr>
    </w:p>
    <w:p w:rsidR="00881EB3" w:rsidRDefault="00197F5A">
      <w:pPr>
        <w:pStyle w:val="ANormal"/>
      </w:pPr>
      <w:r>
        <w:t>Lagtinget godkände den 31 maj 2017 en landskapslag om tillämpning på Åland av rikslagar om offentlig upphandling (LTB 29/2017).</w:t>
      </w:r>
      <w:r w:rsidR="00D97A11">
        <w:t xml:space="preserve"> Genom lagen genomförs Europaparlamentets och rådets nya direktiv om </w:t>
      </w:r>
      <w:r w:rsidR="00D97A11" w:rsidRPr="007E6504">
        <w:rPr>
          <w:i/>
        </w:rPr>
        <w:t>offentlig up</w:t>
      </w:r>
      <w:r w:rsidR="00D97A11" w:rsidRPr="007E6504">
        <w:rPr>
          <w:i/>
        </w:rPr>
        <w:t>p</w:t>
      </w:r>
      <w:r w:rsidR="00D97A11" w:rsidRPr="007E6504">
        <w:rPr>
          <w:i/>
        </w:rPr>
        <w:t xml:space="preserve">handling </w:t>
      </w:r>
      <w:r w:rsidR="00881EB3">
        <w:t xml:space="preserve">(2014/22/EU), </w:t>
      </w:r>
      <w:r w:rsidR="00881EB3" w:rsidRPr="007E6504">
        <w:t>om</w:t>
      </w:r>
      <w:r w:rsidR="00881EB3" w:rsidRPr="007E6504">
        <w:rPr>
          <w:i/>
        </w:rPr>
        <w:t xml:space="preserve"> tilldelning av koncessioner</w:t>
      </w:r>
      <w:r w:rsidR="00881EB3">
        <w:t xml:space="preserve"> (2014/23/EU) </w:t>
      </w:r>
      <w:r w:rsidR="00D97A11">
        <w:t xml:space="preserve">och </w:t>
      </w:r>
      <w:r w:rsidR="00881EB3">
        <w:t xml:space="preserve">om </w:t>
      </w:r>
      <w:r w:rsidR="00881EB3" w:rsidRPr="007E6504">
        <w:rPr>
          <w:i/>
        </w:rPr>
        <w:t>upphandling av enheter som är verks</w:t>
      </w:r>
      <w:r w:rsidR="00646568">
        <w:rPr>
          <w:i/>
        </w:rPr>
        <w:t>amma på områdena vatten, energi</w:t>
      </w:r>
      <w:r w:rsidR="00881EB3" w:rsidRPr="007E6504">
        <w:rPr>
          <w:i/>
        </w:rPr>
        <w:t>, transporter och posttjänster</w:t>
      </w:r>
      <w:r w:rsidR="00881EB3">
        <w:t xml:space="preserve"> (2004/25/EU).</w:t>
      </w:r>
    </w:p>
    <w:p w:rsidR="00AF3004" w:rsidRDefault="00D97A11">
      <w:pPr>
        <w:pStyle w:val="ANormal"/>
      </w:pPr>
      <w:r>
        <w:tab/>
      </w:r>
      <w:r w:rsidR="00197F5A">
        <w:t xml:space="preserve">Högsta domstolen gav den 12 september </w:t>
      </w:r>
      <w:r w:rsidR="00881EB3">
        <w:t xml:space="preserve">2017 </w:t>
      </w:r>
      <w:r w:rsidR="00197F5A">
        <w:t>ett utlåtande över la</w:t>
      </w:r>
      <w:r w:rsidR="00197F5A">
        <w:t>g</w:t>
      </w:r>
      <w:r w:rsidR="007E6504">
        <w:t>tingets beslut</w:t>
      </w:r>
      <w:r w:rsidR="00197F5A">
        <w:t xml:space="preserve"> och konstaterade att hinder inte </w:t>
      </w:r>
      <w:r w:rsidR="00881EB3">
        <w:t>före</w:t>
      </w:r>
      <w:r w:rsidR="00197F5A">
        <w:t>l</w:t>
      </w:r>
      <w:r>
        <w:t>i</w:t>
      </w:r>
      <w:r w:rsidR="00197F5A">
        <w:t xml:space="preserve">gger för </w:t>
      </w:r>
      <w:r w:rsidR="007E6504">
        <w:t>att landskapsl</w:t>
      </w:r>
      <w:r w:rsidR="007E6504">
        <w:t>a</w:t>
      </w:r>
      <w:r w:rsidR="007E6504">
        <w:t xml:space="preserve">gen träder i kraft </w:t>
      </w:r>
      <w:r w:rsidR="00197F5A">
        <w:t>(OH 2017/134). Re</w:t>
      </w:r>
      <w:r>
        <w:t>p</w:t>
      </w:r>
      <w:r w:rsidR="00197F5A">
        <w:t>ublikens president meddelade den 28 september 2017 att hinder inte finns för ikr</w:t>
      </w:r>
      <w:r w:rsidR="00881EB3">
        <w:t>a</w:t>
      </w:r>
      <w:r w:rsidR="00197F5A">
        <w:t>ftträdande</w:t>
      </w:r>
      <w:r w:rsidR="00881EB3">
        <w:t xml:space="preserve"> av lagstiftningen</w:t>
      </w:r>
      <w:r w:rsidR="00197F5A">
        <w:t>.</w:t>
      </w:r>
      <w:r>
        <w:t xml:space="preserve"> </w:t>
      </w:r>
      <w:r w:rsidR="00197F5A">
        <w:t xml:space="preserve">Landskapsregeringen beslöt </w:t>
      </w:r>
      <w:r>
        <w:t xml:space="preserve">den 5 oktober 2017 att </w:t>
      </w:r>
      <w:r w:rsidR="00881EB3">
        <w:t>landskapslag</w:t>
      </w:r>
      <w:r>
        <w:t>en</w:t>
      </w:r>
      <w:r w:rsidR="007E6504" w:rsidRPr="007E6504">
        <w:t xml:space="preserve"> </w:t>
      </w:r>
      <w:r w:rsidR="007E6504">
        <w:t>om ti</w:t>
      </w:r>
      <w:r w:rsidR="007E6504">
        <w:t>l</w:t>
      </w:r>
      <w:r w:rsidR="007E6504">
        <w:t>lämpning på Åland av rikslagar om offentlig upphandling</w:t>
      </w:r>
      <w:r>
        <w:t xml:space="preserve"> sk</w:t>
      </w:r>
      <w:r w:rsidR="00881EB3">
        <w:t>ulle</w:t>
      </w:r>
      <w:r>
        <w:t xml:space="preserve"> träda i</w:t>
      </w:r>
      <w:r w:rsidR="00222DFD">
        <w:t xml:space="preserve"> </w:t>
      </w:r>
      <w:r>
        <w:t>kraft den 1 november</w:t>
      </w:r>
      <w:r w:rsidR="00222DFD">
        <w:t xml:space="preserve"> 2017</w:t>
      </w:r>
      <w:r>
        <w:t xml:space="preserve"> och utfär</w:t>
      </w:r>
      <w:r w:rsidR="00646568">
        <w:t>das i ÅFS (</w:t>
      </w:r>
      <w:r>
        <w:t>2017</w:t>
      </w:r>
      <w:r w:rsidR="003D5FCC">
        <w:t>:</w:t>
      </w:r>
      <w:r w:rsidR="00646568">
        <w:t>80</w:t>
      </w:r>
      <w:r>
        <w:t>).</w:t>
      </w:r>
    </w:p>
    <w:p w:rsidR="00D97A11" w:rsidRDefault="00D97A11">
      <w:pPr>
        <w:pStyle w:val="ANormal"/>
      </w:pPr>
      <w:r>
        <w:tab/>
        <w:t>Landskapsregeringen har nu noterat att bestämmelse</w:t>
      </w:r>
      <w:r w:rsidR="00646568">
        <w:t>n</w:t>
      </w:r>
      <w:r>
        <w:t xml:space="preserve"> om </w:t>
      </w:r>
      <w:r w:rsidR="00646568">
        <w:t xml:space="preserve">att </w:t>
      </w:r>
      <w:r>
        <w:t>den tid</w:t>
      </w:r>
      <w:r>
        <w:t>i</w:t>
      </w:r>
      <w:r>
        <w:t>gare</w:t>
      </w:r>
      <w:r w:rsidR="00881EB3">
        <w:t xml:space="preserve"> blankett</w:t>
      </w:r>
      <w:r>
        <w:t>lag</w:t>
      </w:r>
      <w:r w:rsidR="00881EB3">
        <w:t>en,</w:t>
      </w:r>
      <w:r>
        <w:t xml:space="preserve"> </w:t>
      </w:r>
      <w:r w:rsidR="00881EB3">
        <w:t xml:space="preserve">landskapslagen </w:t>
      </w:r>
      <w:r w:rsidR="00646568">
        <w:t xml:space="preserve">(1994:43) om </w:t>
      </w:r>
      <w:r w:rsidR="00881EB3">
        <w:t xml:space="preserve">tillämpning i landskapet Åland av </w:t>
      </w:r>
      <w:r w:rsidR="00646568">
        <w:t>riksförfattningar</w:t>
      </w:r>
      <w:r w:rsidR="00881EB3">
        <w:t xml:space="preserve"> om offentlig upphandling,</w:t>
      </w:r>
      <w:r>
        <w:t xml:space="preserve"> </w:t>
      </w:r>
      <w:r w:rsidR="00646568">
        <w:t xml:space="preserve">skulle upphävas </w:t>
      </w:r>
      <w:r>
        <w:t xml:space="preserve">i samband med att den nya </w:t>
      </w:r>
      <w:r w:rsidR="00881EB3">
        <w:t>blankett</w:t>
      </w:r>
      <w:r>
        <w:t>lag</w:t>
      </w:r>
      <w:r w:rsidR="00881EB3">
        <w:t>en</w:t>
      </w:r>
      <w:r>
        <w:t xml:space="preserve"> </w:t>
      </w:r>
      <w:r w:rsidR="00881EB3">
        <w:t>träder i kraft</w:t>
      </w:r>
      <w:r>
        <w:t xml:space="preserve"> </w:t>
      </w:r>
      <w:r w:rsidR="00646568">
        <w:t xml:space="preserve">har </w:t>
      </w:r>
      <w:r>
        <w:t>fallit bort under lagstiftningsprocessen.</w:t>
      </w:r>
    </w:p>
    <w:p w:rsidR="00D97A11" w:rsidRDefault="00D97A11">
      <w:pPr>
        <w:pStyle w:val="ANormal"/>
      </w:pPr>
    </w:p>
    <w:p w:rsidR="00D97A11" w:rsidRDefault="00D97A11" w:rsidP="00D97A11">
      <w:pPr>
        <w:pStyle w:val="RubrikB"/>
      </w:pPr>
      <w:bookmarkStart w:id="5" w:name="_Toc497384064"/>
      <w:r>
        <w:t>2. Landskapsregeringens förslag</w:t>
      </w:r>
      <w:bookmarkEnd w:id="5"/>
    </w:p>
    <w:p w:rsidR="00D97A11" w:rsidRPr="00D97A11" w:rsidRDefault="00D97A11" w:rsidP="00D97A11">
      <w:pPr>
        <w:pStyle w:val="Rubrikmellanrum"/>
      </w:pPr>
    </w:p>
    <w:p w:rsidR="00AF3004" w:rsidRDefault="00D97A11">
      <w:pPr>
        <w:pStyle w:val="ANormal"/>
      </w:pPr>
      <w:r>
        <w:t xml:space="preserve">Landskapsregeringen föreslår att lagtinget antar en </w:t>
      </w:r>
      <w:r w:rsidR="00881EB3">
        <w:t>landskaps</w:t>
      </w:r>
      <w:r>
        <w:t>lag om up</w:t>
      </w:r>
      <w:r>
        <w:t>p</w:t>
      </w:r>
      <w:r>
        <w:t>hävande av landskapslagen</w:t>
      </w:r>
      <w:r w:rsidR="00646568">
        <w:t xml:space="preserve"> om</w:t>
      </w:r>
      <w:r>
        <w:t xml:space="preserve"> til</w:t>
      </w:r>
      <w:r w:rsidR="00646568">
        <w:t>lämpning i landskapet Åland av riksfö</w:t>
      </w:r>
      <w:r w:rsidR="00646568">
        <w:t>r</w:t>
      </w:r>
      <w:r w:rsidR="00646568">
        <w:t>fattningar</w:t>
      </w:r>
      <w:r>
        <w:t xml:space="preserve"> om offentlig upphandling. </w:t>
      </w:r>
      <w:r w:rsidR="00881EB3">
        <w:t>I och med detta upphävs även lan</w:t>
      </w:r>
      <w:r w:rsidR="00881EB3">
        <w:t>d</w:t>
      </w:r>
      <w:r w:rsidR="00881EB3">
        <w:t>skapsförordningen (1998:101) om offentlig upphandling, vilken utfärdats med stöd av den blankettlag som föreslås upphävd.</w:t>
      </w:r>
    </w:p>
    <w:p w:rsidR="00D97A11" w:rsidRDefault="00D97A11">
      <w:pPr>
        <w:pStyle w:val="ANormal"/>
      </w:pPr>
    </w:p>
    <w:p w:rsidR="00AF3004" w:rsidRDefault="00AF3004">
      <w:pPr>
        <w:pStyle w:val="RubrikA"/>
      </w:pPr>
      <w:bookmarkStart w:id="6" w:name="_Toc497384065"/>
      <w:r>
        <w:t>Detaljmotivering</w:t>
      </w:r>
      <w:bookmarkEnd w:id="6"/>
    </w:p>
    <w:p w:rsidR="00AF3004" w:rsidRDefault="00AF3004">
      <w:pPr>
        <w:pStyle w:val="Rubrikmellanrum"/>
      </w:pPr>
    </w:p>
    <w:p w:rsidR="00AF3004" w:rsidRDefault="007E6504">
      <w:pPr>
        <w:pStyle w:val="RubrikB"/>
      </w:pPr>
      <w:bookmarkStart w:id="7" w:name="_Toc497384066"/>
      <w:r>
        <w:rPr>
          <w:lang w:val="sv-FI"/>
        </w:rPr>
        <w:t>U</w:t>
      </w:r>
      <w:r w:rsidRPr="00881EB3">
        <w:rPr>
          <w:lang w:val="sv-FI"/>
        </w:rPr>
        <w:t xml:space="preserve">pphävande av </w:t>
      </w:r>
      <w:r>
        <w:t xml:space="preserve">landskapslagen </w:t>
      </w:r>
      <w:r w:rsidR="00646568">
        <w:t xml:space="preserve">om </w:t>
      </w:r>
      <w:r>
        <w:t xml:space="preserve">tillämpning i landskapet Åland av </w:t>
      </w:r>
      <w:r w:rsidR="00646568">
        <w:t>riksförfattningar</w:t>
      </w:r>
      <w:r>
        <w:t xml:space="preserve"> om offentlig upphandling</w:t>
      </w:r>
      <w:bookmarkEnd w:id="7"/>
    </w:p>
    <w:p w:rsidR="00AF3004" w:rsidRDefault="00AF3004">
      <w:pPr>
        <w:pStyle w:val="Rubrikmellanrum"/>
      </w:pPr>
    </w:p>
    <w:p w:rsidR="00AF3004" w:rsidRDefault="007E6504">
      <w:pPr>
        <w:pStyle w:val="ANormal"/>
      </w:pPr>
      <w:r>
        <w:t>1</w:t>
      </w:r>
      <w:r w:rsidR="00222DFD">
        <w:t> </w:t>
      </w:r>
      <w:r w:rsidR="00AF3004">
        <w:t>§</w:t>
      </w:r>
      <w:r>
        <w:t xml:space="preserve"> I paragrafen föreslås att den tidigare blankettlagstiftni</w:t>
      </w:r>
      <w:r w:rsidR="00646568">
        <w:t>n</w:t>
      </w:r>
      <w:r>
        <w:t>gen upphävs.</w:t>
      </w:r>
    </w:p>
    <w:p w:rsidR="007E6504" w:rsidRDefault="007E6504">
      <w:pPr>
        <w:pStyle w:val="ANormal"/>
      </w:pPr>
    </w:p>
    <w:p w:rsidR="007E6504" w:rsidRDefault="007E6504">
      <w:pPr>
        <w:pStyle w:val="ANormal"/>
      </w:pPr>
      <w:r>
        <w:t>2</w:t>
      </w:r>
      <w:r w:rsidR="00222DFD">
        <w:t> </w:t>
      </w:r>
      <w:r>
        <w:t>§ I och med att den nya blankettlagstiftningen trätt i kraft</w:t>
      </w:r>
      <w:r w:rsidR="00646568">
        <w:t xml:space="preserve"> den 1 november bör denna lag, som innebär att den tidigare lagstiftningen upphävs, </w:t>
      </w:r>
      <w:r>
        <w:t>träda i kraft snarast.</w:t>
      </w:r>
    </w:p>
    <w:p w:rsidR="00AF3004" w:rsidRDefault="00AF3004">
      <w:pPr>
        <w:pStyle w:val="ANormal"/>
      </w:pPr>
    </w:p>
    <w:p w:rsidR="00AF3004" w:rsidRDefault="00AF3004">
      <w:pPr>
        <w:pStyle w:val="RubrikA"/>
      </w:pPr>
      <w:r>
        <w:br w:type="page"/>
      </w:r>
      <w:bookmarkStart w:id="8" w:name="_Toc497384067"/>
      <w:r>
        <w:lastRenderedPageBreak/>
        <w:t>Lagtext</w:t>
      </w:r>
      <w:bookmarkEnd w:id="8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 antas.</w:t>
      </w:r>
    </w:p>
    <w:p w:rsidR="00AF3004" w:rsidRDefault="00AF3004">
      <w:pPr>
        <w:pStyle w:val="ANormal"/>
      </w:pPr>
    </w:p>
    <w:p w:rsidR="00AF3004" w:rsidRPr="00881EB3" w:rsidRDefault="00AF3004">
      <w:pPr>
        <w:pStyle w:val="LagHuvRubr"/>
        <w:rPr>
          <w:lang w:val="sv-FI"/>
        </w:rPr>
      </w:pPr>
      <w:bookmarkStart w:id="9" w:name="_Toc497384068"/>
      <w:r w:rsidRPr="00881EB3">
        <w:rPr>
          <w:lang w:val="sv-FI"/>
        </w:rPr>
        <w:t>L A N D S K A P S L A G</w:t>
      </w:r>
      <w:r w:rsidRPr="00881EB3">
        <w:rPr>
          <w:lang w:val="sv-FI"/>
        </w:rPr>
        <w:br/>
        <w:t>om</w:t>
      </w:r>
      <w:r w:rsidR="00881EB3" w:rsidRPr="00881EB3">
        <w:rPr>
          <w:lang w:val="sv-FI"/>
        </w:rPr>
        <w:t xml:space="preserve"> upphävande av </w:t>
      </w:r>
      <w:r w:rsidR="00881EB3">
        <w:t xml:space="preserve">landskapslagen </w:t>
      </w:r>
      <w:r w:rsidR="00646568">
        <w:t>om</w:t>
      </w:r>
      <w:r w:rsidR="00881EB3">
        <w:t xml:space="preserve"> tillämpning i landskapet Åland av </w:t>
      </w:r>
      <w:r w:rsidR="00646568">
        <w:t>riksförfattningar</w:t>
      </w:r>
      <w:r w:rsidR="00881EB3">
        <w:t xml:space="preserve"> om offentlig upphandling</w:t>
      </w:r>
      <w:bookmarkEnd w:id="9"/>
      <w:r w:rsidR="00881EB3">
        <w:t xml:space="preserve"> </w:t>
      </w:r>
    </w:p>
    <w:p w:rsidR="00AF3004" w:rsidRPr="00881EB3" w:rsidRDefault="00AF3004">
      <w:pPr>
        <w:pStyle w:val="ANormal"/>
        <w:rPr>
          <w:lang w:val="sv-FI"/>
        </w:rPr>
      </w:pPr>
    </w:p>
    <w:p w:rsidR="00AF3004" w:rsidRDefault="00AF3004">
      <w:pPr>
        <w:pStyle w:val="ANormal"/>
      </w:pPr>
      <w:r>
        <w:tab/>
        <w:t>I enlighet med lagtingets beslut föreskrivs:</w:t>
      </w:r>
    </w:p>
    <w:p w:rsidR="00881EB3" w:rsidRDefault="00881EB3">
      <w:pPr>
        <w:pStyle w:val="ANormal"/>
      </w:pPr>
    </w:p>
    <w:p w:rsidR="00881EB3" w:rsidRDefault="00881EB3" w:rsidP="00222DFD">
      <w:pPr>
        <w:pStyle w:val="LagParagraf"/>
      </w:pPr>
      <w:r>
        <w:t>1</w:t>
      </w:r>
      <w:r w:rsidR="00222DFD">
        <w:t> </w:t>
      </w:r>
      <w:r>
        <w:t>§</w:t>
      </w:r>
    </w:p>
    <w:p w:rsidR="00AF3004" w:rsidRDefault="007E6504">
      <w:pPr>
        <w:pStyle w:val="ANormal"/>
      </w:pPr>
      <w:r>
        <w:tab/>
        <w:t>Genom denna lag upphävs</w:t>
      </w:r>
      <w:r w:rsidRPr="007E6504">
        <w:t xml:space="preserve"> </w:t>
      </w:r>
      <w:r>
        <w:t>landskapslagen</w:t>
      </w:r>
      <w:r w:rsidR="00646568">
        <w:t xml:space="preserve"> (1994:43)</w:t>
      </w:r>
      <w:r>
        <w:t xml:space="preserve"> </w:t>
      </w:r>
      <w:r w:rsidR="00646568">
        <w:t>om</w:t>
      </w:r>
      <w:r>
        <w:t xml:space="preserve"> tillämpning i landskapet Åland av </w:t>
      </w:r>
      <w:r w:rsidR="00646568">
        <w:t>riksförfattningar</w:t>
      </w:r>
      <w:r>
        <w:t xml:space="preserve"> om offentlig upphandling.</w:t>
      </w:r>
    </w:p>
    <w:p w:rsidR="007E6504" w:rsidRDefault="007E6504">
      <w:pPr>
        <w:pStyle w:val="ANormal"/>
      </w:pPr>
    </w:p>
    <w:p w:rsidR="007E6504" w:rsidRDefault="007E6504" w:rsidP="00222DFD">
      <w:pPr>
        <w:pStyle w:val="LagParagraf"/>
      </w:pPr>
      <w:r>
        <w:t>2</w:t>
      </w:r>
      <w:r w:rsidR="00222DFD">
        <w:t> </w:t>
      </w:r>
      <w:r>
        <w:t>§</w:t>
      </w:r>
    </w:p>
    <w:p w:rsidR="007E6504" w:rsidRDefault="007E6504" w:rsidP="007E6504">
      <w:pPr>
        <w:pStyle w:val="ANormal"/>
      </w:pPr>
      <w:r>
        <w:tab/>
        <w:t xml:space="preserve">Denna lag träder i kraft den </w:t>
      </w:r>
    </w:p>
    <w:p w:rsidR="00AF3004" w:rsidRDefault="00222DFD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222DFD">
            <w:pPr>
              <w:pStyle w:val="ANormal"/>
              <w:keepNext/>
            </w:pPr>
            <w:r>
              <w:t>Mariehamn den 2 november 2017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222DFD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 w:rsidP="007E6504">
            <w:pPr>
              <w:pStyle w:val="ANormal"/>
              <w:keepNext/>
            </w:pPr>
            <w:r>
              <w:t xml:space="preserve">Föredragande </w:t>
            </w:r>
            <w:r w:rsidR="007E6504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222DFD">
            <w:pPr>
              <w:pStyle w:val="ANormal"/>
              <w:keepNext/>
            </w:pPr>
            <w:r>
              <w:t>Mats Perämaa</w:t>
            </w:r>
          </w:p>
        </w:tc>
      </w:tr>
    </w:tbl>
    <w:p w:rsidR="00AF3004" w:rsidRDefault="00AF3004">
      <w:pPr>
        <w:pStyle w:val="ANormal"/>
      </w:pPr>
    </w:p>
    <w:sectPr w:rsidR="00AF300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BE" w:rsidRDefault="00FF29BE">
      <w:r>
        <w:separator/>
      </w:r>
    </w:p>
  </w:endnote>
  <w:endnote w:type="continuationSeparator" w:id="0">
    <w:p w:rsidR="00FF29BE" w:rsidRDefault="00F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222DFD">
    <w:pPr>
      <w:pStyle w:val="Sidfot"/>
      <w:rPr>
        <w:lang w:val="fi-FI"/>
      </w:rPr>
    </w:pPr>
    <w:r>
      <w:t>LF0320172018.docx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BE" w:rsidRDefault="00FF29BE">
      <w:r>
        <w:separator/>
      </w:r>
    </w:p>
  </w:footnote>
  <w:footnote w:type="continuationSeparator" w:id="0">
    <w:p w:rsidR="00FF29BE" w:rsidRDefault="00FF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22DFD">
      <w:rPr>
        <w:rStyle w:val="Sidnummer"/>
        <w:noProof/>
      </w:rPr>
      <w:t>2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22DF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004"/>
    <w:rsid w:val="00197F5A"/>
    <w:rsid w:val="00202894"/>
    <w:rsid w:val="00222DFD"/>
    <w:rsid w:val="00342FC4"/>
    <w:rsid w:val="003D5FCC"/>
    <w:rsid w:val="00464E03"/>
    <w:rsid w:val="004A6BA1"/>
    <w:rsid w:val="005F1DF9"/>
    <w:rsid w:val="00646568"/>
    <w:rsid w:val="006B633C"/>
    <w:rsid w:val="00722128"/>
    <w:rsid w:val="007A1B2B"/>
    <w:rsid w:val="007E6504"/>
    <w:rsid w:val="008450DA"/>
    <w:rsid w:val="00881EB3"/>
    <w:rsid w:val="00902FF0"/>
    <w:rsid w:val="00AF3004"/>
    <w:rsid w:val="00CC58EA"/>
    <w:rsid w:val="00D97A11"/>
    <w:rsid w:val="00DD5E39"/>
    <w:rsid w:val="00FD644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B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B2B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611234E7.dotm</Template>
  <TotalTime>1</TotalTime>
  <Pages>4</Pages>
  <Words>619</Words>
  <Characters>3286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3898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piag</dc:creator>
  <cp:lastModifiedBy>LR</cp:lastModifiedBy>
  <cp:revision>2</cp:revision>
  <cp:lastPrinted>2017-11-01T11:49:00Z</cp:lastPrinted>
  <dcterms:created xsi:type="dcterms:W3CDTF">2017-11-02T09:06:00Z</dcterms:created>
  <dcterms:modified xsi:type="dcterms:W3CDTF">2017-11-02T09:06:00Z</dcterms:modified>
</cp:coreProperties>
</file>