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55785B">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4pt;mso-wrap-edited:f" wrapcoords="-408 0 -408 21316 21600 21316 21600 0 -408 0" o:allowoverlap="f">
                  <v:imagedata r:id="rId8" o:title="LSvapen"/>
                </v:shape>
              </w:pict>
            </w:r>
          </w:p>
        </w:tc>
        <w:tc>
          <w:tcPr>
            <w:tcW w:w="8736" w:type="dxa"/>
            <w:gridSpan w:val="3"/>
            <w:vAlign w:val="bottom"/>
          </w:tcPr>
          <w:p w:rsidR="00337A19" w:rsidRDefault="0055785B">
            <w:pPr>
              <w:pStyle w:val="xMellanrum"/>
            </w:pPr>
            <w:r>
              <w:pict>
                <v:shape id="_x0000_i1026" type="#_x0000_t75" style="width:3.65pt;height:3.65pt">
                  <v:imagedata r:id="rId9" o:title="5x5px"/>
                </v:shape>
              </w:pict>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0F31C6" w:rsidP="009F1162">
            <w:pPr>
              <w:pStyle w:val="xDokTypNr"/>
            </w:pPr>
            <w:r>
              <w:t>BESLUT LTB 108</w:t>
            </w:r>
            <w:r w:rsidR="00337A19">
              <w:t>/20</w:t>
            </w:r>
            <w:r w:rsidR="008414E5">
              <w:t>1</w:t>
            </w:r>
            <w:r>
              <w:t>7</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0F31C6">
              <w:t>7-12-18</w:t>
            </w:r>
          </w:p>
        </w:tc>
        <w:tc>
          <w:tcPr>
            <w:tcW w:w="2563" w:type="dxa"/>
            <w:vAlign w:val="center"/>
          </w:tcPr>
          <w:p w:rsidR="00337A19" w:rsidRDefault="000F31C6">
            <w:pPr>
              <w:pStyle w:val="xBeteckning1"/>
            </w:pPr>
            <w:r>
              <w:t>LF 2/2017-2018</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37A19" w:rsidRDefault="00337A19" w:rsidP="005C5E44">
      <w:pPr>
        <w:pStyle w:val="ArendeRubrik"/>
        <w:outlineLvl w:val="0"/>
      </w:pPr>
      <w:bookmarkStart w:id="1" w:name="_Toc65564307"/>
      <w:r>
        <w:t>Landskapslag</w:t>
      </w:r>
      <w:bookmarkEnd w:id="1"/>
      <w:r w:rsidR="000F31C6">
        <w:t xml:space="preserve"> </w:t>
      </w:r>
      <w:r w:rsidR="000F31C6" w:rsidRPr="00591544">
        <w:rPr>
          <w:lang w:val="sv-FI"/>
        </w:rPr>
        <w:t xml:space="preserve">om </w:t>
      </w:r>
      <w:r w:rsidR="000F31C6">
        <w:rPr>
          <w:lang w:val="sv-FI"/>
        </w:rPr>
        <w:t>Fordonsmyndigheten</w:t>
      </w:r>
    </w:p>
    <w:p w:rsidR="00337A19" w:rsidRDefault="00337A19">
      <w:pPr>
        <w:pStyle w:val="ANormal"/>
      </w:pPr>
    </w:p>
    <w:p w:rsidR="000F31C6" w:rsidRDefault="00337A19" w:rsidP="000F31C6">
      <w:pPr>
        <w:pStyle w:val="ANormal"/>
      </w:pPr>
      <w:r>
        <w:tab/>
        <w:t xml:space="preserve">I enlighet med lagtingets beslut </w:t>
      </w:r>
      <w:r w:rsidR="000F31C6">
        <w:t>föreskrivs:</w:t>
      </w:r>
    </w:p>
    <w:p w:rsidR="000F31C6" w:rsidRDefault="000F31C6" w:rsidP="000F31C6">
      <w:pPr>
        <w:pStyle w:val="ANormal"/>
      </w:pPr>
    </w:p>
    <w:p w:rsidR="000F31C6" w:rsidRPr="00135E72" w:rsidRDefault="000F31C6" w:rsidP="000F31C6">
      <w:pPr>
        <w:pStyle w:val="LagKapitel"/>
      </w:pPr>
      <w:r w:rsidRPr="00135E72">
        <w:t>1</w:t>
      </w:r>
      <w:r>
        <w:t> kap.</w:t>
      </w:r>
      <w:r>
        <w:br/>
      </w:r>
      <w:r w:rsidRPr="00135E72">
        <w:t>Allmänna bestämmelser</w:t>
      </w:r>
    </w:p>
    <w:p w:rsidR="000F31C6" w:rsidRPr="00135E72" w:rsidRDefault="000F31C6" w:rsidP="000F31C6">
      <w:pPr>
        <w:pStyle w:val="ANormal"/>
      </w:pPr>
    </w:p>
    <w:p w:rsidR="000F31C6" w:rsidRPr="00135E72" w:rsidRDefault="000F31C6" w:rsidP="000F31C6">
      <w:pPr>
        <w:pStyle w:val="LagParagraf"/>
      </w:pPr>
      <w:r w:rsidRPr="00135E72">
        <w:t>1</w:t>
      </w:r>
      <w:r>
        <w:t> §</w:t>
      </w:r>
    </w:p>
    <w:p w:rsidR="000F31C6" w:rsidRPr="00135E72" w:rsidRDefault="000F31C6" w:rsidP="000F31C6">
      <w:pPr>
        <w:pStyle w:val="LagPararubrik"/>
      </w:pPr>
      <w:r w:rsidRPr="00135E72">
        <w:t>Inledande bestämmelse</w:t>
      </w:r>
    </w:p>
    <w:p w:rsidR="000F31C6" w:rsidRPr="00135E72" w:rsidRDefault="000F31C6" w:rsidP="000F31C6">
      <w:pPr>
        <w:pStyle w:val="ANormal"/>
      </w:pPr>
      <w:r w:rsidRPr="00135E72">
        <w:tab/>
      </w:r>
      <w:r>
        <w:t xml:space="preserve">Fordonsmyndigheten </w:t>
      </w:r>
      <w:r w:rsidRPr="00135E72">
        <w:t>är en myndighet som är underställd landskapsr</w:t>
      </w:r>
      <w:r w:rsidRPr="00135E72">
        <w:t>e</w:t>
      </w:r>
      <w:r>
        <w:t>geringen.</w:t>
      </w:r>
    </w:p>
    <w:p w:rsidR="000F31C6" w:rsidRDefault="000F31C6" w:rsidP="000F31C6">
      <w:pPr>
        <w:pStyle w:val="ANormal"/>
      </w:pPr>
      <w:r w:rsidRPr="00135E72">
        <w:tab/>
        <w:t xml:space="preserve">Landskapsregeringen </w:t>
      </w:r>
      <w:r>
        <w:t>sköter</w:t>
      </w:r>
      <w:r w:rsidRPr="00135E72">
        <w:t xml:space="preserve"> den allmänna styrningen och övervaknin</w:t>
      </w:r>
      <w:r w:rsidRPr="00135E72">
        <w:t>g</w:t>
      </w:r>
      <w:r>
        <w:t xml:space="preserve">en av Fordonsmyndigheten. </w:t>
      </w:r>
    </w:p>
    <w:p w:rsidR="000F31C6" w:rsidRDefault="000F31C6" w:rsidP="000F31C6">
      <w:pPr>
        <w:pStyle w:val="ANormal"/>
      </w:pPr>
    </w:p>
    <w:p w:rsidR="000F31C6" w:rsidRPr="00135E72" w:rsidRDefault="000F31C6" w:rsidP="000F31C6">
      <w:pPr>
        <w:pStyle w:val="ANormal"/>
        <w:jc w:val="center"/>
      </w:pPr>
      <w:r>
        <w:t>2 §</w:t>
      </w:r>
    </w:p>
    <w:p w:rsidR="000F31C6" w:rsidRPr="00135E72" w:rsidRDefault="000F31C6" w:rsidP="000F31C6">
      <w:pPr>
        <w:pStyle w:val="LagPararubrik"/>
      </w:pPr>
      <w:r>
        <w:t>Myndighetens</w:t>
      </w:r>
      <w:r w:rsidRPr="00135E72">
        <w:t xml:space="preserve"> uppgifter</w:t>
      </w:r>
    </w:p>
    <w:p w:rsidR="000F31C6" w:rsidRPr="00135E72" w:rsidRDefault="000F31C6" w:rsidP="000F31C6">
      <w:pPr>
        <w:pStyle w:val="ANormal"/>
      </w:pPr>
      <w:r w:rsidRPr="00135E72">
        <w:tab/>
      </w:r>
      <w:r>
        <w:t>Fordonsmyndigheten</w:t>
      </w:r>
      <w:r w:rsidRPr="00135E72">
        <w:t xml:space="preserve"> ska</w:t>
      </w:r>
    </w:p>
    <w:p w:rsidR="000F31C6" w:rsidRPr="00135E72" w:rsidRDefault="000F31C6" w:rsidP="000F31C6">
      <w:pPr>
        <w:pStyle w:val="ANormal"/>
      </w:pPr>
      <w:r>
        <w:tab/>
      </w:r>
      <w:r w:rsidRPr="00135E72">
        <w:t xml:space="preserve">1) föra register över motorfordon och släpvagnar </w:t>
      </w:r>
      <w:r>
        <w:t>samt utföra besik</w:t>
      </w:r>
      <w:r>
        <w:t>t</w:t>
      </w:r>
      <w:r>
        <w:t xml:space="preserve">ningar </w:t>
      </w:r>
      <w:r w:rsidRPr="00135E72">
        <w:t>i enlighet med bestämmelserna i landskapslagen (1993:19) om b</w:t>
      </w:r>
      <w:r w:rsidRPr="00135E72">
        <w:t>e</w:t>
      </w:r>
      <w:r w:rsidRPr="00135E72">
        <w:t>siktning och registrering av fordon,</w:t>
      </w:r>
    </w:p>
    <w:p w:rsidR="000F31C6" w:rsidRDefault="000F31C6" w:rsidP="000F31C6">
      <w:pPr>
        <w:pStyle w:val="ANormal"/>
      </w:pPr>
      <w:r>
        <w:tab/>
      </w:r>
      <w:r w:rsidRPr="00135E72">
        <w:t xml:space="preserve">2) föra körkortsregister </w:t>
      </w:r>
      <w:r>
        <w:t xml:space="preserve">samt ordna teori- och körprov för förarexamen </w:t>
      </w:r>
      <w:r w:rsidRPr="00135E72">
        <w:t>i enlighet med bestämmelserna i körkortslagen (</w:t>
      </w:r>
      <w:r>
        <w:t>2015:88</w:t>
      </w:r>
      <w:r w:rsidRPr="00135E72">
        <w:t>) för Åland,</w:t>
      </w:r>
    </w:p>
    <w:p w:rsidR="000F31C6" w:rsidRDefault="000F31C6" w:rsidP="000F31C6">
      <w:pPr>
        <w:pStyle w:val="ANormal"/>
      </w:pPr>
      <w:r>
        <w:tab/>
        <w:t>3) föra register över vattenfarkoster i enlighet med bestämmelserna i landskapslagen (2017:29) om vattenfarkoster</w:t>
      </w:r>
      <w:r w:rsidR="00DC5BA2">
        <w:t>,</w:t>
      </w:r>
    </w:p>
    <w:p w:rsidR="000F31C6" w:rsidRDefault="000F31C6" w:rsidP="000F31C6">
      <w:pPr>
        <w:pStyle w:val="ANormal"/>
      </w:pPr>
      <w:r>
        <w:tab/>
        <w:t>4) bevilja trafiklärartillstånd och utöva tillsyn över trafikskolor i enli</w:t>
      </w:r>
      <w:r>
        <w:t>g</w:t>
      </w:r>
      <w:r>
        <w:t>het med landskapslagen (2015:89) om trafikskolor,</w:t>
      </w:r>
    </w:p>
    <w:p w:rsidR="000F31C6" w:rsidRPr="00135E72" w:rsidRDefault="000F31C6" w:rsidP="000F31C6">
      <w:pPr>
        <w:pStyle w:val="ANormal"/>
      </w:pPr>
      <w:r>
        <w:tab/>
        <w:t>5) sköta de uppgifter som bestäms i landskapslagen (2011:36) om ti</w:t>
      </w:r>
      <w:r>
        <w:t>l</w:t>
      </w:r>
      <w:r>
        <w:t>lämpning av fordonslagen samt</w:t>
      </w:r>
    </w:p>
    <w:p w:rsidR="000F31C6" w:rsidRPr="00135E72" w:rsidRDefault="000F31C6" w:rsidP="000F31C6">
      <w:pPr>
        <w:pStyle w:val="ANormal"/>
      </w:pPr>
      <w:r>
        <w:tab/>
        <w:t>6</w:t>
      </w:r>
      <w:r w:rsidRPr="00135E72">
        <w:t xml:space="preserve">) sköta övriga uppgifter som ankommer på </w:t>
      </w:r>
      <w:r>
        <w:t>myndigheten</w:t>
      </w:r>
      <w:r w:rsidRPr="00135E72">
        <w:t>.</w:t>
      </w:r>
    </w:p>
    <w:p w:rsidR="000F31C6" w:rsidRPr="00135E72" w:rsidRDefault="000F31C6" w:rsidP="000F31C6">
      <w:pPr>
        <w:pStyle w:val="ANormal"/>
      </w:pPr>
      <w:r w:rsidRPr="00135E72">
        <w:tab/>
      </w:r>
      <w:r>
        <w:t xml:space="preserve">Fordonsmyndigheten </w:t>
      </w:r>
      <w:r w:rsidRPr="00135E72">
        <w:t>ska följa utvecklingen inom sitt verksamhetso</w:t>
      </w:r>
      <w:r w:rsidRPr="00135E72">
        <w:t>m</w:t>
      </w:r>
      <w:r w:rsidRPr="00135E72">
        <w:t xml:space="preserve">råde och ta nödvändiga initiativ. Myndigheten ska informera </w:t>
      </w:r>
      <w:r>
        <w:t xml:space="preserve">allmänheten </w:t>
      </w:r>
      <w:r w:rsidRPr="00135E72">
        <w:t>om gällande bestämmelser och ge anvisningar och råd i anslutning till ver</w:t>
      </w:r>
      <w:r w:rsidRPr="00135E72">
        <w:t>k</w:t>
      </w:r>
      <w:r w:rsidRPr="00135E72">
        <w:t>samheten.</w:t>
      </w:r>
    </w:p>
    <w:p w:rsidR="000F31C6" w:rsidRPr="00135E72" w:rsidRDefault="000F31C6" w:rsidP="000F31C6">
      <w:pPr>
        <w:pStyle w:val="ANormal"/>
      </w:pPr>
      <w:r w:rsidRPr="00135E72">
        <w:tab/>
        <w:t>Landskapsregeringen kan ge</w:t>
      </w:r>
      <w:r>
        <w:t>nom landskapsförordning ålägga Fordon</w:t>
      </w:r>
      <w:r>
        <w:t>s</w:t>
      </w:r>
      <w:r>
        <w:t xml:space="preserve">myndigheten </w:t>
      </w:r>
      <w:r w:rsidRPr="00135E72">
        <w:t>att sköta andra uppgifter inom sitt verksamhetsområde.</w:t>
      </w:r>
    </w:p>
    <w:p w:rsidR="000F31C6" w:rsidRDefault="000F31C6" w:rsidP="000F31C6">
      <w:pPr>
        <w:pStyle w:val="ANormal"/>
      </w:pPr>
    </w:p>
    <w:p w:rsidR="000F31C6" w:rsidRDefault="000F31C6" w:rsidP="000F31C6">
      <w:pPr>
        <w:pStyle w:val="ANormal"/>
        <w:jc w:val="center"/>
      </w:pPr>
      <w:r>
        <w:t>3 §</w:t>
      </w:r>
    </w:p>
    <w:p w:rsidR="000F31C6" w:rsidRPr="001857F2" w:rsidRDefault="000F31C6" w:rsidP="000F31C6">
      <w:pPr>
        <w:pStyle w:val="ANormal"/>
        <w:jc w:val="center"/>
        <w:rPr>
          <w:i/>
        </w:rPr>
      </w:pPr>
      <w:r>
        <w:rPr>
          <w:i/>
        </w:rPr>
        <w:t>Krav på myndigheten som provningsanläggning</w:t>
      </w:r>
    </w:p>
    <w:p w:rsidR="000F31C6" w:rsidRDefault="000F31C6" w:rsidP="000F31C6">
      <w:pPr>
        <w:pStyle w:val="ANormal"/>
      </w:pPr>
      <w:r>
        <w:tab/>
        <w:t>Fordonsmyndigheten ska som provningsanläggning för genomförande av trafiksäkerhetsprovningar uppfylla de tekniska minimikrav som ställs i bilaga III till Europaparlamentets och rådets direktiv (2014/45/EU) om p</w:t>
      </w:r>
      <w:r>
        <w:t>e</w:t>
      </w:r>
      <w:r>
        <w:t>riodisk provning av motorfordons och tillhörande släpvagnars trafiksäke</w:t>
      </w:r>
      <w:r>
        <w:t>r</w:t>
      </w:r>
      <w:r>
        <w:t>het och om upphävande av direktiv 2009/40/EG (nedan besiktningsdirekt</w:t>
      </w:r>
      <w:r>
        <w:t>i</w:t>
      </w:r>
      <w:r>
        <w:t>vet).</w:t>
      </w:r>
    </w:p>
    <w:p w:rsidR="000F31C6" w:rsidRDefault="000F31C6" w:rsidP="000F31C6">
      <w:pPr>
        <w:pStyle w:val="ANormal"/>
      </w:pPr>
    </w:p>
    <w:p w:rsidR="000F31C6" w:rsidRPr="002C1264" w:rsidRDefault="000F31C6" w:rsidP="000F31C6">
      <w:pPr>
        <w:pStyle w:val="ANormal"/>
      </w:pPr>
      <w:r>
        <w:br w:type="page"/>
      </w:r>
    </w:p>
    <w:p w:rsidR="000F31C6" w:rsidRPr="00135E72" w:rsidRDefault="000F31C6" w:rsidP="000F31C6">
      <w:pPr>
        <w:pStyle w:val="LagKapitel"/>
      </w:pPr>
      <w:r w:rsidRPr="00135E72">
        <w:t>2</w:t>
      </w:r>
      <w:r>
        <w:t> kap.</w:t>
      </w:r>
      <w:r>
        <w:br/>
        <w:t>Organisation och personal</w:t>
      </w:r>
    </w:p>
    <w:p w:rsidR="000F31C6" w:rsidRPr="00135E72" w:rsidRDefault="000F31C6" w:rsidP="000F31C6">
      <w:pPr>
        <w:pStyle w:val="ANormal"/>
      </w:pPr>
    </w:p>
    <w:p w:rsidR="000F31C6" w:rsidRPr="00135E72" w:rsidRDefault="000F31C6" w:rsidP="000F31C6">
      <w:pPr>
        <w:pStyle w:val="LagParagraf"/>
      </w:pPr>
      <w:r>
        <w:t>4 §</w:t>
      </w:r>
    </w:p>
    <w:p w:rsidR="000F31C6" w:rsidRPr="00135E72" w:rsidRDefault="000F31C6" w:rsidP="000F31C6">
      <w:pPr>
        <w:pStyle w:val="LagPararubrik"/>
      </w:pPr>
      <w:r w:rsidRPr="00135E72">
        <w:t>Myndighetschef</w:t>
      </w:r>
    </w:p>
    <w:p w:rsidR="000F31C6" w:rsidRPr="00135E72" w:rsidRDefault="000F31C6" w:rsidP="000F31C6">
      <w:pPr>
        <w:pStyle w:val="ANormal"/>
      </w:pPr>
      <w:r>
        <w:tab/>
        <w:t xml:space="preserve">Arbetet vid Fordonsmyndigheten </w:t>
      </w:r>
      <w:r w:rsidRPr="00135E72">
        <w:t xml:space="preserve">leds av en myndighetschef. Tjänsten som myndighetschef inrättas </w:t>
      </w:r>
      <w:r>
        <w:t xml:space="preserve">och tillsätts </w:t>
      </w:r>
      <w:r w:rsidRPr="00135E72">
        <w:t>av landskapsregeringen. Tjänsten kan tillsättas på viss</w:t>
      </w:r>
      <w:r>
        <w:t xml:space="preserve"> </w:t>
      </w:r>
      <w:r w:rsidRPr="00135E72">
        <w:t>tid.</w:t>
      </w:r>
    </w:p>
    <w:p w:rsidR="000F31C6" w:rsidRDefault="000F31C6" w:rsidP="000F31C6">
      <w:pPr>
        <w:pStyle w:val="ANormal"/>
      </w:pPr>
      <w:r>
        <w:tab/>
        <w:t>Myndighetschefen ska</w:t>
      </w:r>
    </w:p>
    <w:p w:rsidR="000F31C6" w:rsidRPr="00135E72" w:rsidRDefault="000F31C6" w:rsidP="000F31C6">
      <w:pPr>
        <w:pStyle w:val="ANormal"/>
      </w:pPr>
      <w:r>
        <w:tab/>
        <w:t>1) se till att verksamheten vid Fordonsmyndigheten sköts och utvecklas på ett ändamålsenligt sätt,</w:t>
      </w:r>
    </w:p>
    <w:p w:rsidR="000F31C6" w:rsidRPr="00135E72" w:rsidRDefault="000F31C6" w:rsidP="000F31C6">
      <w:pPr>
        <w:pStyle w:val="ANormal"/>
      </w:pPr>
      <w:r>
        <w:tab/>
        <w:t>2</w:t>
      </w:r>
      <w:r w:rsidRPr="00135E72">
        <w:t>) ansvara för frågor om arbetsplatsdemokrati och jämställdhet,</w:t>
      </w:r>
    </w:p>
    <w:p w:rsidR="000F31C6" w:rsidRPr="00135E72" w:rsidRDefault="000F31C6" w:rsidP="000F31C6">
      <w:pPr>
        <w:pStyle w:val="ANormal"/>
      </w:pPr>
      <w:r>
        <w:tab/>
        <w:t>3</w:t>
      </w:r>
      <w:r w:rsidRPr="00135E72">
        <w:t>) ansvara för kvalitetsle</w:t>
      </w:r>
      <w:r>
        <w:t>dnings- och miljöledningsarbete,</w:t>
      </w:r>
    </w:p>
    <w:p w:rsidR="000F31C6" w:rsidRDefault="000F31C6" w:rsidP="000F31C6">
      <w:pPr>
        <w:pStyle w:val="ANormal"/>
      </w:pPr>
      <w:r>
        <w:tab/>
        <w:t>4</w:t>
      </w:r>
      <w:r w:rsidRPr="00135E72">
        <w:t xml:space="preserve">) ansvara för </w:t>
      </w:r>
      <w:r>
        <w:t>kompetensförsörjning samt</w:t>
      </w:r>
    </w:p>
    <w:p w:rsidR="000F31C6" w:rsidRDefault="000F31C6" w:rsidP="000F31C6">
      <w:pPr>
        <w:pStyle w:val="ANormal"/>
      </w:pPr>
      <w:r>
        <w:tab/>
        <w:t>5) informera landskapsregeringen om händelser av vikt.</w:t>
      </w:r>
    </w:p>
    <w:p w:rsidR="000F31C6" w:rsidRDefault="000F31C6" w:rsidP="000F31C6">
      <w:pPr>
        <w:pStyle w:val="ANormal"/>
      </w:pPr>
    </w:p>
    <w:p w:rsidR="000F31C6" w:rsidRPr="00135E72" w:rsidRDefault="000F31C6" w:rsidP="000F31C6">
      <w:pPr>
        <w:pStyle w:val="ANormal"/>
        <w:jc w:val="center"/>
      </w:pPr>
      <w:r>
        <w:t>5 §</w:t>
      </w:r>
    </w:p>
    <w:p w:rsidR="000F31C6" w:rsidRPr="00135E72" w:rsidRDefault="000F31C6" w:rsidP="000F31C6">
      <w:pPr>
        <w:pStyle w:val="LagPararubrik"/>
      </w:pPr>
      <w:r w:rsidRPr="00135E72">
        <w:t>Behörighetskrav för myndighetschefen</w:t>
      </w:r>
    </w:p>
    <w:p w:rsidR="000F31C6" w:rsidRPr="00135E72" w:rsidRDefault="000F31C6" w:rsidP="000F31C6">
      <w:pPr>
        <w:pStyle w:val="ANormal"/>
      </w:pPr>
      <w:r w:rsidRPr="00135E72">
        <w:tab/>
        <w:t xml:space="preserve">Behörighetskravet för tjänsten som myndighetschef är examen </w:t>
      </w:r>
      <w:r>
        <w:t>som motsvarar minst 4 års heltids</w:t>
      </w:r>
      <w:r w:rsidR="00DC5BA2">
        <w:t>s</w:t>
      </w:r>
      <w:r>
        <w:t>tudier vid</w:t>
      </w:r>
      <w:r w:rsidRPr="00135E72">
        <w:t xml:space="preserve"> universitet eller högskola som är erkänd av en nationell utbildningsmyndighet. Examen ska ha en för tjänsten lämplig inriktning. </w:t>
      </w:r>
      <w:r>
        <w:t>E</w:t>
      </w:r>
      <w:r w:rsidRPr="00135E72">
        <w:t xml:space="preserve">rfarenhet av förvaltningsuppgifter </w:t>
      </w:r>
      <w:r>
        <w:t>och i praktiken v</w:t>
      </w:r>
      <w:r>
        <w:t>i</w:t>
      </w:r>
      <w:r>
        <w:t>sad ledarförmåga är meriterande.</w:t>
      </w:r>
    </w:p>
    <w:p w:rsidR="000F31C6" w:rsidRDefault="000F31C6" w:rsidP="000F31C6">
      <w:pPr>
        <w:pStyle w:val="ANormal"/>
      </w:pPr>
    </w:p>
    <w:p w:rsidR="000F31C6" w:rsidRDefault="000F31C6" w:rsidP="000F31C6">
      <w:pPr>
        <w:pStyle w:val="LagParagraf"/>
      </w:pPr>
      <w:r>
        <w:t>6 §</w:t>
      </w:r>
    </w:p>
    <w:p w:rsidR="000F31C6" w:rsidRDefault="000F31C6" w:rsidP="000F31C6">
      <w:pPr>
        <w:pStyle w:val="LagPararubrik"/>
      </w:pPr>
      <w:r>
        <w:t>Övriga tjänster och skötseln av vissa personalfrågor</w:t>
      </w:r>
    </w:p>
    <w:p w:rsidR="000F31C6" w:rsidRDefault="000F31C6" w:rsidP="000F31C6">
      <w:pPr>
        <w:pStyle w:val="ANormal"/>
      </w:pPr>
      <w:r>
        <w:tab/>
        <w:t>Vid Fordonsmyndigheten kan finnas personal i offentligrättsligt och pr</w:t>
      </w:r>
      <w:r>
        <w:t>i</w:t>
      </w:r>
      <w:r>
        <w:t>vaträttsligt anställningsförhållande.</w:t>
      </w:r>
    </w:p>
    <w:p w:rsidR="000F31C6" w:rsidRDefault="000F31C6" w:rsidP="000F31C6">
      <w:pPr>
        <w:pStyle w:val="ANormal"/>
      </w:pPr>
      <w:r w:rsidRPr="00135E72">
        <w:tab/>
        <w:t xml:space="preserve">Om inte annat bestäms i </w:t>
      </w:r>
      <w:r>
        <w:t xml:space="preserve">eller med stöd av </w:t>
      </w:r>
      <w:r w:rsidRPr="00135E72">
        <w:t xml:space="preserve">denna lag ska </w:t>
      </w:r>
      <w:r>
        <w:t>Fordonsmy</w:t>
      </w:r>
      <w:r>
        <w:t>n</w:t>
      </w:r>
      <w:r>
        <w:t>digheten</w:t>
      </w:r>
      <w:r w:rsidRPr="00135E72">
        <w:t xml:space="preserve"> sköta sådana uppgifter som gäller myndighetens personal och som enligt tjänstemannalagen (1987:61) för landskapet Åland ankommer på landskapsregeringen.</w:t>
      </w:r>
      <w:r w:rsidRPr="00714032">
        <w:t xml:space="preserve"> </w:t>
      </w:r>
      <w:r>
        <w:t>Tjänster inrättas och indras efter att landskapsreg</w:t>
      </w:r>
      <w:r>
        <w:t>e</w:t>
      </w:r>
      <w:r>
        <w:t>ringens utlåtande inhämtats. För de tjänster som myndigheten har för avsikt att inrätta eller indra ska behovsutredningar som sammanställts enligt tjän</w:t>
      </w:r>
      <w:r>
        <w:t>s</w:t>
      </w:r>
      <w:r>
        <w:t>temannalagen överlämnas till landskapsregeringen i samband med myndi</w:t>
      </w:r>
      <w:r>
        <w:t>g</w:t>
      </w:r>
      <w:r>
        <w:t>hetens budgetförslag. Landskapsregeringen ska avge utlåtande efter att fö</w:t>
      </w:r>
      <w:r>
        <w:t>r</w:t>
      </w:r>
      <w:r>
        <w:t>slaget till budget överlämnats till lagtinget och senast en månad efter att lagtinget fastställt budgeten. Om myndigheten har för avsikt att fatta beslut om inrättande eller indragning inom gällande budget kan behovsutrednin</w:t>
      </w:r>
      <w:r>
        <w:t>g</w:t>
      </w:r>
      <w:r>
        <w:t>en överlämnas vid en annan tidpunkt och landskapsregeringen ska avge u</w:t>
      </w:r>
      <w:r>
        <w:t>t</w:t>
      </w:r>
      <w:r>
        <w:t>låtande inom tre månader.</w:t>
      </w:r>
    </w:p>
    <w:p w:rsidR="000F31C6" w:rsidRPr="00135E72" w:rsidRDefault="000F31C6" w:rsidP="000F31C6">
      <w:pPr>
        <w:pStyle w:val="ANormal"/>
      </w:pPr>
      <w:r>
        <w:tab/>
      </w:r>
      <w:r w:rsidRPr="00135E72">
        <w:t xml:space="preserve">Behörighetskraven för </w:t>
      </w:r>
      <w:r>
        <w:t>andra</w:t>
      </w:r>
      <w:r w:rsidRPr="00135E72">
        <w:t xml:space="preserve"> tjänster </w:t>
      </w:r>
      <w:r>
        <w:t>vid Fordonsmyndigheten än tjän</w:t>
      </w:r>
      <w:r>
        <w:t>s</w:t>
      </w:r>
      <w:r>
        <w:t xml:space="preserve">ten som myndighetschef </w:t>
      </w:r>
      <w:r w:rsidRPr="00135E72">
        <w:t xml:space="preserve">fastställs i samband med att tjänsten inrättas. </w:t>
      </w:r>
      <w:r>
        <w:t>Då behörighetskraven för de inspektörer som utför trafiksäkerhetsprovningar fastställs ska artikel 13 i besiktningsdirektivet beaktas.</w:t>
      </w:r>
    </w:p>
    <w:p w:rsidR="000F31C6" w:rsidRPr="00135E72" w:rsidRDefault="000F31C6" w:rsidP="000F31C6">
      <w:pPr>
        <w:pStyle w:val="ANormal"/>
      </w:pPr>
      <w:r w:rsidRPr="00135E72">
        <w:tab/>
        <w:t>Landskapsregeringen fattar beslut om</w:t>
      </w:r>
    </w:p>
    <w:p w:rsidR="000F31C6" w:rsidRPr="00135E72" w:rsidRDefault="000F31C6" w:rsidP="000F31C6">
      <w:pPr>
        <w:pStyle w:val="ANormal"/>
      </w:pPr>
      <w:r>
        <w:tab/>
        <w:t xml:space="preserve">1) </w:t>
      </w:r>
      <w:r w:rsidRPr="00135E72">
        <w:t xml:space="preserve">permittering av </w:t>
      </w:r>
      <w:r>
        <w:t>personal vid Fordonsmyndigheten</w:t>
      </w:r>
      <w:r w:rsidRPr="00135E72">
        <w:t>,</w:t>
      </w:r>
    </w:p>
    <w:p w:rsidR="000F31C6" w:rsidRPr="00135E72" w:rsidRDefault="000F31C6" w:rsidP="000F31C6">
      <w:pPr>
        <w:pStyle w:val="ANormal"/>
      </w:pPr>
      <w:r>
        <w:tab/>
      </w:r>
      <w:r w:rsidRPr="00135E72">
        <w:t xml:space="preserve">2) förflyttning och omplacering av en tjänsteman eller arbetstagare till eller från en annan landskapsmyndighet, </w:t>
      </w:r>
      <w:r>
        <w:t>med samtycke av Fordonsmy</w:t>
      </w:r>
      <w:r>
        <w:t>n</w:t>
      </w:r>
      <w:r>
        <w:t xml:space="preserve">digheten, </w:t>
      </w:r>
      <w:r w:rsidRPr="00135E72">
        <w:t>samt</w:t>
      </w:r>
    </w:p>
    <w:p w:rsidR="000F31C6" w:rsidRPr="00135E72" w:rsidRDefault="000F31C6" w:rsidP="000F31C6">
      <w:pPr>
        <w:pStyle w:val="ANormal"/>
      </w:pPr>
      <w:r>
        <w:tab/>
      </w:r>
      <w:r w:rsidRPr="00135E72">
        <w:t>3) frågor som gäller myndighetschefen.</w:t>
      </w:r>
    </w:p>
    <w:p w:rsidR="000F31C6" w:rsidRDefault="000F31C6" w:rsidP="000F31C6">
      <w:pPr>
        <w:pStyle w:val="ANormal"/>
      </w:pPr>
      <w:r w:rsidRPr="00135E72">
        <w:tab/>
        <w:t>Övriga beslut om organisation</w:t>
      </w:r>
      <w:r>
        <w:t>en vid Fordonsmyndigheten</w:t>
      </w:r>
      <w:r w:rsidRPr="00135E72">
        <w:t xml:space="preserve"> fattas av myndighetschefen</w:t>
      </w:r>
      <w:r>
        <w:t>.</w:t>
      </w:r>
    </w:p>
    <w:p w:rsidR="000F31C6" w:rsidRPr="00BD305C" w:rsidRDefault="000F31C6" w:rsidP="000F31C6">
      <w:pPr>
        <w:pStyle w:val="ANormal"/>
      </w:pPr>
    </w:p>
    <w:p w:rsidR="000F31C6" w:rsidRPr="00BD305C" w:rsidRDefault="000F31C6" w:rsidP="000F31C6">
      <w:pPr>
        <w:pStyle w:val="ANormal"/>
      </w:pPr>
      <w:r>
        <w:br w:type="page"/>
      </w:r>
    </w:p>
    <w:p w:rsidR="000F31C6" w:rsidRDefault="000F31C6" w:rsidP="000F31C6">
      <w:pPr>
        <w:pStyle w:val="ANormal"/>
        <w:jc w:val="center"/>
      </w:pPr>
      <w:r>
        <w:t>7 §</w:t>
      </w:r>
    </w:p>
    <w:p w:rsidR="000F31C6" w:rsidRDefault="000F31C6" w:rsidP="000F31C6">
      <w:pPr>
        <w:pStyle w:val="ANormal"/>
        <w:jc w:val="center"/>
        <w:rPr>
          <w:i/>
        </w:rPr>
      </w:pPr>
      <w:r w:rsidRPr="009D2628">
        <w:rPr>
          <w:i/>
        </w:rPr>
        <w:t>Behandling av ärenden</w:t>
      </w:r>
    </w:p>
    <w:p w:rsidR="000F31C6" w:rsidRDefault="000F31C6" w:rsidP="000F31C6">
      <w:pPr>
        <w:pStyle w:val="ANormal"/>
      </w:pPr>
      <w:r>
        <w:tab/>
        <w:t>Myndighetschefen avgör de ärenden som Fordonsmyndigheten har till uppgift att sköta om uppgifterna inte i arbetsordningen delegerats till en a</w:t>
      </w:r>
      <w:r>
        <w:t>n</w:t>
      </w:r>
      <w:r>
        <w:t>nan tjänsteman.</w:t>
      </w:r>
    </w:p>
    <w:p w:rsidR="000F31C6" w:rsidRDefault="000F31C6" w:rsidP="000F31C6">
      <w:pPr>
        <w:pStyle w:val="ANormal"/>
      </w:pPr>
      <w:r>
        <w:tab/>
        <w:t xml:space="preserve">Landskapsregeringen kan utfärda bestämmelser </w:t>
      </w:r>
    </w:p>
    <w:p w:rsidR="000F31C6" w:rsidRDefault="000F31C6" w:rsidP="000F31C6">
      <w:pPr>
        <w:pStyle w:val="ANormal"/>
      </w:pPr>
      <w:r>
        <w:tab/>
        <w:t>1) om ekonomiförvaltningen vid Fordonsmyndigheten,</w:t>
      </w:r>
    </w:p>
    <w:p w:rsidR="000F31C6" w:rsidRDefault="000F31C6" w:rsidP="000F31C6">
      <w:pPr>
        <w:pStyle w:val="ANormal"/>
      </w:pPr>
      <w:r>
        <w:tab/>
        <w:t>2) om vissa ärenden som gäller tjänstekollektivavtalen och till vilken del landskapsregeringen sköter dessa uppgifter samt</w:t>
      </w:r>
    </w:p>
    <w:p w:rsidR="000F31C6" w:rsidRDefault="000F31C6" w:rsidP="000F31C6">
      <w:pPr>
        <w:pStyle w:val="ANormal"/>
      </w:pPr>
      <w:r>
        <w:tab/>
        <w:t>3) om samordning, policy och servicenivå vid Fordonsmyndigheten.</w:t>
      </w:r>
    </w:p>
    <w:p w:rsidR="000F31C6" w:rsidRPr="00135E72" w:rsidRDefault="000F31C6" w:rsidP="000F31C6">
      <w:pPr>
        <w:pStyle w:val="ANormal"/>
      </w:pPr>
    </w:p>
    <w:p w:rsidR="000F31C6" w:rsidRPr="00135E72" w:rsidRDefault="000F31C6" w:rsidP="000F31C6">
      <w:pPr>
        <w:pStyle w:val="LagParagraf"/>
      </w:pPr>
      <w:r>
        <w:t>8 §</w:t>
      </w:r>
    </w:p>
    <w:p w:rsidR="000F31C6" w:rsidRPr="00135E72" w:rsidRDefault="000F31C6" w:rsidP="000F31C6">
      <w:pPr>
        <w:pStyle w:val="LagPararubrik"/>
      </w:pPr>
      <w:r>
        <w:t>Sakkunnigråd</w:t>
      </w:r>
    </w:p>
    <w:p w:rsidR="000F31C6" w:rsidRPr="00135E72" w:rsidRDefault="000F31C6" w:rsidP="000F31C6">
      <w:pPr>
        <w:pStyle w:val="ANormal"/>
      </w:pPr>
      <w:r w:rsidRPr="00135E72">
        <w:tab/>
      </w:r>
      <w:r>
        <w:t>Landskapsregeringen kan på förslag av Fordonsmyndigheten eller på eget initiativ tillsätta ett sakkunnigråd för myndigheten. Sakkunnigrådet har ingen beslutanderätt om verksamheten vid Fordonsmyndigheten utan en</w:t>
      </w:r>
      <w:r>
        <w:t>d</w:t>
      </w:r>
      <w:r>
        <w:t>ast en rådgivande funktion.</w:t>
      </w:r>
    </w:p>
    <w:p w:rsidR="000F31C6" w:rsidRDefault="000F31C6" w:rsidP="000F31C6">
      <w:pPr>
        <w:pStyle w:val="ANormal"/>
      </w:pPr>
      <w:r w:rsidRPr="00135E72">
        <w:tab/>
        <w:t xml:space="preserve">Landskapsregeringen beslutar om </w:t>
      </w:r>
      <w:r>
        <w:t>arvodet och mandattiden för me</w:t>
      </w:r>
      <w:r>
        <w:t>d</w:t>
      </w:r>
      <w:r>
        <w:t>lemmarna i sakkunnigrådet.</w:t>
      </w:r>
    </w:p>
    <w:p w:rsidR="000F31C6" w:rsidRPr="00135E72" w:rsidRDefault="000F31C6" w:rsidP="000F31C6">
      <w:pPr>
        <w:pStyle w:val="ANormal"/>
      </w:pPr>
      <w:r>
        <w:tab/>
        <w:t>Sakkunnigrådet beslutar själv om sitt interna arbets</w:t>
      </w:r>
      <w:r w:rsidR="00DC5BA2">
        <w:t>s</w:t>
      </w:r>
      <w:r>
        <w:t>ätt.</w:t>
      </w:r>
    </w:p>
    <w:p w:rsidR="000F31C6" w:rsidRPr="00135E72" w:rsidRDefault="000F31C6" w:rsidP="000F31C6">
      <w:pPr>
        <w:pStyle w:val="ANormal"/>
      </w:pPr>
    </w:p>
    <w:p w:rsidR="000F31C6" w:rsidRDefault="000F31C6" w:rsidP="000F31C6">
      <w:pPr>
        <w:pStyle w:val="LagParagraf"/>
      </w:pPr>
      <w:r>
        <w:t>9 §</w:t>
      </w:r>
    </w:p>
    <w:p w:rsidR="000F31C6" w:rsidRPr="00621C08" w:rsidRDefault="000F31C6" w:rsidP="000F31C6">
      <w:pPr>
        <w:pStyle w:val="LagParagraf"/>
        <w:rPr>
          <w:i/>
        </w:rPr>
      </w:pPr>
      <w:r w:rsidRPr="00621C08">
        <w:rPr>
          <w:i/>
        </w:rPr>
        <w:t>Arbetsordning</w:t>
      </w:r>
    </w:p>
    <w:p w:rsidR="000F31C6" w:rsidRDefault="000F31C6" w:rsidP="000F31C6">
      <w:pPr>
        <w:pStyle w:val="ANormal"/>
      </w:pPr>
      <w:r>
        <w:tab/>
      </w:r>
      <w:r w:rsidRPr="00135E72">
        <w:t xml:space="preserve">Myndighetschefen ska göra </w:t>
      </w:r>
      <w:r>
        <w:t>upp en arbetsordning</w:t>
      </w:r>
      <w:r w:rsidRPr="00135E72">
        <w:t xml:space="preserve"> för </w:t>
      </w:r>
      <w:r>
        <w:t>Fordonsmyndi</w:t>
      </w:r>
      <w:r>
        <w:t>g</w:t>
      </w:r>
      <w:r>
        <w:t>heten. Arbetsordningen ska skickas till landskapsregeringen för kännedom.</w:t>
      </w:r>
    </w:p>
    <w:p w:rsidR="000F31C6" w:rsidRDefault="000F31C6" w:rsidP="000F31C6">
      <w:pPr>
        <w:pStyle w:val="ANormal"/>
      </w:pPr>
      <w:r>
        <w:tab/>
        <w:t>Genom arbetsordningen utfärdas närmare bestämmelser om myndighe</w:t>
      </w:r>
      <w:r>
        <w:t>t</w:t>
      </w:r>
      <w:r>
        <w:t>ens organisation och handläggningsrutiner samt vid behov om fördelning av uppgifter och delegering av beslutanderätten.</w:t>
      </w:r>
    </w:p>
    <w:p w:rsidR="000F31C6" w:rsidRDefault="000F31C6" w:rsidP="000F31C6">
      <w:pPr>
        <w:pStyle w:val="ANormal"/>
      </w:pPr>
    </w:p>
    <w:p w:rsidR="000F31C6" w:rsidRPr="00135E72" w:rsidRDefault="000F31C6" w:rsidP="000F31C6">
      <w:pPr>
        <w:pStyle w:val="LagParagraf"/>
      </w:pPr>
      <w:r>
        <w:t>10 §</w:t>
      </w:r>
    </w:p>
    <w:p w:rsidR="000F31C6" w:rsidRPr="00135E72" w:rsidRDefault="000F31C6" w:rsidP="000F31C6">
      <w:pPr>
        <w:pStyle w:val="LagPararubrik"/>
      </w:pPr>
      <w:r>
        <w:t>Budget</w:t>
      </w:r>
    </w:p>
    <w:p w:rsidR="000F31C6" w:rsidRDefault="000F31C6" w:rsidP="000F31C6">
      <w:pPr>
        <w:pStyle w:val="ANormal"/>
      </w:pPr>
      <w:r w:rsidRPr="00135E72">
        <w:tab/>
        <w:t>Myndighetschefen ska årligen göra upp ett förslag till budget</w:t>
      </w:r>
      <w:r>
        <w:t xml:space="preserve"> för ver</w:t>
      </w:r>
      <w:r>
        <w:t>k</w:t>
      </w:r>
      <w:r>
        <w:t>samheten vid Fordonsmyndigheten. Budgetförslaget med motiveringar ska skickas till landskapsregeringen.</w:t>
      </w:r>
    </w:p>
    <w:p w:rsidR="000F31C6" w:rsidRDefault="000F31C6" w:rsidP="000F31C6">
      <w:pPr>
        <w:pStyle w:val="ANormal"/>
      </w:pPr>
    </w:p>
    <w:p w:rsidR="000F31C6" w:rsidRPr="00135E72" w:rsidRDefault="000F31C6" w:rsidP="000F31C6">
      <w:pPr>
        <w:pStyle w:val="LagParagraf"/>
      </w:pPr>
      <w:r>
        <w:t>11 §</w:t>
      </w:r>
    </w:p>
    <w:p w:rsidR="000F31C6" w:rsidRPr="00135E72" w:rsidRDefault="000F31C6" w:rsidP="000F31C6">
      <w:pPr>
        <w:pStyle w:val="LagPararubrik"/>
      </w:pPr>
      <w:r w:rsidRPr="00135E72">
        <w:t>Verksamhetsberättelse</w:t>
      </w:r>
    </w:p>
    <w:p w:rsidR="000F31C6" w:rsidRPr="00135E72" w:rsidRDefault="000F31C6" w:rsidP="000F31C6">
      <w:pPr>
        <w:pStyle w:val="ANormal"/>
      </w:pPr>
      <w:r w:rsidRPr="00135E72">
        <w:tab/>
        <w:t xml:space="preserve">Myndighetschefen ska årligen sammanställa en verksamhetsberättelse över det gångna kalenderåret. Verksamhetsberättelsen ska </w:t>
      </w:r>
      <w:r>
        <w:t>skickas till lan</w:t>
      </w:r>
      <w:r>
        <w:t>d</w:t>
      </w:r>
      <w:r>
        <w:t>skapsregeringen för kännedom.</w:t>
      </w:r>
    </w:p>
    <w:p w:rsidR="000F31C6" w:rsidRDefault="000F31C6" w:rsidP="000F31C6">
      <w:pPr>
        <w:pStyle w:val="ANormal"/>
      </w:pPr>
    </w:p>
    <w:p w:rsidR="000F31C6" w:rsidRDefault="000F31C6" w:rsidP="000F31C6">
      <w:pPr>
        <w:pStyle w:val="ANormal"/>
        <w:jc w:val="center"/>
        <w:rPr>
          <w:b/>
        </w:rPr>
      </w:pPr>
      <w:r>
        <w:rPr>
          <w:b/>
        </w:rPr>
        <w:t>3 kap.</w:t>
      </w:r>
      <w:r>
        <w:rPr>
          <w:b/>
        </w:rPr>
        <w:br/>
        <w:t>Särskilda bestämmelser</w:t>
      </w:r>
    </w:p>
    <w:p w:rsidR="000F31C6" w:rsidRPr="00BD305C" w:rsidRDefault="000F31C6" w:rsidP="000F31C6">
      <w:pPr>
        <w:pStyle w:val="ANormal"/>
      </w:pPr>
    </w:p>
    <w:p w:rsidR="000F31C6" w:rsidRPr="00135E72" w:rsidRDefault="000F31C6" w:rsidP="000F31C6">
      <w:pPr>
        <w:pStyle w:val="LagParagraf"/>
      </w:pPr>
      <w:r>
        <w:t>12 §</w:t>
      </w:r>
    </w:p>
    <w:p w:rsidR="000F31C6" w:rsidRPr="00135E72" w:rsidRDefault="000F31C6" w:rsidP="000F31C6">
      <w:pPr>
        <w:pStyle w:val="LagPararubrik"/>
      </w:pPr>
      <w:r w:rsidRPr="00135E72">
        <w:t>Avgifter</w:t>
      </w:r>
    </w:p>
    <w:p w:rsidR="000F31C6" w:rsidRDefault="000F31C6" w:rsidP="000F31C6">
      <w:pPr>
        <w:pStyle w:val="ANormal"/>
      </w:pPr>
      <w:r w:rsidRPr="00135E72">
        <w:rPr>
          <w:i/>
        </w:rPr>
        <w:tab/>
      </w:r>
      <w:r>
        <w:t>Landskapsregeringen beslutar om avgifter för verksamheten vid Fo</w:t>
      </w:r>
      <w:r>
        <w:t>r</w:t>
      </w:r>
      <w:r>
        <w:t>donsmyndigheten, m</w:t>
      </w:r>
      <w:r w:rsidRPr="00135E72">
        <w:t>ed beaktande av vad som bestäms i landskapslagen (1993:27) om grunderna för avgifter till land</w:t>
      </w:r>
      <w:r>
        <w:t>skapet.</w:t>
      </w:r>
    </w:p>
    <w:p w:rsidR="000F31C6" w:rsidRPr="00135E72" w:rsidRDefault="000F31C6" w:rsidP="000F31C6">
      <w:pPr>
        <w:pStyle w:val="ANormal"/>
      </w:pPr>
    </w:p>
    <w:p w:rsidR="000F31C6" w:rsidRPr="00135E72" w:rsidRDefault="000F31C6" w:rsidP="000F31C6">
      <w:pPr>
        <w:pStyle w:val="LagParagraf"/>
      </w:pPr>
      <w:r>
        <w:t>13 §</w:t>
      </w:r>
    </w:p>
    <w:p w:rsidR="000F31C6" w:rsidRPr="00135E72" w:rsidRDefault="000F31C6" w:rsidP="000F31C6">
      <w:pPr>
        <w:pStyle w:val="LagPararubrik"/>
      </w:pPr>
      <w:r w:rsidRPr="00135E72">
        <w:t>Avtal</w:t>
      </w:r>
    </w:p>
    <w:p w:rsidR="000F31C6" w:rsidRDefault="000F31C6" w:rsidP="000F31C6">
      <w:pPr>
        <w:pStyle w:val="ANormal"/>
      </w:pPr>
      <w:r w:rsidRPr="00135E72">
        <w:tab/>
      </w:r>
      <w:r>
        <w:t>Fordonsmyndigheten</w:t>
      </w:r>
      <w:r w:rsidRPr="00135E72">
        <w:t xml:space="preserve"> kan </w:t>
      </w:r>
      <w:r>
        <w:t>ingå</w:t>
      </w:r>
      <w:r w:rsidRPr="00135E72">
        <w:t xml:space="preserve"> avtal inom ramen för myndighetens ord</w:t>
      </w:r>
      <w:r w:rsidRPr="00135E72">
        <w:t>i</w:t>
      </w:r>
      <w:r w:rsidRPr="00135E72">
        <w:t>narie verksamhet om inte landskapsregeringen beslutar annat.</w:t>
      </w:r>
    </w:p>
    <w:p w:rsidR="00582636" w:rsidRPr="00135E72" w:rsidRDefault="00582636" w:rsidP="000F31C6">
      <w:pPr>
        <w:pStyle w:val="ANormal"/>
      </w:pPr>
    </w:p>
    <w:p w:rsidR="000F31C6" w:rsidRPr="00135E72" w:rsidRDefault="000F31C6" w:rsidP="000F31C6">
      <w:pPr>
        <w:pStyle w:val="ANormal"/>
        <w:rPr>
          <w:i/>
        </w:rPr>
      </w:pPr>
    </w:p>
    <w:p w:rsidR="000F31C6" w:rsidRPr="00135E72" w:rsidRDefault="000F31C6" w:rsidP="000F31C6">
      <w:pPr>
        <w:pStyle w:val="LagParagraf"/>
      </w:pPr>
      <w:r>
        <w:lastRenderedPageBreak/>
        <w:t>14 §</w:t>
      </w:r>
    </w:p>
    <w:p w:rsidR="000F31C6" w:rsidRPr="00135E72" w:rsidRDefault="000F31C6" w:rsidP="000F31C6">
      <w:pPr>
        <w:pStyle w:val="LagPararubrik"/>
      </w:pPr>
      <w:r w:rsidRPr="00135E72">
        <w:t>Företrädande av landskapet</w:t>
      </w:r>
    </w:p>
    <w:p w:rsidR="000F31C6" w:rsidRPr="00135E72" w:rsidRDefault="000F31C6" w:rsidP="000F31C6">
      <w:pPr>
        <w:pStyle w:val="ANormal"/>
      </w:pPr>
      <w:r w:rsidRPr="00135E72">
        <w:tab/>
      </w:r>
      <w:r>
        <w:t>I ärenden</w:t>
      </w:r>
      <w:r w:rsidRPr="00135E72">
        <w:t xml:space="preserve"> som hör </w:t>
      </w:r>
      <w:r>
        <w:t>till</w:t>
      </w:r>
      <w:bookmarkStart w:id="2" w:name="_GoBack"/>
      <w:bookmarkEnd w:id="2"/>
      <w:r w:rsidRPr="00135E72">
        <w:t xml:space="preserve"> </w:t>
      </w:r>
      <w:r>
        <w:t>Fordonsmyndighetens</w:t>
      </w:r>
      <w:r w:rsidRPr="00135E72">
        <w:t xml:space="preserve"> verksamhet</w:t>
      </w:r>
      <w:r>
        <w:t xml:space="preserve"> </w:t>
      </w:r>
      <w:r w:rsidRPr="00135E72">
        <w:t>kärar och sv</w:t>
      </w:r>
      <w:r w:rsidRPr="00135E72">
        <w:t>a</w:t>
      </w:r>
      <w:r w:rsidRPr="00135E72">
        <w:t xml:space="preserve">rar </w:t>
      </w:r>
      <w:r>
        <w:t xml:space="preserve">myndigheten </w:t>
      </w:r>
      <w:r w:rsidRPr="00135E72">
        <w:t xml:space="preserve">för landskapet samt bevakar </w:t>
      </w:r>
      <w:r>
        <w:t>myndighetens</w:t>
      </w:r>
      <w:r w:rsidRPr="00135E72">
        <w:t xml:space="preserve"> intressen vid domstolar och andra myndigheter.</w:t>
      </w:r>
    </w:p>
    <w:p w:rsidR="000F31C6" w:rsidRDefault="000F31C6" w:rsidP="000F31C6">
      <w:pPr>
        <w:pStyle w:val="ANormal"/>
      </w:pPr>
    </w:p>
    <w:p w:rsidR="000F31C6" w:rsidRPr="00135E72" w:rsidRDefault="000F31C6" w:rsidP="000F31C6">
      <w:pPr>
        <w:pStyle w:val="LagParagraf"/>
      </w:pPr>
      <w:r>
        <w:t>15 §</w:t>
      </w:r>
    </w:p>
    <w:p w:rsidR="000F31C6" w:rsidRPr="00135E72" w:rsidRDefault="000F31C6" w:rsidP="000F31C6">
      <w:pPr>
        <w:pStyle w:val="LagPararubrik"/>
      </w:pPr>
      <w:r w:rsidRPr="00135E72">
        <w:t>Rättelseyrkande</w:t>
      </w:r>
    </w:p>
    <w:p w:rsidR="000F31C6" w:rsidRDefault="000F31C6" w:rsidP="000F31C6">
      <w:pPr>
        <w:pStyle w:val="ANormal"/>
      </w:pPr>
      <w:r w:rsidRPr="00135E72">
        <w:tab/>
      </w:r>
      <w:r>
        <w:t>Den</w:t>
      </w:r>
      <w:r w:rsidRPr="00135E72">
        <w:t xml:space="preserve"> som</w:t>
      </w:r>
      <w:r>
        <w:t xml:space="preserve"> ett</w:t>
      </w:r>
      <w:r w:rsidRPr="00135E72">
        <w:t xml:space="preserve"> </w:t>
      </w:r>
      <w:r>
        <w:t xml:space="preserve">beslut som fattats av Fordonsmyndigheten avser eller vars rätt, skyldighet eller fördel direkt påverkas av beslutet </w:t>
      </w:r>
      <w:r w:rsidRPr="00135E72">
        <w:t>ka</w:t>
      </w:r>
      <w:r>
        <w:t xml:space="preserve">n inom 30 dagar från delfåendet av beslutet </w:t>
      </w:r>
      <w:r w:rsidRPr="00135E72">
        <w:t xml:space="preserve">skriftligen begära rättelse av beslutet hos </w:t>
      </w:r>
      <w:r>
        <w:t>moto</w:t>
      </w:r>
      <w:r>
        <w:t>r</w:t>
      </w:r>
      <w:r>
        <w:t>fordonsbyrån.</w:t>
      </w:r>
    </w:p>
    <w:p w:rsidR="000F31C6" w:rsidRDefault="000F31C6" w:rsidP="000F31C6">
      <w:pPr>
        <w:pStyle w:val="ANormal"/>
      </w:pPr>
      <w:r>
        <w:tab/>
        <w:t>Av rättelseyrkandet ska framgå vilket beslut som avses, hurdan rättelse som begärs och på vilka grunder rättelse begärs.</w:t>
      </w:r>
    </w:p>
    <w:p w:rsidR="000F31C6" w:rsidRDefault="000F31C6" w:rsidP="000F31C6">
      <w:pPr>
        <w:pStyle w:val="ANormal"/>
      </w:pPr>
      <w:r>
        <w:tab/>
        <w:t>Fordonsmyndigheten ska behandla begäran om rättelse skyndsamt.</w:t>
      </w:r>
    </w:p>
    <w:p w:rsidR="000F31C6" w:rsidRPr="00135E72" w:rsidRDefault="000F31C6" w:rsidP="000F31C6">
      <w:pPr>
        <w:pStyle w:val="ANormal"/>
      </w:pPr>
      <w:r>
        <w:tab/>
        <w:t>Det beslut som Fordonsmyndigheten fattat med anledning av ett rä</w:t>
      </w:r>
      <w:r>
        <w:t>t</w:t>
      </w:r>
      <w:r>
        <w:t>telseyrkande får överklagas genom besvär hos Ålands förvaltningsdomstol.</w:t>
      </w:r>
    </w:p>
    <w:p w:rsidR="000F31C6" w:rsidRPr="00135E72" w:rsidRDefault="000F31C6" w:rsidP="000F31C6">
      <w:pPr>
        <w:pStyle w:val="ANormal"/>
        <w:rPr>
          <w:i/>
        </w:rPr>
      </w:pPr>
    </w:p>
    <w:p w:rsidR="000F31C6" w:rsidRPr="00135E72" w:rsidRDefault="000F31C6" w:rsidP="000F31C6">
      <w:pPr>
        <w:pStyle w:val="LagParagraf"/>
      </w:pPr>
      <w:r>
        <w:t>16 §</w:t>
      </w:r>
    </w:p>
    <w:p w:rsidR="000F31C6" w:rsidRPr="00135E72" w:rsidRDefault="000F31C6" w:rsidP="000F31C6">
      <w:pPr>
        <w:pStyle w:val="LagPararubrik"/>
      </w:pPr>
      <w:r w:rsidRPr="00135E72">
        <w:t>Ikraftträdande</w:t>
      </w:r>
    </w:p>
    <w:p w:rsidR="000F31C6" w:rsidRDefault="000F31C6" w:rsidP="000F31C6">
      <w:pPr>
        <w:pStyle w:val="ANormal"/>
      </w:pPr>
      <w:r w:rsidRPr="00135E72">
        <w:tab/>
        <w:t>Denna lag träder i kraft den</w:t>
      </w:r>
    </w:p>
    <w:p w:rsidR="000F31C6" w:rsidRPr="00135E72" w:rsidRDefault="000F31C6" w:rsidP="000F31C6">
      <w:pPr>
        <w:pStyle w:val="ANormal"/>
      </w:pPr>
      <w:r>
        <w:tab/>
        <w:t>Genom denna lag upphävs landskapslagen (1975:9) om motorfordon</w:t>
      </w:r>
      <w:r>
        <w:t>s</w:t>
      </w:r>
      <w:r>
        <w:t>byrån.</w:t>
      </w:r>
    </w:p>
    <w:p w:rsidR="000F31C6" w:rsidRDefault="000F31C6" w:rsidP="000F31C6">
      <w:pPr>
        <w:pStyle w:val="ANormal"/>
      </w:pPr>
      <w:r w:rsidRPr="00135E72">
        <w:tab/>
        <w:t>Åtgärder som verkställigheten av lagen förutsätter får vidtas innan den träder i kraft</w:t>
      </w:r>
      <w:r>
        <w:t xml:space="preserve">. </w:t>
      </w:r>
      <w:r w:rsidRPr="00135E72">
        <w:t>Tjänsten som myndighetschef får inrättas och tillsättas innan lagen träder i kraft.</w:t>
      </w:r>
    </w:p>
    <w:p w:rsidR="000F31C6" w:rsidRDefault="000F31C6" w:rsidP="000F31C6">
      <w:pPr>
        <w:pStyle w:val="ANormal"/>
      </w:pPr>
      <w:r>
        <w:tab/>
        <w:t>De tjänster som då denna lag träder i kraft finns vid motorfordonsbyrån överförs vid ikraftträdandet till Fordonsmyndigheten. Den som är anställd vid motorfordonsbyrån överflyttas vid ikraftträdandet till motsvarande a</w:t>
      </w:r>
      <w:r>
        <w:t>n</w:t>
      </w:r>
      <w:r>
        <w:t>ställningsförhållande vid Fordonsmyndigheten och behåller sina tidigare rättigheter och skyldigheter.</w:t>
      </w:r>
    </w:p>
    <w:p w:rsidR="000F31C6" w:rsidRPr="00582636" w:rsidRDefault="000F31C6" w:rsidP="000F31C6">
      <w:pPr>
        <w:pStyle w:val="ANormal"/>
      </w:pPr>
      <w:r>
        <w:tab/>
      </w:r>
      <w:r w:rsidR="00582636" w:rsidRPr="00582636">
        <w:t>Med ordet ”motorfordonsbyrån” i olika böjningsformer avses i annan landskapslagstiftning ordet ”Fordonsmyndigheten” i motsvarande former.</w:t>
      </w:r>
    </w:p>
    <w:p w:rsidR="000F31C6" w:rsidRDefault="000F31C6" w:rsidP="000F31C6">
      <w:pPr>
        <w:pStyle w:val="ANormal"/>
      </w:pPr>
      <w:r>
        <w:tab/>
        <w:t>De krav som avses i 3 § ska vara uppfyllda senast den 20 maj 2023.</w:t>
      </w:r>
    </w:p>
    <w:p w:rsidR="000F31C6" w:rsidRDefault="000F31C6" w:rsidP="000F31C6">
      <w:pPr>
        <w:pStyle w:val="ANormal"/>
      </w:pPr>
    </w:p>
    <w:p w:rsidR="000F31C6" w:rsidRDefault="0055785B" w:rsidP="000F31C6">
      <w:pPr>
        <w:pStyle w:val="ANormal"/>
        <w:jc w:val="center"/>
      </w:pPr>
      <w:hyperlink w:anchor="_top" w:tooltip="Klicka för att gå till toppen av dokumentet" w:history="1">
        <w:r w:rsidR="000F31C6">
          <w:rPr>
            <w:rStyle w:val="Hyperlnk"/>
          </w:rPr>
          <w:t>__________________</w:t>
        </w:r>
      </w:hyperlink>
    </w:p>
    <w:p w:rsidR="000F31C6" w:rsidRDefault="000F31C6" w:rsidP="000F31C6">
      <w:pPr>
        <w:pStyle w:val="ANormal"/>
      </w:pPr>
    </w:p>
    <w:p w:rsidR="00337A19" w:rsidRDefault="00337A19" w:rsidP="005C5E44">
      <w:pPr>
        <w:pStyle w:val="ANormal"/>
        <w:suppressAutoHyphens/>
        <w:outlineLvl w:val="0"/>
      </w:pPr>
    </w:p>
    <w:p w:rsidR="00337A19" w:rsidRDefault="00337A19">
      <w:pPr>
        <w:pStyle w:val="ANormal"/>
      </w:pPr>
      <w:r>
        <w:tab/>
      </w: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tab/>
              <w:t xml:space="preserve">Mariehamn den </w:t>
            </w:r>
            <w:r w:rsidR="000F31C6">
              <w:t>18 december 2017</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0F31C6">
            <w:pPr>
              <w:pStyle w:val="ANormal"/>
              <w:keepNext/>
              <w:jc w:val="center"/>
            </w:pPr>
            <w:r>
              <w:t>Gun-Mari Lindholm</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0F31C6">
            <w:pPr>
              <w:pStyle w:val="ANormal"/>
              <w:keepNext/>
              <w:jc w:val="center"/>
            </w:pPr>
            <w:r>
              <w:t>Veronica Thörnroos</w:t>
            </w:r>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0F31C6" w:rsidRDefault="000F31C6" w:rsidP="000F31C6">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1C6" w:rsidRDefault="000F31C6">
      <w:r>
        <w:separator/>
      </w:r>
    </w:p>
  </w:endnote>
  <w:endnote w:type="continuationSeparator" w:id="0">
    <w:p w:rsidR="000F31C6" w:rsidRDefault="000F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55785B">
      <w:rPr>
        <w:noProof/>
        <w:lang w:val="fi-FI"/>
      </w:rPr>
      <w:t>LTB1082017.docx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1C6" w:rsidRDefault="000F31C6">
      <w:r>
        <w:separator/>
      </w:r>
    </w:p>
  </w:footnote>
  <w:footnote w:type="continuationSeparator" w:id="0">
    <w:p w:rsidR="000F31C6" w:rsidRDefault="000F3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55785B">
      <w:rPr>
        <w:rStyle w:val="Sidnummer"/>
        <w:noProof/>
      </w:rPr>
      <w:t>4</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31C6"/>
    <w:rsid w:val="00004B5B"/>
    <w:rsid w:val="000F31C6"/>
    <w:rsid w:val="00284C7A"/>
    <w:rsid w:val="002E1682"/>
    <w:rsid w:val="00337A19"/>
    <w:rsid w:val="0038180C"/>
    <w:rsid w:val="004D7ED5"/>
    <w:rsid w:val="004E7D01"/>
    <w:rsid w:val="004F64FE"/>
    <w:rsid w:val="0055785B"/>
    <w:rsid w:val="00582636"/>
    <w:rsid w:val="005C5E44"/>
    <w:rsid w:val="005E1BD9"/>
    <w:rsid w:val="005F6898"/>
    <w:rsid w:val="006538ED"/>
    <w:rsid w:val="006D12D5"/>
    <w:rsid w:val="008414E5"/>
    <w:rsid w:val="00867707"/>
    <w:rsid w:val="008B5FA2"/>
    <w:rsid w:val="009E1423"/>
    <w:rsid w:val="009F1162"/>
    <w:rsid w:val="00B5110A"/>
    <w:rsid w:val="00BA3751"/>
    <w:rsid w:val="00BD48EF"/>
    <w:rsid w:val="00BE2983"/>
    <w:rsid w:val="00D636DC"/>
    <w:rsid w:val="00DC5BA2"/>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19</TotalTime>
  <Pages>4</Pages>
  <Words>1342</Words>
  <Characters>7118</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Ålands lagting - Beslut LTB 107/2017</vt:lpstr>
    </vt:vector>
  </TitlesOfParts>
  <Company>Ålands lagting</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107/2017</dc:title>
  <dc:creator>Jessica Laaksonen</dc:creator>
  <cp:lastModifiedBy>Jessica Laaksonen</cp:lastModifiedBy>
  <cp:revision>5</cp:revision>
  <cp:lastPrinted>2017-12-13T08:56:00Z</cp:lastPrinted>
  <dcterms:created xsi:type="dcterms:W3CDTF">2017-12-12T11:33:00Z</dcterms:created>
  <dcterms:modified xsi:type="dcterms:W3CDTF">2017-12-13T09:00:00Z</dcterms:modified>
</cp:coreProperties>
</file>