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62374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623743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C023CC" w:rsidP="00552E06">
            <w:pPr>
              <w:pStyle w:val="xDokTypNr"/>
            </w:pPr>
            <w:r>
              <w:t>BUDGETMOTION nr 40</w:t>
            </w:r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Runar Karlsson</w:t>
            </w:r>
          </w:p>
        </w:tc>
        <w:tc>
          <w:tcPr>
            <w:tcW w:w="1204" w:type="dxa"/>
            <w:vAlign w:val="center"/>
          </w:tcPr>
          <w:p w:rsidR="000B3F00" w:rsidRDefault="00466666" w:rsidP="0012085E">
            <w:pPr>
              <w:pStyle w:val="xDatum1"/>
            </w:pPr>
            <w:r>
              <w:t>2017-11-13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AC4F4A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Investeringsstöd för äldreboende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Allt fler av den generationen som har byggt grunden till vårt välstånd b</w:t>
      </w:r>
      <w:r>
        <w:t>e</w:t>
      </w:r>
      <w:r>
        <w:t>höver institutionsboende eller effektiviserat serviceboende.</w:t>
      </w:r>
    </w:p>
    <w:p w:rsidR="00660678" w:rsidRDefault="000E78FE">
      <w:pPr>
        <w:pStyle w:val="ANormal"/>
      </w:pPr>
      <w:r>
        <w:t>Därför har kommunerna byggt dessa boende och måste nu accelerera by</w:t>
      </w:r>
      <w:r>
        <w:t>g</w:t>
      </w:r>
      <w:r>
        <w:t>gande om en åldrande befolkning skall få det boende och omsorg som de har all rätt att få. Kommunerna institutionsboende och effektiviserat se</w:t>
      </w:r>
      <w:r>
        <w:t>r</w:t>
      </w:r>
      <w:r>
        <w:t>viceboende är idag fullbelagda.</w:t>
      </w:r>
    </w:p>
    <w:p w:rsidR="00AC4F4A" w:rsidRDefault="00AC4F4A" w:rsidP="00AC4F4A">
      <w:pPr>
        <w:pStyle w:val="ANormal"/>
      </w:pPr>
      <w:r>
        <w:t>Undertecknad föreslår därför att det i budgeten ska upptas 3.000.000 euro som kan ges som stöd till kommunerna för byggande av institutionsplatser och för platser inom effektiviserat serviceboende.</w:t>
      </w:r>
      <w:r w:rsidRPr="0087273E">
        <w:t xml:space="preserve"> </w:t>
      </w:r>
      <w:r>
        <w:t>Föreslås vidare att lan</w:t>
      </w:r>
      <w:r>
        <w:t>d</w:t>
      </w:r>
      <w:r>
        <w:t xml:space="preserve">skapsregeringen ges i fullmakt att bevilja minst 20 </w:t>
      </w:r>
      <w:r w:rsidR="00261187">
        <w:t>procent</w:t>
      </w:r>
      <w:r>
        <w:t xml:space="preserve"> och högst 50 </w:t>
      </w:r>
      <w:r w:rsidR="00261187">
        <w:t>procent</w:t>
      </w:r>
      <w:r>
        <w:t xml:space="preserve"> i investeringsstöd för byggande av institutionsboende och effektiv</w:t>
      </w:r>
      <w:r>
        <w:t>i</w:t>
      </w:r>
      <w:r>
        <w:t xml:space="preserve">serat serviceboende. 20 </w:t>
      </w:r>
      <w:r w:rsidR="00261187">
        <w:t>procent</w:t>
      </w:r>
      <w:r>
        <w:t xml:space="preserve"> till den kommun</w:t>
      </w:r>
      <w:r w:rsidR="00083786">
        <w:t xml:space="preserve"> eller till de kommuner som sammarbetar och har ett innevånarantal som överstiger 10.000 innev</w:t>
      </w:r>
      <w:r w:rsidR="00083786">
        <w:t>å</w:t>
      </w:r>
      <w:r w:rsidR="00083786">
        <w:t>nare</w:t>
      </w:r>
      <w:r>
        <w:t xml:space="preserve"> och 50 </w:t>
      </w:r>
      <w:r w:rsidR="00261187">
        <w:t>procent</w:t>
      </w:r>
      <w:r>
        <w:t xml:space="preserve"> till den</w:t>
      </w:r>
      <w:r w:rsidR="00083786">
        <w:t xml:space="preserve"> kommun eller till de kommuner som samma</w:t>
      </w:r>
      <w:r w:rsidR="00083786">
        <w:t>r</w:t>
      </w:r>
      <w:r w:rsidR="00083786">
        <w:t>betar och har ett innevånarantal som understiger 1000 personer.</w:t>
      </w:r>
      <w:r>
        <w:t xml:space="preserve"> Däremellan ges procentsatsen steglöst i förhållande till innevånarantalet. </w:t>
      </w:r>
    </w:p>
    <w:p w:rsidR="00AC4F4A" w:rsidRDefault="00AC4F4A" w:rsidP="00AC4F4A">
      <w:pPr>
        <w:pStyle w:val="ANormal"/>
      </w:pPr>
      <w:r>
        <w:t>Den totala investeringsstödssumman beräknas räcka till, om hela summa nyttjas fullt ut, till 130 institutionsplatser och platser inom effektiviserat serviceboende.</w:t>
      </w:r>
    </w:p>
    <w:p w:rsidR="00AC4F4A" w:rsidRDefault="00AC4F4A">
      <w:pPr>
        <w:pStyle w:val="ANormal"/>
      </w:pPr>
    </w:p>
    <w:p w:rsidR="00660678" w:rsidRDefault="00660678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D5985" w:rsidRDefault="00BA6D77" w:rsidP="00AC4F4A">
      <w:pPr>
        <w:pStyle w:val="ANormal"/>
      </w:pPr>
      <w:r>
        <w:tab/>
      </w:r>
    </w:p>
    <w:p w:rsidR="00962677" w:rsidRDefault="00962677" w:rsidP="00AC4F4A">
      <w:pPr>
        <w:pStyle w:val="Klam"/>
        <w:ind w:left="1304"/>
      </w:pPr>
      <w:r>
        <w:rPr>
          <w:b/>
        </w:rPr>
        <w:t xml:space="preserve">Moment: </w:t>
      </w:r>
      <w:r w:rsidRPr="00962677">
        <w:t>35000</w:t>
      </w:r>
      <w:r w:rsidR="00AC4F4A">
        <w:t xml:space="preserve"> Penningautomatmedel (R)</w:t>
      </w:r>
    </w:p>
    <w:p w:rsidR="00962677" w:rsidRDefault="00962677" w:rsidP="00AC4F4A">
      <w:pPr>
        <w:pStyle w:val="Klam"/>
        <w:ind w:left="1304"/>
        <w:rPr>
          <w:bCs/>
        </w:rPr>
      </w:pPr>
      <w:r w:rsidRPr="00962677">
        <w:rPr>
          <w:b/>
          <w:bCs/>
        </w:rPr>
        <w:t>Ändring av anslag:</w:t>
      </w:r>
      <w:r w:rsidR="00AC4F4A">
        <w:rPr>
          <w:b/>
          <w:bCs/>
        </w:rPr>
        <w:t xml:space="preserve"> -</w:t>
      </w:r>
    </w:p>
    <w:p w:rsidR="00261187" w:rsidRDefault="00962677" w:rsidP="00261187">
      <w:pPr>
        <w:pStyle w:val="Klam"/>
        <w:ind w:left="1304"/>
      </w:pPr>
      <w:r>
        <w:rPr>
          <w:b/>
          <w:bCs/>
        </w:rPr>
        <w:t>Momentmotivering:</w:t>
      </w:r>
      <w:r w:rsidR="0087273E" w:rsidRPr="0087273E">
        <w:t xml:space="preserve"> </w:t>
      </w:r>
    </w:p>
    <w:p w:rsidR="00962677" w:rsidRDefault="00261187" w:rsidP="00261187">
      <w:pPr>
        <w:pStyle w:val="Klam"/>
        <w:ind w:left="1304"/>
      </w:pPr>
      <w:r>
        <w:t>1)</w:t>
      </w:r>
      <w:r w:rsidR="00AC4F4A">
        <w:t>Föreslås att den andra punkten under momentmotiveringen får följande lydelse:</w:t>
      </w:r>
      <w:r>
        <w:t xml:space="preserve"> ”- </w:t>
      </w:r>
      <w:r w:rsidR="00AC4F4A">
        <w:t>1</w:t>
      </w:r>
      <w:r>
        <w:t xml:space="preserve">.000.000 euro </w:t>
      </w:r>
      <w:r w:rsidR="0087273E">
        <w:t>utges som stöd för a</w:t>
      </w:r>
      <w:r w:rsidR="0087273E">
        <w:t>k</w:t>
      </w:r>
      <w:r w:rsidR="0087273E">
        <w:t>tivitetsfrämjande och sysselsättningsskapande projekt eller andra investeringar som faller inom ramen för principer för fördelning av penningautomatmedel i enlighet me</w:t>
      </w:r>
      <w:r>
        <w:t>d 3 § LL (1966:10) om lotterier”</w:t>
      </w:r>
    </w:p>
    <w:p w:rsidR="00106312" w:rsidRPr="00106312" w:rsidRDefault="00261187" w:rsidP="00261187">
      <w:pPr>
        <w:pStyle w:val="ANormal"/>
        <w:ind w:left="1304"/>
      </w:pPr>
      <w:r>
        <w:t xml:space="preserve">2) Föreslås vidare att </w:t>
      </w:r>
      <w:r w:rsidR="00AC4F4A">
        <w:t>det till detaljmotiveringen fogas en ny punkt med följande lydelse:</w:t>
      </w:r>
      <w:r>
        <w:t xml:space="preserve"> ”- </w:t>
      </w:r>
      <w:r w:rsidR="0087273E">
        <w:t xml:space="preserve">3.000.000 </w:t>
      </w:r>
      <w:r w:rsidR="00AC4F4A">
        <w:t xml:space="preserve">euro </w:t>
      </w:r>
      <w:r w:rsidR="0087273E">
        <w:t>utges som stöd till kommunerna för byggande av institutionsplatser och för platser i</w:t>
      </w:r>
      <w:r w:rsidR="00383478">
        <w:t>nom effektiviserat servicebo</w:t>
      </w:r>
      <w:r w:rsidR="006D6E10">
        <w:t>ende</w:t>
      </w:r>
      <w:r w:rsidR="00106312" w:rsidRPr="00106312">
        <w:t xml:space="preserve">. </w:t>
      </w:r>
      <w:r>
        <w:t>La</w:t>
      </w:r>
      <w:r w:rsidR="00106312" w:rsidRPr="00106312">
        <w:t>ndskapsr</w:t>
      </w:r>
      <w:r w:rsidR="00106312" w:rsidRPr="00106312">
        <w:t>e</w:t>
      </w:r>
      <w:r w:rsidR="00106312" w:rsidRPr="00106312">
        <w:t xml:space="preserve">geringen ges i fullmakt att bevilja minst 20 </w:t>
      </w:r>
      <w:r>
        <w:t>procent</w:t>
      </w:r>
      <w:r w:rsidR="00106312" w:rsidRPr="00106312">
        <w:t xml:space="preserve"> och högst 50 </w:t>
      </w:r>
      <w:r>
        <w:t>procent</w:t>
      </w:r>
      <w:r w:rsidR="00106312" w:rsidRPr="00106312">
        <w:t xml:space="preserve"> i investeringsstöd för byggande av institu</w:t>
      </w:r>
      <w:r w:rsidR="00106312" w:rsidRPr="00106312">
        <w:t>t</w:t>
      </w:r>
      <w:r w:rsidR="00106312" w:rsidRPr="00106312">
        <w:t>ionsboende och effektiviserat serviceboende</w:t>
      </w:r>
      <w:r>
        <w:t>,</w:t>
      </w:r>
      <w:r w:rsidR="00106312" w:rsidRPr="00106312">
        <w:t xml:space="preserve"> 20 </w:t>
      </w:r>
      <w:r>
        <w:t>procent</w:t>
      </w:r>
      <w:r w:rsidR="00106312" w:rsidRPr="00106312">
        <w:t xml:space="preserve"> till den kommun eller till de kommuner som sammarbetar och har ett innevånarantal som överstiger 10.000 innevånare och 50 </w:t>
      </w:r>
      <w:r>
        <w:t>procent</w:t>
      </w:r>
      <w:r w:rsidR="00106312" w:rsidRPr="00106312">
        <w:t xml:space="preserve"> till den kommun eller till de kommuner som sammarbetar och har ett innevånarantal som understiger </w:t>
      </w:r>
      <w:r w:rsidR="00106312" w:rsidRPr="00106312">
        <w:lastRenderedPageBreak/>
        <w:t>1000 personer. Däremellan ges procentsatsen steglöst i fö</w:t>
      </w:r>
      <w:r w:rsidR="00106312" w:rsidRPr="00106312">
        <w:t>r</w:t>
      </w:r>
      <w:r w:rsidR="00106312" w:rsidRPr="00106312">
        <w:t>hållande till inne</w:t>
      </w:r>
      <w:r>
        <w:t>vånarantalet.”</w:t>
      </w:r>
    </w:p>
    <w:p w:rsidR="0087273E" w:rsidRDefault="0087273E" w:rsidP="00106312">
      <w:pPr>
        <w:pStyle w:val="Klam"/>
      </w:pPr>
    </w:p>
    <w:p w:rsidR="0087273E" w:rsidRPr="0087273E" w:rsidRDefault="0087273E" w:rsidP="0087273E">
      <w:pPr>
        <w:pStyle w:val="ANormal"/>
      </w:pPr>
      <w:r>
        <w:rPr>
          <w:b/>
          <w:bCs/>
        </w:rPr>
        <w:tab/>
      </w:r>
      <w:r>
        <w:rPr>
          <w:b/>
          <w:bCs/>
        </w:rPr>
        <w:tab/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466666" w:rsidP="00CC2901">
      <w:pPr>
        <w:pStyle w:val="ANormal"/>
      </w:pPr>
      <w:r>
        <w:t>Mariehamn den 13</w:t>
      </w:r>
      <w:r w:rsidR="00CC2901">
        <w:t xml:space="preserve"> november 2017</w:t>
      </w:r>
    </w:p>
    <w:p w:rsidR="000B3F00" w:rsidRDefault="000B3F00">
      <w:pPr>
        <w:pStyle w:val="ANormal"/>
      </w:pPr>
    </w:p>
    <w:p w:rsidR="00466666" w:rsidRDefault="00466666" w:rsidP="006A6188">
      <w:pPr>
        <w:pStyle w:val="ANormal"/>
      </w:pPr>
    </w:p>
    <w:p w:rsidR="00466666" w:rsidRDefault="00466666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Runar Karlsson</w:t>
      </w:r>
    </w:p>
    <w:p w:rsidR="00CC2901" w:rsidRDefault="00CC2901" w:rsidP="006A6188">
      <w:pPr>
        <w:pStyle w:val="ANormal"/>
      </w:pPr>
    </w:p>
    <w:p w:rsidR="00C023CC" w:rsidRDefault="00C023CC" w:rsidP="006A6188">
      <w:pPr>
        <w:pStyle w:val="ANormal"/>
      </w:pPr>
    </w:p>
    <w:p w:rsidR="00C023CC" w:rsidRDefault="00C023CC" w:rsidP="006A6188">
      <w:pPr>
        <w:pStyle w:val="ANormal"/>
      </w:pPr>
      <w:r>
        <w:t>Mikael Lindholm</w:t>
      </w:r>
      <w:bookmarkStart w:id="1" w:name="_GoBack"/>
      <w:bookmarkEnd w:id="1"/>
    </w:p>
    <w:sectPr w:rsidR="00C023CC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33" w:rsidRDefault="00590433">
      <w:r>
        <w:separator/>
      </w:r>
    </w:p>
  </w:endnote>
  <w:endnote w:type="continuationSeparator" w:id="0">
    <w:p w:rsidR="00590433" w:rsidRDefault="0059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33" w:rsidRDefault="00590433">
      <w:r>
        <w:separator/>
      </w:r>
    </w:p>
  </w:footnote>
  <w:footnote w:type="continuationSeparator" w:id="0">
    <w:p w:rsidR="00590433" w:rsidRDefault="0059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023CC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E291F"/>
    <w:multiLevelType w:val="hybridMultilevel"/>
    <w:tmpl w:val="A38482E0"/>
    <w:lvl w:ilvl="0" w:tplc="8C288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B1776"/>
    <w:multiLevelType w:val="hybridMultilevel"/>
    <w:tmpl w:val="A41C6492"/>
    <w:lvl w:ilvl="0" w:tplc="E9282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8">
    <w:nsid w:val="509C4706"/>
    <w:multiLevelType w:val="hybridMultilevel"/>
    <w:tmpl w:val="09EAD622"/>
    <w:lvl w:ilvl="0" w:tplc="38244EB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4539DA"/>
    <w:multiLevelType w:val="hybridMultilevel"/>
    <w:tmpl w:val="EA2E93C0"/>
    <w:lvl w:ilvl="0" w:tplc="B4B64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16"/>
  </w:num>
  <w:num w:numId="11">
    <w:abstractNumId w:val="15"/>
  </w:num>
  <w:num w:numId="12">
    <w:abstractNumId w:val="20"/>
  </w:num>
  <w:num w:numId="13">
    <w:abstractNumId w:val="14"/>
  </w:num>
  <w:num w:numId="14">
    <w:abstractNumId w:val="19"/>
  </w:num>
  <w:num w:numId="15">
    <w:abstractNumId w:val="12"/>
  </w:num>
  <w:num w:numId="16">
    <w:abstractNumId w:val="26"/>
  </w:num>
  <w:num w:numId="17">
    <w:abstractNumId w:val="10"/>
  </w:num>
  <w:num w:numId="18">
    <w:abstractNumId w:val="21"/>
  </w:num>
  <w:num w:numId="19">
    <w:abstractNumId w:val="24"/>
  </w:num>
  <w:num w:numId="20">
    <w:abstractNumId w:val="28"/>
  </w:num>
  <w:num w:numId="21">
    <w:abstractNumId w:val="27"/>
  </w:num>
  <w:num w:numId="22">
    <w:abstractNumId w:val="17"/>
  </w:num>
  <w:num w:numId="23">
    <w:abstractNumId w:val="22"/>
  </w:num>
  <w:num w:numId="24">
    <w:abstractNumId w:val="22"/>
  </w:num>
  <w:num w:numId="25">
    <w:abstractNumId w:val="23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22"/>
  </w:num>
  <w:num w:numId="36">
    <w:abstractNumId w:val="23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8"/>
  </w:num>
  <w:num w:numId="47">
    <w:abstractNumId w:val="25"/>
  </w:num>
  <w:num w:numId="48">
    <w:abstractNumId w:val="11"/>
  </w:num>
  <w:num w:numId="49">
    <w:abstractNumId w:val="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83786"/>
    <w:rsid w:val="000B3F00"/>
    <w:rsid w:val="000E78FE"/>
    <w:rsid w:val="00106312"/>
    <w:rsid w:val="001120C3"/>
    <w:rsid w:val="0012085E"/>
    <w:rsid w:val="001E5E06"/>
    <w:rsid w:val="001F13E2"/>
    <w:rsid w:val="00261187"/>
    <w:rsid w:val="002C4A5F"/>
    <w:rsid w:val="002E4A7E"/>
    <w:rsid w:val="002E756C"/>
    <w:rsid w:val="002F028C"/>
    <w:rsid w:val="002F50E4"/>
    <w:rsid w:val="003011C1"/>
    <w:rsid w:val="00305447"/>
    <w:rsid w:val="003170C0"/>
    <w:rsid w:val="003415D3"/>
    <w:rsid w:val="00352BE6"/>
    <w:rsid w:val="0037475F"/>
    <w:rsid w:val="0038300C"/>
    <w:rsid w:val="00383478"/>
    <w:rsid w:val="003A13FF"/>
    <w:rsid w:val="003B56F7"/>
    <w:rsid w:val="00417578"/>
    <w:rsid w:val="00466666"/>
    <w:rsid w:val="004A1B4C"/>
    <w:rsid w:val="004E7D72"/>
    <w:rsid w:val="00514927"/>
    <w:rsid w:val="00552E06"/>
    <w:rsid w:val="00590433"/>
    <w:rsid w:val="005D40EA"/>
    <w:rsid w:val="00623743"/>
    <w:rsid w:val="00633910"/>
    <w:rsid w:val="00656215"/>
    <w:rsid w:val="00660678"/>
    <w:rsid w:val="006627DE"/>
    <w:rsid w:val="006A6188"/>
    <w:rsid w:val="006C3C1B"/>
    <w:rsid w:val="006D6E10"/>
    <w:rsid w:val="006E58C9"/>
    <w:rsid w:val="007966EF"/>
    <w:rsid w:val="007C4975"/>
    <w:rsid w:val="00854DB2"/>
    <w:rsid w:val="0087273E"/>
    <w:rsid w:val="008D37F7"/>
    <w:rsid w:val="009140CC"/>
    <w:rsid w:val="00935A18"/>
    <w:rsid w:val="00962677"/>
    <w:rsid w:val="0098790F"/>
    <w:rsid w:val="009D5985"/>
    <w:rsid w:val="00A06E21"/>
    <w:rsid w:val="00A16986"/>
    <w:rsid w:val="00A716AD"/>
    <w:rsid w:val="00AB47CC"/>
    <w:rsid w:val="00AC4F4A"/>
    <w:rsid w:val="00AF1DF4"/>
    <w:rsid w:val="00AF314A"/>
    <w:rsid w:val="00B05A2E"/>
    <w:rsid w:val="00B13082"/>
    <w:rsid w:val="00B44ADC"/>
    <w:rsid w:val="00BA6D77"/>
    <w:rsid w:val="00C023CC"/>
    <w:rsid w:val="00C5114E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35C0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XX/2017-2018</vt:lpstr>
    </vt:vector>
  </TitlesOfParts>
  <Company>LR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40/2017-2018</dc:title>
  <dc:creator>Lagtinget</dc:creator>
  <cp:lastModifiedBy>Jessica Laaksonen</cp:lastModifiedBy>
  <cp:revision>2</cp:revision>
  <cp:lastPrinted>2016-09-02T07:38:00Z</cp:lastPrinted>
  <dcterms:created xsi:type="dcterms:W3CDTF">2017-11-14T11:46:00Z</dcterms:created>
  <dcterms:modified xsi:type="dcterms:W3CDTF">2017-11-14T11:46:00Z</dcterms:modified>
</cp:coreProperties>
</file>