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A6794D2" w14:textId="77777777" w:rsidTr="000670E0">
        <w:trPr>
          <w:cantSplit/>
          <w:trHeight w:val="98"/>
        </w:trPr>
        <w:tc>
          <w:tcPr>
            <w:tcW w:w="851" w:type="dxa"/>
            <w:vMerge w:val="restart"/>
          </w:tcPr>
          <w:p w14:paraId="50726DCA" w14:textId="50CA4F96" w:rsidR="000B3F00" w:rsidRDefault="0018476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t xml:space="preserve"> </w:t>
            </w:r>
            <w:r w:rsidR="00F07920">
              <w:rPr>
                <w:noProof/>
                <w:lang w:val="sv-FI" w:eastAsia="sv-FI"/>
              </w:rPr>
              <w:drawing>
                <wp:inline distT="0" distB="0" distL="0" distR="0" wp14:anchorId="32F3D586" wp14:editId="4F5353DD">
                  <wp:extent cx="466725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0EACA81" w14:textId="77777777" w:rsidR="000B3F00" w:rsidRDefault="00F0792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AC52B7D" wp14:editId="09222AF6">
                  <wp:extent cx="48895" cy="4889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7282305" w14:textId="77777777" w:rsidTr="00F26A3A">
        <w:trPr>
          <w:cantSplit/>
          <w:trHeight w:val="299"/>
        </w:trPr>
        <w:tc>
          <w:tcPr>
            <w:tcW w:w="851" w:type="dxa"/>
            <w:vMerge/>
          </w:tcPr>
          <w:p w14:paraId="52C533F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266CE30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D00EA44" w14:textId="1669CA81" w:rsidR="000B3F00" w:rsidRDefault="0012085E" w:rsidP="00552E06">
            <w:pPr>
              <w:pStyle w:val="xDokTypNr"/>
            </w:pPr>
            <w:r>
              <w:t>BUDGET</w:t>
            </w:r>
            <w:r w:rsidR="003E68E5">
              <w:t>MOTION nr 20</w:t>
            </w:r>
            <w:bookmarkStart w:id="1" w:name="_GoBack"/>
            <w:bookmarkEnd w:id="1"/>
            <w:r w:rsidR="00935A18">
              <w:t>/20</w:t>
            </w:r>
            <w:r w:rsidR="000670E0">
              <w:t>17</w:t>
            </w:r>
            <w:r w:rsidR="00935A18">
              <w:t>-20</w:t>
            </w:r>
            <w:r w:rsidR="00CC2901">
              <w:t>1</w:t>
            </w:r>
            <w:r w:rsidR="000670E0">
              <w:t>8</w:t>
            </w:r>
          </w:p>
        </w:tc>
      </w:tr>
      <w:tr w:rsidR="000B3F00" w14:paraId="2696E4FE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39D45B7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2C4FC15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7A077908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0BBB2C15" w14:textId="77777777" w:rsidR="000B3F00" w:rsidRDefault="000B3F00">
            <w:pPr>
              <w:pStyle w:val="xLedtext"/>
            </w:pPr>
          </w:p>
        </w:tc>
      </w:tr>
      <w:tr w:rsidR="000B3F00" w14:paraId="03887B2C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05DBA311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60B7EE5" w14:textId="6D0093BE" w:rsidR="000B3F00" w:rsidRDefault="001F13E2">
            <w:pPr>
              <w:pStyle w:val="xAvsandare2"/>
            </w:pPr>
            <w:r w:rsidRPr="001F13E2">
              <w:t>Axel Jonsson</w:t>
            </w:r>
            <w:r w:rsidR="006657BB">
              <w:t xml:space="preserve"> m.fl.</w:t>
            </w:r>
          </w:p>
        </w:tc>
        <w:tc>
          <w:tcPr>
            <w:tcW w:w="1204" w:type="dxa"/>
            <w:vAlign w:val="center"/>
          </w:tcPr>
          <w:p w14:paraId="120FE81E" w14:textId="77777777" w:rsidR="000B3F00" w:rsidRDefault="000670E0" w:rsidP="0012085E">
            <w:pPr>
              <w:pStyle w:val="xDatum1"/>
            </w:pPr>
            <w:r>
              <w:t>2017</w:t>
            </w:r>
            <w:r w:rsidR="00962677" w:rsidRPr="00962677">
              <w:t>-11-</w:t>
            </w:r>
            <w:r>
              <w:t>13</w:t>
            </w:r>
          </w:p>
        </w:tc>
        <w:tc>
          <w:tcPr>
            <w:tcW w:w="2326" w:type="dxa"/>
            <w:vAlign w:val="center"/>
          </w:tcPr>
          <w:p w14:paraId="074880F9" w14:textId="77777777" w:rsidR="000B3F00" w:rsidRDefault="000B3F00">
            <w:pPr>
              <w:pStyle w:val="xBeteckning1"/>
            </w:pPr>
          </w:p>
        </w:tc>
      </w:tr>
      <w:tr w:rsidR="000B3F00" w14:paraId="2857095D" w14:textId="77777777" w:rsidTr="00F26A3A">
        <w:trPr>
          <w:cantSplit/>
          <w:trHeight w:val="238"/>
        </w:trPr>
        <w:tc>
          <w:tcPr>
            <w:tcW w:w="851" w:type="dxa"/>
            <w:vMerge/>
          </w:tcPr>
          <w:p w14:paraId="25E9E8A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98E3152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F06DF8A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45BABFA5" w14:textId="77777777" w:rsidR="000B3F00" w:rsidRDefault="000B3F00">
            <w:pPr>
              <w:pStyle w:val="xLedtext"/>
            </w:pPr>
          </w:p>
        </w:tc>
      </w:tr>
      <w:tr w:rsidR="000B3F00" w14:paraId="3A1A1CF5" w14:textId="77777777" w:rsidTr="00F26A3A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2E0F0842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1BC8CC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971FFCC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56EE37D" w14:textId="77777777" w:rsidR="000B3F00" w:rsidRDefault="000B3F00">
            <w:pPr>
              <w:pStyle w:val="xBeteckning2"/>
            </w:pPr>
          </w:p>
        </w:tc>
      </w:tr>
      <w:tr w:rsidR="000B3F00" w14:paraId="7F3A4AA3" w14:textId="77777777" w:rsidTr="00F26A3A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6D5C8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26F687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70829DA" w14:textId="77777777" w:rsidR="000B3F00" w:rsidRDefault="000B3F00">
            <w:pPr>
              <w:pStyle w:val="xLedtext"/>
            </w:pPr>
          </w:p>
        </w:tc>
      </w:tr>
      <w:tr w:rsidR="000B3F00" w14:paraId="32574933" w14:textId="77777777" w:rsidTr="00F26A3A">
        <w:trPr>
          <w:cantSplit/>
          <w:trHeight w:val="238"/>
        </w:trPr>
        <w:tc>
          <w:tcPr>
            <w:tcW w:w="851" w:type="dxa"/>
          </w:tcPr>
          <w:p w14:paraId="7A4E432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277222D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0AEF0C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12CEF1DC" w14:textId="77777777" w:rsidTr="00F26A3A">
        <w:trPr>
          <w:cantSplit/>
          <w:trHeight w:val="238"/>
        </w:trPr>
        <w:tc>
          <w:tcPr>
            <w:tcW w:w="851" w:type="dxa"/>
          </w:tcPr>
          <w:p w14:paraId="599FF3A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85259FA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A52BAA4" w14:textId="77777777" w:rsidR="000B3F00" w:rsidRDefault="000B3F00">
            <w:pPr>
              <w:pStyle w:val="xCelltext"/>
            </w:pPr>
          </w:p>
        </w:tc>
      </w:tr>
      <w:tr w:rsidR="000B3F00" w14:paraId="3F3E9C44" w14:textId="77777777" w:rsidTr="00F26A3A">
        <w:trPr>
          <w:cantSplit/>
          <w:trHeight w:val="238"/>
        </w:trPr>
        <w:tc>
          <w:tcPr>
            <w:tcW w:w="851" w:type="dxa"/>
          </w:tcPr>
          <w:p w14:paraId="282134F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CF938A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0001BFE" w14:textId="77777777" w:rsidR="000B3F00" w:rsidRDefault="000B3F00">
            <w:pPr>
              <w:pStyle w:val="xCelltext"/>
            </w:pPr>
          </w:p>
        </w:tc>
      </w:tr>
      <w:tr w:rsidR="000B3F00" w14:paraId="7140354F" w14:textId="77777777" w:rsidTr="00F26A3A">
        <w:trPr>
          <w:cantSplit/>
          <w:trHeight w:val="238"/>
        </w:trPr>
        <w:tc>
          <w:tcPr>
            <w:tcW w:w="851" w:type="dxa"/>
          </w:tcPr>
          <w:p w14:paraId="5FFDB0F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27C0DBD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7E31B" w14:textId="77777777" w:rsidR="000B3F00" w:rsidRDefault="000B3F00">
            <w:pPr>
              <w:pStyle w:val="xCelltext"/>
            </w:pPr>
          </w:p>
        </w:tc>
      </w:tr>
      <w:tr w:rsidR="000B3F00" w14:paraId="49537964" w14:textId="77777777" w:rsidTr="00F26A3A">
        <w:trPr>
          <w:cantSplit/>
          <w:trHeight w:val="238"/>
        </w:trPr>
        <w:tc>
          <w:tcPr>
            <w:tcW w:w="851" w:type="dxa"/>
          </w:tcPr>
          <w:p w14:paraId="474A01D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D36B0A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6252043" w14:textId="77777777" w:rsidR="000B3F00" w:rsidRDefault="000B3F00">
            <w:pPr>
              <w:pStyle w:val="xCelltext"/>
            </w:pPr>
          </w:p>
        </w:tc>
      </w:tr>
    </w:tbl>
    <w:p w14:paraId="2264BD02" w14:textId="77777777" w:rsidR="000B3F00" w:rsidRDefault="002E3DDB">
      <w:pPr>
        <w:pStyle w:val="ANormal"/>
      </w:pPr>
      <w:r>
        <w:rPr>
          <w:rFonts w:ascii="Arial" w:hAnsi="Arial" w:cs="Arial"/>
          <w:b/>
          <w:bCs/>
          <w:sz w:val="26"/>
        </w:rPr>
        <w:t>En</w:t>
      </w:r>
      <w:r w:rsidR="0090474A">
        <w:rPr>
          <w:rFonts w:ascii="Arial" w:hAnsi="Arial" w:cs="Arial"/>
          <w:b/>
          <w:bCs/>
          <w:sz w:val="26"/>
        </w:rPr>
        <w:t xml:space="preserve"> sammanhållen</w:t>
      </w:r>
      <w:r>
        <w:rPr>
          <w:rFonts w:ascii="Arial" w:hAnsi="Arial" w:cs="Arial"/>
          <w:b/>
          <w:bCs/>
          <w:sz w:val="26"/>
        </w:rPr>
        <w:t xml:space="preserve"> alkoholpolitik</w:t>
      </w:r>
      <w:r w:rsidR="0090474A">
        <w:rPr>
          <w:rFonts w:ascii="Arial" w:hAnsi="Arial" w:cs="Arial"/>
          <w:b/>
          <w:bCs/>
          <w:sz w:val="26"/>
        </w:rPr>
        <w:t xml:space="preserve"> och ett eget</w:t>
      </w:r>
      <w:r w:rsidR="00B85DA7">
        <w:rPr>
          <w:rFonts w:ascii="Arial" w:hAnsi="Arial" w:cs="Arial"/>
          <w:b/>
          <w:bCs/>
          <w:sz w:val="26"/>
        </w:rPr>
        <w:t xml:space="preserve"> monopol</w:t>
      </w:r>
    </w:p>
    <w:p w14:paraId="0DB3BABD" w14:textId="77777777" w:rsidR="00BA5AC1" w:rsidRDefault="00BA5AC1" w:rsidP="00BA5AC1">
      <w:pPr>
        <w:pStyle w:val="ANormal"/>
      </w:pPr>
    </w:p>
    <w:p w14:paraId="430FA34D" w14:textId="77777777" w:rsidR="00EF5C8E" w:rsidRDefault="00BA5AC1" w:rsidP="00BA5AC1">
      <w:pPr>
        <w:pStyle w:val="ANormal"/>
      </w:pPr>
      <w:r w:rsidRPr="00BA5AC1">
        <w:t>Å</w:t>
      </w:r>
      <w:r w:rsidR="009675A8">
        <w:t>land har idag behörigheten och kontrollen över</w:t>
      </w:r>
      <w:r w:rsidRPr="00BA5AC1">
        <w:t xml:space="preserve"> utskänkning av alkohol. </w:t>
      </w:r>
      <w:r>
        <w:t>Produktion och f</w:t>
      </w:r>
      <w:r w:rsidRPr="00BA5AC1">
        <w:t xml:space="preserve">örsäljningen i </w:t>
      </w:r>
      <w:r>
        <w:t>detalj</w:t>
      </w:r>
      <w:r w:rsidR="00843D51">
        <w:t xml:space="preserve">handeln styrs däremot </w:t>
      </w:r>
      <w:r w:rsidRPr="00BA5AC1">
        <w:t>av finländsk lagstiftning trots att handelsvanorna skiljer sig marka</w:t>
      </w:r>
      <w:r>
        <w:t>nt åt mellan Åland och Finland. E</w:t>
      </w:r>
      <w:r w:rsidR="00843D51">
        <w:t xml:space="preserve">xempelvis är </w:t>
      </w:r>
      <w:r w:rsidR="00EF5C8E">
        <w:t xml:space="preserve">försäljningen av </w:t>
      </w:r>
      <w:r w:rsidR="00843D51">
        <w:t>alkohol i Finland mätt</w:t>
      </w:r>
      <w:r w:rsidRPr="00BA5AC1">
        <w:t xml:space="preserve"> per person oc</w:t>
      </w:r>
      <w:r w:rsidR="00843D51">
        <w:t>h år uppskattningsvis</w:t>
      </w:r>
      <w:r w:rsidR="00EF5C8E">
        <w:t xml:space="preserve"> 30 </w:t>
      </w:r>
      <w:r w:rsidRPr="00BA5AC1">
        <w:t>% högre än på Åland</w:t>
      </w:r>
      <w:r w:rsidR="00EF5C8E">
        <w:t>, trots att turisternas inköp räknas in i statistiken.</w:t>
      </w:r>
      <w:r w:rsidRPr="00BA5AC1">
        <w:t xml:space="preserve"> </w:t>
      </w:r>
      <w:r>
        <w:rPr>
          <w:rStyle w:val="Fotnotsreferens"/>
        </w:rPr>
        <w:footnoteReference w:id="1"/>
      </w:r>
      <w:r w:rsidR="00EF5C8E">
        <w:t xml:space="preserve"> Tax-freeförsäljningen räknas dock inte in.</w:t>
      </w:r>
    </w:p>
    <w:p w14:paraId="49F8951E" w14:textId="77777777" w:rsidR="00BA5AC1" w:rsidRPr="00BA5AC1" w:rsidRDefault="00B85DA7" w:rsidP="00BA5AC1">
      <w:pPr>
        <w:pStyle w:val="ANormal"/>
      </w:pPr>
      <w:r>
        <w:tab/>
        <w:t>Dels mot</w:t>
      </w:r>
      <w:r w:rsidR="00843D51">
        <w:t xml:space="preserve"> bakgrund av skillnader i konsumentvanor och </w:t>
      </w:r>
      <w:r w:rsidR="00BA5AC1" w:rsidRPr="00BA5AC1">
        <w:t>att Åland</w:t>
      </w:r>
      <w:r>
        <w:t xml:space="preserve"> redan</w:t>
      </w:r>
      <w:r w:rsidR="00BA5AC1" w:rsidRPr="00BA5AC1">
        <w:t xml:space="preserve"> idag lagstiftar om utskänkningstillstånd samt att Åland har det huvudsa</w:t>
      </w:r>
      <w:r w:rsidR="00843D51">
        <w:t>k</w:t>
      </w:r>
      <w:r w:rsidR="00843D51">
        <w:t>liga ansvaret för de</w:t>
      </w:r>
      <w:r w:rsidR="00BA5AC1" w:rsidRPr="00BA5AC1">
        <w:t xml:space="preserve"> kostnader som alkoholens negativa effekter orsakar </w:t>
      </w:r>
      <w:r w:rsidR="00843D51">
        <w:t xml:space="preserve">samhället </w:t>
      </w:r>
      <w:r w:rsidR="00BA5AC1" w:rsidRPr="00BA5AC1">
        <w:t xml:space="preserve">bör Åland </w:t>
      </w:r>
      <w:r w:rsidR="00843D51">
        <w:t xml:space="preserve">även </w:t>
      </w:r>
      <w:r>
        <w:t>ha makten a</w:t>
      </w:r>
      <w:r w:rsidR="00843D51">
        <w:t>tt utforma en för Åland anpassad</w:t>
      </w:r>
      <w:r>
        <w:t xml:space="preserve"> a</w:t>
      </w:r>
      <w:r>
        <w:t>l</w:t>
      </w:r>
      <w:r>
        <w:t xml:space="preserve">koholpolitik. </w:t>
      </w:r>
    </w:p>
    <w:p w14:paraId="607D7910" w14:textId="77777777" w:rsidR="00C77BB4" w:rsidRDefault="00B85DA7" w:rsidP="00C77BB4">
      <w:pPr>
        <w:pStyle w:val="ANormal"/>
      </w:pPr>
      <w:r>
        <w:tab/>
        <w:t>Dessutom behandlas för</w:t>
      </w:r>
      <w:r w:rsidR="00227C9F">
        <w:t xml:space="preserve"> närvarande ett förslag </w:t>
      </w:r>
      <w:r>
        <w:t>t</w:t>
      </w:r>
      <w:r w:rsidR="00227C9F">
        <w:t>ill ändring av alkoho</w:t>
      </w:r>
      <w:r w:rsidR="00227C9F">
        <w:t>l</w:t>
      </w:r>
      <w:r w:rsidR="00227C9F">
        <w:t xml:space="preserve">lagstiftningen i Finlands riksdag </w:t>
      </w:r>
      <w:r w:rsidR="00BA5AC1">
        <w:t xml:space="preserve">bland annat </w:t>
      </w:r>
      <w:r w:rsidR="00227C9F">
        <w:t>i syfte att göra starkare alk</w:t>
      </w:r>
      <w:r w:rsidR="00227C9F">
        <w:t>o</w:t>
      </w:r>
      <w:r w:rsidR="00227C9F">
        <w:t>holdrycker mera tillgängliga i matbutiker</w:t>
      </w:r>
      <w:r w:rsidR="00843D51">
        <w:t>. Ålands regering konstaterar</w:t>
      </w:r>
      <w:r w:rsidR="00BA5AC1">
        <w:t xml:space="preserve"> </w:t>
      </w:r>
      <w:r w:rsidR="00C77BB4">
        <w:t>i sitt</w:t>
      </w:r>
      <w:r w:rsidR="00947B59">
        <w:t xml:space="preserve"> ytterst</w:t>
      </w:r>
      <w:r>
        <w:t xml:space="preserve"> kritiska</w:t>
      </w:r>
      <w:r w:rsidR="00C77BB4">
        <w:t xml:space="preserve"> remissutlåtand</w:t>
      </w:r>
      <w:r w:rsidR="00843D51">
        <w:t xml:space="preserve">e över lagförslaget </w:t>
      </w:r>
      <w:r w:rsidR="00C77BB4">
        <w:t>följande:</w:t>
      </w:r>
    </w:p>
    <w:p w14:paraId="489A3A7F" w14:textId="77777777" w:rsidR="00C77BB4" w:rsidRDefault="006048C7" w:rsidP="00C77BB4">
      <w:pPr>
        <w:pStyle w:val="ANormal"/>
      </w:pPr>
      <w:r>
        <w:tab/>
      </w:r>
      <w:r w:rsidR="00C77BB4">
        <w:t xml:space="preserve"> ”</w:t>
      </w:r>
      <w:proofErr w:type="spellStart"/>
      <w:r w:rsidR="00C77BB4">
        <w:t>Möjligheten</w:t>
      </w:r>
      <w:proofErr w:type="spellEnd"/>
      <w:r w:rsidR="00C77BB4">
        <w:t xml:space="preserve"> </w:t>
      </w:r>
      <w:proofErr w:type="spellStart"/>
      <w:r w:rsidR="00C77BB4">
        <w:t>för</w:t>
      </w:r>
      <w:proofErr w:type="spellEnd"/>
      <w:r w:rsidR="00C77BB4">
        <w:t xml:space="preserve"> landskapsregeringen att bedriva en </w:t>
      </w:r>
      <w:proofErr w:type="spellStart"/>
      <w:r w:rsidR="00C77BB4">
        <w:t>sammanhållen</w:t>
      </w:r>
      <w:proofErr w:type="spellEnd"/>
      <w:r w:rsidR="00C77BB4">
        <w:t xml:space="preserve"> </w:t>
      </w:r>
      <w:proofErr w:type="gramStart"/>
      <w:r w:rsidR="00C77BB4">
        <w:t>och  effektiv</w:t>
      </w:r>
      <w:proofErr w:type="gramEnd"/>
      <w:r w:rsidR="00C77BB4">
        <w:t xml:space="preserve"> alkoholpolitik </w:t>
      </w:r>
      <w:proofErr w:type="spellStart"/>
      <w:r w:rsidR="00C77BB4">
        <w:t>för</w:t>
      </w:r>
      <w:proofErr w:type="spellEnd"/>
      <w:r w:rsidR="00C77BB4">
        <w:t xml:space="preserve"> att </w:t>
      </w:r>
      <w:proofErr w:type="spellStart"/>
      <w:r w:rsidR="00C77BB4">
        <w:t>främja</w:t>
      </w:r>
      <w:proofErr w:type="spellEnd"/>
      <w:r w:rsidR="00C77BB4">
        <w:t xml:space="preserve"> </w:t>
      </w:r>
      <w:proofErr w:type="spellStart"/>
      <w:r w:rsidR="00C77BB4">
        <w:t>folkhälsan</w:t>
      </w:r>
      <w:proofErr w:type="spellEnd"/>
      <w:r w:rsidR="00C77BB4">
        <w:t xml:space="preserve"> och </w:t>
      </w:r>
      <w:proofErr w:type="spellStart"/>
      <w:r w:rsidR="00C77BB4">
        <w:t>näringarna</w:t>
      </w:r>
      <w:proofErr w:type="spellEnd"/>
      <w:r w:rsidR="00C77BB4" w:rsidRPr="00C77BB4">
        <w:br/>
      </w:r>
      <w:r w:rsidR="00C77BB4">
        <w:t xml:space="preserve">saknas. </w:t>
      </w:r>
      <w:proofErr w:type="spellStart"/>
      <w:r w:rsidR="00C77BB4">
        <w:t>För</w:t>
      </w:r>
      <w:proofErr w:type="spellEnd"/>
      <w:r w:rsidR="00C77BB4">
        <w:t xml:space="preserve"> att </w:t>
      </w:r>
      <w:proofErr w:type="spellStart"/>
      <w:r w:rsidR="00C77BB4">
        <w:t>främja</w:t>
      </w:r>
      <w:proofErr w:type="spellEnd"/>
      <w:r w:rsidR="00C77BB4">
        <w:t xml:space="preserve"> </w:t>
      </w:r>
      <w:proofErr w:type="spellStart"/>
      <w:r w:rsidR="00C77BB4">
        <w:t>folkhälsan</w:t>
      </w:r>
      <w:proofErr w:type="spellEnd"/>
      <w:r w:rsidR="00C77BB4">
        <w:t xml:space="preserve"> kunde landskapsregeringen i teorin </w:t>
      </w:r>
      <w:proofErr w:type="spellStart"/>
      <w:r w:rsidR="00C77BB4">
        <w:t>införa</w:t>
      </w:r>
      <w:proofErr w:type="spellEnd"/>
      <w:r w:rsidR="00C77BB4">
        <w:t xml:space="preserve"> </w:t>
      </w:r>
      <w:proofErr w:type="spellStart"/>
      <w:r w:rsidR="00C77BB4">
        <w:t>strängare</w:t>
      </w:r>
      <w:proofErr w:type="spellEnd"/>
      <w:r w:rsidR="00C77BB4">
        <w:t xml:space="preserve"> </w:t>
      </w:r>
      <w:proofErr w:type="spellStart"/>
      <w:r w:rsidR="00C77BB4">
        <w:t>serveringsbestämmelser</w:t>
      </w:r>
      <w:proofErr w:type="spellEnd"/>
      <w:r w:rsidR="00C77BB4">
        <w:t>, som motvikt till att starkare alkoho</w:t>
      </w:r>
      <w:r w:rsidR="00C77BB4">
        <w:t>l</w:t>
      </w:r>
      <w:r w:rsidR="00C77BB4">
        <w:t xml:space="preserve">drycker </w:t>
      </w:r>
      <w:proofErr w:type="spellStart"/>
      <w:r w:rsidR="00C77BB4">
        <w:t>görs</w:t>
      </w:r>
      <w:proofErr w:type="spellEnd"/>
      <w:r w:rsidR="00C77BB4">
        <w:t xml:space="preserve"> </w:t>
      </w:r>
      <w:proofErr w:type="spellStart"/>
      <w:r w:rsidR="00C77BB4">
        <w:t>tillgängliga</w:t>
      </w:r>
      <w:proofErr w:type="spellEnd"/>
      <w:r w:rsidR="00C77BB4">
        <w:t xml:space="preserve"> i detaljhandeln, men en </w:t>
      </w:r>
      <w:proofErr w:type="spellStart"/>
      <w:r w:rsidR="00C77BB4">
        <w:t>sådan</w:t>
      </w:r>
      <w:proofErr w:type="spellEnd"/>
      <w:r w:rsidR="00C77BB4">
        <w:t xml:space="preserve"> </w:t>
      </w:r>
      <w:proofErr w:type="spellStart"/>
      <w:r w:rsidR="00C77BB4">
        <w:t>åtgärd</w:t>
      </w:r>
      <w:proofErr w:type="spellEnd"/>
      <w:r w:rsidR="00C77BB4">
        <w:t xml:space="preserve"> skulle kra</w:t>
      </w:r>
      <w:r w:rsidR="00C77BB4">
        <w:t>f</w:t>
      </w:r>
      <w:r w:rsidR="00C77BB4">
        <w:t xml:space="preserve">tigt snedvrida konkurrensen till </w:t>
      </w:r>
      <w:proofErr w:type="spellStart"/>
      <w:r w:rsidR="00C77BB4">
        <w:t>förmån</w:t>
      </w:r>
      <w:proofErr w:type="spellEnd"/>
      <w:r w:rsidR="00C77BB4">
        <w:t xml:space="preserve"> </w:t>
      </w:r>
      <w:proofErr w:type="spellStart"/>
      <w:r w:rsidR="00C77BB4">
        <w:t>för</w:t>
      </w:r>
      <w:proofErr w:type="spellEnd"/>
      <w:r w:rsidR="00C77BB4">
        <w:t xml:space="preserve"> detaljhandeln och till nackdel </w:t>
      </w:r>
      <w:proofErr w:type="spellStart"/>
      <w:r w:rsidR="00C77BB4">
        <w:t>för</w:t>
      </w:r>
      <w:proofErr w:type="spellEnd"/>
      <w:r w:rsidR="00C77BB4">
        <w:t xml:space="preserve"> den </w:t>
      </w:r>
      <w:proofErr w:type="spellStart"/>
      <w:r w:rsidR="00C77BB4">
        <w:t>åländska</w:t>
      </w:r>
      <w:proofErr w:type="spellEnd"/>
      <w:r w:rsidR="00C77BB4">
        <w:t xml:space="preserve"> restaurangbranschen. Regleringar av </w:t>
      </w:r>
      <w:proofErr w:type="spellStart"/>
      <w:r w:rsidR="00C77BB4">
        <w:t>servering</w:t>
      </w:r>
      <w:r w:rsidR="00C77BB4">
        <w:t>s</w:t>
      </w:r>
      <w:r w:rsidR="00C77BB4">
        <w:t>bestämmelser</w:t>
      </w:r>
      <w:proofErr w:type="spellEnd"/>
      <w:r w:rsidR="00C77BB4">
        <w:t xml:space="preserve"> </w:t>
      </w:r>
      <w:proofErr w:type="spellStart"/>
      <w:r w:rsidR="00C77BB4">
        <w:t>för</w:t>
      </w:r>
      <w:proofErr w:type="spellEnd"/>
      <w:r w:rsidR="00C77BB4">
        <w:t xml:space="preserve"> att </w:t>
      </w:r>
      <w:proofErr w:type="spellStart"/>
      <w:r w:rsidR="00C77BB4">
        <w:t>begränsa</w:t>
      </w:r>
      <w:proofErr w:type="spellEnd"/>
      <w:r w:rsidR="00C77BB4">
        <w:t xml:space="preserve"> alkoholkonsumtionen </w:t>
      </w:r>
      <w:proofErr w:type="spellStart"/>
      <w:r w:rsidR="00C77BB4">
        <w:t>måste</w:t>
      </w:r>
      <w:proofErr w:type="spellEnd"/>
      <w:r w:rsidR="00C77BB4">
        <w:t xml:space="preserve"> vara enhetliga med </w:t>
      </w:r>
      <w:proofErr w:type="spellStart"/>
      <w:r w:rsidR="00C77BB4">
        <w:t>övriga</w:t>
      </w:r>
      <w:proofErr w:type="spellEnd"/>
      <w:r w:rsidR="00C77BB4">
        <w:t xml:space="preserve"> alkoholpolitiska </w:t>
      </w:r>
      <w:proofErr w:type="spellStart"/>
      <w:r w:rsidR="00C77BB4">
        <w:t>åtgärder</w:t>
      </w:r>
      <w:proofErr w:type="spellEnd"/>
      <w:r w:rsidR="00C77BB4">
        <w:t xml:space="preserve"> </w:t>
      </w:r>
      <w:proofErr w:type="spellStart"/>
      <w:r w:rsidR="00C77BB4">
        <w:t>för</w:t>
      </w:r>
      <w:proofErr w:type="spellEnd"/>
      <w:r w:rsidR="00C77BB4">
        <w:t xml:space="preserve"> att vara </w:t>
      </w:r>
      <w:proofErr w:type="spellStart"/>
      <w:r w:rsidR="00C77BB4">
        <w:t>ändamålsenliga</w:t>
      </w:r>
      <w:proofErr w:type="spellEnd"/>
      <w:r w:rsidR="00C77BB4">
        <w:t>.”</w:t>
      </w:r>
      <w:r w:rsidR="00C77BB4">
        <w:rPr>
          <w:rStyle w:val="Fotnotsreferens"/>
        </w:rPr>
        <w:footnoteReference w:id="2"/>
      </w:r>
    </w:p>
    <w:p w14:paraId="5FC2F240" w14:textId="77777777" w:rsidR="002613D2" w:rsidRDefault="002613D2" w:rsidP="00C77BB4">
      <w:pPr>
        <w:pStyle w:val="ANormal"/>
      </w:pPr>
      <w:r>
        <w:tab/>
        <w:t>Dessutom pekar regeringen på flera problematiska områden i den för</w:t>
      </w:r>
      <w:r>
        <w:t>e</w:t>
      </w:r>
      <w:r>
        <w:t xml:space="preserve">slagna lagen som vållar problem i förhållande till självstyrelselagen och självstyrelsen. </w:t>
      </w:r>
    </w:p>
    <w:p w14:paraId="54D47277" w14:textId="2A078213" w:rsidR="002613D2" w:rsidRDefault="006048C7">
      <w:pPr>
        <w:pStyle w:val="ANormal"/>
      </w:pPr>
      <w:r>
        <w:tab/>
      </w:r>
      <w:r w:rsidR="00843D51">
        <w:t>För att slippa utarbeta special</w:t>
      </w:r>
      <w:r w:rsidR="006464A0">
        <w:t>regleringar</w:t>
      </w:r>
      <w:r w:rsidR="002613D2">
        <w:t xml:space="preserve"> för </w:t>
      </w:r>
      <w:r w:rsidR="00BA5AC1">
        <w:t>Åland</w:t>
      </w:r>
      <w:r w:rsidR="002613D2">
        <w:t>s vidkommande</w:t>
      </w:r>
      <w:r w:rsidR="00BA5AC1">
        <w:t xml:space="preserve"> </w:t>
      </w:r>
      <w:r w:rsidR="002613D2">
        <w:t>bör Åland</w:t>
      </w:r>
      <w:r w:rsidR="00843D51">
        <w:t xml:space="preserve"> snarast</w:t>
      </w:r>
      <w:r>
        <w:t xml:space="preserve"> ö</w:t>
      </w:r>
      <w:r w:rsidR="002613D2">
        <w:t xml:space="preserve">verta lagstiftningsbehörigheten över </w:t>
      </w:r>
      <w:r w:rsidR="00843D51">
        <w:t xml:space="preserve">hela </w:t>
      </w:r>
      <w:r w:rsidR="002613D2">
        <w:t>alkohollagstif</w:t>
      </w:r>
      <w:r w:rsidR="002613D2">
        <w:t>t</w:t>
      </w:r>
      <w:r w:rsidR="002613D2">
        <w:t>ningen</w:t>
      </w:r>
      <w:r w:rsidR="006464A0">
        <w:t xml:space="preserve">. På så sätt kan Åland </w:t>
      </w:r>
      <w:r w:rsidR="00843D51">
        <w:t xml:space="preserve">utan finsk inblandning </w:t>
      </w:r>
      <w:r w:rsidR="006464A0">
        <w:t>anpassa lagstiftningen</w:t>
      </w:r>
      <w:r w:rsidR="002613D2">
        <w:t xml:space="preserve"> </w:t>
      </w:r>
      <w:r w:rsidR="00BA5AC1">
        <w:t xml:space="preserve">till våra </w:t>
      </w:r>
      <w:r w:rsidR="00184967">
        <w:t>speciella åländska förhållanden</w:t>
      </w:r>
      <w:r w:rsidR="002613D2">
        <w:t>. E</w:t>
      </w:r>
      <w:r w:rsidR="00184967">
        <w:t>tt åländskt alkoholmonopol</w:t>
      </w:r>
      <w:r w:rsidR="002613D2">
        <w:t xml:space="preserve"> kunde lämpligen inrättas</w:t>
      </w:r>
      <w:r w:rsidR="00C310A9">
        <w:t xml:space="preserve"> vars överskott</w:t>
      </w:r>
      <w:r w:rsidR="00184967">
        <w:t xml:space="preserve"> kunde</w:t>
      </w:r>
      <w:r w:rsidR="006464A0">
        <w:t xml:space="preserve"> vigas till</w:t>
      </w:r>
      <w:r w:rsidR="002613D2">
        <w:t xml:space="preserve"> att motverka</w:t>
      </w:r>
      <w:r w:rsidR="00184967">
        <w:t xml:space="preserve"> alk</w:t>
      </w:r>
      <w:r w:rsidR="00184967">
        <w:t>o</w:t>
      </w:r>
      <w:r w:rsidR="00184967">
        <w:lastRenderedPageBreak/>
        <w:t>holmissbruk och dess negativa konsekvenser</w:t>
      </w:r>
      <w:r w:rsidR="00947B59">
        <w:t xml:space="preserve"> för enskilda</w:t>
      </w:r>
      <w:r w:rsidR="00735ACD">
        <w:t>, familjer och samhället i stort</w:t>
      </w:r>
      <w:r w:rsidR="00184967">
        <w:t>.</w:t>
      </w:r>
    </w:p>
    <w:p w14:paraId="75382AAD" w14:textId="325D0184" w:rsidR="006048C7" w:rsidRDefault="002613D2">
      <w:pPr>
        <w:pStyle w:val="ANormal"/>
      </w:pPr>
      <w:r>
        <w:tab/>
      </w:r>
      <w:r w:rsidR="006048C7">
        <w:t xml:space="preserve">Lagstiftningsbehörigheten </w:t>
      </w:r>
      <w:r>
        <w:t xml:space="preserve">i fråga </w:t>
      </w:r>
      <w:r w:rsidR="006048C7">
        <w:t>kan med stöd av 29 § 4 pt. självstyre</w:t>
      </w:r>
      <w:r w:rsidR="006048C7">
        <w:t>l</w:t>
      </w:r>
      <w:r w:rsidR="006048C7">
        <w:t xml:space="preserve">selagen överföras till Åland genom beslut i </w:t>
      </w:r>
      <w:r w:rsidR="00C310A9" w:rsidRPr="00C310A9">
        <w:t xml:space="preserve">enkel </w:t>
      </w:r>
      <w:proofErr w:type="spellStart"/>
      <w:r w:rsidR="00C310A9" w:rsidRPr="00C310A9">
        <w:t>rikslag</w:t>
      </w:r>
      <w:proofErr w:type="spellEnd"/>
      <w:r w:rsidR="00D842BE">
        <w:t xml:space="preserve"> </w:t>
      </w:r>
      <w:r w:rsidR="006048C7">
        <w:t>med lagtingets samtycke. Regeringen bör därför omgående inleda planeringen av de åtgä</w:t>
      </w:r>
      <w:r w:rsidR="006048C7">
        <w:t>r</w:t>
      </w:r>
      <w:r w:rsidR="006048C7">
        <w:t>der som föranleds av överföringen och presentera ett</w:t>
      </w:r>
      <w:r>
        <w:t xml:space="preserve"> förslag till Finlands regering för att uppnå en snabb process. </w:t>
      </w:r>
    </w:p>
    <w:p w14:paraId="420BC9EC" w14:textId="77777777" w:rsidR="0018476A" w:rsidRPr="00161669" w:rsidRDefault="0018476A">
      <w:pPr>
        <w:pStyle w:val="ANormal"/>
      </w:pPr>
    </w:p>
    <w:p w14:paraId="06CA1AD3" w14:textId="77777777" w:rsidR="006048C7" w:rsidRDefault="006048C7">
      <w:pPr>
        <w:pStyle w:val="ANormal"/>
        <w:rPr>
          <w:b/>
        </w:rPr>
      </w:pPr>
    </w:p>
    <w:p w14:paraId="1273BA64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7CC24878" w14:textId="77777777" w:rsidR="000B3F00" w:rsidRDefault="00BA6D77">
      <w:pPr>
        <w:pStyle w:val="ANormal"/>
      </w:pPr>
      <w:r>
        <w:tab/>
      </w:r>
    </w:p>
    <w:p w14:paraId="446321FF" w14:textId="77777777" w:rsidR="00947B59" w:rsidRDefault="00947B59" w:rsidP="00947B59">
      <w:pPr>
        <w:pStyle w:val="Klam"/>
      </w:pPr>
      <w:r>
        <w:rPr>
          <w:b/>
        </w:rPr>
        <w:t xml:space="preserve">Rubrik i den allmänna motiveringen: </w:t>
      </w:r>
      <w:r>
        <w:t>Risk- och missbruk</w:t>
      </w:r>
    </w:p>
    <w:p w14:paraId="2A1C1DF6" w14:textId="77777777" w:rsidR="00947B59" w:rsidRDefault="00947B59" w:rsidP="00947B59">
      <w:pPr>
        <w:pStyle w:val="Klam"/>
        <w:rPr>
          <w:bCs/>
        </w:rPr>
      </w:pPr>
      <w:r w:rsidRPr="00962677">
        <w:rPr>
          <w:b/>
          <w:bCs/>
        </w:rPr>
        <w:t>Sida:</w:t>
      </w:r>
      <w:r w:rsidR="0079258A">
        <w:rPr>
          <w:bCs/>
        </w:rPr>
        <w:t xml:space="preserve"> 28</w:t>
      </w:r>
    </w:p>
    <w:p w14:paraId="13B6368B" w14:textId="0DB97827" w:rsidR="004E1EFA" w:rsidRDefault="00947B59" w:rsidP="004E1EFA">
      <w:pPr>
        <w:pStyle w:val="Klam"/>
        <w:rPr>
          <w:bCs/>
        </w:rPr>
      </w:pPr>
      <w:r>
        <w:rPr>
          <w:b/>
          <w:bCs/>
        </w:rPr>
        <w:t>Följande text läggs till:</w:t>
      </w:r>
      <w:r>
        <w:rPr>
          <w:bCs/>
        </w:rPr>
        <w:t xml:space="preserve"> </w:t>
      </w:r>
      <w:r w:rsidR="00A60F53">
        <w:rPr>
          <w:bCs/>
        </w:rPr>
        <w:t>”</w:t>
      </w:r>
      <w:r>
        <w:rPr>
          <w:bCs/>
        </w:rPr>
        <w:t>För att åstadkomma en sammanhållen alkoholpolitik</w:t>
      </w:r>
      <w:r w:rsidR="002613D2">
        <w:rPr>
          <w:bCs/>
        </w:rPr>
        <w:t xml:space="preserve"> </w:t>
      </w:r>
      <w:r>
        <w:rPr>
          <w:bCs/>
        </w:rPr>
        <w:t>lämnar regeringen under året en</w:t>
      </w:r>
      <w:r w:rsidR="002613D2">
        <w:rPr>
          <w:bCs/>
        </w:rPr>
        <w:t xml:space="preserve"> framställan till Finlands regering om ett övertagande </w:t>
      </w:r>
      <w:r>
        <w:rPr>
          <w:bCs/>
        </w:rPr>
        <w:t xml:space="preserve">av resten av </w:t>
      </w:r>
      <w:r w:rsidR="002613D2">
        <w:rPr>
          <w:bCs/>
        </w:rPr>
        <w:t>lagstiftning</w:t>
      </w:r>
      <w:r w:rsidR="002613D2">
        <w:rPr>
          <w:bCs/>
        </w:rPr>
        <w:t>s</w:t>
      </w:r>
      <w:r w:rsidR="002613D2">
        <w:rPr>
          <w:bCs/>
        </w:rPr>
        <w:t>behörigheten över alkohollagstiftningen</w:t>
      </w:r>
      <w:r w:rsidR="00A60F53">
        <w:rPr>
          <w:bCs/>
        </w:rPr>
        <w:t>.”</w:t>
      </w:r>
    </w:p>
    <w:p w14:paraId="5057339C" w14:textId="77777777" w:rsidR="00962677" w:rsidRDefault="00962677" w:rsidP="00962677">
      <w:pPr>
        <w:pStyle w:val="Klam"/>
        <w:rPr>
          <w:bCs/>
        </w:rPr>
      </w:pPr>
    </w:p>
    <w:p w14:paraId="3C63BB98" w14:textId="77777777" w:rsidR="00962677" w:rsidRDefault="00962677" w:rsidP="00962677">
      <w:pPr>
        <w:pStyle w:val="Klam"/>
        <w:rPr>
          <w:bCs/>
        </w:rPr>
      </w:pPr>
    </w:p>
    <w:p w14:paraId="59207A7A" w14:textId="77777777" w:rsidR="00962677" w:rsidRPr="00962677" w:rsidRDefault="00962677" w:rsidP="00962677">
      <w:pPr>
        <w:pStyle w:val="Klam"/>
        <w:rPr>
          <w:b/>
          <w:bCs/>
        </w:rPr>
      </w:pPr>
    </w:p>
    <w:p w14:paraId="4E07865E" w14:textId="77777777" w:rsidR="000B3F00" w:rsidRDefault="000B3F00">
      <w:pPr>
        <w:pStyle w:val="ANormal"/>
      </w:pPr>
    </w:p>
    <w:p w14:paraId="11BA9B25" w14:textId="77777777" w:rsidR="00CC2901" w:rsidRDefault="000670E0" w:rsidP="00CC2901">
      <w:pPr>
        <w:pStyle w:val="ANormal"/>
      </w:pPr>
      <w:r>
        <w:t>Mariehamn den 13 november 2017</w:t>
      </w:r>
    </w:p>
    <w:p w14:paraId="3EDE897F" w14:textId="77777777" w:rsidR="000B3F00" w:rsidRDefault="000B3F00">
      <w:pPr>
        <w:pStyle w:val="ANormal"/>
      </w:pPr>
    </w:p>
    <w:p w14:paraId="7A4DA9AC" w14:textId="77777777" w:rsidR="00CC2901" w:rsidRDefault="00CC2901">
      <w:pPr>
        <w:pStyle w:val="ANormal"/>
      </w:pPr>
    </w:p>
    <w:p w14:paraId="107311D7" w14:textId="77777777" w:rsidR="000B3F00" w:rsidRDefault="000B3F00" w:rsidP="006A6188">
      <w:pPr>
        <w:pStyle w:val="ANormal"/>
      </w:pPr>
    </w:p>
    <w:p w14:paraId="29801D61" w14:textId="77777777" w:rsidR="00CC2901" w:rsidRDefault="00CC2901" w:rsidP="006A6188">
      <w:pPr>
        <w:pStyle w:val="ANormal"/>
      </w:pPr>
      <w:r w:rsidRPr="001F13E2">
        <w:t>Axel Jonsson</w:t>
      </w:r>
      <w:r w:rsidR="000670E0">
        <w:tab/>
      </w:r>
      <w:r w:rsidR="000670E0">
        <w:tab/>
      </w:r>
      <w:r w:rsidR="000670E0">
        <w:tab/>
      </w:r>
      <w:r w:rsidRPr="00514927">
        <w:t>Brage Eklund</w:t>
      </w:r>
    </w:p>
    <w:sectPr w:rsidR="00CC2901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ED6B2" w14:textId="77777777" w:rsidR="00400980" w:rsidRDefault="00400980">
      <w:r>
        <w:separator/>
      </w:r>
    </w:p>
  </w:endnote>
  <w:endnote w:type="continuationSeparator" w:id="0">
    <w:p w14:paraId="769B6AAE" w14:textId="77777777" w:rsidR="00400980" w:rsidRDefault="0040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005EA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E41DC" w14:textId="77777777" w:rsidR="00400980" w:rsidRDefault="00400980">
      <w:r>
        <w:separator/>
      </w:r>
    </w:p>
  </w:footnote>
  <w:footnote w:type="continuationSeparator" w:id="0">
    <w:p w14:paraId="4A8797BC" w14:textId="77777777" w:rsidR="00400980" w:rsidRDefault="00400980">
      <w:r>
        <w:continuationSeparator/>
      </w:r>
    </w:p>
  </w:footnote>
  <w:footnote w:id="1">
    <w:p w14:paraId="47E7CFF2" w14:textId="77777777" w:rsidR="00BA5AC1" w:rsidRPr="0018476A" w:rsidRDefault="00BA5AC1">
      <w:pPr>
        <w:pStyle w:val="Fotnotstext"/>
        <w:rPr>
          <w:b/>
          <w:sz w:val="20"/>
          <w:szCs w:val="20"/>
        </w:rPr>
      </w:pPr>
      <w:r w:rsidRPr="00161669">
        <w:rPr>
          <w:rStyle w:val="Fotnotsreferens"/>
          <w:i/>
          <w:sz w:val="20"/>
          <w:szCs w:val="20"/>
        </w:rPr>
        <w:footnoteRef/>
      </w:r>
      <w:r w:rsidRPr="00161669">
        <w:rPr>
          <w:i/>
          <w:sz w:val="20"/>
          <w:szCs w:val="20"/>
        </w:rPr>
        <w:t xml:space="preserve"> </w:t>
      </w:r>
      <w:r w:rsidR="004578EF" w:rsidRPr="0018476A">
        <w:rPr>
          <w:sz w:val="20"/>
          <w:szCs w:val="20"/>
        </w:rPr>
        <w:t xml:space="preserve">Virtanen, S &amp; </w:t>
      </w:r>
      <w:proofErr w:type="spellStart"/>
      <w:r w:rsidR="004578EF" w:rsidRPr="0018476A">
        <w:rPr>
          <w:sz w:val="20"/>
          <w:szCs w:val="20"/>
        </w:rPr>
        <w:t>Rönka</w:t>
      </w:r>
      <w:proofErr w:type="spellEnd"/>
      <w:r w:rsidR="004578EF" w:rsidRPr="0018476A">
        <w:rPr>
          <w:sz w:val="20"/>
          <w:szCs w:val="20"/>
        </w:rPr>
        <w:t>, S</w:t>
      </w:r>
      <w:r w:rsidR="004578EF" w:rsidRPr="00161669">
        <w:rPr>
          <w:i/>
          <w:sz w:val="20"/>
          <w:szCs w:val="20"/>
        </w:rPr>
        <w:t>, Konsumtion av alkoholdrycker 2016</w:t>
      </w:r>
      <w:r w:rsidR="004578EF" w:rsidRPr="0018476A">
        <w:rPr>
          <w:sz w:val="20"/>
          <w:szCs w:val="20"/>
        </w:rPr>
        <w:t>, Finlands officiella statistik, Helsingfors, 2016</w:t>
      </w:r>
    </w:p>
  </w:footnote>
  <w:footnote w:id="2">
    <w:p w14:paraId="232143B8" w14:textId="6FA90403" w:rsidR="00161669" w:rsidRPr="0018476A" w:rsidRDefault="00C77BB4" w:rsidP="00161669">
      <w:pPr>
        <w:pStyle w:val="Normalwebb"/>
        <w:rPr>
          <w:sz w:val="20"/>
          <w:szCs w:val="20"/>
        </w:rPr>
      </w:pPr>
      <w:r w:rsidRPr="00161669">
        <w:rPr>
          <w:rStyle w:val="Fotnotsreferens"/>
          <w:i/>
          <w:sz w:val="20"/>
          <w:szCs w:val="20"/>
        </w:rPr>
        <w:footnoteRef/>
      </w:r>
      <w:r w:rsidRPr="00161669">
        <w:rPr>
          <w:i/>
          <w:sz w:val="20"/>
          <w:szCs w:val="20"/>
        </w:rPr>
        <w:t xml:space="preserve"> </w:t>
      </w:r>
      <w:r w:rsidR="00161669" w:rsidRPr="0018476A">
        <w:rPr>
          <w:sz w:val="20"/>
          <w:szCs w:val="20"/>
        </w:rPr>
        <w:t>Landskapsregeringens utlåtande nr 61/S2 (ÅLR 2016/9080</w:t>
      </w:r>
      <w:r w:rsidR="00161669" w:rsidRPr="00161669">
        <w:rPr>
          <w:i/>
          <w:sz w:val="20"/>
          <w:szCs w:val="20"/>
        </w:rPr>
        <w:t>), Utlåtande om utkast till regeringens proposition till riksdagen med förslag till alkohollag och vissa l</w:t>
      </w:r>
      <w:r w:rsidR="00161669" w:rsidRPr="00161669">
        <w:rPr>
          <w:i/>
          <w:sz w:val="20"/>
          <w:szCs w:val="20"/>
        </w:rPr>
        <w:t>a</w:t>
      </w:r>
      <w:r w:rsidR="00161669" w:rsidRPr="00161669">
        <w:rPr>
          <w:i/>
          <w:sz w:val="20"/>
          <w:szCs w:val="20"/>
        </w:rPr>
        <w:t>gar som har ett samband med den</w:t>
      </w:r>
      <w:r w:rsidR="0018476A">
        <w:rPr>
          <w:i/>
          <w:sz w:val="20"/>
          <w:szCs w:val="20"/>
        </w:rPr>
        <w:t xml:space="preserve">, </w:t>
      </w:r>
      <w:r w:rsidR="0018476A">
        <w:rPr>
          <w:sz w:val="20"/>
          <w:szCs w:val="20"/>
        </w:rPr>
        <w:t>Mariehamn, 2016</w:t>
      </w:r>
    </w:p>
    <w:p w14:paraId="4E2FA44A" w14:textId="77777777" w:rsidR="00161669" w:rsidRDefault="00161669" w:rsidP="00161669">
      <w:pPr>
        <w:pStyle w:val="Normalwebb"/>
      </w:pPr>
    </w:p>
    <w:p w14:paraId="14BE7870" w14:textId="77777777" w:rsidR="00C77BB4" w:rsidRDefault="00C77BB4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58D2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E68E5">
      <w:rPr>
        <w:rStyle w:val="Sidnummer"/>
        <w:noProof/>
      </w:rPr>
      <w:t>2</w:t>
    </w:r>
    <w:r>
      <w:rPr>
        <w:rStyle w:val="Sidnummer"/>
      </w:rPr>
      <w:fldChar w:fldCharType="end"/>
    </w:r>
  </w:p>
  <w:p w14:paraId="27740953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9ACC5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670E0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174CD"/>
    <w:rsid w:val="00030472"/>
    <w:rsid w:val="000670E0"/>
    <w:rsid w:val="000B3F00"/>
    <w:rsid w:val="001041B3"/>
    <w:rsid w:val="001120C3"/>
    <w:rsid w:val="0012085E"/>
    <w:rsid w:val="00161669"/>
    <w:rsid w:val="0018476A"/>
    <w:rsid w:val="00184967"/>
    <w:rsid w:val="001F13E2"/>
    <w:rsid w:val="00227C9F"/>
    <w:rsid w:val="002613D2"/>
    <w:rsid w:val="002C4A5F"/>
    <w:rsid w:val="002E3DDB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3E68E5"/>
    <w:rsid w:val="003F1851"/>
    <w:rsid w:val="00400980"/>
    <w:rsid w:val="00417578"/>
    <w:rsid w:val="004578EF"/>
    <w:rsid w:val="0048323D"/>
    <w:rsid w:val="004A1B4C"/>
    <w:rsid w:val="004E1EFA"/>
    <w:rsid w:val="00514927"/>
    <w:rsid w:val="00516F21"/>
    <w:rsid w:val="00552E06"/>
    <w:rsid w:val="005C10EB"/>
    <w:rsid w:val="005C3199"/>
    <w:rsid w:val="005D0DAE"/>
    <w:rsid w:val="005D40EA"/>
    <w:rsid w:val="006048C7"/>
    <w:rsid w:val="00633910"/>
    <w:rsid w:val="006464A0"/>
    <w:rsid w:val="00656215"/>
    <w:rsid w:val="006627DE"/>
    <w:rsid w:val="006657BB"/>
    <w:rsid w:val="00687E04"/>
    <w:rsid w:val="00696560"/>
    <w:rsid w:val="006A6188"/>
    <w:rsid w:val="006A7626"/>
    <w:rsid w:val="006C3C1B"/>
    <w:rsid w:val="006E58C9"/>
    <w:rsid w:val="006F355A"/>
    <w:rsid w:val="00735ACD"/>
    <w:rsid w:val="0076683A"/>
    <w:rsid w:val="0079258A"/>
    <w:rsid w:val="007966EF"/>
    <w:rsid w:val="00812666"/>
    <w:rsid w:val="00834D9B"/>
    <w:rsid w:val="00843D51"/>
    <w:rsid w:val="008511CB"/>
    <w:rsid w:val="008D37F7"/>
    <w:rsid w:val="0090474A"/>
    <w:rsid w:val="00935A18"/>
    <w:rsid w:val="00947B59"/>
    <w:rsid w:val="00962677"/>
    <w:rsid w:val="00963C70"/>
    <w:rsid w:val="009675A8"/>
    <w:rsid w:val="0098790F"/>
    <w:rsid w:val="009D5985"/>
    <w:rsid w:val="00A06E21"/>
    <w:rsid w:val="00A16986"/>
    <w:rsid w:val="00A60F53"/>
    <w:rsid w:val="00A716AD"/>
    <w:rsid w:val="00AB47CC"/>
    <w:rsid w:val="00AF1DF4"/>
    <w:rsid w:val="00AF314A"/>
    <w:rsid w:val="00B13082"/>
    <w:rsid w:val="00B44ADC"/>
    <w:rsid w:val="00B85DA7"/>
    <w:rsid w:val="00BA5AC1"/>
    <w:rsid w:val="00BA6D77"/>
    <w:rsid w:val="00C310A9"/>
    <w:rsid w:val="00C77BB4"/>
    <w:rsid w:val="00CC2901"/>
    <w:rsid w:val="00CC4308"/>
    <w:rsid w:val="00D10E5F"/>
    <w:rsid w:val="00D3286C"/>
    <w:rsid w:val="00D62A15"/>
    <w:rsid w:val="00D842BE"/>
    <w:rsid w:val="00DA32EA"/>
    <w:rsid w:val="00DC40E4"/>
    <w:rsid w:val="00DF3483"/>
    <w:rsid w:val="00E100E9"/>
    <w:rsid w:val="00E131E0"/>
    <w:rsid w:val="00E25A9F"/>
    <w:rsid w:val="00E428A5"/>
    <w:rsid w:val="00E94263"/>
    <w:rsid w:val="00E94DFE"/>
    <w:rsid w:val="00EF5C8E"/>
    <w:rsid w:val="00F027D7"/>
    <w:rsid w:val="00F047E6"/>
    <w:rsid w:val="00F07920"/>
    <w:rsid w:val="00F26A3A"/>
    <w:rsid w:val="00F31780"/>
    <w:rsid w:val="00FA76CD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2D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semiHidden="0" w:unhideWhenUsed="0" w:qFormat="1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3" w:semiHidden="0" w:unhideWhenUsed="0"/>
    <w:lsdException w:name="Title" w:semiHidden="0" w:unhideWhenUsed="0" w:qFormat="1"/>
    <w:lsdException w:name="Subtitle" w:semiHidden="0" w:unhideWhenUsed="0" w:qFormat="1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A7626"/>
    <w:pPr>
      <w:spacing w:before="100" w:beforeAutospacing="1" w:after="100" w:afterAutospacing="1"/>
    </w:pPr>
  </w:style>
  <w:style w:type="paragraph" w:styleId="Fotnotstext">
    <w:name w:val="footnote text"/>
    <w:basedOn w:val="Normal"/>
    <w:link w:val="FotnotstextChar"/>
    <w:unhideWhenUsed/>
    <w:rsid w:val="00834D9B"/>
  </w:style>
  <w:style w:type="character" w:customStyle="1" w:styleId="FotnotstextChar">
    <w:name w:val="Fotnotstext Char"/>
    <w:basedOn w:val="Standardstycketeckensnitt"/>
    <w:link w:val="Fotnotstext"/>
    <w:rsid w:val="00834D9B"/>
    <w:rPr>
      <w:sz w:val="24"/>
      <w:szCs w:val="24"/>
    </w:rPr>
  </w:style>
  <w:style w:type="character" w:styleId="Fotnotsreferens">
    <w:name w:val="footnote reference"/>
    <w:basedOn w:val="Standardstycketeckensnitt"/>
    <w:unhideWhenUsed/>
    <w:rsid w:val="00834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A2A7-FF80-40A4-9FE3-EAEE8DE5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20/2017-2018</dc:title>
  <dc:creator>Lagtinget</dc:creator>
  <cp:lastModifiedBy>Jessica Laaksonen</cp:lastModifiedBy>
  <cp:revision>2</cp:revision>
  <cp:lastPrinted>2016-09-02T07:38:00Z</cp:lastPrinted>
  <dcterms:created xsi:type="dcterms:W3CDTF">2017-11-14T10:49:00Z</dcterms:created>
  <dcterms:modified xsi:type="dcterms:W3CDTF">2017-11-14T10:49:00Z</dcterms:modified>
</cp:coreProperties>
</file>