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864FA6">
        <w:trPr>
          <w:cantSplit/>
          <w:trHeight w:val="20"/>
        </w:trPr>
        <w:tc>
          <w:tcPr>
            <w:tcW w:w="858" w:type="dxa"/>
          </w:tcPr>
          <w:p w:rsidR="000E14E2" w:rsidRDefault="000E14E2">
            <w:pPr>
              <w:pStyle w:val="xLedtext"/>
              <w:keepNext/>
              <w:rPr>
                <w:noProof/>
              </w:rPr>
            </w:pPr>
          </w:p>
        </w:tc>
        <w:tc>
          <w:tcPr>
            <w:tcW w:w="8723" w:type="dxa"/>
            <w:gridSpan w:val="3"/>
            <w:vAlign w:val="bottom"/>
          </w:tcPr>
          <w:p w:rsidR="000E14E2" w:rsidRDefault="00CC7683">
            <w:pPr>
              <w:pStyle w:val="xMellanrum"/>
            </w:pPr>
            <w:r>
              <w:rPr>
                <w:noProof/>
                <w:lang w:val="sv-FI" w:eastAsia="sv-FI"/>
              </w:rPr>
              <w:drawing>
                <wp:inline distT="0" distB="0" distL="0" distR="0">
                  <wp:extent cx="45085" cy="4508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inline>
              </w:drawing>
            </w:r>
          </w:p>
        </w:tc>
      </w:tr>
      <w:tr w:rsidR="00864FA6" w:rsidTr="000E14E2">
        <w:trPr>
          <w:cantSplit/>
          <w:trHeight w:val="299"/>
        </w:trPr>
        <w:tc>
          <w:tcPr>
            <w:tcW w:w="5300" w:type="dxa"/>
            <w:gridSpan w:val="2"/>
            <w:vMerge w:val="restart"/>
          </w:tcPr>
          <w:p w:rsidR="00864FA6" w:rsidRDefault="00CC7683">
            <w:pPr>
              <w:pStyle w:val="xAvsandare1"/>
            </w:pPr>
            <w:r>
              <w:rPr>
                <w:noProof/>
                <w:lang w:val="sv-FI" w:eastAsia="sv-FI"/>
              </w:rPr>
              <w:drawing>
                <wp:inline distT="0" distB="0" distL="0" distR="0">
                  <wp:extent cx="1809750" cy="469900"/>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9900"/>
                          </a:xfrm>
                          <a:prstGeom prst="rect">
                            <a:avLst/>
                          </a:prstGeom>
                          <a:noFill/>
                          <a:ln>
                            <a:noFill/>
                          </a:ln>
                        </pic:spPr>
                      </pic:pic>
                    </a:graphicData>
                  </a:graphic>
                </wp:inline>
              </w:drawing>
            </w:r>
          </w:p>
        </w:tc>
        <w:tc>
          <w:tcPr>
            <w:tcW w:w="4288" w:type="dxa"/>
            <w:gridSpan w:val="2"/>
            <w:vAlign w:val="bottom"/>
          </w:tcPr>
          <w:p w:rsidR="00864FA6" w:rsidRDefault="007920D8" w:rsidP="00850D2A">
            <w:pPr>
              <w:pStyle w:val="xDokTypNr"/>
            </w:pPr>
            <w:r>
              <w:rPr>
                <w:rFonts w:ascii="Times New Roman" w:hAnsi="Times New Roman"/>
              </w:rPr>
              <w:t>BUDGETFÖRSLAG</w:t>
            </w:r>
            <w:r w:rsidR="00864FA6">
              <w:t xml:space="preserve"> nr </w:t>
            </w:r>
            <w:r w:rsidR="007A57D4">
              <w:t>3</w:t>
            </w:r>
            <w:r w:rsidR="00864FA6">
              <w:t>/201</w:t>
            </w:r>
            <w:r w:rsidR="0047537E">
              <w:t>7</w:t>
            </w:r>
            <w:r w:rsidR="00864FA6">
              <w:t>-201</w:t>
            </w:r>
            <w:r w:rsidR="0047537E">
              <w:t>8</w:t>
            </w:r>
          </w:p>
        </w:tc>
      </w:tr>
      <w:tr w:rsidR="00864FA6" w:rsidTr="00864FA6">
        <w:trPr>
          <w:cantSplit/>
          <w:trHeight w:val="238"/>
        </w:trPr>
        <w:tc>
          <w:tcPr>
            <w:tcW w:w="5296" w:type="dxa"/>
            <w:gridSpan w:val="2"/>
            <w:vMerge/>
          </w:tcPr>
          <w:p w:rsidR="00864FA6" w:rsidRDefault="00864FA6">
            <w:pPr>
              <w:pStyle w:val="xLedtext"/>
            </w:pPr>
          </w:p>
        </w:tc>
        <w:tc>
          <w:tcPr>
            <w:tcW w:w="1721" w:type="dxa"/>
            <w:vAlign w:val="bottom"/>
          </w:tcPr>
          <w:p w:rsidR="00864FA6" w:rsidRDefault="00864FA6">
            <w:pPr>
              <w:pStyle w:val="xLedtext"/>
            </w:pPr>
            <w:r>
              <w:t>Datum</w:t>
            </w:r>
          </w:p>
        </w:tc>
        <w:tc>
          <w:tcPr>
            <w:tcW w:w="2564" w:type="dxa"/>
            <w:vAlign w:val="bottom"/>
          </w:tcPr>
          <w:p w:rsidR="00864FA6" w:rsidRDefault="00864FA6" w:rsidP="00F343BD">
            <w:pPr>
              <w:pStyle w:val="xLedtext"/>
            </w:pPr>
          </w:p>
        </w:tc>
      </w:tr>
      <w:tr w:rsidR="00864FA6" w:rsidTr="00864FA6">
        <w:trPr>
          <w:cantSplit/>
          <w:trHeight w:val="238"/>
        </w:trPr>
        <w:tc>
          <w:tcPr>
            <w:tcW w:w="5296" w:type="dxa"/>
            <w:gridSpan w:val="2"/>
            <w:vMerge/>
          </w:tcPr>
          <w:p w:rsidR="00864FA6" w:rsidRDefault="00864FA6">
            <w:pPr>
              <w:pStyle w:val="xAvsandare2"/>
            </w:pPr>
          </w:p>
        </w:tc>
        <w:tc>
          <w:tcPr>
            <w:tcW w:w="1721" w:type="dxa"/>
            <w:vAlign w:val="center"/>
          </w:tcPr>
          <w:p w:rsidR="00864FA6" w:rsidRDefault="00864FA6" w:rsidP="00850D2A">
            <w:pPr>
              <w:pStyle w:val="xDatum1"/>
            </w:pPr>
            <w:r>
              <w:t>201</w:t>
            </w:r>
            <w:r w:rsidR="007920D8">
              <w:t>8</w:t>
            </w:r>
            <w:r>
              <w:t>-</w:t>
            </w:r>
            <w:r w:rsidR="007A57D4">
              <w:t>04</w:t>
            </w:r>
            <w:r>
              <w:t>-</w:t>
            </w:r>
            <w:r w:rsidR="007A57D4">
              <w:t>12</w:t>
            </w:r>
          </w:p>
        </w:tc>
        <w:tc>
          <w:tcPr>
            <w:tcW w:w="2564" w:type="dxa"/>
            <w:vAlign w:val="center"/>
          </w:tcPr>
          <w:p w:rsidR="00864FA6" w:rsidRDefault="00864FA6">
            <w:pPr>
              <w:pStyle w:val="xBeteckning1"/>
            </w:pPr>
          </w:p>
        </w:tc>
      </w:tr>
      <w:tr w:rsidR="00850D2A" w:rsidTr="00864FA6">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864FA6">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864FA6">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864FA6">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Pr="001C75E4" w:rsidRDefault="000E14E2">
            <w:pPr>
              <w:pStyle w:val="xMottagare1"/>
              <w:tabs>
                <w:tab w:val="left" w:pos="2349"/>
              </w:tabs>
              <w:rPr>
                <w:lang w:val="sv-FI"/>
              </w:rPr>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1"/>
          <w:footerReference w:type="default" r:id="rId12"/>
          <w:pgSz w:w="11906" w:h="16838" w:code="9"/>
          <w:pgMar w:top="567" w:right="1134" w:bottom="1134" w:left="1191" w:header="624" w:footer="851" w:gutter="0"/>
          <w:cols w:space="708"/>
          <w:docGrid w:linePitch="360"/>
        </w:sectPr>
      </w:pPr>
    </w:p>
    <w:p w:rsidR="000E14E2" w:rsidRDefault="007920D8">
      <w:pPr>
        <w:pStyle w:val="ArendeRubrik"/>
      </w:pPr>
      <w:r>
        <w:lastRenderedPageBreak/>
        <w:t>Förslag i syfte att säkerställa landskapets framtida infrastrukturella funktioner</w:t>
      </w:r>
    </w:p>
    <w:p w:rsidR="000E14E2" w:rsidRDefault="000E14E2">
      <w:pPr>
        <w:pStyle w:val="ANormal"/>
      </w:pPr>
    </w:p>
    <w:p w:rsidR="000E14E2" w:rsidRDefault="000E14E2">
      <w:pPr>
        <w:pStyle w:val="ANormal"/>
        <w:rPr>
          <w:noProof/>
        </w:rPr>
      </w:pPr>
    </w:p>
    <w:p w:rsidR="000E14E2" w:rsidRDefault="000E14E2">
      <w:pPr>
        <w:pStyle w:val="ANormal"/>
      </w:pPr>
    </w:p>
    <w:p w:rsidR="000E14E2" w:rsidRDefault="001C75E4" w:rsidP="00304390">
      <w:pPr>
        <w:pStyle w:val="RubrikA"/>
      </w:pPr>
      <w:bookmarkStart w:id="0" w:name="_Toc509237722"/>
      <w:bookmarkStart w:id="1" w:name="_Toc510783681"/>
      <w:r>
        <w:t>Huvudsakligt innehåll</w:t>
      </w:r>
      <w:bookmarkEnd w:id="0"/>
      <w:bookmarkEnd w:id="1"/>
    </w:p>
    <w:p w:rsidR="00850D2A" w:rsidRDefault="00850D2A" w:rsidP="00850D2A">
      <w:pPr>
        <w:pStyle w:val="Rubrikmellanrum"/>
      </w:pPr>
    </w:p>
    <w:p w:rsidR="001C75E4" w:rsidRDefault="001C75E4" w:rsidP="001C75E4">
      <w:pPr>
        <w:pStyle w:val="ANormal"/>
      </w:pPr>
      <w:r>
        <w:t>Ålands landskapsregering har behov av att genomföra omfattande invest</w:t>
      </w:r>
      <w:r>
        <w:t>e</w:t>
      </w:r>
      <w:r>
        <w:t xml:space="preserve">ringar inom landskapets trafiknät för att garantera en god framkomlighet på lång sikt. Åtgärderna innefattar investeringar i främst fast infrastruktur så som broar. Investeringarnas storlek beräknas i dagsläget uppgå till totalt 45 miljoner euro. </w:t>
      </w:r>
    </w:p>
    <w:p w:rsidR="001C75E4" w:rsidRDefault="001C75E4" w:rsidP="001C75E4">
      <w:pPr>
        <w:pStyle w:val="ANormal"/>
      </w:pPr>
    </w:p>
    <w:p w:rsidR="000E14E2" w:rsidRDefault="001C75E4" w:rsidP="001C75E4">
      <w:pPr>
        <w:pStyle w:val="ANormal"/>
      </w:pPr>
      <w:r>
        <w:t>Eftersom de samlade föreliggande investeringskostnaderna är mycket höga i förhållande till landskapets egen budgetkraft, föreslår landskapsregeringen att lagtinget anhåller om extra anslag, uppgående till 45 miljoner euro, hos Ålandsdelegationen för ändamålet.</w:t>
      </w:r>
    </w:p>
    <w:p w:rsidR="000E14E2" w:rsidRDefault="000E14E2">
      <w:pPr>
        <w:pStyle w:val="ANormal"/>
      </w:pPr>
    </w:p>
    <w:p w:rsidR="000E14E2" w:rsidRDefault="000E14E2">
      <w:pPr>
        <w:pStyle w:val="ANormal"/>
      </w:pPr>
    </w:p>
    <w:p w:rsidR="000E14E2" w:rsidRDefault="000E14E2">
      <w:pPr>
        <w:pStyle w:val="ANormal"/>
      </w:pPr>
      <w:r>
        <w:br w:type="page"/>
      </w:r>
    </w:p>
    <w:p w:rsidR="00BE3AF6" w:rsidRDefault="00BE3AF6" w:rsidP="00BE3AF6">
      <w:pPr>
        <w:pStyle w:val="Innehll1"/>
      </w:pPr>
      <w:r>
        <w:lastRenderedPageBreak/>
        <w:t>INNEHÅLL</w:t>
      </w:r>
    </w:p>
    <w:p w:rsidR="00BB11FD" w:rsidRDefault="00BE3AF6">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10783681" w:history="1">
        <w:r w:rsidR="00BB11FD" w:rsidRPr="008D1E4F">
          <w:rPr>
            <w:rStyle w:val="Hyperlnk"/>
          </w:rPr>
          <w:t>Huvudsakligt innehåll</w:t>
        </w:r>
        <w:r w:rsidR="00BB11FD">
          <w:rPr>
            <w:webHidden/>
          </w:rPr>
          <w:tab/>
        </w:r>
        <w:r w:rsidR="00BB11FD">
          <w:rPr>
            <w:webHidden/>
          </w:rPr>
          <w:fldChar w:fldCharType="begin"/>
        </w:r>
        <w:r w:rsidR="00BB11FD">
          <w:rPr>
            <w:webHidden/>
          </w:rPr>
          <w:instrText xml:space="preserve"> PAGEREF _Toc510783681 \h </w:instrText>
        </w:r>
        <w:r w:rsidR="00BB11FD">
          <w:rPr>
            <w:webHidden/>
          </w:rPr>
        </w:r>
        <w:r w:rsidR="00BB11FD">
          <w:rPr>
            <w:webHidden/>
          </w:rPr>
          <w:fldChar w:fldCharType="separate"/>
        </w:r>
        <w:r w:rsidR="004012C9">
          <w:rPr>
            <w:webHidden/>
          </w:rPr>
          <w:t>1</w:t>
        </w:r>
        <w:r w:rsidR="00BB11FD">
          <w:rPr>
            <w:webHidden/>
          </w:rPr>
          <w:fldChar w:fldCharType="end"/>
        </w:r>
      </w:hyperlink>
    </w:p>
    <w:p w:rsidR="00BB11FD" w:rsidRDefault="00AD1AB2">
      <w:pPr>
        <w:pStyle w:val="Innehll1"/>
        <w:rPr>
          <w:rFonts w:asciiTheme="minorHAnsi" w:eastAsiaTheme="minorEastAsia" w:hAnsiTheme="minorHAnsi" w:cstheme="minorBidi"/>
          <w:sz w:val="22"/>
          <w:szCs w:val="22"/>
          <w:lang w:val="sv-FI" w:eastAsia="sv-FI"/>
        </w:rPr>
      </w:pPr>
      <w:hyperlink w:anchor="_Toc510783682" w:history="1">
        <w:r w:rsidR="00BB11FD" w:rsidRPr="008D1E4F">
          <w:rPr>
            <w:rStyle w:val="Hyperlnk"/>
          </w:rPr>
          <w:t>Motivering</w:t>
        </w:r>
        <w:r w:rsidR="00BB11FD">
          <w:rPr>
            <w:webHidden/>
          </w:rPr>
          <w:tab/>
        </w:r>
        <w:r w:rsidR="00BB11FD">
          <w:rPr>
            <w:webHidden/>
          </w:rPr>
          <w:fldChar w:fldCharType="begin"/>
        </w:r>
        <w:r w:rsidR="00BB11FD">
          <w:rPr>
            <w:webHidden/>
          </w:rPr>
          <w:instrText xml:space="preserve"> PAGEREF _Toc510783682 \h </w:instrText>
        </w:r>
        <w:r w:rsidR="00BB11FD">
          <w:rPr>
            <w:webHidden/>
          </w:rPr>
        </w:r>
        <w:r w:rsidR="00BB11FD">
          <w:rPr>
            <w:webHidden/>
          </w:rPr>
          <w:fldChar w:fldCharType="separate"/>
        </w:r>
        <w:r w:rsidR="004012C9">
          <w:rPr>
            <w:webHidden/>
          </w:rPr>
          <w:t>3</w:t>
        </w:r>
        <w:r w:rsidR="00BB11FD">
          <w:rPr>
            <w:webHidden/>
          </w:rPr>
          <w:fldChar w:fldCharType="end"/>
        </w:r>
      </w:hyperlink>
    </w:p>
    <w:p w:rsidR="00BB11FD" w:rsidRDefault="00AD1AB2">
      <w:pPr>
        <w:pStyle w:val="Innehll2"/>
        <w:rPr>
          <w:rFonts w:asciiTheme="minorHAnsi" w:eastAsiaTheme="minorEastAsia" w:hAnsiTheme="minorHAnsi" w:cstheme="minorBidi"/>
          <w:sz w:val="22"/>
          <w:szCs w:val="22"/>
          <w:lang w:val="sv-FI" w:eastAsia="sv-FI"/>
        </w:rPr>
      </w:pPr>
      <w:hyperlink w:anchor="_Toc510783683" w:history="1">
        <w:r w:rsidR="00BB11FD" w:rsidRPr="008D1E4F">
          <w:rPr>
            <w:rStyle w:val="Hyperlnk"/>
          </w:rPr>
          <w:t>Bakgrund</w:t>
        </w:r>
        <w:r w:rsidR="00BB11FD">
          <w:rPr>
            <w:webHidden/>
          </w:rPr>
          <w:tab/>
        </w:r>
        <w:r w:rsidR="00BB11FD">
          <w:rPr>
            <w:webHidden/>
          </w:rPr>
          <w:fldChar w:fldCharType="begin"/>
        </w:r>
        <w:r w:rsidR="00BB11FD">
          <w:rPr>
            <w:webHidden/>
          </w:rPr>
          <w:instrText xml:space="preserve"> PAGEREF _Toc510783683 \h </w:instrText>
        </w:r>
        <w:r w:rsidR="00BB11FD">
          <w:rPr>
            <w:webHidden/>
          </w:rPr>
        </w:r>
        <w:r w:rsidR="00BB11FD">
          <w:rPr>
            <w:webHidden/>
          </w:rPr>
          <w:fldChar w:fldCharType="separate"/>
        </w:r>
        <w:r w:rsidR="004012C9">
          <w:rPr>
            <w:webHidden/>
          </w:rPr>
          <w:t>3</w:t>
        </w:r>
        <w:r w:rsidR="00BB11FD">
          <w:rPr>
            <w:webHidden/>
          </w:rPr>
          <w:fldChar w:fldCharType="end"/>
        </w:r>
      </w:hyperlink>
    </w:p>
    <w:p w:rsidR="00BB11FD" w:rsidRDefault="00AD1AB2">
      <w:pPr>
        <w:pStyle w:val="Innehll2"/>
        <w:rPr>
          <w:rFonts w:asciiTheme="minorHAnsi" w:eastAsiaTheme="minorEastAsia" w:hAnsiTheme="minorHAnsi" w:cstheme="minorBidi"/>
          <w:sz w:val="22"/>
          <w:szCs w:val="22"/>
          <w:lang w:val="sv-FI" w:eastAsia="sv-FI"/>
        </w:rPr>
      </w:pPr>
      <w:hyperlink w:anchor="_Toc510783684" w:history="1">
        <w:r w:rsidR="00BB11FD" w:rsidRPr="008D1E4F">
          <w:rPr>
            <w:rStyle w:val="Hyperlnk"/>
          </w:rPr>
          <w:t>Kortrutt</w:t>
        </w:r>
        <w:r w:rsidR="00BB11FD">
          <w:rPr>
            <w:webHidden/>
          </w:rPr>
          <w:tab/>
        </w:r>
        <w:r w:rsidR="00BB11FD">
          <w:rPr>
            <w:webHidden/>
          </w:rPr>
          <w:fldChar w:fldCharType="begin"/>
        </w:r>
        <w:r w:rsidR="00BB11FD">
          <w:rPr>
            <w:webHidden/>
          </w:rPr>
          <w:instrText xml:space="preserve"> PAGEREF _Toc510783684 \h </w:instrText>
        </w:r>
        <w:r w:rsidR="00BB11FD">
          <w:rPr>
            <w:webHidden/>
          </w:rPr>
        </w:r>
        <w:r w:rsidR="00BB11FD">
          <w:rPr>
            <w:webHidden/>
          </w:rPr>
          <w:fldChar w:fldCharType="separate"/>
        </w:r>
        <w:r w:rsidR="004012C9">
          <w:rPr>
            <w:webHidden/>
          </w:rPr>
          <w:t>3</w:t>
        </w:r>
        <w:r w:rsidR="00BB11FD">
          <w:rPr>
            <w:webHidden/>
          </w:rPr>
          <w:fldChar w:fldCharType="end"/>
        </w:r>
      </w:hyperlink>
    </w:p>
    <w:p w:rsidR="00BB11FD" w:rsidRDefault="00AD1AB2">
      <w:pPr>
        <w:pStyle w:val="Innehll2"/>
        <w:rPr>
          <w:rFonts w:asciiTheme="minorHAnsi" w:eastAsiaTheme="minorEastAsia" w:hAnsiTheme="minorHAnsi" w:cstheme="minorBidi"/>
          <w:sz w:val="22"/>
          <w:szCs w:val="22"/>
          <w:lang w:val="sv-FI" w:eastAsia="sv-FI"/>
        </w:rPr>
      </w:pPr>
      <w:hyperlink w:anchor="_Toc510783685" w:history="1">
        <w:r w:rsidR="00BB11FD" w:rsidRPr="008D1E4F">
          <w:rPr>
            <w:rStyle w:val="Hyperlnk"/>
          </w:rPr>
          <w:t>Broutbyte</w:t>
        </w:r>
        <w:r w:rsidR="00BB11FD">
          <w:rPr>
            <w:webHidden/>
          </w:rPr>
          <w:tab/>
        </w:r>
        <w:r w:rsidR="00BB11FD">
          <w:rPr>
            <w:webHidden/>
          </w:rPr>
          <w:fldChar w:fldCharType="begin"/>
        </w:r>
        <w:r w:rsidR="00BB11FD">
          <w:rPr>
            <w:webHidden/>
          </w:rPr>
          <w:instrText xml:space="preserve"> PAGEREF _Toc510783685 \h </w:instrText>
        </w:r>
        <w:r w:rsidR="00BB11FD">
          <w:rPr>
            <w:webHidden/>
          </w:rPr>
        </w:r>
        <w:r w:rsidR="00BB11FD">
          <w:rPr>
            <w:webHidden/>
          </w:rPr>
          <w:fldChar w:fldCharType="separate"/>
        </w:r>
        <w:r w:rsidR="004012C9">
          <w:rPr>
            <w:webHidden/>
          </w:rPr>
          <w:t>3</w:t>
        </w:r>
        <w:r w:rsidR="00BB11FD">
          <w:rPr>
            <w:webHidden/>
          </w:rPr>
          <w:fldChar w:fldCharType="end"/>
        </w:r>
      </w:hyperlink>
    </w:p>
    <w:p w:rsidR="00BB11FD" w:rsidRDefault="00AD1AB2">
      <w:pPr>
        <w:pStyle w:val="Innehll2"/>
        <w:rPr>
          <w:rFonts w:asciiTheme="minorHAnsi" w:eastAsiaTheme="minorEastAsia" w:hAnsiTheme="minorHAnsi" w:cstheme="minorBidi"/>
          <w:sz w:val="22"/>
          <w:szCs w:val="22"/>
          <w:lang w:val="sv-FI" w:eastAsia="sv-FI"/>
        </w:rPr>
      </w:pPr>
      <w:hyperlink w:anchor="_Toc510783686" w:history="1">
        <w:r w:rsidR="00BB11FD" w:rsidRPr="008D1E4F">
          <w:rPr>
            <w:rStyle w:val="Hyperlnk"/>
          </w:rPr>
          <w:t>Framtida möjligheter</w:t>
        </w:r>
        <w:r w:rsidR="00BB11FD">
          <w:rPr>
            <w:webHidden/>
          </w:rPr>
          <w:tab/>
        </w:r>
        <w:r w:rsidR="00BB11FD">
          <w:rPr>
            <w:webHidden/>
          </w:rPr>
          <w:fldChar w:fldCharType="begin"/>
        </w:r>
        <w:r w:rsidR="00BB11FD">
          <w:rPr>
            <w:webHidden/>
          </w:rPr>
          <w:instrText xml:space="preserve"> PAGEREF _Toc510783686 \h </w:instrText>
        </w:r>
        <w:r w:rsidR="00BB11FD">
          <w:rPr>
            <w:webHidden/>
          </w:rPr>
        </w:r>
        <w:r w:rsidR="00BB11FD">
          <w:rPr>
            <w:webHidden/>
          </w:rPr>
          <w:fldChar w:fldCharType="separate"/>
        </w:r>
        <w:r w:rsidR="004012C9">
          <w:rPr>
            <w:webHidden/>
          </w:rPr>
          <w:t>4</w:t>
        </w:r>
        <w:r w:rsidR="00BB11FD">
          <w:rPr>
            <w:webHidden/>
          </w:rPr>
          <w:fldChar w:fldCharType="end"/>
        </w:r>
      </w:hyperlink>
    </w:p>
    <w:p w:rsidR="00BB11FD" w:rsidRDefault="00AD1AB2">
      <w:pPr>
        <w:pStyle w:val="Innehll2"/>
        <w:rPr>
          <w:rFonts w:asciiTheme="minorHAnsi" w:eastAsiaTheme="minorEastAsia" w:hAnsiTheme="minorHAnsi" w:cstheme="minorBidi"/>
          <w:sz w:val="22"/>
          <w:szCs w:val="22"/>
          <w:lang w:val="sv-FI" w:eastAsia="sv-FI"/>
        </w:rPr>
      </w:pPr>
      <w:hyperlink w:anchor="_Toc510783687" w:history="1">
        <w:r w:rsidR="00BB11FD" w:rsidRPr="008D1E4F">
          <w:rPr>
            <w:rStyle w:val="Hyperlnk"/>
          </w:rPr>
          <w:t>Tonnage</w:t>
        </w:r>
        <w:r w:rsidR="00BB11FD">
          <w:rPr>
            <w:webHidden/>
          </w:rPr>
          <w:tab/>
        </w:r>
        <w:r w:rsidR="00BB11FD">
          <w:rPr>
            <w:webHidden/>
          </w:rPr>
          <w:fldChar w:fldCharType="begin"/>
        </w:r>
        <w:r w:rsidR="00BB11FD">
          <w:rPr>
            <w:webHidden/>
          </w:rPr>
          <w:instrText xml:space="preserve"> PAGEREF _Toc510783687 \h </w:instrText>
        </w:r>
        <w:r w:rsidR="00BB11FD">
          <w:rPr>
            <w:webHidden/>
          </w:rPr>
        </w:r>
        <w:r w:rsidR="00BB11FD">
          <w:rPr>
            <w:webHidden/>
          </w:rPr>
          <w:fldChar w:fldCharType="separate"/>
        </w:r>
        <w:r w:rsidR="004012C9">
          <w:rPr>
            <w:webHidden/>
          </w:rPr>
          <w:t>4</w:t>
        </w:r>
        <w:r w:rsidR="00BB11FD">
          <w:rPr>
            <w:webHidden/>
          </w:rPr>
          <w:fldChar w:fldCharType="end"/>
        </w:r>
      </w:hyperlink>
    </w:p>
    <w:p w:rsidR="00BB11FD" w:rsidRDefault="00AD1AB2">
      <w:pPr>
        <w:pStyle w:val="Innehll1"/>
        <w:rPr>
          <w:rFonts w:asciiTheme="minorHAnsi" w:eastAsiaTheme="minorEastAsia" w:hAnsiTheme="minorHAnsi" w:cstheme="minorBidi"/>
          <w:sz w:val="22"/>
          <w:szCs w:val="22"/>
          <w:lang w:val="sv-FI" w:eastAsia="sv-FI"/>
        </w:rPr>
      </w:pPr>
      <w:hyperlink w:anchor="_Toc510783688" w:history="1">
        <w:r w:rsidR="00BB11FD" w:rsidRPr="008D1E4F">
          <w:rPr>
            <w:rStyle w:val="Hyperlnk"/>
          </w:rPr>
          <w:t>Bifogat utredningsmaterial</w:t>
        </w:r>
        <w:r w:rsidR="00BB11FD">
          <w:rPr>
            <w:webHidden/>
          </w:rPr>
          <w:tab/>
        </w:r>
        <w:r w:rsidR="00BB11FD">
          <w:rPr>
            <w:webHidden/>
          </w:rPr>
          <w:fldChar w:fldCharType="begin"/>
        </w:r>
        <w:r w:rsidR="00BB11FD">
          <w:rPr>
            <w:webHidden/>
          </w:rPr>
          <w:instrText xml:space="preserve"> PAGEREF _Toc510783688 \h </w:instrText>
        </w:r>
        <w:r w:rsidR="00BB11FD">
          <w:rPr>
            <w:webHidden/>
          </w:rPr>
        </w:r>
        <w:r w:rsidR="00BB11FD">
          <w:rPr>
            <w:webHidden/>
          </w:rPr>
          <w:fldChar w:fldCharType="separate"/>
        </w:r>
        <w:r w:rsidR="004012C9">
          <w:rPr>
            <w:webHidden/>
          </w:rPr>
          <w:t>4</w:t>
        </w:r>
        <w:r w:rsidR="00BB11FD">
          <w:rPr>
            <w:webHidden/>
          </w:rPr>
          <w:fldChar w:fldCharType="end"/>
        </w:r>
      </w:hyperlink>
    </w:p>
    <w:p w:rsidR="00BB11FD" w:rsidRDefault="00AD1AB2">
      <w:pPr>
        <w:pStyle w:val="Innehll1"/>
        <w:rPr>
          <w:rFonts w:asciiTheme="minorHAnsi" w:eastAsiaTheme="minorEastAsia" w:hAnsiTheme="minorHAnsi" w:cstheme="minorBidi"/>
          <w:sz w:val="22"/>
          <w:szCs w:val="22"/>
          <w:lang w:val="sv-FI" w:eastAsia="sv-FI"/>
        </w:rPr>
      </w:pPr>
      <w:hyperlink w:anchor="_Toc510783689" w:history="1">
        <w:r w:rsidR="00BB11FD" w:rsidRPr="008D1E4F">
          <w:rPr>
            <w:rStyle w:val="Hyperlnk"/>
          </w:rPr>
          <w:t>Investeringsbehov totalt</w:t>
        </w:r>
        <w:r w:rsidR="00BB11FD">
          <w:rPr>
            <w:webHidden/>
          </w:rPr>
          <w:tab/>
        </w:r>
        <w:r w:rsidR="00BB11FD">
          <w:rPr>
            <w:webHidden/>
          </w:rPr>
          <w:fldChar w:fldCharType="begin"/>
        </w:r>
        <w:r w:rsidR="00BB11FD">
          <w:rPr>
            <w:webHidden/>
          </w:rPr>
          <w:instrText xml:space="preserve"> PAGEREF _Toc510783689 \h </w:instrText>
        </w:r>
        <w:r w:rsidR="00BB11FD">
          <w:rPr>
            <w:webHidden/>
          </w:rPr>
        </w:r>
        <w:r w:rsidR="00BB11FD">
          <w:rPr>
            <w:webHidden/>
          </w:rPr>
          <w:fldChar w:fldCharType="separate"/>
        </w:r>
        <w:r w:rsidR="004012C9">
          <w:rPr>
            <w:webHidden/>
          </w:rPr>
          <w:t>5</w:t>
        </w:r>
        <w:r w:rsidR="00BB11FD">
          <w:rPr>
            <w:webHidden/>
          </w:rPr>
          <w:fldChar w:fldCharType="end"/>
        </w:r>
      </w:hyperlink>
    </w:p>
    <w:p w:rsidR="00BB11FD" w:rsidRDefault="00AD1AB2">
      <w:pPr>
        <w:pStyle w:val="Innehll1"/>
        <w:rPr>
          <w:rFonts w:asciiTheme="minorHAnsi" w:eastAsiaTheme="minorEastAsia" w:hAnsiTheme="minorHAnsi" w:cstheme="minorBidi"/>
          <w:sz w:val="22"/>
          <w:szCs w:val="22"/>
          <w:lang w:val="sv-FI" w:eastAsia="sv-FI"/>
        </w:rPr>
      </w:pPr>
      <w:hyperlink w:anchor="_Toc510783690" w:history="1">
        <w:r w:rsidR="00BB11FD" w:rsidRPr="008D1E4F">
          <w:rPr>
            <w:rStyle w:val="Hyperlnk"/>
          </w:rPr>
          <w:t>Extra anslag</w:t>
        </w:r>
        <w:r w:rsidR="00BB11FD">
          <w:rPr>
            <w:webHidden/>
          </w:rPr>
          <w:tab/>
        </w:r>
        <w:r w:rsidR="00BB11FD">
          <w:rPr>
            <w:webHidden/>
          </w:rPr>
          <w:fldChar w:fldCharType="begin"/>
        </w:r>
        <w:r w:rsidR="00BB11FD">
          <w:rPr>
            <w:webHidden/>
          </w:rPr>
          <w:instrText xml:space="preserve"> PAGEREF _Toc510783690 \h </w:instrText>
        </w:r>
        <w:r w:rsidR="00BB11FD">
          <w:rPr>
            <w:webHidden/>
          </w:rPr>
        </w:r>
        <w:r w:rsidR="00BB11FD">
          <w:rPr>
            <w:webHidden/>
          </w:rPr>
          <w:fldChar w:fldCharType="separate"/>
        </w:r>
        <w:r w:rsidR="004012C9">
          <w:rPr>
            <w:webHidden/>
          </w:rPr>
          <w:t>5</w:t>
        </w:r>
        <w:r w:rsidR="00BB11FD">
          <w:rPr>
            <w:webHidden/>
          </w:rPr>
          <w:fldChar w:fldCharType="end"/>
        </w:r>
      </w:hyperlink>
    </w:p>
    <w:p w:rsidR="00BB11FD" w:rsidRDefault="00AD1AB2">
      <w:pPr>
        <w:pStyle w:val="Innehll1"/>
        <w:rPr>
          <w:rFonts w:asciiTheme="minorHAnsi" w:eastAsiaTheme="minorEastAsia" w:hAnsiTheme="minorHAnsi" w:cstheme="minorBidi"/>
          <w:sz w:val="22"/>
          <w:szCs w:val="22"/>
          <w:lang w:val="sv-FI" w:eastAsia="sv-FI"/>
        </w:rPr>
      </w:pPr>
      <w:hyperlink w:anchor="_Toc510783691" w:history="1">
        <w:r w:rsidR="00BB11FD" w:rsidRPr="008D1E4F">
          <w:rPr>
            <w:rStyle w:val="Hyperlnk"/>
          </w:rPr>
          <w:t>Landskapsregeringens förslag</w:t>
        </w:r>
        <w:r w:rsidR="00BB11FD">
          <w:rPr>
            <w:webHidden/>
          </w:rPr>
          <w:tab/>
        </w:r>
        <w:r w:rsidR="00BB11FD">
          <w:rPr>
            <w:webHidden/>
          </w:rPr>
          <w:fldChar w:fldCharType="begin"/>
        </w:r>
        <w:r w:rsidR="00BB11FD">
          <w:rPr>
            <w:webHidden/>
          </w:rPr>
          <w:instrText xml:space="preserve"> PAGEREF _Toc510783691 \h </w:instrText>
        </w:r>
        <w:r w:rsidR="00BB11FD">
          <w:rPr>
            <w:webHidden/>
          </w:rPr>
        </w:r>
        <w:r w:rsidR="00BB11FD">
          <w:rPr>
            <w:webHidden/>
          </w:rPr>
          <w:fldChar w:fldCharType="separate"/>
        </w:r>
        <w:r w:rsidR="004012C9">
          <w:rPr>
            <w:webHidden/>
          </w:rPr>
          <w:t>5</w:t>
        </w:r>
        <w:r w:rsidR="00BB11FD">
          <w:rPr>
            <w:webHidden/>
          </w:rPr>
          <w:fldChar w:fldCharType="end"/>
        </w:r>
      </w:hyperlink>
    </w:p>
    <w:p w:rsidR="00BE3AF6" w:rsidRDefault="00BE3AF6" w:rsidP="00BE3AF6">
      <w:pPr>
        <w:spacing w:after="0" w:line="240" w:lineRule="auto"/>
        <w:rPr>
          <w:rFonts w:ascii="Times New Roman" w:eastAsia="Times New Roman" w:hAnsi="Times New Roman" w:cs="Times New Roman"/>
          <w:szCs w:val="20"/>
          <w:lang w:val="sv-SE" w:eastAsia="sv-SE"/>
        </w:rPr>
      </w:pPr>
      <w:r>
        <w:rPr>
          <w:noProof/>
        </w:rPr>
        <w:fldChar w:fldCharType="end"/>
      </w:r>
      <w:r>
        <w:br w:type="page"/>
      </w:r>
    </w:p>
    <w:p w:rsidR="000E14E2" w:rsidRDefault="007920D8">
      <w:pPr>
        <w:pStyle w:val="RubrikA"/>
      </w:pPr>
      <w:bookmarkStart w:id="2" w:name="_Toc509237723"/>
      <w:bookmarkStart w:id="3" w:name="_Toc510783682"/>
      <w:r>
        <w:lastRenderedPageBreak/>
        <w:t>Motivering</w:t>
      </w:r>
      <w:bookmarkEnd w:id="2"/>
      <w:bookmarkEnd w:id="3"/>
    </w:p>
    <w:p w:rsidR="000E14E2" w:rsidRDefault="000E14E2">
      <w:pPr>
        <w:pStyle w:val="Rubrikmellanrum"/>
      </w:pPr>
    </w:p>
    <w:p w:rsidR="00AF384D" w:rsidRDefault="00AF384D" w:rsidP="00CD40DE">
      <w:pPr>
        <w:pStyle w:val="RubrikB"/>
      </w:pPr>
      <w:bookmarkStart w:id="4" w:name="_Toc510783683"/>
      <w:r>
        <w:t>Bakgrund</w:t>
      </w:r>
      <w:bookmarkEnd w:id="4"/>
    </w:p>
    <w:p w:rsidR="007920D8" w:rsidRDefault="007920D8" w:rsidP="007920D8">
      <w:pPr>
        <w:pStyle w:val="ANormal"/>
      </w:pPr>
      <w:r>
        <w:t>Trafikstrukturen och trafikflödena inom landskapet har förändrats i en st</w:t>
      </w:r>
      <w:r>
        <w:t>a</w:t>
      </w:r>
      <w:r>
        <w:t>dig takt under de senaste årtiondena. Den övergripande orsaken till detta står sannolikt att finna i att samhället idag har större krav på effektivitet än när trafiksystemet började utvecklas på allvar för över femtio år sedan. Fordonsbeståndet har från år 2000 vuxit från 25</w:t>
      </w:r>
      <w:r w:rsidR="00542541">
        <w:t>.</w:t>
      </w:r>
      <w:r>
        <w:t xml:space="preserve">122 </w:t>
      </w:r>
      <w:r w:rsidR="00542541">
        <w:t xml:space="preserve">fordon </w:t>
      </w:r>
      <w:r>
        <w:t>till 45</w:t>
      </w:r>
      <w:r w:rsidR="00542541">
        <w:t>.</w:t>
      </w:r>
      <w:r>
        <w:t>661</w:t>
      </w:r>
      <w:r w:rsidR="00542541">
        <w:t xml:space="preserve"> fo</w:t>
      </w:r>
      <w:r w:rsidR="00542541">
        <w:t>r</w:t>
      </w:r>
      <w:r w:rsidR="00542541">
        <w:t>don</w:t>
      </w:r>
      <w:r>
        <w:t xml:space="preserve"> år 2016</w:t>
      </w:r>
      <w:r w:rsidRPr="007920D8">
        <w:t xml:space="preserve"> och behoven av transporter med tunga fordon har ökat, samt</w:t>
      </w:r>
      <w:r w:rsidRPr="007920D8">
        <w:t>i</w:t>
      </w:r>
      <w:r w:rsidRPr="007920D8">
        <w:t xml:space="preserve">digt som normalstorleken på fordon vuxit. I dagsläget kan </w:t>
      </w:r>
      <w:r w:rsidR="009256F4">
        <w:t>den lokala skä</w:t>
      </w:r>
      <w:r w:rsidR="009256F4">
        <w:t>r</w:t>
      </w:r>
      <w:r w:rsidR="009256F4">
        <w:t>gårds</w:t>
      </w:r>
      <w:r w:rsidR="009256F4" w:rsidRPr="007920D8">
        <w:t>färjetrafiken</w:t>
      </w:r>
      <w:r w:rsidR="009256F4">
        <w:t xml:space="preserve"> </w:t>
      </w:r>
      <w:r w:rsidRPr="007920D8">
        <w:t>inte tillgodose näringslivets behov av lastbils- och lån</w:t>
      </w:r>
      <w:r w:rsidRPr="007920D8">
        <w:t>g</w:t>
      </w:r>
      <w:r w:rsidRPr="007920D8">
        <w:t xml:space="preserve">tradartransporter i Föglö, Kumlinge och Brändö kommuner. </w:t>
      </w:r>
      <w:r>
        <w:t>Under so</w:t>
      </w:r>
      <w:r>
        <w:t>m</w:t>
      </w:r>
      <w:r>
        <w:t xml:space="preserve">marmånaderna går skärgårdsfärjorna oftast fullastade och kan därmed inte bidra till att utöka flödet. För att kunna upprätthålla en trafik som följer budgetutrymmet, har istället anpassningar av trafiksystemet gjorts. </w:t>
      </w:r>
      <w:r w:rsidRPr="007920D8">
        <w:t>En y</w:t>
      </w:r>
      <w:r w:rsidRPr="007920D8">
        <w:t>t</w:t>
      </w:r>
      <w:r w:rsidRPr="007920D8">
        <w:t>terligare sänkning av nuvarande servicenivå i skärgårdstrafiken skulle få svåra följder och i förlängningen måste istället en strukturell förändring ske.</w:t>
      </w:r>
      <w:r>
        <w:t xml:space="preserve"> </w:t>
      </w:r>
    </w:p>
    <w:p w:rsidR="007920D8" w:rsidRDefault="007920D8" w:rsidP="007920D8">
      <w:pPr>
        <w:pStyle w:val="ANormal"/>
      </w:pPr>
    </w:p>
    <w:p w:rsidR="009256F4" w:rsidRDefault="009256F4" w:rsidP="00CD40DE">
      <w:pPr>
        <w:pStyle w:val="RubrikB"/>
      </w:pPr>
      <w:bookmarkStart w:id="5" w:name="_Toc510783684"/>
      <w:r>
        <w:t>Kortrutt</w:t>
      </w:r>
      <w:bookmarkEnd w:id="5"/>
    </w:p>
    <w:p w:rsidR="007920D8" w:rsidRDefault="007920D8" w:rsidP="007920D8">
      <w:pPr>
        <w:pStyle w:val="ANormal"/>
      </w:pPr>
      <w:r>
        <w:t>För att kunna garantera framkomligheten på lång sikt inom det åländska trafiknätet, står landskapet inför stora investeringar. Landskapet är, på grund av det insulära läget, i hög grad beroende av välfungerande komm</w:t>
      </w:r>
      <w:r>
        <w:t>u</w:t>
      </w:r>
      <w:r>
        <w:t>nikationer p</w:t>
      </w:r>
      <w:r w:rsidR="00542541">
        <w:t>.</w:t>
      </w:r>
      <w:r>
        <w:t>g</w:t>
      </w:r>
      <w:r w:rsidR="00542541">
        <w:t>.</w:t>
      </w:r>
      <w:r>
        <w:t>a. färre tillgängliga alternativ vid situationer med trafikstö</w:t>
      </w:r>
      <w:r>
        <w:t>r</w:t>
      </w:r>
      <w:r>
        <w:t>ningar. Den mest omfattande förändringen av samhällsstrukturen på Åland som behandlas i denna anhållan, är förändringen av skärgårdens trafiks</w:t>
      </w:r>
      <w:r>
        <w:t>y</w:t>
      </w:r>
      <w:r>
        <w:t>stem till ett system med syfte att föra de olika delarna i den åländska skä</w:t>
      </w:r>
      <w:r>
        <w:t>r</w:t>
      </w:r>
      <w:r>
        <w:t>gården närmare varandra genom att effektivera trafiksystemet med kortare färjerutter och längre landsvägsrutter över öarna i skärgården. Mera i</w:t>
      </w:r>
      <w:r>
        <w:t>n</w:t>
      </w:r>
      <w:r>
        <w:t xml:space="preserve">formation om arbetet med förändringen av trafiksystemet finns på: </w:t>
      </w:r>
      <w:hyperlink r:id="rId13" w:history="1">
        <w:r w:rsidRPr="00CF3AB8">
          <w:rPr>
            <w:color w:val="0070C0"/>
            <w:u w:val="single"/>
          </w:rPr>
          <w:t>http://www.regeringen.ax/kortrutt</w:t>
        </w:r>
      </w:hyperlink>
    </w:p>
    <w:p w:rsidR="007920D8" w:rsidRDefault="007920D8" w:rsidP="007920D8">
      <w:pPr>
        <w:pStyle w:val="ANormal"/>
      </w:pPr>
    </w:p>
    <w:p w:rsidR="007920D8" w:rsidRDefault="007920D8" w:rsidP="007920D8">
      <w:pPr>
        <w:pStyle w:val="ANormal"/>
      </w:pPr>
      <w:r>
        <w:t>Det förändrade trafiksystem som redovisas i slutrapporten</w:t>
      </w:r>
      <w:r w:rsidR="00D8677B">
        <w:t xml:space="preserve"> </w:t>
      </w:r>
      <w:r w:rsidR="00D8677B" w:rsidRPr="00CD40DE">
        <w:rPr>
          <w:i/>
        </w:rPr>
        <w:t>Kortrutt först</w:t>
      </w:r>
      <w:r w:rsidR="00D8677B" w:rsidRPr="00CD40DE">
        <w:rPr>
          <w:i/>
        </w:rPr>
        <w:t>u</w:t>
      </w:r>
      <w:r w:rsidR="00D8677B" w:rsidRPr="00CD40DE">
        <w:rPr>
          <w:i/>
        </w:rPr>
        <w:t>die 2012-2013</w:t>
      </w:r>
      <w:r>
        <w:t xml:space="preserve"> (</w:t>
      </w:r>
      <w:r w:rsidR="00542541">
        <w:t xml:space="preserve">se </w:t>
      </w:r>
      <w:r>
        <w:t xml:space="preserve">bilaga </w:t>
      </w:r>
      <w:r w:rsidR="00542541">
        <w:t>1</w:t>
      </w:r>
      <w:r>
        <w:t xml:space="preserve">) och </w:t>
      </w:r>
      <w:r w:rsidR="009256F4">
        <w:t xml:space="preserve">som </w:t>
      </w:r>
      <w:r>
        <w:t>bidrar till de samhällsnyttiga förän</w:t>
      </w:r>
      <w:r>
        <w:t>d</w:t>
      </w:r>
      <w:r>
        <w:t>ringarna (lägre nuvärde, flexiblare trafiksystem som bättre motsvarar sa</w:t>
      </w:r>
      <w:r>
        <w:t>m</w:t>
      </w:r>
      <w:r>
        <w:t>hällets behov m</w:t>
      </w:r>
      <w:r w:rsidR="00A962FC">
        <w:t>.</w:t>
      </w:r>
      <w:r>
        <w:t xml:space="preserve">m.) </w:t>
      </w:r>
      <w:r w:rsidR="00C55140">
        <w:t xml:space="preserve">består </w:t>
      </w:r>
      <w:r>
        <w:t xml:space="preserve">i huvudsak </w:t>
      </w:r>
      <w:r w:rsidR="00C55140">
        <w:t xml:space="preserve">av </w:t>
      </w:r>
      <w:r>
        <w:t>tre projekt: kortruttsförbindelse till östra Föglö från Sottunga och Kökar (projekt östra Föglö), ny förbi</w:t>
      </w:r>
      <w:r>
        <w:t>n</w:t>
      </w:r>
      <w:r>
        <w:t>delse mellan fasta Åland och västra Föglö (projekt västra Föglö) samt en fast förbindelse mellan Prästö och Töftö till Vårdö (projekt Prästösund). Regeringen har valt att under denna regeringsperiod koncentrera resurserna på arbetet med projekt västra Föglö och projekt östra Föglö. Projekt västra Föglö omfattar en ny hamn, ca 3,2 km ny väg samt en ca 540 m lång bro, vilken är kostnadsuppskattad till ca 20 miljoner euro.</w:t>
      </w:r>
    </w:p>
    <w:p w:rsidR="007920D8" w:rsidRDefault="007920D8" w:rsidP="007920D8">
      <w:pPr>
        <w:pStyle w:val="ANormal"/>
      </w:pPr>
      <w:r>
        <w:t xml:space="preserve"> </w:t>
      </w:r>
    </w:p>
    <w:p w:rsidR="00C55140" w:rsidRDefault="00C55140" w:rsidP="00CD40DE">
      <w:pPr>
        <w:pStyle w:val="RubrikB"/>
      </w:pPr>
      <w:bookmarkStart w:id="6" w:name="_Toc510783685"/>
      <w:r>
        <w:t>Broutbyte</w:t>
      </w:r>
      <w:bookmarkEnd w:id="6"/>
    </w:p>
    <w:p w:rsidR="007920D8" w:rsidRDefault="007920D8" w:rsidP="007920D8">
      <w:pPr>
        <w:pStyle w:val="ANormal"/>
      </w:pPr>
      <w:r>
        <w:t xml:space="preserve">I det åländska trafiksystemet finns det ett stort behov av att byta ut eller grundreparera 19 broar för att garantera trafiksäkerheten dels på grund av högre tillåtna fordonsvikter, axeltryck och fordonshöjd (se bilaga </w:t>
      </w:r>
      <w:r w:rsidR="00D8677B">
        <w:t>3</w:t>
      </w:r>
      <w:r>
        <w:t xml:space="preserve">) och dels på grund av att flera av broarna redan nått slutet </w:t>
      </w:r>
      <w:r w:rsidR="00A962FC">
        <w:t xml:space="preserve">på </w:t>
      </w:r>
      <w:r>
        <w:t>sin tekniska liv</w:t>
      </w:r>
      <w:r>
        <w:t>s</w:t>
      </w:r>
      <w:r>
        <w:t>längd främst på grund av gjorda materialval och de lastförutsättningar som beaktades i planeringen. Under en sjuårsperiod 2019–2026 har landskap</w:t>
      </w:r>
      <w:r>
        <w:t>s</w:t>
      </w:r>
      <w:r>
        <w:t>regeringen ett behov av att grundreparera eller byta ut broar av dessa ors</w:t>
      </w:r>
      <w:r>
        <w:t>a</w:t>
      </w:r>
      <w:r>
        <w:t>ker, till en totalkostnad uppgående till närmare 35 miljoner euro. Cirka 40 % av brobeståndet på Åland berörs. Arbetet har delvis påbörjats genom förnyande av den s.k. Vårdöbron, vilken under ett tidigare renoveringsa</w:t>
      </w:r>
      <w:r>
        <w:t>r</w:t>
      </w:r>
      <w:r>
        <w:t xml:space="preserve">betes gång visade sig vara i betydligt sämre skick än förväntat på grund av </w:t>
      </w:r>
      <w:r>
        <w:lastRenderedPageBreak/>
        <w:t>alkali-kiselreaktioner i betongen och som därför helt förnyas istället, till en kostnad om ca 13,5 miljoner euro. Den nya bron färdigställs under hösten 2018. Under åren 2019 – 2021 upphandlas och påbörjas arbeten med utbyte eller grundreparation av 11 stycken broar till en totalkostnad om ca 25 mi</w:t>
      </w:r>
      <w:r>
        <w:t>l</w:t>
      </w:r>
      <w:r>
        <w:t>joner euro.</w:t>
      </w:r>
    </w:p>
    <w:p w:rsidR="007920D8" w:rsidRDefault="007920D8" w:rsidP="007920D8">
      <w:pPr>
        <w:pStyle w:val="ANormal"/>
      </w:pPr>
    </w:p>
    <w:p w:rsidR="00C55140" w:rsidRDefault="00C55140" w:rsidP="00CD40DE">
      <w:pPr>
        <w:pStyle w:val="RubrikB"/>
      </w:pPr>
      <w:bookmarkStart w:id="7" w:name="_Toc510783686"/>
      <w:r>
        <w:t>Framtida möjligheter</w:t>
      </w:r>
      <w:bookmarkEnd w:id="7"/>
    </w:p>
    <w:p w:rsidR="007920D8" w:rsidRDefault="007920D8" w:rsidP="007920D8">
      <w:pPr>
        <w:pStyle w:val="ANormal"/>
      </w:pPr>
      <w:r>
        <w:t>En</w:t>
      </w:r>
      <w:r w:rsidRPr="007920D8">
        <w:t xml:space="preserve"> </w:t>
      </w:r>
      <w:r>
        <w:t>investering i ett nytt färjfäste på östra Föglö (projekt östra Föglö) samt en förändring av förbindelsen mellan Föglö och fasta Åland (projekt västra Föglö) kommer att ge betydande inbesparingar på driften och bättre til</w:t>
      </w:r>
      <w:r>
        <w:t>l</w:t>
      </w:r>
      <w:r>
        <w:t>gänglighet genom kortare restider. En fördjupad studie av de ekonomiska förutsättningarna för en bro på västra Föglö har genomförts, där invest</w:t>
      </w:r>
      <w:r>
        <w:t>e</w:t>
      </w:r>
      <w:r>
        <w:t>rings- och driftskostnader analyserats. Studien visar att en fast förbindelse, mellan Gripö och Degerö, är det mest kostnadseffektiva alternativet. Inv</w:t>
      </w:r>
      <w:r>
        <w:t>e</w:t>
      </w:r>
      <w:r>
        <w:t>steringen i en bro på västra Föglö genomförs till en punkt som geografiskt sammanfaller med en optimal utgångspunkt för en eventuell framtida fast förbindelse. Utbyggnaden med ett kortare färjepass möjliggör således ett framtida kortare alternativ för en eventuell fast förbindelse till Föglö, i vi</w:t>
      </w:r>
      <w:r>
        <w:t>l</w:t>
      </w:r>
      <w:r>
        <w:t>ket fall landskapsregeringen kan återkomma med ytterligare framställning om extra anslag.</w:t>
      </w:r>
    </w:p>
    <w:p w:rsidR="007920D8" w:rsidRDefault="007920D8" w:rsidP="007920D8">
      <w:pPr>
        <w:pStyle w:val="ANormal"/>
      </w:pPr>
      <w:r>
        <w:t xml:space="preserve">  </w:t>
      </w:r>
    </w:p>
    <w:p w:rsidR="007920D8" w:rsidRDefault="007920D8" w:rsidP="007920D8">
      <w:pPr>
        <w:pStyle w:val="ANormal"/>
      </w:pPr>
      <w:r>
        <w:t>En fördjupad studie av de ekonomiska förutsättningarna för en ny fast fö</w:t>
      </w:r>
      <w:r>
        <w:t>r</w:t>
      </w:r>
      <w:r>
        <w:t>bindelse till Vårdö (projekt Prästösund) kommer att genomföras. En fast förbindelse skulle medföra en inbesparing i driftskostnader samt</w:t>
      </w:r>
      <w:r w:rsidR="0011469E">
        <w:t xml:space="preserve"> att</w:t>
      </w:r>
      <w:r>
        <w:t xml:space="preserve"> en</w:t>
      </w:r>
      <w:r w:rsidR="0011469E">
        <w:t xml:space="preserve"> pl</w:t>
      </w:r>
      <w:r w:rsidR="0011469E">
        <w:t>a</w:t>
      </w:r>
      <w:r w:rsidR="0011469E">
        <w:t>nerad</w:t>
      </w:r>
      <w:r>
        <w:t xml:space="preserve"> investering i tonnage</w:t>
      </w:r>
      <w:r w:rsidR="002445CF">
        <w:t xml:space="preserve"> </w:t>
      </w:r>
      <w:r w:rsidR="002445CF" w:rsidRPr="002445CF">
        <w:t>inte behöver göras</w:t>
      </w:r>
      <w:r>
        <w:t>, men innebär även en förko</w:t>
      </w:r>
      <w:r>
        <w:t>r</w:t>
      </w:r>
      <w:r>
        <w:t>tad restid, vilket en stor region har nytta av. Utgångspunkten är att valet av typen av fast förbindelse anpassas efter vad som är lönsamt enligt nuvärd</w:t>
      </w:r>
      <w:r>
        <w:t>e</w:t>
      </w:r>
      <w:r>
        <w:t>smetoden. I</w:t>
      </w:r>
      <w:r w:rsidR="002445CF">
        <w:t xml:space="preserve"> det </w:t>
      </w:r>
      <w:r>
        <w:t xml:space="preserve">fall att investeringen </w:t>
      </w:r>
      <w:r w:rsidR="002445CF">
        <w:t>förverkligas</w:t>
      </w:r>
      <w:r>
        <w:t xml:space="preserve">, är avsikten att i ett senare skede återkomma med ytterligare framställning om extra anslag. </w:t>
      </w:r>
    </w:p>
    <w:p w:rsidR="007920D8" w:rsidRPr="007920D8" w:rsidRDefault="007920D8" w:rsidP="007920D8">
      <w:pPr>
        <w:pStyle w:val="ANormal"/>
      </w:pPr>
    </w:p>
    <w:p w:rsidR="00C55140" w:rsidRDefault="00C55140" w:rsidP="00CD40DE">
      <w:pPr>
        <w:pStyle w:val="RubrikB"/>
      </w:pPr>
      <w:bookmarkStart w:id="8" w:name="_Toc510783687"/>
      <w:r>
        <w:t>Tonnage</w:t>
      </w:r>
      <w:bookmarkEnd w:id="8"/>
    </w:p>
    <w:p w:rsidR="000E14E2" w:rsidRDefault="007920D8" w:rsidP="007920D8">
      <w:pPr>
        <w:pStyle w:val="ANormal"/>
      </w:pPr>
      <w:r>
        <w:t>Som en sammanlänkande del av de ovan nämnda åtgärderna finns även ett behov av att förnya flottan av skärgårdsfärjor. Medelåldern på färjorna är idag 29 år och de är följaktligen inte anpassade till de krav som dagens fo</w:t>
      </w:r>
      <w:r>
        <w:t>r</w:t>
      </w:r>
      <w:r>
        <w:t>donsstorlekar och -laster ställer. Färjorna kommer dels att spela en viktig roll i kortruttssystemet, men behöver uppdateras dels även av samma skäl som broarna, d</w:t>
      </w:r>
      <w:r w:rsidR="00A962FC">
        <w:t>.</w:t>
      </w:r>
      <w:r>
        <w:t>v</w:t>
      </w:r>
      <w:r w:rsidR="00A962FC">
        <w:t>.</w:t>
      </w:r>
      <w:r>
        <w:t>s</w:t>
      </w:r>
      <w:r w:rsidR="00A962FC">
        <w:t>.</w:t>
      </w:r>
      <w:r>
        <w:t xml:space="preserve"> för att möjliggöra likadana laster som broarna och de övriga delarna av trafiksystemet ska kunna bära. I planeringen och proje</w:t>
      </w:r>
      <w:r>
        <w:t>k</w:t>
      </w:r>
      <w:r>
        <w:t>teringen av nya färjor har miljöaspekten fått en stor tyngd, beaktande må</w:t>
      </w:r>
      <w:r>
        <w:t>l</w:t>
      </w:r>
      <w:r>
        <w:t>sättningen att fartygen ska vara enkla i drift både vad gäller teknik och b</w:t>
      </w:r>
      <w:r>
        <w:t>e</w:t>
      </w:r>
      <w:r>
        <w:t>manning. Landskapsregeringens strategi är att i lämplig omfattning äga tonnaget medan själva driften konkurrensutsätts. Avsikten är att inom en tolvårsperiod förnya 3-4 fartyg inklusive nödvändiga hamninvesteringar. Inför kortruttsprojektets trafikstart 2022 kommer en ny frigående färja att upphandlas på totalentreprenad.</w:t>
      </w:r>
    </w:p>
    <w:p w:rsidR="00850D2A" w:rsidRDefault="00850D2A">
      <w:pPr>
        <w:pStyle w:val="ANormal"/>
      </w:pPr>
    </w:p>
    <w:p w:rsidR="001C75E4" w:rsidRDefault="001C75E4" w:rsidP="001C75E4">
      <w:pPr>
        <w:pStyle w:val="RubrikA"/>
      </w:pPr>
      <w:bookmarkStart w:id="9" w:name="_Toc509237724"/>
      <w:bookmarkStart w:id="10" w:name="_Toc510783688"/>
      <w:r>
        <w:t>Bifogat utredningsmaterial</w:t>
      </w:r>
      <w:bookmarkEnd w:id="9"/>
      <w:bookmarkEnd w:id="10"/>
    </w:p>
    <w:p w:rsidR="001C75E4" w:rsidRDefault="001C75E4" w:rsidP="001C75E4">
      <w:pPr>
        <w:pStyle w:val="Rubrikmellanrum"/>
      </w:pPr>
    </w:p>
    <w:p w:rsidR="001C75E4" w:rsidRDefault="001C75E4" w:rsidP="001C75E4">
      <w:pPr>
        <w:pStyle w:val="ANormal"/>
      </w:pPr>
      <w:r>
        <w:t>I ”Slutrapport Kortrutt förstudie 2012-2013” (</w:t>
      </w:r>
      <w:r w:rsidR="00A962FC">
        <w:t>bilaga 1</w:t>
      </w:r>
      <w:r>
        <w:t>) beskrivs närmare hur de olika delarna i trafiksystemet utretts, värderats och bedömts. Vin</w:t>
      </w:r>
      <w:r>
        <w:t>s</w:t>
      </w:r>
      <w:r>
        <w:t>terna i ett kortruttssystem är lägre nuvärdeskostnader genom långsammare kostnadsutveckling, tillsammans med en betydligt bättre framkomlighet och stabilitet samtidigt som effekterna på restider och miljön är positiva.</w:t>
      </w:r>
    </w:p>
    <w:p w:rsidR="001C75E4" w:rsidRDefault="001C75E4" w:rsidP="001C75E4">
      <w:pPr>
        <w:pStyle w:val="ANormal"/>
      </w:pPr>
      <w:r>
        <w:t xml:space="preserve">I ”PM beslutsunderlag </w:t>
      </w:r>
      <w:r w:rsidR="000A4197">
        <w:t xml:space="preserve">Västra och östra Föglö </w:t>
      </w:r>
      <w:r>
        <w:t>2017.03.31”</w:t>
      </w:r>
      <w:r w:rsidR="002445CF">
        <w:t xml:space="preserve"> (bilaga 2)</w:t>
      </w:r>
      <w:r>
        <w:t xml:space="preserve"> bes</w:t>
      </w:r>
      <w:r>
        <w:t>k</w:t>
      </w:r>
      <w:r>
        <w:t xml:space="preserve">rivs projekten västra och östra Föglö närmare. </w:t>
      </w:r>
    </w:p>
    <w:p w:rsidR="001C75E4" w:rsidRDefault="001C75E4" w:rsidP="001C75E4">
      <w:pPr>
        <w:pStyle w:val="ANormal"/>
      </w:pPr>
      <w:r>
        <w:lastRenderedPageBreak/>
        <w:t>Brobeståndet och dess framtida åtgärdsbehov behandlas i ”</w:t>
      </w:r>
      <w:r w:rsidR="006C4EDB">
        <w:rPr>
          <w:rFonts w:eastAsiaTheme="minorHAnsi"/>
          <w:lang w:eastAsia="en-US"/>
        </w:rPr>
        <w:t>Broutbytespr</w:t>
      </w:r>
      <w:r w:rsidR="006C4EDB">
        <w:rPr>
          <w:rFonts w:eastAsiaTheme="minorHAnsi"/>
          <w:lang w:eastAsia="en-US"/>
        </w:rPr>
        <w:t>o</w:t>
      </w:r>
      <w:r w:rsidR="006C4EDB">
        <w:rPr>
          <w:rFonts w:eastAsiaTheme="minorHAnsi"/>
          <w:lang w:eastAsia="en-US"/>
        </w:rPr>
        <w:t>jektet 2017-2027</w:t>
      </w:r>
      <w:r>
        <w:t xml:space="preserve"> Projektdirektiv 2017.10.31”</w:t>
      </w:r>
      <w:r w:rsidR="002445CF">
        <w:t xml:space="preserve"> (bilaga 3)</w:t>
      </w:r>
      <w:r>
        <w:t>.</w:t>
      </w:r>
    </w:p>
    <w:p w:rsidR="001C75E4" w:rsidRDefault="001C75E4" w:rsidP="001C75E4">
      <w:pPr>
        <w:pStyle w:val="ANormal"/>
      </w:pPr>
    </w:p>
    <w:p w:rsidR="001C75E4" w:rsidRDefault="001C75E4" w:rsidP="001C75E4">
      <w:pPr>
        <w:pStyle w:val="RubrikA"/>
      </w:pPr>
      <w:bookmarkStart w:id="11" w:name="_Toc509237725"/>
      <w:bookmarkStart w:id="12" w:name="_Toc510783689"/>
      <w:r>
        <w:t>Investeringsbehov totalt</w:t>
      </w:r>
      <w:bookmarkEnd w:id="11"/>
      <w:bookmarkEnd w:id="12"/>
    </w:p>
    <w:p w:rsidR="001C75E4" w:rsidRDefault="001C75E4" w:rsidP="001C75E4">
      <w:pPr>
        <w:pStyle w:val="Rubrikmellanrum"/>
      </w:pPr>
    </w:p>
    <w:p w:rsidR="001C75E4" w:rsidRDefault="001C75E4" w:rsidP="001C75E4">
      <w:pPr>
        <w:pStyle w:val="ANormal"/>
      </w:pPr>
      <w:r>
        <w:t>Landskapets totala investeringsanslag i budgeterna har sedan år 1993 i g</w:t>
      </w:r>
      <w:r>
        <w:t>e</w:t>
      </w:r>
      <w:r>
        <w:t>nomsnitt uppgått till ca 18,5 miljoner euro årligen enligt dagens pennin</w:t>
      </w:r>
      <w:r>
        <w:t>g</w:t>
      </w:r>
      <w:r>
        <w:t>värde, medan motsvarande belopp för den senaste tioårsperioden har up</w:t>
      </w:r>
      <w:r>
        <w:t>p</w:t>
      </w:r>
      <w:r>
        <w:t>gått till närmare 23,5 miljoner euro enligt dagens penningvärde. Utgående från en grov översikt över investeringsprojekt och -behov under de när</w:t>
      </w:r>
      <w:r>
        <w:t>m</w:t>
      </w:r>
      <w:r>
        <w:t>aste tio åren uppgår volymen enligt dagens penningvärde till ca 43 miljoner euro i genomsnitt per år, sammanlagt kring 430 miljoner euro. Föreli</w:t>
      </w:r>
      <w:r>
        <w:t>g</w:t>
      </w:r>
      <w:r>
        <w:t xml:space="preserve">gande investeringsplaner/-behov </w:t>
      </w:r>
      <w:r w:rsidR="002445CF">
        <w:t>visar</w:t>
      </w:r>
      <w:r>
        <w:t xml:space="preserve"> att investeringsvolymen under den kommande tioårsperioden i genomsnitt är i storleksordningen 20 - 25 mi</w:t>
      </w:r>
      <w:r>
        <w:t>l</w:t>
      </w:r>
      <w:r>
        <w:t>joner euro högre per år än vad som tidigare varit fallet och för enskilda år ca 25 – 30 miljoner högre än en genomsnittsnivå. I sammanhanget kan n</w:t>
      </w:r>
      <w:r>
        <w:t>o</w:t>
      </w:r>
      <w:r>
        <w:t>teras att beloppen är inklusive byggnadsinvesteringar, vilka fr.o.m. år 2016 förverkligas i Landskapets fastighetsverks regi.</w:t>
      </w:r>
    </w:p>
    <w:p w:rsidR="001C75E4" w:rsidRDefault="001C75E4" w:rsidP="001C75E4">
      <w:pPr>
        <w:pStyle w:val="ANormal"/>
      </w:pPr>
    </w:p>
    <w:p w:rsidR="0033599A" w:rsidRDefault="0033599A" w:rsidP="0033599A">
      <w:pPr>
        <w:pStyle w:val="RubrikA"/>
      </w:pPr>
      <w:bookmarkStart w:id="13" w:name="_Toc509237726"/>
      <w:bookmarkStart w:id="14" w:name="_Toc510783690"/>
      <w:r>
        <w:t>Extra anslag</w:t>
      </w:r>
      <w:bookmarkEnd w:id="13"/>
      <w:bookmarkEnd w:id="14"/>
    </w:p>
    <w:p w:rsidR="0033599A" w:rsidRDefault="0033599A" w:rsidP="0033599A">
      <w:pPr>
        <w:pStyle w:val="Rubrikmellanrum"/>
      </w:pPr>
    </w:p>
    <w:p w:rsidR="0033599A" w:rsidRDefault="0033599A" w:rsidP="0033599A">
      <w:pPr>
        <w:pStyle w:val="ANormal"/>
      </w:pPr>
      <w:r>
        <w:t>Med beaktande av omfattningen på den i föreliggande förslag presenterade investeringsvolymen i infrastrukturella funktioner föreslår landskapsreg</w:t>
      </w:r>
      <w:r>
        <w:t>e</w:t>
      </w:r>
      <w:r>
        <w:t>ringen att lagtinget anhåller om extra anslag för genomförande av invest</w:t>
      </w:r>
      <w:r>
        <w:t>e</w:t>
      </w:r>
      <w:r>
        <w:t>ringar uppgående till totalt 45</w:t>
      </w:r>
      <w:r w:rsidR="002445CF">
        <w:t xml:space="preserve">.000.000 </w:t>
      </w:r>
      <w:r>
        <w:t xml:space="preserve">euro, innefattande </w:t>
      </w:r>
    </w:p>
    <w:p w:rsidR="0033599A" w:rsidRDefault="0033599A" w:rsidP="00004363">
      <w:pPr>
        <w:pStyle w:val="ANormal"/>
        <w:numPr>
          <w:ilvl w:val="0"/>
          <w:numId w:val="15"/>
        </w:numPr>
      </w:pPr>
      <w:r>
        <w:t>fast förbindelse mellan Gripö och Degerö i Föglö kommun samt</w:t>
      </w:r>
    </w:p>
    <w:p w:rsidR="0033599A" w:rsidRDefault="0033599A" w:rsidP="00004363">
      <w:pPr>
        <w:pStyle w:val="ANormal"/>
        <w:numPr>
          <w:ilvl w:val="0"/>
          <w:numId w:val="15"/>
        </w:numPr>
      </w:pPr>
      <w:r>
        <w:t xml:space="preserve">åtgärder på brobeståndet genom att byta ut eller grundreparera 11 stycken broar för att garantera </w:t>
      </w:r>
      <w:r w:rsidR="00AF384D">
        <w:t>framkomligheten</w:t>
      </w:r>
      <w:r>
        <w:t>.</w:t>
      </w:r>
    </w:p>
    <w:p w:rsidR="0033599A" w:rsidRPr="0033599A" w:rsidRDefault="0033599A" w:rsidP="0033599A">
      <w:pPr>
        <w:pStyle w:val="ANormal"/>
      </w:pPr>
    </w:p>
    <w:p w:rsidR="0033599A" w:rsidRDefault="0033599A" w:rsidP="0033599A">
      <w:pPr>
        <w:pStyle w:val="ANormal"/>
      </w:pPr>
      <w:r>
        <w:t>Med beaktande av de totalt sett omfattande investeringarna landskapet står inför under den kommande tioårsperioden 2019 – 2028 anser landskapsr</w:t>
      </w:r>
      <w:r>
        <w:t>e</w:t>
      </w:r>
      <w:r>
        <w:t xml:space="preserve">geringen att extra anslag kan komma ifråga. De investeringar som ingår i anhållan om extra anslag är osedvanligt stora i förhållande till landskapets budget. Avsikten är att </w:t>
      </w:r>
      <w:r w:rsidR="002445CF">
        <w:t>inleda</w:t>
      </w:r>
      <w:r>
        <w:t xml:space="preserve"> förverkliga</w:t>
      </w:r>
      <w:r w:rsidR="002445CF">
        <w:t>ndet av</w:t>
      </w:r>
      <w:r>
        <w:t xml:space="preserve"> de i föreliggande anhållan om extra anslag ingående investering</w:t>
      </w:r>
      <w:r w:rsidR="0011469E">
        <w:t>a</w:t>
      </w:r>
      <w:r>
        <w:t xml:space="preserve">rna under år 2019.  </w:t>
      </w:r>
    </w:p>
    <w:p w:rsidR="0033599A" w:rsidRDefault="0033599A" w:rsidP="0033599A">
      <w:pPr>
        <w:pStyle w:val="ANormal"/>
      </w:pPr>
    </w:p>
    <w:p w:rsidR="0033599A" w:rsidRDefault="0033599A" w:rsidP="0033599A">
      <w:pPr>
        <w:pStyle w:val="ANormal"/>
      </w:pPr>
      <w:r>
        <w:t>Utredningar och kalkyler som ligger till grund för anhållan har uppgjorts år</w:t>
      </w:r>
      <w:r w:rsidR="002445CF">
        <w:t>en</w:t>
      </w:r>
      <w:r>
        <w:t xml:space="preserve"> 2016 </w:t>
      </w:r>
      <w:r w:rsidR="002445CF">
        <w:t xml:space="preserve">och </w:t>
      </w:r>
      <w:r>
        <w:t>2017</w:t>
      </w:r>
      <w:r w:rsidR="002445CF">
        <w:t>.</w:t>
      </w:r>
      <w:r>
        <w:t xml:space="preserve"> </w:t>
      </w:r>
      <w:r w:rsidR="002445CF">
        <w:t>T</w:t>
      </w:r>
      <w:r>
        <w:t xml:space="preserve">idsspannet mellan </w:t>
      </w:r>
      <w:r w:rsidR="00381E4F">
        <w:t xml:space="preserve">uppgörande av </w:t>
      </w:r>
      <w:r>
        <w:t>kalkyl</w:t>
      </w:r>
      <w:r w:rsidR="00381E4F">
        <w:t xml:space="preserve">er </w:t>
      </w:r>
      <w:r>
        <w:t>och fö</w:t>
      </w:r>
      <w:r>
        <w:t>r</w:t>
      </w:r>
      <w:r>
        <w:t xml:space="preserve">verkligande </w:t>
      </w:r>
      <w:r w:rsidR="00381E4F">
        <w:t>av projekte</w:t>
      </w:r>
      <w:r w:rsidR="0011469E">
        <w:t>n</w:t>
      </w:r>
      <w:r w:rsidR="00381E4F">
        <w:t xml:space="preserve"> </w:t>
      </w:r>
      <w:r>
        <w:t>är lång</w:t>
      </w:r>
      <w:r w:rsidR="0011469E">
        <w:t>t</w:t>
      </w:r>
      <w:r>
        <w:t>. Föreslås därtill att beloppen vid förver</w:t>
      </w:r>
      <w:r>
        <w:t>k</w:t>
      </w:r>
      <w:r>
        <w:t>ligandet kan indexjusteras för att täcka in allmänna prisförhöjningar.</w:t>
      </w:r>
    </w:p>
    <w:p w:rsidR="0033599A" w:rsidRDefault="0033599A" w:rsidP="0033599A">
      <w:pPr>
        <w:pStyle w:val="ANormal"/>
      </w:pPr>
    </w:p>
    <w:p w:rsidR="004012C9" w:rsidRDefault="004012C9">
      <w:pPr>
        <w:spacing w:after="0" w:line="240" w:lineRule="auto"/>
        <w:rPr>
          <w:rFonts w:ascii="Times New Roman" w:eastAsia="Times New Roman" w:hAnsi="Times New Roman" w:cs="Times New Roman"/>
          <w:sz w:val="30"/>
          <w:szCs w:val="20"/>
          <w:lang w:val="sv-SE" w:eastAsia="sv-SE"/>
        </w:rPr>
      </w:pPr>
      <w:bookmarkStart w:id="15" w:name="_Toc509237727"/>
      <w:bookmarkStart w:id="16" w:name="_Toc510783691"/>
      <w:r>
        <w:br w:type="page"/>
      </w:r>
    </w:p>
    <w:p w:rsidR="001C75E4" w:rsidRDefault="001C75E4" w:rsidP="001C75E4">
      <w:pPr>
        <w:pStyle w:val="RubrikA"/>
      </w:pPr>
      <w:r>
        <w:lastRenderedPageBreak/>
        <w:t>Landskapsregeringens förslag</w:t>
      </w:r>
      <w:bookmarkEnd w:id="15"/>
      <w:bookmarkEnd w:id="16"/>
    </w:p>
    <w:p w:rsidR="001C75E4" w:rsidRDefault="001C75E4" w:rsidP="001C75E4">
      <w:pPr>
        <w:pStyle w:val="Rubrikmellanrum"/>
      </w:pPr>
    </w:p>
    <w:p w:rsidR="001C75E4" w:rsidRDefault="001C75E4" w:rsidP="001C75E4">
      <w:pPr>
        <w:pStyle w:val="ANormal"/>
      </w:pPr>
      <w:r>
        <w:t>Hänvisande till ovanstående föreslår landskapsregeringen vördsamt</w:t>
      </w:r>
    </w:p>
    <w:p w:rsidR="001C75E4" w:rsidRDefault="001C75E4" w:rsidP="003C4577">
      <w:pPr>
        <w:pStyle w:val="Klam"/>
        <w:ind w:right="27"/>
      </w:pPr>
      <w:r>
        <w:t>att lagtinget skulle ingå till Ålandsdelegationen med en sålydande framställning</w:t>
      </w:r>
    </w:p>
    <w:p w:rsidR="004A39EB" w:rsidRDefault="004A39EB" w:rsidP="003206F4">
      <w:pPr>
        <w:pStyle w:val="ANormal"/>
      </w:pPr>
    </w:p>
    <w:p w:rsidR="004A39EB" w:rsidRDefault="004A39EB" w:rsidP="003206F4">
      <w:pPr>
        <w:pStyle w:val="ANormal"/>
      </w:pPr>
    </w:p>
    <w:p w:rsidR="001C75E4" w:rsidRDefault="001C75E4" w:rsidP="003206F4">
      <w:pPr>
        <w:pStyle w:val="ANormal"/>
      </w:pPr>
      <w:r>
        <w:t>”Till Ålandsdelegationen</w:t>
      </w:r>
    </w:p>
    <w:p w:rsidR="003206F4" w:rsidRDefault="003206F4" w:rsidP="003206F4">
      <w:pPr>
        <w:pStyle w:val="ANormal"/>
      </w:pPr>
    </w:p>
    <w:p w:rsidR="003206F4" w:rsidRDefault="003206F4" w:rsidP="00CF3AB8">
      <w:pPr>
        <w:pStyle w:val="ANormal"/>
      </w:pPr>
    </w:p>
    <w:p w:rsidR="001C75E4" w:rsidRDefault="004A39EB" w:rsidP="00CF3AB8">
      <w:pPr>
        <w:pStyle w:val="ANormal"/>
        <w:jc w:val="center"/>
      </w:pPr>
      <w:r>
        <w:t>f</w:t>
      </w:r>
      <w:r w:rsidR="001C75E4">
        <w:t>rån Ålands lagting</w:t>
      </w:r>
    </w:p>
    <w:p w:rsidR="003206F4" w:rsidRDefault="003206F4" w:rsidP="003206F4">
      <w:pPr>
        <w:pStyle w:val="ANormal"/>
      </w:pPr>
    </w:p>
    <w:p w:rsidR="003206F4" w:rsidRDefault="003206F4" w:rsidP="003206F4">
      <w:pPr>
        <w:pStyle w:val="ANormal"/>
      </w:pPr>
    </w:p>
    <w:p w:rsidR="001C75E4" w:rsidRDefault="001C75E4" w:rsidP="003206F4">
      <w:pPr>
        <w:pStyle w:val="ANormal"/>
      </w:pPr>
      <w:r>
        <w:t>Trafikstrukturen …</w:t>
      </w:r>
    </w:p>
    <w:p w:rsidR="003206F4" w:rsidRDefault="003206F4" w:rsidP="003206F4">
      <w:pPr>
        <w:pStyle w:val="ANormal"/>
      </w:pPr>
    </w:p>
    <w:p w:rsidR="003206F4" w:rsidRDefault="003206F4" w:rsidP="003206F4">
      <w:pPr>
        <w:pStyle w:val="ANormal"/>
      </w:pPr>
    </w:p>
    <w:p w:rsidR="003206F4" w:rsidRDefault="003206F4" w:rsidP="003206F4">
      <w:pPr>
        <w:pStyle w:val="ANormal"/>
      </w:pPr>
    </w:p>
    <w:p w:rsidR="003206F4" w:rsidRDefault="003206F4" w:rsidP="00CF3AB8">
      <w:pPr>
        <w:pStyle w:val="ANormal"/>
      </w:pPr>
    </w:p>
    <w:p w:rsidR="001C75E4" w:rsidRDefault="003206F4" w:rsidP="00CF3AB8">
      <w:pPr>
        <w:pStyle w:val="ANormal"/>
        <w:jc w:val="right"/>
      </w:pPr>
      <w:r>
        <w:t>…</w:t>
      </w:r>
      <w:r w:rsidR="00CF432E">
        <w:t xml:space="preserve"> </w:t>
      </w:r>
      <w:r w:rsidR="001C75E4">
        <w:t>prisförhöjningar</w:t>
      </w:r>
      <w:r>
        <w:t>.</w:t>
      </w:r>
    </w:p>
    <w:p w:rsidR="001C75E4" w:rsidRDefault="001C75E4" w:rsidP="001C75E4">
      <w:pPr>
        <w:pStyle w:val="ANormal"/>
      </w:pPr>
    </w:p>
    <w:p w:rsidR="00BE3AF6" w:rsidRDefault="00BE3AF6" w:rsidP="001C75E4">
      <w:pPr>
        <w:pStyle w:val="ANormal"/>
      </w:pPr>
    </w:p>
    <w:p w:rsidR="004A39EB" w:rsidRPr="00CF3AB8" w:rsidRDefault="004A39EB" w:rsidP="004A39EB">
      <w:pPr>
        <w:shd w:val="clear" w:color="auto" w:fill="FFFFFF"/>
        <w:spacing w:after="165" w:line="240" w:lineRule="auto"/>
        <w:rPr>
          <w:rFonts w:ascii="Times New Roman" w:eastAsia="Times New Roman" w:hAnsi="Times New Roman" w:cs="Times New Roman"/>
          <w:szCs w:val="20"/>
          <w:lang w:val="sv-SE" w:eastAsia="sv-SE"/>
        </w:rPr>
      </w:pPr>
      <w:r w:rsidRPr="00CF3AB8">
        <w:rPr>
          <w:rFonts w:ascii="Times New Roman" w:eastAsia="Times New Roman" w:hAnsi="Times New Roman" w:cs="Times New Roman"/>
          <w:szCs w:val="20"/>
          <w:lang w:val="sv-SE" w:eastAsia="sv-SE"/>
        </w:rPr>
        <w:t>Med hänvisning till ovanstående får Ålands lagting anhålla om</w:t>
      </w:r>
    </w:p>
    <w:p w:rsidR="004A39EB" w:rsidRPr="00CF3AB8" w:rsidRDefault="004A39EB" w:rsidP="004A39EB">
      <w:pPr>
        <w:shd w:val="clear" w:color="auto" w:fill="FFFFFF"/>
        <w:spacing w:after="165" w:line="240" w:lineRule="auto"/>
        <w:rPr>
          <w:rFonts w:ascii="Times New Roman" w:eastAsia="Times New Roman" w:hAnsi="Times New Roman" w:cs="Times New Roman"/>
          <w:color w:val="555555"/>
          <w:lang w:val="sv-SE" w:eastAsia="sv-FI"/>
        </w:rPr>
      </w:pPr>
      <w:r w:rsidRPr="00CF3AB8">
        <w:rPr>
          <w:rFonts w:ascii="Times New Roman" w:eastAsia="Times New Roman" w:hAnsi="Times New Roman" w:cs="Times New Roman"/>
          <w:color w:val="555555"/>
          <w:lang w:val="sv-SE" w:eastAsia="sv-FI"/>
        </w:rPr>
        <w:t> </w:t>
      </w:r>
    </w:p>
    <w:p w:rsidR="008D55C2" w:rsidRDefault="004A39EB" w:rsidP="00CF3AB8">
      <w:pPr>
        <w:pStyle w:val="ANormal"/>
        <w:ind w:left="851"/>
      </w:pPr>
      <w:r w:rsidRPr="00CF3AB8">
        <w:t xml:space="preserve">att Ålandsdelegationen måtte bevilja landskapet Åland ett extra anslag om 45.000.000 euro </w:t>
      </w:r>
      <w:r w:rsidR="008D55C2">
        <w:t>för genomförande av investeringar i</w:t>
      </w:r>
      <w:r w:rsidR="008D55C2">
        <w:t>n</w:t>
      </w:r>
      <w:r w:rsidR="008D55C2">
        <w:t xml:space="preserve">nefattande </w:t>
      </w:r>
    </w:p>
    <w:p w:rsidR="008D55C2" w:rsidRDefault="008D55C2" w:rsidP="00CF3AB8">
      <w:pPr>
        <w:pStyle w:val="ANormal"/>
        <w:numPr>
          <w:ilvl w:val="0"/>
          <w:numId w:val="15"/>
        </w:numPr>
        <w:ind w:left="1276"/>
      </w:pPr>
      <w:r>
        <w:t>fast förbindelse mellan Gripö och Degerö i Föglö kommun samt</w:t>
      </w:r>
    </w:p>
    <w:p w:rsidR="004A39EB" w:rsidRPr="00CF3AB8" w:rsidRDefault="008D55C2" w:rsidP="00CF3AB8">
      <w:pPr>
        <w:pStyle w:val="ANormal"/>
        <w:numPr>
          <w:ilvl w:val="0"/>
          <w:numId w:val="15"/>
        </w:numPr>
        <w:ind w:left="1276"/>
      </w:pPr>
      <w:r>
        <w:t>åtgärder på brobeståndet genom att byta ut eller grundrep</w:t>
      </w:r>
      <w:r>
        <w:t>a</w:t>
      </w:r>
      <w:r>
        <w:t xml:space="preserve">rera 11 stycken broar för att garantera </w:t>
      </w:r>
      <w:r w:rsidR="00AF384D">
        <w:t>framkomligheten</w:t>
      </w:r>
      <w:r>
        <w:t>.</w:t>
      </w:r>
    </w:p>
    <w:p w:rsidR="004A39EB" w:rsidRPr="004A39EB" w:rsidRDefault="004A39EB" w:rsidP="004A39EB">
      <w:pPr>
        <w:shd w:val="clear" w:color="auto" w:fill="FFFFFF"/>
        <w:spacing w:after="165" w:line="240" w:lineRule="auto"/>
        <w:rPr>
          <w:rFonts w:ascii="Helvetica" w:eastAsia="Times New Roman" w:hAnsi="Helvetica" w:cs="Helvetica"/>
          <w:color w:val="555555"/>
          <w:sz w:val="24"/>
          <w:szCs w:val="24"/>
          <w:lang w:val="sv-SE" w:eastAsia="sv-FI"/>
        </w:rPr>
      </w:pPr>
      <w:r w:rsidRPr="004A39EB">
        <w:rPr>
          <w:rFonts w:ascii="Helvetica" w:eastAsia="Times New Roman" w:hAnsi="Helvetica" w:cs="Helvetica"/>
          <w:color w:val="555555"/>
          <w:sz w:val="24"/>
          <w:szCs w:val="24"/>
          <w:lang w:val="sv-SE" w:eastAsia="sv-FI"/>
        </w:rPr>
        <w:t> </w:t>
      </w:r>
    </w:p>
    <w:tbl>
      <w:tblPr>
        <w:tblW w:w="7931" w:type="dxa"/>
        <w:tblCellMar>
          <w:left w:w="0" w:type="dxa"/>
          <w:right w:w="0" w:type="dxa"/>
        </w:tblCellMar>
        <w:tblLook w:val="04A0" w:firstRow="1" w:lastRow="0" w:firstColumn="1" w:lastColumn="0" w:noHBand="0" w:noVBand="1"/>
      </w:tblPr>
      <w:tblGrid>
        <w:gridCol w:w="4454"/>
        <w:gridCol w:w="3477"/>
      </w:tblGrid>
      <w:tr w:rsidR="004A39EB" w:rsidRPr="004A39EB" w:rsidTr="004A39EB">
        <w:tc>
          <w:tcPr>
            <w:tcW w:w="7931" w:type="dxa"/>
            <w:gridSpan w:val="2"/>
            <w:shd w:val="clear" w:color="auto" w:fill="auto"/>
            <w:hideMark/>
          </w:tcPr>
          <w:p w:rsidR="004A39EB" w:rsidRPr="00CF3AB8" w:rsidRDefault="004A39EB" w:rsidP="004A39EB">
            <w:pPr>
              <w:keepNext/>
              <w:spacing w:after="165" w:line="240" w:lineRule="auto"/>
              <w:jc w:val="center"/>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Mariehamn den</w:t>
            </w:r>
          </w:p>
        </w:tc>
      </w:tr>
      <w:tr w:rsidR="004A39EB" w:rsidRPr="004A39EB" w:rsidTr="004A39EB">
        <w:tc>
          <w:tcPr>
            <w:tcW w:w="7931" w:type="dxa"/>
            <w:gridSpan w:val="2"/>
            <w:shd w:val="clear" w:color="auto" w:fill="auto"/>
            <w:hideMark/>
          </w:tcPr>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w:t>
            </w:r>
          </w:p>
        </w:tc>
      </w:tr>
      <w:tr w:rsidR="004A39EB" w:rsidRPr="004A39EB" w:rsidTr="004A39EB">
        <w:tc>
          <w:tcPr>
            <w:tcW w:w="7931" w:type="dxa"/>
            <w:gridSpan w:val="2"/>
            <w:shd w:val="clear" w:color="auto" w:fill="auto"/>
            <w:hideMark/>
          </w:tcPr>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w:t>
            </w:r>
          </w:p>
        </w:tc>
      </w:tr>
      <w:tr w:rsidR="004A39EB" w:rsidRPr="004A39EB" w:rsidTr="004A39EB">
        <w:tc>
          <w:tcPr>
            <w:tcW w:w="7931" w:type="dxa"/>
            <w:gridSpan w:val="2"/>
            <w:shd w:val="clear" w:color="auto" w:fill="auto"/>
            <w:hideMark/>
          </w:tcPr>
          <w:p w:rsidR="004A39EB" w:rsidRPr="00CF3AB8" w:rsidRDefault="004A39EB" w:rsidP="004A39EB">
            <w:pPr>
              <w:keepNext/>
              <w:spacing w:after="165" w:line="240" w:lineRule="auto"/>
              <w:jc w:val="center"/>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 - - - - - - - - - - - - - - -</w:t>
            </w:r>
          </w:p>
        </w:tc>
      </w:tr>
      <w:tr w:rsidR="004A39EB" w:rsidRPr="004A39EB" w:rsidTr="004A39EB">
        <w:tc>
          <w:tcPr>
            <w:tcW w:w="7931" w:type="dxa"/>
            <w:gridSpan w:val="2"/>
            <w:shd w:val="clear" w:color="auto" w:fill="auto"/>
            <w:hideMark/>
          </w:tcPr>
          <w:p w:rsidR="004A39EB" w:rsidRPr="00CF3AB8" w:rsidRDefault="004A39EB" w:rsidP="004A39EB">
            <w:pPr>
              <w:keepNext/>
              <w:spacing w:after="165" w:line="240" w:lineRule="auto"/>
              <w:jc w:val="center"/>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Talman</w:t>
            </w:r>
          </w:p>
        </w:tc>
      </w:tr>
      <w:tr w:rsidR="004A39EB" w:rsidRPr="004A39EB" w:rsidTr="004A39EB">
        <w:tc>
          <w:tcPr>
            <w:tcW w:w="4454" w:type="dxa"/>
            <w:shd w:val="clear" w:color="auto" w:fill="auto"/>
            <w:vAlign w:val="bottom"/>
            <w:hideMark/>
          </w:tcPr>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w:t>
            </w:r>
          </w:p>
        </w:tc>
        <w:tc>
          <w:tcPr>
            <w:tcW w:w="3477" w:type="dxa"/>
            <w:shd w:val="clear" w:color="auto" w:fill="auto"/>
            <w:vAlign w:val="bottom"/>
            <w:hideMark/>
          </w:tcPr>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w:t>
            </w:r>
          </w:p>
        </w:tc>
      </w:tr>
      <w:tr w:rsidR="004A39EB" w:rsidRPr="004A39EB" w:rsidTr="004A39EB">
        <w:tc>
          <w:tcPr>
            <w:tcW w:w="4454" w:type="dxa"/>
            <w:shd w:val="clear" w:color="auto" w:fill="auto"/>
            <w:vAlign w:val="bottom"/>
            <w:hideMark/>
          </w:tcPr>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w:t>
            </w:r>
          </w:p>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 - - - - - - - - - - -</w:t>
            </w:r>
          </w:p>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Vicetalman</w:t>
            </w:r>
          </w:p>
        </w:tc>
        <w:tc>
          <w:tcPr>
            <w:tcW w:w="3477" w:type="dxa"/>
            <w:shd w:val="clear" w:color="auto" w:fill="auto"/>
            <w:vAlign w:val="bottom"/>
            <w:hideMark/>
          </w:tcPr>
          <w:p w:rsidR="004A39EB" w:rsidRPr="00CF3AB8" w:rsidRDefault="004A39EB" w:rsidP="004A39EB">
            <w:pPr>
              <w:keepNext/>
              <w:spacing w:after="165" w:line="240" w:lineRule="auto"/>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w:t>
            </w:r>
          </w:p>
          <w:p w:rsidR="004A39EB" w:rsidRPr="00CF3AB8" w:rsidRDefault="004A39EB" w:rsidP="004A39EB">
            <w:pPr>
              <w:keepNext/>
              <w:spacing w:after="165" w:line="240" w:lineRule="auto"/>
              <w:jc w:val="right"/>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 - - - - - - - - - - -</w:t>
            </w:r>
          </w:p>
          <w:p w:rsidR="004A39EB" w:rsidRPr="00CF3AB8" w:rsidRDefault="004A39EB" w:rsidP="004A39EB">
            <w:pPr>
              <w:keepNext/>
              <w:spacing w:after="165" w:line="240" w:lineRule="auto"/>
              <w:ind w:right="627"/>
              <w:jc w:val="right"/>
              <w:rPr>
                <w:rFonts w:ascii="Times New Roman" w:eastAsia="Times New Roman" w:hAnsi="Times New Roman" w:cs="Times New Roman"/>
                <w:color w:val="555555"/>
                <w:lang w:eastAsia="sv-FI"/>
              </w:rPr>
            </w:pPr>
            <w:r w:rsidRPr="00CF3AB8">
              <w:rPr>
                <w:rFonts w:ascii="Times New Roman" w:eastAsia="Times New Roman" w:hAnsi="Times New Roman" w:cs="Times New Roman"/>
                <w:color w:val="555555"/>
                <w:lang w:eastAsia="sv-FI"/>
              </w:rPr>
              <w:t xml:space="preserve">Vicetalman </w:t>
            </w:r>
          </w:p>
        </w:tc>
      </w:tr>
    </w:tbl>
    <w:p w:rsidR="00BE3AF6" w:rsidRDefault="00BE3AF6" w:rsidP="001C75E4">
      <w:pPr>
        <w:pStyle w:val="ANormal"/>
      </w:pPr>
    </w:p>
    <w:p w:rsidR="004A39EB" w:rsidRDefault="004A39EB" w:rsidP="001C75E4">
      <w:pPr>
        <w:pStyle w:val="ANormal"/>
      </w:pPr>
    </w:p>
    <w:p w:rsidR="004A39EB" w:rsidRDefault="004A39EB" w:rsidP="001C75E4">
      <w:pPr>
        <w:pStyle w:val="ANormal"/>
      </w:pPr>
    </w:p>
    <w:p w:rsidR="004A39EB" w:rsidRDefault="004A39EB" w:rsidP="001C75E4">
      <w:pPr>
        <w:pStyle w:val="ANormal"/>
      </w:pPr>
    </w:p>
    <w:p w:rsidR="004A39EB" w:rsidRDefault="004A39EB" w:rsidP="001C75E4">
      <w:pPr>
        <w:pStyle w:val="ANormal"/>
      </w:pPr>
    </w:p>
    <w:p w:rsidR="004A39EB" w:rsidRDefault="004A39EB" w:rsidP="001C75E4">
      <w:pPr>
        <w:pStyle w:val="ANormal"/>
      </w:pPr>
    </w:p>
    <w:p w:rsidR="00BE3AF6" w:rsidRDefault="00BE3AF6" w:rsidP="001C75E4">
      <w:pPr>
        <w:pStyle w:val="ANormal"/>
      </w:pPr>
    </w:p>
    <w:p w:rsidR="000D6881" w:rsidRPr="001027D5" w:rsidRDefault="000D6881" w:rsidP="000D6881">
      <w:pPr>
        <w:pStyle w:val="ANormal"/>
      </w:pPr>
      <w:r w:rsidRPr="001027D5">
        <w:lastRenderedPageBreak/>
        <w:t>Bilagor:</w:t>
      </w:r>
    </w:p>
    <w:p w:rsidR="000D6881" w:rsidRPr="00877C0C" w:rsidRDefault="00877C0C" w:rsidP="000D6881">
      <w:pPr>
        <w:pStyle w:val="ANormal"/>
        <w:rPr>
          <w:rStyle w:val="Hyperlnk"/>
        </w:rPr>
      </w:pPr>
      <w:r>
        <w:fldChar w:fldCharType="begin"/>
      </w:r>
      <w:r w:rsidR="00F01A8F">
        <w:instrText>HYPERLINK "http://dokument.lagtinget.ax/handlingar/2017-2018/BF03/Bilaga%201.pdf"</w:instrText>
      </w:r>
      <w:r>
        <w:fldChar w:fldCharType="separate"/>
      </w:r>
      <w:r w:rsidR="000D6881" w:rsidRPr="00877C0C">
        <w:rPr>
          <w:rStyle w:val="Hyperlnk"/>
        </w:rPr>
        <w:t>1. Slutrapport Kortrutt förstudie 2012-2013</w:t>
      </w:r>
    </w:p>
    <w:p w:rsidR="000D6881" w:rsidRPr="00C53350" w:rsidRDefault="00877C0C" w:rsidP="000D6881">
      <w:pPr>
        <w:pStyle w:val="ANormal"/>
        <w:rPr>
          <w:rStyle w:val="Hyperlnk"/>
        </w:rPr>
      </w:pPr>
      <w:r>
        <w:fldChar w:fldCharType="end"/>
      </w:r>
      <w:r w:rsidR="00C53350">
        <w:fldChar w:fldCharType="begin"/>
      </w:r>
      <w:r w:rsidR="005679A4">
        <w:instrText>HYPERLINK "http://dokument.lagtinget.ax/handlingar/2017-2018/BF03/Bilaga%202.pdf"</w:instrText>
      </w:r>
      <w:r w:rsidR="00C53350">
        <w:fldChar w:fldCharType="separate"/>
      </w:r>
      <w:r w:rsidR="000D6881" w:rsidRPr="00C53350">
        <w:rPr>
          <w:rStyle w:val="Hyperlnk"/>
        </w:rPr>
        <w:t xml:space="preserve">2. PM </w:t>
      </w:r>
      <w:r w:rsidR="006D69E5" w:rsidRPr="00C53350">
        <w:rPr>
          <w:rStyle w:val="Hyperlnk"/>
        </w:rPr>
        <w:t xml:space="preserve">beslutsunderlag </w:t>
      </w:r>
      <w:r w:rsidR="00C761F1" w:rsidRPr="00C53350">
        <w:rPr>
          <w:rStyle w:val="Hyperlnk"/>
        </w:rPr>
        <w:t>Västra och östra Föglö</w:t>
      </w:r>
      <w:r w:rsidR="006D69E5" w:rsidRPr="00C53350">
        <w:rPr>
          <w:rStyle w:val="Hyperlnk"/>
        </w:rPr>
        <w:t xml:space="preserve"> 2017.03.31</w:t>
      </w:r>
    </w:p>
    <w:p w:rsidR="001C75E4" w:rsidRPr="00C53350" w:rsidRDefault="00C53350" w:rsidP="000D6881">
      <w:pPr>
        <w:pStyle w:val="ANormal"/>
        <w:rPr>
          <w:rStyle w:val="Hyperlnk"/>
          <w:rFonts w:eastAsiaTheme="minorHAnsi"/>
          <w:lang w:eastAsia="en-US"/>
        </w:rPr>
      </w:pPr>
      <w:r>
        <w:fldChar w:fldCharType="end"/>
      </w:r>
      <w:r>
        <w:rPr>
          <w:rFonts w:eastAsiaTheme="minorHAnsi"/>
          <w:lang w:eastAsia="en-US"/>
        </w:rPr>
        <w:fldChar w:fldCharType="begin"/>
      </w:r>
      <w:r w:rsidR="00AD1AB2">
        <w:rPr>
          <w:rFonts w:eastAsiaTheme="minorHAnsi"/>
          <w:lang w:eastAsia="en-US"/>
        </w:rPr>
        <w:instrText>HYPERLINK "http://dokumet.lagtinget.ax/handlingar/2017-2018/BF03/Bilaga%203.pdf"</w:instrText>
      </w:r>
      <w:r w:rsidR="00AD1AB2">
        <w:rPr>
          <w:rFonts w:eastAsiaTheme="minorHAnsi"/>
          <w:lang w:eastAsia="en-US"/>
        </w:rPr>
      </w:r>
      <w:r>
        <w:rPr>
          <w:rFonts w:eastAsiaTheme="minorHAnsi"/>
          <w:lang w:eastAsia="en-US"/>
        </w:rPr>
        <w:fldChar w:fldCharType="separate"/>
      </w:r>
      <w:r w:rsidR="000D6881" w:rsidRPr="00C53350">
        <w:rPr>
          <w:rStyle w:val="Hyperlnk"/>
          <w:rFonts w:eastAsiaTheme="minorHAnsi"/>
          <w:lang w:eastAsia="en-US"/>
        </w:rPr>
        <w:t xml:space="preserve">3. </w:t>
      </w:r>
      <w:r w:rsidR="00C761F1" w:rsidRPr="00C53350">
        <w:rPr>
          <w:rStyle w:val="Hyperlnk"/>
          <w:rFonts w:eastAsiaTheme="minorHAnsi"/>
          <w:lang w:eastAsia="en-US"/>
        </w:rPr>
        <w:t xml:space="preserve">Broutbytesprojektet 2017-2027 </w:t>
      </w:r>
      <w:r w:rsidR="006D69E5" w:rsidRPr="00C53350">
        <w:rPr>
          <w:rStyle w:val="Hyperlnk"/>
          <w:rFonts w:eastAsiaTheme="minorHAnsi"/>
          <w:lang w:eastAsia="en-US"/>
        </w:rPr>
        <w:t>Projektdirektiv 2017.10.31</w:t>
      </w:r>
    </w:p>
    <w:p w:rsidR="004A39EB" w:rsidRDefault="00C53350" w:rsidP="000D6881">
      <w:pPr>
        <w:pStyle w:val="ANormal"/>
      </w:pPr>
      <w:r>
        <w:rPr>
          <w:rFonts w:eastAsiaTheme="minorHAnsi"/>
          <w:lang w:eastAsia="en-US"/>
        </w:rPr>
        <w:fldChar w:fldCharType="end"/>
      </w:r>
      <w:bookmarkStart w:id="17" w:name="_GoBack"/>
      <w:bookmarkEnd w:id="17"/>
    </w:p>
    <w:p w:rsidR="004A39EB" w:rsidRDefault="004A39EB" w:rsidP="000D6881">
      <w:pPr>
        <w:pStyle w:val="ANormal"/>
      </w:pPr>
    </w:p>
    <w:p w:rsidR="004A39EB" w:rsidRDefault="00AD1AB2" w:rsidP="00CF3AB8">
      <w:pPr>
        <w:pStyle w:val="ANormal"/>
        <w:jc w:val="center"/>
      </w:pPr>
      <w:hyperlink r:id="rId14" w:anchor="_top" w:tooltip="Klicka för att gå till toppen av dokumentet" w:history="1">
        <w:r w:rsidR="004A39EB">
          <w:rPr>
            <w:rStyle w:val="Hyperlnk"/>
            <w:rFonts w:ascii="Helvetica" w:hAnsi="Helvetica" w:cs="Helvetica"/>
            <w:color w:val="0097C9"/>
          </w:rPr>
          <w:t>__________________</w:t>
        </w:r>
      </w:hyperlink>
    </w:p>
    <w:p w:rsidR="004A39EB" w:rsidRDefault="004A39EB" w:rsidP="000D6881">
      <w:pPr>
        <w:pStyle w:val="ANormal"/>
      </w:pPr>
    </w:p>
    <w:p w:rsidR="004A39EB" w:rsidRDefault="004A39EB" w:rsidP="004A39EB">
      <w:pPr>
        <w:pStyle w:val="ANormal"/>
      </w:pPr>
    </w:p>
    <w:p w:rsidR="004A39EB" w:rsidRDefault="004A39EB" w:rsidP="004A39EB">
      <w:pPr>
        <w:pStyle w:val="ANormal"/>
      </w:pPr>
    </w:p>
    <w:p w:rsidR="004A39EB" w:rsidRDefault="004A39EB" w:rsidP="004A39E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4A39EB" w:rsidTr="001B4363">
        <w:trPr>
          <w:cantSplit/>
        </w:trPr>
        <w:tc>
          <w:tcPr>
            <w:tcW w:w="7931" w:type="dxa"/>
            <w:gridSpan w:val="2"/>
          </w:tcPr>
          <w:p w:rsidR="004A39EB" w:rsidRDefault="004A39EB" w:rsidP="001B4363">
            <w:pPr>
              <w:pStyle w:val="ANormal"/>
              <w:keepNext/>
            </w:pPr>
            <w:r>
              <w:t xml:space="preserve">Mariehamn den </w:t>
            </w:r>
            <w:r w:rsidR="00822A90">
              <w:t>12 april</w:t>
            </w:r>
            <w:r>
              <w:t xml:space="preserve"> 2018</w:t>
            </w:r>
          </w:p>
        </w:tc>
      </w:tr>
      <w:tr w:rsidR="004A39EB" w:rsidTr="001B4363">
        <w:tc>
          <w:tcPr>
            <w:tcW w:w="4454" w:type="dxa"/>
            <w:vAlign w:val="bottom"/>
          </w:tcPr>
          <w:p w:rsidR="004A39EB" w:rsidRDefault="004A39EB" w:rsidP="001B4363">
            <w:pPr>
              <w:pStyle w:val="ANormal"/>
              <w:keepNext/>
            </w:pPr>
          </w:p>
          <w:p w:rsidR="004A39EB" w:rsidRDefault="004A39EB" w:rsidP="001B4363">
            <w:pPr>
              <w:pStyle w:val="ANormal"/>
              <w:keepNext/>
            </w:pPr>
          </w:p>
          <w:p w:rsidR="00E1491D" w:rsidRDefault="00E1491D" w:rsidP="001B4363">
            <w:pPr>
              <w:pStyle w:val="ANormal"/>
              <w:keepNext/>
            </w:pPr>
          </w:p>
          <w:p w:rsidR="004A39EB" w:rsidRDefault="004A39EB" w:rsidP="001B4363">
            <w:pPr>
              <w:pStyle w:val="ANormal"/>
              <w:keepNext/>
            </w:pPr>
            <w:r>
              <w:t>L a n t r å d</w:t>
            </w:r>
          </w:p>
        </w:tc>
        <w:tc>
          <w:tcPr>
            <w:tcW w:w="3477" w:type="dxa"/>
            <w:vAlign w:val="bottom"/>
          </w:tcPr>
          <w:p w:rsidR="004A39EB" w:rsidRDefault="004A39EB" w:rsidP="001B4363">
            <w:pPr>
              <w:pStyle w:val="ANormal"/>
              <w:keepNext/>
            </w:pPr>
          </w:p>
          <w:p w:rsidR="004A39EB" w:rsidRDefault="004A39EB" w:rsidP="001B4363">
            <w:pPr>
              <w:pStyle w:val="ANormal"/>
              <w:keepNext/>
            </w:pPr>
          </w:p>
          <w:p w:rsidR="004A39EB" w:rsidRDefault="004A39EB" w:rsidP="001B4363">
            <w:pPr>
              <w:pStyle w:val="ANormal"/>
              <w:keepNext/>
            </w:pPr>
            <w:r>
              <w:t>Katrin Sjögren</w:t>
            </w:r>
          </w:p>
        </w:tc>
      </w:tr>
      <w:tr w:rsidR="004A39EB" w:rsidTr="001B4363">
        <w:tc>
          <w:tcPr>
            <w:tcW w:w="4454" w:type="dxa"/>
            <w:vAlign w:val="bottom"/>
          </w:tcPr>
          <w:p w:rsidR="004A39EB" w:rsidRDefault="004A39EB" w:rsidP="001B4363">
            <w:pPr>
              <w:pStyle w:val="ANormal"/>
              <w:keepNext/>
            </w:pPr>
          </w:p>
          <w:p w:rsidR="004A39EB" w:rsidRDefault="004A39EB" w:rsidP="001B4363">
            <w:pPr>
              <w:pStyle w:val="ANormal"/>
              <w:keepNext/>
            </w:pPr>
          </w:p>
          <w:p w:rsidR="00E1491D" w:rsidRDefault="00E1491D" w:rsidP="001B4363">
            <w:pPr>
              <w:pStyle w:val="ANormal"/>
              <w:keepNext/>
            </w:pPr>
          </w:p>
          <w:p w:rsidR="004A39EB" w:rsidRDefault="004A39EB" w:rsidP="001B4363">
            <w:pPr>
              <w:pStyle w:val="ANormal"/>
              <w:keepNext/>
            </w:pPr>
            <w:r>
              <w:t>Minister</w:t>
            </w:r>
          </w:p>
        </w:tc>
        <w:tc>
          <w:tcPr>
            <w:tcW w:w="3477" w:type="dxa"/>
            <w:vAlign w:val="bottom"/>
          </w:tcPr>
          <w:p w:rsidR="004A39EB" w:rsidRDefault="004A39EB" w:rsidP="001B4363">
            <w:pPr>
              <w:pStyle w:val="ANormal"/>
              <w:keepNext/>
            </w:pPr>
          </w:p>
          <w:p w:rsidR="004A39EB" w:rsidRDefault="004A39EB" w:rsidP="001B4363">
            <w:pPr>
              <w:pStyle w:val="ANormal"/>
              <w:keepNext/>
            </w:pPr>
          </w:p>
          <w:p w:rsidR="004A39EB" w:rsidRDefault="004A39EB" w:rsidP="001B4363">
            <w:pPr>
              <w:pStyle w:val="ANormal"/>
              <w:keepNext/>
            </w:pPr>
            <w:r>
              <w:t>Mats Perämaa</w:t>
            </w:r>
          </w:p>
        </w:tc>
      </w:tr>
    </w:tbl>
    <w:p w:rsidR="004A39EB" w:rsidRDefault="004A39EB" w:rsidP="004A39EB">
      <w:pPr>
        <w:pStyle w:val="ANormal"/>
      </w:pPr>
    </w:p>
    <w:p w:rsidR="004A39EB" w:rsidRDefault="004A39EB" w:rsidP="004A39EB">
      <w:pPr>
        <w:pStyle w:val="ANormal"/>
      </w:pPr>
    </w:p>
    <w:p w:rsidR="004A39EB" w:rsidRDefault="004A39EB" w:rsidP="000D6881">
      <w:pPr>
        <w:pStyle w:val="ANormal"/>
      </w:pPr>
    </w:p>
    <w:sectPr w:rsidR="004A39EB">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83" w:rsidRDefault="00CC7683">
      <w:r>
        <w:separator/>
      </w:r>
    </w:p>
  </w:endnote>
  <w:endnote w:type="continuationSeparator" w:id="0">
    <w:p w:rsidR="00CC7683" w:rsidRDefault="00CC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rPr>
        <w:lang w:val="fi-FI"/>
      </w:rPr>
    </w:pPr>
    <w:r>
      <w:fldChar w:fldCharType="begin"/>
    </w:r>
    <w:r>
      <w:rPr>
        <w:lang w:val="fi-FI"/>
      </w:rPr>
      <w:instrText xml:space="preserve"> FILENAME  \* MERGEFORMAT </w:instrText>
    </w:r>
    <w:r>
      <w:fldChar w:fldCharType="separate"/>
    </w:r>
    <w:r w:rsidR="004012C9">
      <w:rPr>
        <w:noProof/>
        <w:lang w:val="fi-FI"/>
      </w:rPr>
      <w:t>BF0320172018.docx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83" w:rsidRDefault="00CC7683">
      <w:r>
        <w:separator/>
      </w:r>
    </w:p>
  </w:footnote>
  <w:footnote w:type="continuationSeparator" w:id="0">
    <w:p w:rsidR="00CC7683" w:rsidRDefault="00CC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D1AB2">
      <w:rPr>
        <w:rStyle w:val="Sidnummer"/>
        <w:noProof/>
      </w:rPr>
      <w:t>6</w:t>
    </w:r>
    <w:r>
      <w:rPr>
        <w:rStyle w:val="Sidnummer"/>
      </w:rPr>
      <w:fldChar w:fldCharType="end"/>
    </w:r>
  </w:p>
  <w:p w:rsidR="000E14E2" w:rsidRDefault="000E1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D1AB2">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B401A40"/>
    <w:multiLevelType w:val="hybridMultilevel"/>
    <w:tmpl w:val="92FEB67E"/>
    <w:lvl w:ilvl="0" w:tplc="83EC9974">
      <w:start w:val="3"/>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63C83688"/>
    <w:multiLevelType w:val="hybridMultilevel"/>
    <w:tmpl w:val="7372655E"/>
    <w:lvl w:ilvl="0" w:tplc="2368C880">
      <w:start w:val="3"/>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83"/>
    <w:rsid w:val="00004363"/>
    <w:rsid w:val="000946B8"/>
    <w:rsid w:val="000A4197"/>
    <w:rsid w:val="000B0105"/>
    <w:rsid w:val="000C5D4C"/>
    <w:rsid w:val="000D6881"/>
    <w:rsid w:val="000E14E2"/>
    <w:rsid w:val="00106F79"/>
    <w:rsid w:val="0011469E"/>
    <w:rsid w:val="001C75E4"/>
    <w:rsid w:val="001E1251"/>
    <w:rsid w:val="002445CF"/>
    <w:rsid w:val="0025448C"/>
    <w:rsid w:val="002D2D16"/>
    <w:rsid w:val="002F0F36"/>
    <w:rsid w:val="00304390"/>
    <w:rsid w:val="003206F4"/>
    <w:rsid w:val="0033599A"/>
    <w:rsid w:val="00351C17"/>
    <w:rsid w:val="00381E4F"/>
    <w:rsid w:val="003A3B8B"/>
    <w:rsid w:val="003C4577"/>
    <w:rsid w:val="004012C9"/>
    <w:rsid w:val="0043166C"/>
    <w:rsid w:val="00452B24"/>
    <w:rsid w:val="0047537E"/>
    <w:rsid w:val="004925F4"/>
    <w:rsid w:val="004A39EB"/>
    <w:rsid w:val="00511F4A"/>
    <w:rsid w:val="005311DC"/>
    <w:rsid w:val="00542541"/>
    <w:rsid w:val="005679A4"/>
    <w:rsid w:val="005F657D"/>
    <w:rsid w:val="006C4EDB"/>
    <w:rsid w:val="006D69E5"/>
    <w:rsid w:val="006F4626"/>
    <w:rsid w:val="00732E3D"/>
    <w:rsid w:val="007920D8"/>
    <w:rsid w:val="007A57D4"/>
    <w:rsid w:val="00822A90"/>
    <w:rsid w:val="00832B70"/>
    <w:rsid w:val="00850D2A"/>
    <w:rsid w:val="008633A1"/>
    <w:rsid w:val="00864FA6"/>
    <w:rsid w:val="00877C0C"/>
    <w:rsid w:val="008A382C"/>
    <w:rsid w:val="008B7FBD"/>
    <w:rsid w:val="008C5B8B"/>
    <w:rsid w:val="008D55C2"/>
    <w:rsid w:val="009069E2"/>
    <w:rsid w:val="009256F4"/>
    <w:rsid w:val="00954E73"/>
    <w:rsid w:val="00961F7D"/>
    <w:rsid w:val="00A962FC"/>
    <w:rsid w:val="00AD1AB2"/>
    <w:rsid w:val="00AE013D"/>
    <w:rsid w:val="00AF384D"/>
    <w:rsid w:val="00B07225"/>
    <w:rsid w:val="00BB11FD"/>
    <w:rsid w:val="00BE0955"/>
    <w:rsid w:val="00BE3AF6"/>
    <w:rsid w:val="00C53350"/>
    <w:rsid w:val="00C55140"/>
    <w:rsid w:val="00C761F1"/>
    <w:rsid w:val="00C9093B"/>
    <w:rsid w:val="00CB6FBA"/>
    <w:rsid w:val="00CC7683"/>
    <w:rsid w:val="00CD40DE"/>
    <w:rsid w:val="00CF3AB8"/>
    <w:rsid w:val="00CF432E"/>
    <w:rsid w:val="00D0550A"/>
    <w:rsid w:val="00D17920"/>
    <w:rsid w:val="00D451F0"/>
    <w:rsid w:val="00D8677B"/>
    <w:rsid w:val="00DA0583"/>
    <w:rsid w:val="00E1491D"/>
    <w:rsid w:val="00E50800"/>
    <w:rsid w:val="00E558AB"/>
    <w:rsid w:val="00EB1F17"/>
    <w:rsid w:val="00EC3794"/>
    <w:rsid w:val="00F01A8F"/>
    <w:rsid w:val="00F305D6"/>
    <w:rsid w:val="00F343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75E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CC76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7683"/>
    <w:rPr>
      <w:rFonts w:ascii="Segoe UI" w:hAnsi="Segoe UI" w:cs="Segoe UI"/>
      <w:sz w:val="18"/>
      <w:szCs w:val="18"/>
      <w:lang w:val="sv-SE" w:eastAsia="sv-SE"/>
    </w:rPr>
  </w:style>
  <w:style w:type="character" w:customStyle="1" w:styleId="UnresolvedMention">
    <w:name w:val="Unresolved Mention"/>
    <w:basedOn w:val="Standardstycketeckensnitt"/>
    <w:uiPriority w:val="99"/>
    <w:semiHidden/>
    <w:unhideWhenUsed/>
    <w:rsid w:val="00542541"/>
    <w:rPr>
      <w:color w:val="808080"/>
      <w:shd w:val="clear" w:color="auto" w:fill="E6E6E6"/>
    </w:rPr>
  </w:style>
  <w:style w:type="paragraph" w:customStyle="1" w:styleId="klam0">
    <w:name w:val="klam"/>
    <w:basedOn w:val="Normal"/>
    <w:rsid w:val="004A39EB"/>
    <w:pPr>
      <w:spacing w:after="165" w:line="240" w:lineRule="auto"/>
    </w:pPr>
    <w:rPr>
      <w:rFonts w:ascii="Times New Roman" w:eastAsia="Times New Roman" w:hAnsi="Times New Roman" w:cs="Times New Roman"/>
      <w:color w:val="555555"/>
      <w:sz w:val="24"/>
      <w:szCs w:val="24"/>
      <w:lang w:eastAsia="sv-FI"/>
    </w:rPr>
  </w:style>
  <w:style w:type="paragraph" w:customStyle="1" w:styleId="anormal0">
    <w:name w:val="anormal"/>
    <w:basedOn w:val="Normal"/>
    <w:rsid w:val="004A39EB"/>
    <w:pPr>
      <w:spacing w:after="165" w:line="240" w:lineRule="auto"/>
    </w:pPr>
    <w:rPr>
      <w:rFonts w:ascii="Times New Roman" w:eastAsia="Times New Roman" w:hAnsi="Times New Roman" w:cs="Times New Roman"/>
      <w:color w:val="555555"/>
      <w:sz w:val="24"/>
      <w:szCs w:val="24"/>
      <w:lang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75E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CC76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7683"/>
    <w:rPr>
      <w:rFonts w:ascii="Segoe UI" w:hAnsi="Segoe UI" w:cs="Segoe UI"/>
      <w:sz w:val="18"/>
      <w:szCs w:val="18"/>
      <w:lang w:val="sv-SE" w:eastAsia="sv-SE"/>
    </w:rPr>
  </w:style>
  <w:style w:type="character" w:customStyle="1" w:styleId="UnresolvedMention">
    <w:name w:val="Unresolved Mention"/>
    <w:basedOn w:val="Standardstycketeckensnitt"/>
    <w:uiPriority w:val="99"/>
    <w:semiHidden/>
    <w:unhideWhenUsed/>
    <w:rsid w:val="00542541"/>
    <w:rPr>
      <w:color w:val="808080"/>
      <w:shd w:val="clear" w:color="auto" w:fill="E6E6E6"/>
    </w:rPr>
  </w:style>
  <w:style w:type="paragraph" w:customStyle="1" w:styleId="klam0">
    <w:name w:val="klam"/>
    <w:basedOn w:val="Normal"/>
    <w:rsid w:val="004A39EB"/>
    <w:pPr>
      <w:spacing w:after="165" w:line="240" w:lineRule="auto"/>
    </w:pPr>
    <w:rPr>
      <w:rFonts w:ascii="Times New Roman" w:eastAsia="Times New Roman" w:hAnsi="Times New Roman" w:cs="Times New Roman"/>
      <w:color w:val="555555"/>
      <w:sz w:val="24"/>
      <w:szCs w:val="24"/>
      <w:lang w:eastAsia="sv-FI"/>
    </w:rPr>
  </w:style>
  <w:style w:type="paragraph" w:customStyle="1" w:styleId="anormal0">
    <w:name w:val="anormal"/>
    <w:basedOn w:val="Normal"/>
    <w:rsid w:val="004A39EB"/>
    <w:pPr>
      <w:spacing w:after="165" w:line="240" w:lineRule="auto"/>
    </w:pPr>
    <w:rPr>
      <w:rFonts w:ascii="Times New Roman" w:eastAsia="Times New Roman" w:hAnsi="Times New Roman" w:cs="Times New Roman"/>
      <w:color w:val="555555"/>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721">
      <w:bodyDiv w:val="1"/>
      <w:marLeft w:val="0"/>
      <w:marRight w:val="0"/>
      <w:marTop w:val="0"/>
      <w:marBottom w:val="0"/>
      <w:divBdr>
        <w:top w:val="none" w:sz="0" w:space="0" w:color="auto"/>
        <w:left w:val="none" w:sz="0" w:space="0" w:color="auto"/>
        <w:bottom w:val="none" w:sz="0" w:space="0" w:color="auto"/>
        <w:right w:val="none" w:sz="0" w:space="0" w:color="auto"/>
      </w:divBdr>
    </w:div>
    <w:div w:id="240718403">
      <w:bodyDiv w:val="1"/>
      <w:marLeft w:val="0"/>
      <w:marRight w:val="0"/>
      <w:marTop w:val="0"/>
      <w:marBottom w:val="0"/>
      <w:divBdr>
        <w:top w:val="none" w:sz="0" w:space="0" w:color="auto"/>
        <w:left w:val="none" w:sz="0" w:space="0" w:color="auto"/>
        <w:bottom w:val="none" w:sz="0" w:space="0" w:color="auto"/>
        <w:right w:val="none" w:sz="0" w:space="0" w:color="auto"/>
      </w:divBdr>
    </w:div>
    <w:div w:id="650332277">
      <w:bodyDiv w:val="1"/>
      <w:marLeft w:val="0"/>
      <w:marRight w:val="0"/>
      <w:marTop w:val="0"/>
      <w:marBottom w:val="0"/>
      <w:divBdr>
        <w:top w:val="none" w:sz="0" w:space="0" w:color="auto"/>
        <w:left w:val="none" w:sz="0" w:space="0" w:color="auto"/>
        <w:bottom w:val="none" w:sz="0" w:space="0" w:color="auto"/>
        <w:right w:val="none" w:sz="0" w:space="0" w:color="auto"/>
      </w:divBdr>
    </w:div>
    <w:div w:id="727147391">
      <w:bodyDiv w:val="1"/>
      <w:marLeft w:val="0"/>
      <w:marRight w:val="0"/>
      <w:marTop w:val="0"/>
      <w:marBottom w:val="0"/>
      <w:divBdr>
        <w:top w:val="none" w:sz="0" w:space="0" w:color="auto"/>
        <w:left w:val="none" w:sz="0" w:space="0" w:color="auto"/>
        <w:bottom w:val="none" w:sz="0" w:space="0" w:color="auto"/>
        <w:right w:val="none" w:sz="0" w:space="0" w:color="auto"/>
      </w:divBdr>
    </w:div>
    <w:div w:id="847602117">
      <w:bodyDiv w:val="1"/>
      <w:marLeft w:val="0"/>
      <w:marRight w:val="0"/>
      <w:marTop w:val="0"/>
      <w:marBottom w:val="0"/>
      <w:divBdr>
        <w:top w:val="none" w:sz="0" w:space="0" w:color="auto"/>
        <w:left w:val="none" w:sz="0" w:space="0" w:color="auto"/>
        <w:bottom w:val="none" w:sz="0" w:space="0" w:color="auto"/>
        <w:right w:val="none" w:sz="0" w:space="0" w:color="auto"/>
      </w:divBdr>
    </w:div>
    <w:div w:id="858275159">
      <w:bodyDiv w:val="1"/>
      <w:marLeft w:val="0"/>
      <w:marRight w:val="0"/>
      <w:marTop w:val="0"/>
      <w:marBottom w:val="0"/>
      <w:divBdr>
        <w:top w:val="none" w:sz="0" w:space="0" w:color="auto"/>
        <w:left w:val="none" w:sz="0" w:space="0" w:color="auto"/>
        <w:bottom w:val="none" w:sz="0" w:space="0" w:color="auto"/>
        <w:right w:val="none" w:sz="0" w:space="0" w:color="auto"/>
      </w:divBdr>
      <w:divsChild>
        <w:div w:id="1479541631">
          <w:marLeft w:val="0"/>
          <w:marRight w:val="0"/>
          <w:marTop w:val="0"/>
          <w:marBottom w:val="0"/>
          <w:divBdr>
            <w:top w:val="none" w:sz="0" w:space="0" w:color="auto"/>
            <w:left w:val="none" w:sz="0" w:space="0" w:color="auto"/>
            <w:bottom w:val="none" w:sz="0" w:space="0" w:color="auto"/>
            <w:right w:val="none" w:sz="0" w:space="0" w:color="auto"/>
          </w:divBdr>
          <w:divsChild>
            <w:div w:id="1874152045">
              <w:marLeft w:val="0"/>
              <w:marRight w:val="0"/>
              <w:marTop w:val="0"/>
              <w:marBottom w:val="0"/>
              <w:divBdr>
                <w:top w:val="none" w:sz="0" w:space="0" w:color="auto"/>
                <w:left w:val="none" w:sz="0" w:space="0" w:color="auto"/>
                <w:bottom w:val="none" w:sz="0" w:space="0" w:color="auto"/>
                <w:right w:val="none" w:sz="0" w:space="0" w:color="auto"/>
              </w:divBdr>
              <w:divsChild>
                <w:div w:id="1111046297">
                  <w:marLeft w:val="-225"/>
                  <w:marRight w:val="-225"/>
                  <w:marTop w:val="0"/>
                  <w:marBottom w:val="0"/>
                  <w:divBdr>
                    <w:top w:val="none" w:sz="0" w:space="0" w:color="auto"/>
                    <w:left w:val="none" w:sz="0" w:space="0" w:color="auto"/>
                    <w:bottom w:val="none" w:sz="0" w:space="0" w:color="auto"/>
                    <w:right w:val="none" w:sz="0" w:space="0" w:color="auto"/>
                  </w:divBdr>
                  <w:divsChild>
                    <w:div w:id="1574927367">
                      <w:marLeft w:val="0"/>
                      <w:marRight w:val="0"/>
                      <w:marTop w:val="0"/>
                      <w:marBottom w:val="0"/>
                      <w:divBdr>
                        <w:top w:val="none" w:sz="0" w:space="0" w:color="auto"/>
                        <w:left w:val="none" w:sz="0" w:space="0" w:color="auto"/>
                        <w:bottom w:val="none" w:sz="0" w:space="0" w:color="auto"/>
                        <w:right w:val="none" w:sz="0" w:space="0" w:color="auto"/>
                      </w:divBdr>
                      <w:divsChild>
                        <w:div w:id="1835220542">
                          <w:marLeft w:val="-225"/>
                          <w:marRight w:val="-225"/>
                          <w:marTop w:val="0"/>
                          <w:marBottom w:val="0"/>
                          <w:divBdr>
                            <w:top w:val="none" w:sz="0" w:space="0" w:color="auto"/>
                            <w:left w:val="none" w:sz="0" w:space="0" w:color="auto"/>
                            <w:bottom w:val="none" w:sz="0" w:space="0" w:color="auto"/>
                            <w:right w:val="none" w:sz="0" w:space="0" w:color="auto"/>
                          </w:divBdr>
                          <w:divsChild>
                            <w:div w:id="1263954290">
                              <w:marLeft w:val="0"/>
                              <w:marRight w:val="0"/>
                              <w:marTop w:val="0"/>
                              <w:marBottom w:val="0"/>
                              <w:divBdr>
                                <w:top w:val="none" w:sz="0" w:space="0" w:color="auto"/>
                                <w:left w:val="none" w:sz="0" w:space="0" w:color="auto"/>
                                <w:bottom w:val="none" w:sz="0" w:space="0" w:color="auto"/>
                                <w:right w:val="none" w:sz="0" w:space="0" w:color="auto"/>
                              </w:divBdr>
                              <w:divsChild>
                                <w:div w:id="244806012">
                                  <w:marLeft w:val="0"/>
                                  <w:marRight w:val="0"/>
                                  <w:marTop w:val="0"/>
                                  <w:marBottom w:val="0"/>
                                  <w:divBdr>
                                    <w:top w:val="single" w:sz="6" w:space="31" w:color="C0C0C0"/>
                                    <w:left w:val="single" w:sz="6" w:space="31" w:color="C0C0C0"/>
                                    <w:bottom w:val="single" w:sz="6" w:space="31" w:color="C0C0C0"/>
                                    <w:right w:val="single" w:sz="6" w:space="31" w:color="C0C0C0"/>
                                  </w:divBdr>
                                  <w:divsChild>
                                    <w:div w:id="7835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270112">
      <w:bodyDiv w:val="1"/>
      <w:marLeft w:val="0"/>
      <w:marRight w:val="0"/>
      <w:marTop w:val="0"/>
      <w:marBottom w:val="0"/>
      <w:divBdr>
        <w:top w:val="none" w:sz="0" w:space="0" w:color="auto"/>
        <w:left w:val="none" w:sz="0" w:space="0" w:color="auto"/>
        <w:bottom w:val="none" w:sz="0" w:space="0" w:color="auto"/>
        <w:right w:val="none" w:sz="0" w:space="0" w:color="auto"/>
      </w:divBdr>
    </w:div>
    <w:div w:id="1195466382">
      <w:bodyDiv w:val="1"/>
      <w:marLeft w:val="0"/>
      <w:marRight w:val="0"/>
      <w:marTop w:val="0"/>
      <w:marBottom w:val="0"/>
      <w:divBdr>
        <w:top w:val="none" w:sz="0" w:space="0" w:color="auto"/>
        <w:left w:val="none" w:sz="0" w:space="0" w:color="auto"/>
        <w:bottom w:val="none" w:sz="0" w:space="0" w:color="auto"/>
        <w:right w:val="none" w:sz="0" w:space="0" w:color="auto"/>
      </w:divBdr>
    </w:div>
    <w:div w:id="1494104348">
      <w:bodyDiv w:val="1"/>
      <w:marLeft w:val="0"/>
      <w:marRight w:val="0"/>
      <w:marTop w:val="0"/>
      <w:marBottom w:val="0"/>
      <w:divBdr>
        <w:top w:val="none" w:sz="0" w:space="0" w:color="auto"/>
        <w:left w:val="none" w:sz="0" w:space="0" w:color="auto"/>
        <w:bottom w:val="none" w:sz="0" w:space="0" w:color="auto"/>
        <w:right w:val="none" w:sz="0" w:space="0" w:color="auto"/>
      </w:divBdr>
    </w:div>
    <w:div w:id="2029721997">
      <w:bodyDiv w:val="1"/>
      <w:marLeft w:val="0"/>
      <w:marRight w:val="0"/>
      <w:marTop w:val="0"/>
      <w:marBottom w:val="0"/>
      <w:divBdr>
        <w:top w:val="none" w:sz="0" w:space="0" w:color="auto"/>
        <w:left w:val="none" w:sz="0" w:space="0" w:color="auto"/>
        <w:bottom w:val="none" w:sz="0" w:space="0" w:color="auto"/>
        <w:right w:val="none" w:sz="0" w:space="0" w:color="auto"/>
      </w:divBdr>
    </w:div>
    <w:div w:id="21360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eringen.ax/kortrut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agtinget.ax/arenden/FR%2023%7C2002-2003/framstallning-fran-alands-landskapsstyrelse-fr-23-2002-2003-220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L\Downloads\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196F-3A5C-4B92-BDD8-272465F0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LR-Meddelande(v1b).dot</Template>
  <TotalTime>26</TotalTime>
  <Pages>7</Pages>
  <Words>1559</Words>
  <Characters>10843</Characters>
  <Application>Microsoft Office Word</Application>
  <DocSecurity>0</DocSecurity>
  <Lines>90</Lines>
  <Paragraphs>24</Paragraphs>
  <ScaleCrop>false</ScaleCrop>
  <HeadingPairs>
    <vt:vector size="2" baseType="variant">
      <vt:variant>
        <vt:lpstr>Rubrik</vt:lpstr>
      </vt:variant>
      <vt:variant>
        <vt:i4>1</vt:i4>
      </vt:variant>
    </vt:vector>
  </HeadingPairs>
  <TitlesOfParts>
    <vt:vector size="1" baseType="lpstr">
      <vt:lpstr>Landskapsregeringens budgetförslag nr 3/2017-2018</vt:lpstr>
    </vt:vector>
  </TitlesOfParts>
  <Company/>
  <LinksUpToDate>false</LinksUpToDate>
  <CharactersWithSpaces>12378</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budgetförslag nr 3/2017-2018</dc:title>
  <dc:creator>Theresia Sjöberg</dc:creator>
  <cp:lastModifiedBy>Jessica Laaksonen</cp:lastModifiedBy>
  <cp:revision>15</cp:revision>
  <cp:lastPrinted>2018-04-12T06:25:00Z</cp:lastPrinted>
  <dcterms:created xsi:type="dcterms:W3CDTF">2018-04-12T07:42:00Z</dcterms:created>
  <dcterms:modified xsi:type="dcterms:W3CDTF">2018-04-18T13:07:00Z</dcterms:modified>
</cp:coreProperties>
</file>