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001B2">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0001B2">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8D3AD6">
            <w:pPr>
              <w:pStyle w:val="xDokTypNr"/>
            </w:pPr>
            <w:r>
              <w:t xml:space="preserve">BETÄNKANDE nr </w:t>
            </w:r>
            <w:r w:rsidR="00C61F83">
              <w:t>1</w:t>
            </w:r>
            <w:r w:rsidR="008D3AD6">
              <w:t>4</w:t>
            </w:r>
            <w:r>
              <w:t>/20</w:t>
            </w:r>
            <w:r w:rsidR="00723B93">
              <w:t>1</w:t>
            </w:r>
            <w:r w:rsidR="005306C7">
              <w:t>8</w:t>
            </w:r>
            <w:r w:rsidR="0015337C">
              <w:t>-20</w:t>
            </w:r>
            <w:r w:rsidR="009F7CE2">
              <w:t>1</w:t>
            </w:r>
            <w:r w:rsidR="005306C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06C7">
            <w:pPr>
              <w:pStyle w:val="xAvsandare2"/>
            </w:pPr>
            <w:r>
              <w:t>Finans- och närings</w:t>
            </w:r>
            <w:r w:rsidR="002401D0">
              <w:t>utskottet</w:t>
            </w:r>
          </w:p>
        </w:tc>
        <w:tc>
          <w:tcPr>
            <w:tcW w:w="1725" w:type="dxa"/>
            <w:vAlign w:val="center"/>
          </w:tcPr>
          <w:p w:rsidR="002401D0" w:rsidRDefault="002401D0" w:rsidP="002116D8">
            <w:pPr>
              <w:pStyle w:val="xDatum1"/>
            </w:pPr>
            <w:r>
              <w:t>20</w:t>
            </w:r>
            <w:r w:rsidR="00B32E91">
              <w:t>1</w:t>
            </w:r>
            <w:r w:rsidR="00496EEA">
              <w:t>9</w:t>
            </w:r>
            <w:r w:rsidR="00C61F83">
              <w:t>-</w:t>
            </w:r>
            <w:r w:rsidR="00496EEA">
              <w:t>0</w:t>
            </w:r>
            <w:r w:rsidR="00E01A9E">
              <w:t>3</w:t>
            </w:r>
            <w:r w:rsidR="005306C7">
              <w:t>-</w:t>
            </w:r>
            <w:r w:rsidR="002116D8">
              <w:t>2</w:t>
            </w:r>
            <w:r w:rsidR="006122AD">
              <w:t>1</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5306C7">
      <w:pPr>
        <w:pStyle w:val="ArendeOverRubrik"/>
      </w:pPr>
      <w:r>
        <w:lastRenderedPageBreak/>
        <w:t>Finans- och närings</w:t>
      </w:r>
      <w:r w:rsidR="002401D0">
        <w:t>utskottets betänkande</w:t>
      </w:r>
    </w:p>
    <w:p w:rsidR="002401D0" w:rsidRDefault="00E01A9E">
      <w:pPr>
        <w:pStyle w:val="ArendeRubrik"/>
      </w:pPr>
      <w:r>
        <w:t>Medborgarinitiativ – En hållbar skärgårdstrafik</w:t>
      </w:r>
    </w:p>
    <w:p w:rsidR="002401D0" w:rsidRDefault="00457F3E">
      <w:pPr>
        <w:pStyle w:val="ArendeUnderRubrik"/>
      </w:pPr>
      <w:r>
        <w:fldChar w:fldCharType="begin"/>
      </w:r>
      <w:r>
        <w:instrText xml:space="preserve"> HYPERLINK "mi0120172018.htm" </w:instrText>
      </w:r>
      <w:r>
        <w:fldChar w:fldCharType="separate"/>
      </w:r>
      <w:r w:rsidR="00E01A9E" w:rsidRPr="00457F3E">
        <w:rPr>
          <w:rStyle w:val="Hyperlnk"/>
        </w:rPr>
        <w:t>Medborgarinitiativ</w:t>
      </w:r>
      <w:r w:rsidR="000001B2" w:rsidRPr="00457F3E">
        <w:rPr>
          <w:rStyle w:val="Hyperlnk"/>
        </w:rPr>
        <w:t xml:space="preserve"> </w:t>
      </w:r>
      <w:r w:rsidR="00E01A9E" w:rsidRPr="00457F3E">
        <w:rPr>
          <w:rStyle w:val="Hyperlnk"/>
        </w:rPr>
        <w:t>1</w:t>
      </w:r>
      <w:r w:rsidR="000001B2" w:rsidRPr="00457F3E">
        <w:rPr>
          <w:rStyle w:val="Hyperlnk"/>
        </w:rPr>
        <w:t>/201</w:t>
      </w:r>
      <w:r w:rsidR="00AB5589" w:rsidRPr="00457F3E">
        <w:rPr>
          <w:rStyle w:val="Hyperlnk"/>
        </w:rPr>
        <w:t>7</w:t>
      </w:r>
      <w:r w:rsidR="000001B2" w:rsidRPr="00457F3E">
        <w:rPr>
          <w:rStyle w:val="Hyperlnk"/>
        </w:rPr>
        <w:t>-201</w:t>
      </w:r>
      <w:r w:rsidR="00AB5589" w:rsidRPr="00457F3E">
        <w:rPr>
          <w:rStyle w:val="Hyperlnk"/>
        </w:rPr>
        <w:t>8</w:t>
      </w:r>
      <w:r>
        <w:fldChar w:fldCharType="end"/>
      </w:r>
      <w:bookmarkStart w:id="1" w:name="_GoBack"/>
      <w:bookmarkEnd w:id="1"/>
    </w:p>
    <w:p w:rsidR="002401D0" w:rsidRDefault="002401D0">
      <w:pPr>
        <w:pStyle w:val="ANormal"/>
      </w:pPr>
    </w:p>
    <w:p w:rsidR="002401D0" w:rsidRDefault="002401D0">
      <w:pPr>
        <w:pStyle w:val="Innehll1"/>
      </w:pPr>
      <w:r>
        <w:t>INNEHÅLL</w:t>
      </w:r>
    </w:p>
    <w:p w:rsidR="002116D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052468" w:history="1">
        <w:r w:rsidR="002116D8" w:rsidRPr="002971BF">
          <w:rPr>
            <w:rStyle w:val="Hyperlnk"/>
          </w:rPr>
          <w:t>Sammanfattning</w:t>
        </w:r>
        <w:r w:rsidR="002116D8">
          <w:rPr>
            <w:webHidden/>
          </w:rPr>
          <w:tab/>
        </w:r>
        <w:r w:rsidR="002116D8">
          <w:rPr>
            <w:webHidden/>
          </w:rPr>
          <w:fldChar w:fldCharType="begin"/>
        </w:r>
        <w:r w:rsidR="002116D8">
          <w:rPr>
            <w:webHidden/>
          </w:rPr>
          <w:instrText xml:space="preserve"> PAGEREF _Toc4052468 \h </w:instrText>
        </w:r>
        <w:r w:rsidR="002116D8">
          <w:rPr>
            <w:webHidden/>
          </w:rPr>
        </w:r>
        <w:r w:rsidR="002116D8">
          <w:rPr>
            <w:webHidden/>
          </w:rPr>
          <w:fldChar w:fldCharType="separate"/>
        </w:r>
        <w:r w:rsidR="0009579C">
          <w:rPr>
            <w:webHidden/>
          </w:rPr>
          <w:t>1</w:t>
        </w:r>
        <w:r w:rsidR="002116D8">
          <w:rPr>
            <w:webHidden/>
          </w:rPr>
          <w:fldChar w:fldCharType="end"/>
        </w:r>
      </w:hyperlink>
    </w:p>
    <w:p w:rsidR="002116D8" w:rsidRDefault="00457F3E">
      <w:pPr>
        <w:pStyle w:val="Innehll2"/>
        <w:rPr>
          <w:rFonts w:asciiTheme="minorHAnsi" w:eastAsiaTheme="minorEastAsia" w:hAnsiTheme="minorHAnsi" w:cstheme="minorBidi"/>
          <w:sz w:val="22"/>
          <w:szCs w:val="22"/>
          <w:lang w:val="sv-FI" w:eastAsia="sv-FI"/>
        </w:rPr>
      </w:pPr>
      <w:hyperlink w:anchor="_Toc4052469" w:history="1">
        <w:r w:rsidR="002116D8" w:rsidRPr="002971BF">
          <w:rPr>
            <w:rStyle w:val="Hyperlnk"/>
          </w:rPr>
          <w:t>Initiativtagarnas förslag</w:t>
        </w:r>
        <w:r w:rsidR="002116D8">
          <w:rPr>
            <w:webHidden/>
          </w:rPr>
          <w:tab/>
        </w:r>
        <w:r w:rsidR="002116D8">
          <w:rPr>
            <w:webHidden/>
          </w:rPr>
          <w:fldChar w:fldCharType="begin"/>
        </w:r>
        <w:r w:rsidR="002116D8">
          <w:rPr>
            <w:webHidden/>
          </w:rPr>
          <w:instrText xml:space="preserve"> PAGEREF _Toc4052469 \h </w:instrText>
        </w:r>
        <w:r w:rsidR="002116D8">
          <w:rPr>
            <w:webHidden/>
          </w:rPr>
        </w:r>
        <w:r w:rsidR="002116D8">
          <w:rPr>
            <w:webHidden/>
          </w:rPr>
          <w:fldChar w:fldCharType="separate"/>
        </w:r>
        <w:r w:rsidR="0009579C">
          <w:rPr>
            <w:webHidden/>
          </w:rPr>
          <w:t>1</w:t>
        </w:r>
        <w:r w:rsidR="002116D8">
          <w:rPr>
            <w:webHidden/>
          </w:rPr>
          <w:fldChar w:fldCharType="end"/>
        </w:r>
      </w:hyperlink>
    </w:p>
    <w:p w:rsidR="002116D8" w:rsidRDefault="00457F3E">
      <w:pPr>
        <w:pStyle w:val="Innehll2"/>
        <w:rPr>
          <w:rFonts w:asciiTheme="minorHAnsi" w:eastAsiaTheme="minorEastAsia" w:hAnsiTheme="minorHAnsi" w:cstheme="minorBidi"/>
          <w:sz w:val="22"/>
          <w:szCs w:val="22"/>
          <w:lang w:val="sv-FI" w:eastAsia="sv-FI"/>
        </w:rPr>
      </w:pPr>
      <w:hyperlink w:anchor="_Toc4052470" w:history="1">
        <w:r w:rsidR="002116D8" w:rsidRPr="002971BF">
          <w:rPr>
            <w:rStyle w:val="Hyperlnk"/>
          </w:rPr>
          <w:t>Utskottets förslag</w:t>
        </w:r>
        <w:r w:rsidR="002116D8">
          <w:rPr>
            <w:webHidden/>
          </w:rPr>
          <w:tab/>
        </w:r>
        <w:r w:rsidR="002116D8">
          <w:rPr>
            <w:webHidden/>
          </w:rPr>
          <w:fldChar w:fldCharType="begin"/>
        </w:r>
        <w:r w:rsidR="002116D8">
          <w:rPr>
            <w:webHidden/>
          </w:rPr>
          <w:instrText xml:space="preserve"> PAGEREF _Toc4052470 \h </w:instrText>
        </w:r>
        <w:r w:rsidR="002116D8">
          <w:rPr>
            <w:webHidden/>
          </w:rPr>
        </w:r>
        <w:r w:rsidR="002116D8">
          <w:rPr>
            <w:webHidden/>
          </w:rPr>
          <w:fldChar w:fldCharType="separate"/>
        </w:r>
        <w:r w:rsidR="0009579C">
          <w:rPr>
            <w:webHidden/>
          </w:rPr>
          <w:t>1</w:t>
        </w:r>
        <w:r w:rsidR="002116D8">
          <w:rPr>
            <w:webHidden/>
          </w:rPr>
          <w:fldChar w:fldCharType="end"/>
        </w:r>
      </w:hyperlink>
    </w:p>
    <w:p w:rsidR="002116D8" w:rsidRDefault="00457F3E">
      <w:pPr>
        <w:pStyle w:val="Innehll1"/>
        <w:rPr>
          <w:rFonts w:asciiTheme="minorHAnsi" w:eastAsiaTheme="minorEastAsia" w:hAnsiTheme="minorHAnsi" w:cstheme="minorBidi"/>
          <w:sz w:val="22"/>
          <w:szCs w:val="22"/>
          <w:lang w:val="sv-FI" w:eastAsia="sv-FI"/>
        </w:rPr>
      </w:pPr>
      <w:hyperlink w:anchor="_Toc4052471" w:history="1">
        <w:r w:rsidR="002116D8" w:rsidRPr="002971BF">
          <w:rPr>
            <w:rStyle w:val="Hyperlnk"/>
          </w:rPr>
          <w:t>Utskottets synpunkter</w:t>
        </w:r>
        <w:r w:rsidR="002116D8">
          <w:rPr>
            <w:webHidden/>
          </w:rPr>
          <w:tab/>
        </w:r>
        <w:r w:rsidR="002116D8">
          <w:rPr>
            <w:webHidden/>
          </w:rPr>
          <w:fldChar w:fldCharType="begin"/>
        </w:r>
        <w:r w:rsidR="002116D8">
          <w:rPr>
            <w:webHidden/>
          </w:rPr>
          <w:instrText xml:space="preserve"> PAGEREF _Toc4052471 \h </w:instrText>
        </w:r>
        <w:r w:rsidR="002116D8">
          <w:rPr>
            <w:webHidden/>
          </w:rPr>
        </w:r>
        <w:r w:rsidR="002116D8">
          <w:rPr>
            <w:webHidden/>
          </w:rPr>
          <w:fldChar w:fldCharType="separate"/>
        </w:r>
        <w:r w:rsidR="0009579C">
          <w:rPr>
            <w:webHidden/>
          </w:rPr>
          <w:t>1</w:t>
        </w:r>
        <w:r w:rsidR="002116D8">
          <w:rPr>
            <w:webHidden/>
          </w:rPr>
          <w:fldChar w:fldCharType="end"/>
        </w:r>
      </w:hyperlink>
    </w:p>
    <w:p w:rsidR="002116D8" w:rsidRDefault="00457F3E">
      <w:pPr>
        <w:pStyle w:val="Innehll1"/>
        <w:rPr>
          <w:rFonts w:asciiTheme="minorHAnsi" w:eastAsiaTheme="minorEastAsia" w:hAnsiTheme="minorHAnsi" w:cstheme="minorBidi"/>
          <w:sz w:val="22"/>
          <w:szCs w:val="22"/>
          <w:lang w:val="sv-FI" w:eastAsia="sv-FI"/>
        </w:rPr>
      </w:pPr>
      <w:hyperlink w:anchor="_Toc4052472" w:history="1">
        <w:r w:rsidR="002116D8" w:rsidRPr="002971BF">
          <w:rPr>
            <w:rStyle w:val="Hyperlnk"/>
          </w:rPr>
          <w:t>Ärendets behandling</w:t>
        </w:r>
        <w:r w:rsidR="002116D8">
          <w:rPr>
            <w:webHidden/>
          </w:rPr>
          <w:tab/>
        </w:r>
        <w:r w:rsidR="002116D8">
          <w:rPr>
            <w:webHidden/>
          </w:rPr>
          <w:fldChar w:fldCharType="begin"/>
        </w:r>
        <w:r w:rsidR="002116D8">
          <w:rPr>
            <w:webHidden/>
          </w:rPr>
          <w:instrText xml:space="preserve"> PAGEREF _Toc4052472 \h </w:instrText>
        </w:r>
        <w:r w:rsidR="002116D8">
          <w:rPr>
            <w:webHidden/>
          </w:rPr>
        </w:r>
        <w:r w:rsidR="002116D8">
          <w:rPr>
            <w:webHidden/>
          </w:rPr>
          <w:fldChar w:fldCharType="separate"/>
        </w:r>
        <w:r w:rsidR="0009579C">
          <w:rPr>
            <w:webHidden/>
          </w:rPr>
          <w:t>2</w:t>
        </w:r>
        <w:r w:rsidR="002116D8">
          <w:rPr>
            <w:webHidden/>
          </w:rPr>
          <w:fldChar w:fldCharType="end"/>
        </w:r>
      </w:hyperlink>
    </w:p>
    <w:p w:rsidR="002116D8" w:rsidRDefault="00457F3E">
      <w:pPr>
        <w:pStyle w:val="Innehll2"/>
        <w:rPr>
          <w:rFonts w:asciiTheme="minorHAnsi" w:eastAsiaTheme="minorEastAsia" w:hAnsiTheme="minorHAnsi" w:cstheme="minorBidi"/>
          <w:sz w:val="22"/>
          <w:szCs w:val="22"/>
          <w:lang w:val="sv-FI" w:eastAsia="sv-FI"/>
        </w:rPr>
      </w:pPr>
      <w:hyperlink w:anchor="_Toc4052473" w:history="1">
        <w:r w:rsidR="002116D8" w:rsidRPr="002971BF">
          <w:rPr>
            <w:rStyle w:val="Hyperlnk"/>
          </w:rPr>
          <w:t>Reservation</w:t>
        </w:r>
        <w:r w:rsidR="002116D8">
          <w:rPr>
            <w:webHidden/>
          </w:rPr>
          <w:tab/>
        </w:r>
        <w:r w:rsidR="002116D8">
          <w:rPr>
            <w:webHidden/>
          </w:rPr>
          <w:fldChar w:fldCharType="begin"/>
        </w:r>
        <w:r w:rsidR="002116D8">
          <w:rPr>
            <w:webHidden/>
          </w:rPr>
          <w:instrText xml:space="preserve"> PAGEREF _Toc4052473 \h </w:instrText>
        </w:r>
        <w:r w:rsidR="002116D8">
          <w:rPr>
            <w:webHidden/>
          </w:rPr>
        </w:r>
        <w:r w:rsidR="002116D8">
          <w:rPr>
            <w:webHidden/>
          </w:rPr>
          <w:fldChar w:fldCharType="separate"/>
        </w:r>
        <w:r w:rsidR="0009579C">
          <w:rPr>
            <w:webHidden/>
          </w:rPr>
          <w:t>3</w:t>
        </w:r>
        <w:r w:rsidR="002116D8">
          <w:rPr>
            <w:webHidden/>
          </w:rPr>
          <w:fldChar w:fldCharType="end"/>
        </w:r>
      </w:hyperlink>
    </w:p>
    <w:p w:rsidR="002116D8" w:rsidRDefault="00457F3E">
      <w:pPr>
        <w:pStyle w:val="Innehll1"/>
        <w:rPr>
          <w:rFonts w:asciiTheme="minorHAnsi" w:eastAsiaTheme="minorEastAsia" w:hAnsiTheme="minorHAnsi" w:cstheme="minorBidi"/>
          <w:sz w:val="22"/>
          <w:szCs w:val="22"/>
          <w:lang w:val="sv-FI" w:eastAsia="sv-FI"/>
        </w:rPr>
      </w:pPr>
      <w:hyperlink w:anchor="_Toc4052474" w:history="1">
        <w:r w:rsidR="002116D8" w:rsidRPr="002971BF">
          <w:rPr>
            <w:rStyle w:val="Hyperlnk"/>
          </w:rPr>
          <w:t>Utskottets förslag</w:t>
        </w:r>
        <w:r w:rsidR="002116D8">
          <w:rPr>
            <w:webHidden/>
          </w:rPr>
          <w:tab/>
        </w:r>
        <w:r w:rsidR="002116D8">
          <w:rPr>
            <w:webHidden/>
          </w:rPr>
          <w:fldChar w:fldCharType="begin"/>
        </w:r>
        <w:r w:rsidR="002116D8">
          <w:rPr>
            <w:webHidden/>
          </w:rPr>
          <w:instrText xml:space="preserve"> PAGEREF _Toc4052474 \h </w:instrText>
        </w:r>
        <w:r w:rsidR="002116D8">
          <w:rPr>
            <w:webHidden/>
          </w:rPr>
        </w:r>
        <w:r w:rsidR="002116D8">
          <w:rPr>
            <w:webHidden/>
          </w:rPr>
          <w:fldChar w:fldCharType="separate"/>
        </w:r>
        <w:r w:rsidR="0009579C">
          <w:rPr>
            <w:webHidden/>
          </w:rPr>
          <w:t>3</w:t>
        </w:r>
        <w:r w:rsidR="002116D8">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052468"/>
      <w:r>
        <w:t>Sammanfattning</w:t>
      </w:r>
      <w:bookmarkEnd w:id="2"/>
      <w:bookmarkEnd w:id="3"/>
    </w:p>
    <w:p w:rsidR="002401D0" w:rsidRDefault="002401D0">
      <w:pPr>
        <w:pStyle w:val="Rubrikmellanrum"/>
      </w:pPr>
    </w:p>
    <w:p w:rsidR="002401D0" w:rsidRDefault="00E01A9E">
      <w:pPr>
        <w:pStyle w:val="RubrikB"/>
      </w:pPr>
      <w:bookmarkStart w:id="4" w:name="_Toc529800933"/>
      <w:bookmarkStart w:id="5" w:name="_Toc4052469"/>
      <w:r>
        <w:t xml:space="preserve">Initiativtagarnas </w:t>
      </w:r>
      <w:r w:rsidR="00AB5589">
        <w:t>förslag</w:t>
      </w:r>
      <w:bookmarkEnd w:id="4"/>
      <w:bookmarkEnd w:id="5"/>
    </w:p>
    <w:p w:rsidR="002401D0" w:rsidRDefault="002401D0">
      <w:pPr>
        <w:pStyle w:val="Rubrikmellanrum"/>
      </w:pPr>
    </w:p>
    <w:p w:rsidR="00E01A9E" w:rsidRDefault="00E01A9E" w:rsidP="00E01A9E">
      <w:pPr>
        <w:pStyle w:val="ANormal"/>
      </w:pPr>
      <w:r>
        <w:t xml:space="preserve">Ett medborgarinitiativ undertecknat av </w:t>
      </w:r>
      <w:r w:rsidR="005379A4">
        <w:t xml:space="preserve">Simon Holmström och Isabel Kvarnfors jämte </w:t>
      </w:r>
      <w:r>
        <w:t>1 88</w:t>
      </w:r>
      <w:r w:rsidR="005379A4">
        <w:t>6</w:t>
      </w:r>
      <w:r>
        <w:t xml:space="preserve"> röstberättigade medborgare har inlämnats till la</w:t>
      </w:r>
      <w:r>
        <w:t>g</w:t>
      </w:r>
      <w:r>
        <w:t>tinget.</w:t>
      </w:r>
    </w:p>
    <w:p w:rsidR="002401D0" w:rsidRDefault="00E01A9E">
      <w:pPr>
        <w:pStyle w:val="ANormal"/>
      </w:pPr>
      <w:r>
        <w:tab/>
      </w:r>
      <w:r w:rsidRPr="004F0E8D">
        <w:t xml:space="preserve">I </w:t>
      </w:r>
      <w:r>
        <w:t>m</w:t>
      </w:r>
      <w:r w:rsidRPr="00964B5C">
        <w:t>edborgarinitiativ</w:t>
      </w:r>
      <w:r>
        <w:t>et</w:t>
      </w:r>
      <w:r w:rsidRPr="00964B5C">
        <w:t xml:space="preserve"> </w:t>
      </w:r>
      <w:r>
        <w:t xml:space="preserve">föreslås att </w:t>
      </w:r>
      <w:r w:rsidRPr="00964B5C">
        <w:t>lagtinget uppmanar landskapsreg</w:t>
      </w:r>
      <w:r w:rsidRPr="00964B5C">
        <w:t>e</w:t>
      </w:r>
      <w:r w:rsidRPr="00964B5C">
        <w:t>ringen att ta fram förslag till lagstiftning om att trafiklösningar för skärgå</w:t>
      </w:r>
      <w:r w:rsidRPr="00964B5C">
        <w:t>r</w:t>
      </w:r>
      <w:r w:rsidRPr="00964B5C">
        <w:t>den inte får bryta mot de fyra hållbarhetsprinciperna i Ålands utvecklings- och hållbarhetsagenda.</w:t>
      </w:r>
      <w:r>
        <w:t xml:space="preserve"> </w:t>
      </w:r>
    </w:p>
    <w:p w:rsidR="00E01A9E" w:rsidRDefault="00E01A9E">
      <w:pPr>
        <w:pStyle w:val="ANormal"/>
      </w:pPr>
    </w:p>
    <w:p w:rsidR="002401D0" w:rsidRDefault="002401D0">
      <w:pPr>
        <w:pStyle w:val="RubrikB"/>
      </w:pPr>
      <w:bookmarkStart w:id="6" w:name="_Toc529800934"/>
      <w:bookmarkStart w:id="7" w:name="_Toc4052470"/>
      <w:r>
        <w:t>Utskottets förslag</w:t>
      </w:r>
      <w:bookmarkEnd w:id="6"/>
      <w:bookmarkEnd w:id="7"/>
    </w:p>
    <w:p w:rsidR="002401D0" w:rsidRDefault="002401D0">
      <w:pPr>
        <w:pStyle w:val="Rubrikmellanrum"/>
      </w:pPr>
    </w:p>
    <w:p w:rsidR="002401D0" w:rsidRDefault="00710499">
      <w:pPr>
        <w:pStyle w:val="ANormal"/>
      </w:pPr>
      <w:r>
        <w:t xml:space="preserve">Utskottet föreslår att </w:t>
      </w:r>
      <w:r w:rsidR="00AB5589">
        <w:t>m</w:t>
      </w:r>
      <w:r w:rsidR="00C1178E">
        <w:t>edb</w:t>
      </w:r>
      <w:r w:rsidR="00AB5589">
        <w:t>o</w:t>
      </w:r>
      <w:r w:rsidR="00C1178E">
        <w:t>rgarinitiativet lämnas utan beaktande med hä</w:t>
      </w:r>
      <w:r w:rsidR="00C1178E">
        <w:t>n</w:t>
      </w:r>
      <w:r w:rsidR="00C1178E">
        <w:t>visning till utskottets synpunkter nedan.</w:t>
      </w:r>
    </w:p>
    <w:p w:rsidR="002401D0" w:rsidRDefault="002401D0">
      <w:pPr>
        <w:pStyle w:val="ANormal"/>
      </w:pPr>
    </w:p>
    <w:p w:rsidR="002401D0" w:rsidRDefault="002401D0">
      <w:pPr>
        <w:pStyle w:val="RubrikA"/>
      </w:pPr>
      <w:bookmarkStart w:id="8" w:name="_Toc529800935"/>
      <w:bookmarkStart w:id="9" w:name="_Toc4052471"/>
      <w:r>
        <w:t>Utskottets synpunkter</w:t>
      </w:r>
      <w:bookmarkEnd w:id="8"/>
      <w:bookmarkEnd w:id="9"/>
    </w:p>
    <w:p w:rsidR="002401D0" w:rsidRDefault="002401D0">
      <w:pPr>
        <w:pStyle w:val="Rubrikmellanrum"/>
      </w:pPr>
    </w:p>
    <w:p w:rsidR="003D41A9" w:rsidRDefault="003D41A9" w:rsidP="005379A4">
      <w:pPr>
        <w:pStyle w:val="ANormal"/>
      </w:pPr>
      <w:r>
        <w:t>Enligt 29 § lagtingsordning</w:t>
      </w:r>
      <w:r w:rsidR="00A72AA9">
        <w:t>en</w:t>
      </w:r>
      <w:r>
        <w:t xml:space="preserve"> (2011:97) för Åland krävs 1 000 namnunde</w:t>
      </w:r>
      <w:r>
        <w:t>r</w:t>
      </w:r>
      <w:r>
        <w:t>skrifter för att lämna in ett medborgarinitiativ och initiativet ska enligt 33 § i arbetsordningen (2015:87) för Ålands lagting innehålla ett förslag i form av en lagtext eller ett förslag om att lagstiftningsåtgärder ska vidtas. Utsko</w:t>
      </w:r>
      <w:r>
        <w:t>t</w:t>
      </w:r>
      <w:r>
        <w:t>tet konstaterar att det aktuella medborgarinitiativet fyller de lagstadgade kriterierna för ett medborgarinitiativ varför det kan tas upp till behandling.</w:t>
      </w:r>
    </w:p>
    <w:p w:rsidR="005379A4" w:rsidRDefault="003D41A9" w:rsidP="005379A4">
      <w:pPr>
        <w:pStyle w:val="ANormal"/>
      </w:pPr>
      <w:r>
        <w:tab/>
      </w:r>
      <w:r w:rsidR="005379A4">
        <w:t>När det gäller m</w:t>
      </w:r>
      <w:r w:rsidR="005379A4" w:rsidRPr="005379A4">
        <w:t>öjligheten att lagstifta om att trafiklösningarna</w:t>
      </w:r>
      <w:r w:rsidR="00C118D6">
        <w:t xml:space="preserve"> för skä</w:t>
      </w:r>
      <w:r w:rsidR="00C118D6">
        <w:t>r</w:t>
      </w:r>
      <w:r w:rsidR="00C118D6">
        <w:t>gården</w:t>
      </w:r>
      <w:r w:rsidR="005379A4" w:rsidRPr="005379A4">
        <w:t xml:space="preserve"> inte får strida mot de fyra hållbarhetsprinciperna i Ålands utveck</w:t>
      </w:r>
      <w:r w:rsidR="005379A4" w:rsidRPr="005379A4">
        <w:t>l</w:t>
      </w:r>
      <w:r w:rsidR="005379A4" w:rsidRPr="005379A4">
        <w:t>ings- och hållbarhetsagenda</w:t>
      </w:r>
      <w:r w:rsidR="005379A4">
        <w:t xml:space="preserve"> konstaterar lag- och kulturutskottet (LKU) i sitt utlåtande att en bestämmelse i lag enligt </w:t>
      </w:r>
      <w:r w:rsidR="005379A4" w:rsidRPr="00964B5C">
        <w:t>vilken trafiklösningar inte får strida mot de fyra hållbarhetsprinciperna i Ålands utvecklings- och hållba</w:t>
      </w:r>
      <w:r w:rsidR="005379A4" w:rsidRPr="00964B5C">
        <w:t>r</w:t>
      </w:r>
      <w:r w:rsidR="005379A4" w:rsidRPr="00964B5C">
        <w:t>hetsagenda</w:t>
      </w:r>
      <w:r w:rsidR="005379A4">
        <w:t xml:space="preserve"> vore att betrakta som ett närmast </w:t>
      </w:r>
      <w:proofErr w:type="spellStart"/>
      <w:r w:rsidR="005379A4">
        <w:t>deklaratoriskt</w:t>
      </w:r>
      <w:proofErr w:type="spellEnd"/>
      <w:r w:rsidR="005379A4">
        <w:t xml:space="preserve"> stadgande och att det inte är ovanligt att det i inledningen av lagtingslagar tas in stadga</w:t>
      </w:r>
      <w:r w:rsidR="005379A4">
        <w:t>n</w:t>
      </w:r>
      <w:r w:rsidR="005379A4">
        <w:t xml:space="preserve">den av </w:t>
      </w:r>
      <w:proofErr w:type="spellStart"/>
      <w:r w:rsidR="005379A4">
        <w:t>deklaratorisk</w:t>
      </w:r>
      <w:proofErr w:type="spellEnd"/>
      <w:r w:rsidR="005379A4">
        <w:t xml:space="preserve"> karaktär. Exempel på sådana </w:t>
      </w:r>
      <w:proofErr w:type="spellStart"/>
      <w:r w:rsidR="005379A4">
        <w:t>deklaratoriska</w:t>
      </w:r>
      <w:proofErr w:type="spellEnd"/>
      <w:r w:rsidR="005379A4">
        <w:t xml:space="preserve"> stadga</w:t>
      </w:r>
      <w:r w:rsidR="005379A4">
        <w:t>n</w:t>
      </w:r>
      <w:r w:rsidR="005379A4">
        <w:t xml:space="preserve">den är paragrafer som anger lagens syfte, vilket till exempel redan </w:t>
      </w:r>
      <w:r w:rsidR="00C118D6">
        <w:t>finns i p</w:t>
      </w:r>
      <w:r w:rsidR="005379A4">
        <w:t>lan- och bygglagen (2008:102)</w:t>
      </w:r>
      <w:r w:rsidR="00C118D6">
        <w:t xml:space="preserve"> och m</w:t>
      </w:r>
      <w:r w:rsidR="005379A4">
        <w:t xml:space="preserve">iljöskyddslagen (2008:124). Även i </w:t>
      </w:r>
      <w:r w:rsidR="00C118D6">
        <w:t xml:space="preserve">10 § </w:t>
      </w:r>
      <w:r w:rsidR="005379A4">
        <w:t xml:space="preserve">landskapslagen (1957:23) om allmänna vägar finns det </w:t>
      </w:r>
      <w:proofErr w:type="spellStart"/>
      <w:r w:rsidR="005379A4">
        <w:t>deklaratoriska</w:t>
      </w:r>
      <w:proofErr w:type="spellEnd"/>
      <w:r w:rsidR="005379A4">
        <w:t xml:space="preserve"> stadganden som kan anses uppfylla hållbarhetskriterierna. För att </w:t>
      </w:r>
      <w:proofErr w:type="spellStart"/>
      <w:r w:rsidR="005379A4">
        <w:t>deklarat</w:t>
      </w:r>
      <w:r w:rsidR="005379A4">
        <w:t>o</w:t>
      </w:r>
      <w:r w:rsidR="005379A4">
        <w:lastRenderedPageBreak/>
        <w:t>riska</w:t>
      </w:r>
      <w:proofErr w:type="spellEnd"/>
      <w:r w:rsidR="005379A4">
        <w:t xml:space="preserve"> bestämmelser ska få ett innehåll bör de i regel åtföljas av materiella bestämmelser som förverkligar och konkretiserar innehållet i det </w:t>
      </w:r>
      <w:proofErr w:type="spellStart"/>
      <w:r w:rsidR="005379A4">
        <w:t>deklarat</w:t>
      </w:r>
      <w:r w:rsidR="005379A4">
        <w:t>o</w:t>
      </w:r>
      <w:r w:rsidR="005379A4">
        <w:t>riska</w:t>
      </w:r>
      <w:proofErr w:type="spellEnd"/>
      <w:r w:rsidR="005379A4">
        <w:t xml:space="preserve"> stadgandet. LKU ser således inte något formellt hinder mot att la</w:t>
      </w:r>
      <w:r w:rsidR="005379A4">
        <w:t>g</w:t>
      </w:r>
      <w:r w:rsidR="005379A4">
        <w:t xml:space="preserve">tinget uppmanar landskapsregeringen att i lag ta in ett </w:t>
      </w:r>
      <w:proofErr w:type="spellStart"/>
      <w:r w:rsidR="005379A4">
        <w:t>deklaratoriskt</w:t>
      </w:r>
      <w:proofErr w:type="spellEnd"/>
      <w:r w:rsidR="005379A4">
        <w:t xml:space="preserve"> sta</w:t>
      </w:r>
      <w:r w:rsidR="005379A4">
        <w:t>d</w:t>
      </w:r>
      <w:r w:rsidR="005379A4">
        <w:t xml:space="preserve">gande. </w:t>
      </w:r>
    </w:p>
    <w:p w:rsidR="005379A4" w:rsidRDefault="005379A4" w:rsidP="005379A4">
      <w:pPr>
        <w:pStyle w:val="ANormal"/>
      </w:pPr>
      <w:r>
        <w:tab/>
        <w:t>LKU konstaterar vidare att medborgarinitiativet inte tar sikte på någon specifik lag vilket innebär att det, om lagtinget skulle godkänna medborga</w:t>
      </w:r>
      <w:r>
        <w:t>r</w:t>
      </w:r>
      <w:r>
        <w:t>initiativets kläm utan att inskränka den till en specifik lag, blir upp till lan</w:t>
      </w:r>
      <w:r>
        <w:t>d</w:t>
      </w:r>
      <w:r>
        <w:t>skapsregeringen att finna en lämplig lag för stadgandet.</w:t>
      </w:r>
    </w:p>
    <w:p w:rsidR="00314BF9" w:rsidRPr="00C975A5" w:rsidRDefault="00314BF9" w:rsidP="00314BF9">
      <w:pPr>
        <w:pStyle w:val="ANormal"/>
      </w:pPr>
      <w:r>
        <w:tab/>
        <w:t>Utgående från initiativtagarnas förslag till ny lagstiftning uppfattar u</w:t>
      </w:r>
      <w:r>
        <w:t>t</w:t>
      </w:r>
      <w:r>
        <w:t>skottet förslaget så att hållbarhetsaspekterna speciellt skulle beaktas vid tr</w:t>
      </w:r>
      <w:r>
        <w:t>a</w:t>
      </w:r>
      <w:r>
        <w:t xml:space="preserve">fiklösningar i skärgården. LKU konstaterar att regional avgränsning i åländsk lagstiftning inte hör till vanligheten. Enligt LKU:s mening torde dock sådan regional begränsning vara möjlig. Ett näraliggande exempel är riksdagslagen om främjande av skärgårdens utveckling (FFS 494/1981) som för övrigt också innehåller en syftesparagraf enligt vilken lagens syfte är bland annat att </w:t>
      </w:r>
      <w:r w:rsidRPr="00DA4B7F">
        <w:t>stat och kommun bör sträva efter att skydda skärgårdens landskapsbild och natur för miljöskador.</w:t>
      </w:r>
      <w:r w:rsidR="00DC1BE3">
        <w:t xml:space="preserve"> Utskottet konstaterar att hållba</w:t>
      </w:r>
      <w:r w:rsidR="00DC1BE3">
        <w:t>r</w:t>
      </w:r>
      <w:r w:rsidR="00DC1BE3">
        <w:t>hetskraven berör hela landskapet och dess omgivning och att enskilda o</w:t>
      </w:r>
      <w:r w:rsidR="00DC1BE3">
        <w:t>m</w:t>
      </w:r>
      <w:r w:rsidR="00DC1BE3">
        <w:t>råden därför inte kan utpekas speciellt ur hållbarhetssynvinkel.</w:t>
      </w:r>
    </w:p>
    <w:p w:rsidR="00214446" w:rsidRDefault="00314BF9" w:rsidP="00AB5589">
      <w:pPr>
        <w:pStyle w:val="ANormal"/>
      </w:pPr>
      <w:r>
        <w:tab/>
      </w:r>
      <w:r w:rsidR="006F1D88">
        <w:t xml:space="preserve">Utskottet </w:t>
      </w:r>
      <w:r>
        <w:t>konstaterar att hållbarhetsagendan</w:t>
      </w:r>
      <w:r w:rsidR="00DC1BE3">
        <w:t xml:space="preserve"> från år 2016 på ett övergr</w:t>
      </w:r>
      <w:r w:rsidR="00DC1BE3">
        <w:t>i</w:t>
      </w:r>
      <w:r w:rsidR="00DC1BE3">
        <w:t>pande plan</w:t>
      </w:r>
      <w:r>
        <w:t xml:space="preserve"> </w:t>
      </w:r>
      <w:r w:rsidR="00DC1BE3">
        <w:t xml:space="preserve">har ett tema om </w:t>
      </w:r>
      <w:r w:rsidR="00DC1BE3" w:rsidRPr="00DC1BE3">
        <w:rPr>
          <w:i/>
        </w:rPr>
        <w:t>blomstrande människor i ett bärkraftigt sa</w:t>
      </w:r>
      <w:r w:rsidR="00DC1BE3" w:rsidRPr="00DC1BE3">
        <w:rPr>
          <w:i/>
        </w:rPr>
        <w:t>m</w:t>
      </w:r>
      <w:r w:rsidR="00DC1BE3" w:rsidRPr="00DC1BE3">
        <w:rPr>
          <w:i/>
        </w:rPr>
        <w:t>hälle på fredens öar</w:t>
      </w:r>
      <w:r w:rsidR="00DC1BE3">
        <w:t>. Även om hållbarhetsagendan fäster stor vikt vid ek</w:t>
      </w:r>
      <w:r w:rsidR="00DC1BE3">
        <w:t>o</w:t>
      </w:r>
      <w:r w:rsidR="00DC1BE3">
        <w:t>logisk balans och biologisk mångfald med ett sparsamt utnyttjande av n</w:t>
      </w:r>
      <w:r w:rsidR="00DC1BE3">
        <w:t>a</w:t>
      </w:r>
      <w:r w:rsidR="00DC1BE3">
        <w:t xml:space="preserve">turresurser som en viktig komponent finns också människan givetvis med som en viktig </w:t>
      </w:r>
      <w:r w:rsidR="00587BC8">
        <w:t>del</w:t>
      </w:r>
      <w:r w:rsidR="00DC1BE3">
        <w:t xml:space="preserve"> i denna helhet. I hållbarhetsavvägningarna måste även människans och de samhälleliga strukturernas behov beaktas. Utskottet konstaterar att alla investeringar i fast infrastruktur i princip strider mot hållbarhetskriterierna och att man därför alltid måste väga behoven av i</w:t>
      </w:r>
      <w:r w:rsidR="00DC1BE3">
        <w:t>n</w:t>
      </w:r>
      <w:r w:rsidR="00DC1BE3">
        <w:t>frastrukturella satsningar mot de behov dessa ska försörja. I det nu aktuella fallet med ny infrastruktur på Föglö, som initiativtagarna lyfter fram, har behovet av en ny trafiklösning för en stor del av skärgården stått i förgru</w:t>
      </w:r>
      <w:r w:rsidR="00DC1BE3">
        <w:t>n</w:t>
      </w:r>
      <w:r w:rsidR="00DC1BE3">
        <w:t>den. I denna trafiklösning ingår en minskning av användningen av fossila bränslen i skärgårdstrafiken som en väsentlig del.</w:t>
      </w:r>
      <w:r w:rsidR="00A72AA9">
        <w:t xml:space="preserve"> I beredningsarbetet för bestämmande av de slutliga placeringarna av den nya infrastrukturen har omfattande miljökonsek</w:t>
      </w:r>
      <w:r w:rsidR="00587BC8">
        <w:t>vensbedömningar genomförts vilka</w:t>
      </w:r>
      <w:r w:rsidR="00A72AA9">
        <w:t xml:space="preserve"> också </w:t>
      </w:r>
      <w:r w:rsidR="00587BC8">
        <w:t xml:space="preserve">har </w:t>
      </w:r>
      <w:r w:rsidR="00A72AA9">
        <w:t xml:space="preserve">haft </w:t>
      </w:r>
      <w:r w:rsidR="00587BC8">
        <w:t xml:space="preserve">en </w:t>
      </w:r>
      <w:r w:rsidR="00A72AA9">
        <w:t>avgörande betydelse för de slutliga besluten.</w:t>
      </w:r>
    </w:p>
    <w:p w:rsidR="00DC1BE3" w:rsidRDefault="00DC1BE3" w:rsidP="00AB5589">
      <w:pPr>
        <w:pStyle w:val="ANormal"/>
      </w:pPr>
      <w:r>
        <w:tab/>
      </w:r>
      <w:r w:rsidRPr="00C118D6">
        <w:t>Utskottet anser att medborgarinitiativet har ett gott syfte men konstat</w:t>
      </w:r>
      <w:r w:rsidRPr="00C118D6">
        <w:t>e</w:t>
      </w:r>
      <w:r w:rsidRPr="00C118D6">
        <w:t>rar att det inte går att lagstifta om ett materiellt innehåll för hållbarhetskrit</w:t>
      </w:r>
      <w:r w:rsidRPr="00C118D6">
        <w:t>e</w:t>
      </w:r>
      <w:r w:rsidRPr="00C118D6">
        <w:t>rierna på ett g</w:t>
      </w:r>
      <w:r w:rsidR="00C118D6">
        <w:t>enomför</w:t>
      </w:r>
      <w:r w:rsidRPr="00C118D6">
        <w:t>bart sätt, varför initiativet föreslås förkasta</w:t>
      </w:r>
      <w:r w:rsidR="00C118D6">
        <w:t>t</w:t>
      </w:r>
      <w:r w:rsidRPr="00C118D6">
        <w:t>.</w:t>
      </w:r>
    </w:p>
    <w:p w:rsidR="00327663" w:rsidRDefault="00327663" w:rsidP="00AB5589">
      <w:pPr>
        <w:pStyle w:val="ANormal"/>
      </w:pPr>
    </w:p>
    <w:p w:rsidR="000871E7" w:rsidRDefault="000871E7" w:rsidP="00AB5589">
      <w:pPr>
        <w:pStyle w:val="ANormal"/>
      </w:pPr>
    </w:p>
    <w:p w:rsidR="002401D0" w:rsidRDefault="002401D0">
      <w:pPr>
        <w:pStyle w:val="RubrikA"/>
      </w:pPr>
      <w:bookmarkStart w:id="10" w:name="_Toc529800936"/>
      <w:bookmarkStart w:id="11" w:name="_Toc4052472"/>
      <w:r>
        <w:t>Ärendets behandling</w:t>
      </w:r>
      <w:bookmarkEnd w:id="10"/>
      <w:bookmarkEnd w:id="11"/>
    </w:p>
    <w:p w:rsidR="002401D0" w:rsidRDefault="002401D0">
      <w:pPr>
        <w:pStyle w:val="Rubrikmellanrum"/>
      </w:pPr>
    </w:p>
    <w:p w:rsidR="000001B2" w:rsidRDefault="000001B2" w:rsidP="000001B2">
      <w:pPr>
        <w:pStyle w:val="ANormal"/>
      </w:pPr>
      <w:r w:rsidRPr="009A273F">
        <w:t xml:space="preserve">Lagtinget har den </w:t>
      </w:r>
      <w:r w:rsidR="00C46390">
        <w:t>1</w:t>
      </w:r>
      <w:r w:rsidR="000871E7">
        <w:t>3</w:t>
      </w:r>
      <w:r>
        <w:t xml:space="preserve"> </w:t>
      </w:r>
      <w:r w:rsidR="000871E7">
        <w:t>juni</w:t>
      </w:r>
      <w:r>
        <w:t xml:space="preserve"> 2018</w:t>
      </w:r>
      <w:r w:rsidRPr="009A273F">
        <w:t xml:space="preserve"> </w:t>
      </w:r>
      <w:proofErr w:type="spellStart"/>
      <w:r w:rsidRPr="009A273F">
        <w:t>inbegärt</w:t>
      </w:r>
      <w:proofErr w:type="spellEnd"/>
      <w:r w:rsidRPr="009A273F">
        <w:t xml:space="preserve"> </w:t>
      </w:r>
      <w:r>
        <w:t>finans</w:t>
      </w:r>
      <w:r w:rsidRPr="009A273F">
        <w:t xml:space="preserve">- och </w:t>
      </w:r>
      <w:r>
        <w:t>närings</w:t>
      </w:r>
      <w:r w:rsidRPr="009A273F">
        <w:t>utskottets yt</w:t>
      </w:r>
      <w:r w:rsidRPr="009A273F">
        <w:t>t</w:t>
      </w:r>
      <w:r w:rsidRPr="009A273F">
        <w:t>rande i ärendet.</w:t>
      </w:r>
    </w:p>
    <w:p w:rsidR="00C46390" w:rsidRDefault="00C46390" w:rsidP="000001B2">
      <w:pPr>
        <w:pStyle w:val="ANormal"/>
      </w:pPr>
      <w:r>
        <w:tab/>
        <w:t xml:space="preserve">Utskottet har den </w:t>
      </w:r>
      <w:r w:rsidR="000871E7">
        <w:t>24</w:t>
      </w:r>
      <w:r>
        <w:t xml:space="preserve"> </w:t>
      </w:r>
      <w:r w:rsidR="000871E7">
        <w:t>januari</w:t>
      </w:r>
      <w:r>
        <w:t xml:space="preserve"> 201</w:t>
      </w:r>
      <w:r w:rsidR="000871E7">
        <w:t>9</w:t>
      </w:r>
      <w:r>
        <w:t xml:space="preserve"> </w:t>
      </w:r>
      <w:proofErr w:type="spellStart"/>
      <w:r>
        <w:t>inbegärt</w:t>
      </w:r>
      <w:proofErr w:type="spellEnd"/>
      <w:r>
        <w:t xml:space="preserve"> ett utlåtande från </w:t>
      </w:r>
      <w:r w:rsidR="000871E7">
        <w:t xml:space="preserve">social- och miljöutskottet och den första februari ett utlåtande från </w:t>
      </w:r>
      <w:r>
        <w:t>lag- och kulturu</w:t>
      </w:r>
      <w:r>
        <w:t>t</w:t>
      </w:r>
      <w:r>
        <w:t>skottet.</w:t>
      </w:r>
    </w:p>
    <w:p w:rsidR="000001B2" w:rsidRDefault="000001B2" w:rsidP="000001B2">
      <w:pPr>
        <w:pStyle w:val="ANormal"/>
      </w:pPr>
      <w:r>
        <w:tab/>
      </w:r>
      <w:r w:rsidRPr="00CE3FE4">
        <w:t>Utskottet har i ärendet hört</w:t>
      </w:r>
      <w:r w:rsidR="000871E7">
        <w:t xml:space="preserve"> </w:t>
      </w:r>
      <w:proofErr w:type="spellStart"/>
      <w:r w:rsidR="000871E7">
        <w:t>vicelantrådet</w:t>
      </w:r>
      <w:proofErr w:type="spellEnd"/>
      <w:r w:rsidR="000871E7">
        <w:t xml:space="preserve"> Camilla Gunell, ministern </w:t>
      </w:r>
      <w:r w:rsidR="00710499">
        <w:t>M</w:t>
      </w:r>
      <w:r w:rsidR="000871E7">
        <w:t>ika</w:t>
      </w:r>
      <w:r w:rsidR="00710499">
        <w:t xml:space="preserve"> </w:t>
      </w:r>
      <w:r w:rsidR="000871E7">
        <w:t>Nordberg</w:t>
      </w:r>
      <w:r w:rsidR="008E0384">
        <w:t>,</w:t>
      </w:r>
      <w:r w:rsidR="000871E7">
        <w:t xml:space="preserve"> utvecklings- och hållbarhetsstrategen Micke Larsson, pr</w:t>
      </w:r>
      <w:r w:rsidR="000871E7">
        <w:t>o</w:t>
      </w:r>
      <w:r w:rsidR="000871E7">
        <w:t xml:space="preserve">jektchefen Ian Bergström, biträdande avdelningschefen Niklas </w:t>
      </w:r>
      <w:proofErr w:type="spellStart"/>
      <w:r w:rsidR="000871E7">
        <w:t>Karlman</w:t>
      </w:r>
      <w:proofErr w:type="spellEnd"/>
      <w:r w:rsidR="000871E7">
        <w:t xml:space="preserve">, kansliledaren Simon Holmström och </w:t>
      </w:r>
      <w:r w:rsidR="00C118D6">
        <w:t xml:space="preserve">sakkunnige medlemmen </w:t>
      </w:r>
      <w:r w:rsidR="000871E7">
        <w:t>Jan Gröns</w:t>
      </w:r>
      <w:r w:rsidR="000871E7">
        <w:t>t</w:t>
      </w:r>
      <w:r w:rsidR="000871E7">
        <w:t>rand från Ålands Natur och miljö r.f.</w:t>
      </w:r>
    </w:p>
    <w:p w:rsidR="00561632" w:rsidRDefault="00561632" w:rsidP="000001B2">
      <w:pPr>
        <w:pStyle w:val="ANormal"/>
      </w:pPr>
      <w:r>
        <w:t xml:space="preserve">Utskottet </w:t>
      </w:r>
      <w:r w:rsidR="008D39D9">
        <w:t xml:space="preserve">har röstat i ärendet varvid utskottets betänkande understöddes av fyra röster mot en. Ordföranden Petri Carlsson, viceordföranden Göte </w:t>
      </w:r>
      <w:proofErr w:type="spellStart"/>
      <w:r w:rsidR="008D39D9">
        <w:t>Winé</w:t>
      </w:r>
      <w:proofErr w:type="spellEnd"/>
      <w:r w:rsidR="008D39D9">
        <w:t xml:space="preserve"> samt ledamöterna John Holmberg och Ingrid Zetterman röstade för betä</w:t>
      </w:r>
      <w:r w:rsidR="008D39D9">
        <w:t>n</w:t>
      </w:r>
      <w:r w:rsidR="008D39D9">
        <w:lastRenderedPageBreak/>
        <w:t xml:space="preserve">kandet. Ledamoten Lars Häggblom röstade emot. Vicetalmannen Veronica </w:t>
      </w:r>
      <w:proofErr w:type="spellStart"/>
      <w:r w:rsidR="008D39D9">
        <w:t>Thörnroos</w:t>
      </w:r>
      <w:proofErr w:type="spellEnd"/>
      <w:r w:rsidR="008D39D9">
        <w:t xml:space="preserve"> och ledamoten Stephan Toivonen avstod från att rösta.</w:t>
      </w:r>
    </w:p>
    <w:p w:rsidR="00B118A6" w:rsidRDefault="00B118A6">
      <w:pPr>
        <w:pStyle w:val="ANormal"/>
      </w:pPr>
    </w:p>
    <w:p w:rsidR="00B118A6" w:rsidRPr="00561632" w:rsidRDefault="00B118A6" w:rsidP="00B118A6">
      <w:pPr>
        <w:pStyle w:val="RubrikB"/>
      </w:pPr>
      <w:bookmarkStart w:id="12" w:name="_Toc4052473"/>
      <w:r w:rsidRPr="00561632">
        <w:t>Reservation</w:t>
      </w:r>
      <w:bookmarkEnd w:id="12"/>
    </w:p>
    <w:p w:rsidR="00B118A6" w:rsidRPr="00561632" w:rsidRDefault="00B118A6" w:rsidP="00B118A6">
      <w:pPr>
        <w:pStyle w:val="Rubrikmellanrum"/>
      </w:pPr>
    </w:p>
    <w:p w:rsidR="002401D0" w:rsidRDefault="00561632">
      <w:pPr>
        <w:pStyle w:val="ANormal"/>
      </w:pPr>
      <w:proofErr w:type="spellStart"/>
      <w:r w:rsidRPr="00561632">
        <w:t>Ltl</w:t>
      </w:r>
      <w:proofErr w:type="spellEnd"/>
      <w:r w:rsidRPr="00561632">
        <w:t xml:space="preserve"> Lars Häggblom </w:t>
      </w:r>
      <w:r w:rsidR="00B118A6" w:rsidRPr="00561632">
        <w:t>har lämnat in en reservation.</w:t>
      </w:r>
    </w:p>
    <w:p w:rsidR="002401D0" w:rsidRDefault="002401D0">
      <w:pPr>
        <w:pStyle w:val="ANormal"/>
      </w:pPr>
    </w:p>
    <w:p w:rsidR="002401D0" w:rsidRDefault="002401D0">
      <w:pPr>
        <w:pStyle w:val="RubrikA"/>
      </w:pPr>
      <w:bookmarkStart w:id="13" w:name="_Toc529800937"/>
      <w:bookmarkStart w:id="14" w:name="_Toc4052474"/>
      <w:r>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0001B2">
        <w:t xml:space="preserve"> </w:t>
      </w:r>
      <w:r w:rsidR="00131EBA">
        <w:t xml:space="preserve">förkastar </w:t>
      </w:r>
      <w:r w:rsidR="00C02A63">
        <w:t>medborgarinitiativ</w:t>
      </w:r>
      <w:r w:rsidR="00C118D6">
        <w:t xml:space="preserve"> nr 1/2017-2018.</w:t>
      </w:r>
    </w:p>
    <w:p w:rsidR="000001B2" w:rsidRPr="000001B2" w:rsidRDefault="000001B2" w:rsidP="000001B2">
      <w:pPr>
        <w:pStyle w:val="ANormal"/>
      </w:pPr>
    </w:p>
    <w:p w:rsidR="00422AB2" w:rsidRDefault="00422AB2">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8D39D9">
            <w:pPr>
              <w:pStyle w:val="ANormal"/>
              <w:keepNext/>
            </w:pPr>
            <w:r>
              <w:t xml:space="preserve">Mariehamn den </w:t>
            </w:r>
            <w:r w:rsidR="008D39D9">
              <w:t>21</w:t>
            </w:r>
            <w:r w:rsidR="006122AD">
              <w:t xml:space="preserve"> </w:t>
            </w:r>
            <w:r w:rsidR="00E01A9E">
              <w:t>mars</w:t>
            </w:r>
            <w:r w:rsidR="000001B2">
              <w:t xml:space="preserve"> 201</w:t>
            </w:r>
            <w:r w:rsidR="00131EBA">
              <w:t>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0001B2">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8050C" w:rsidRDefault="000001B2">
            <w:pPr>
              <w:pStyle w:val="ANormal"/>
              <w:keepNext/>
            </w:pPr>
            <w:r>
              <w:t>Sten Eriksson</w:t>
            </w:r>
          </w:p>
        </w:tc>
      </w:tr>
    </w:tbl>
    <w:p w:rsidR="002401D0" w:rsidRDefault="002401D0">
      <w:pPr>
        <w:pStyle w:val="ANormal"/>
      </w:pPr>
    </w:p>
    <w:p w:rsidR="00906E62" w:rsidRDefault="00906E62">
      <w:pPr>
        <w:pStyle w:val="ANormal"/>
      </w:pPr>
    </w:p>
    <w:p w:rsidR="0028050C" w:rsidRDefault="0028050C">
      <w:pPr>
        <w:pStyle w:val="ANormal"/>
        <w:sectPr w:rsidR="0028050C">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28050C">
        <w:trPr>
          <w:cantSplit/>
          <w:trHeight w:val="20"/>
        </w:trPr>
        <w:tc>
          <w:tcPr>
            <w:tcW w:w="861" w:type="dxa"/>
            <w:vMerge w:val="restart"/>
          </w:tcPr>
          <w:p w:rsidR="0028050C" w:rsidRDefault="0028050C">
            <w:pPr>
              <w:pStyle w:val="xLedtext"/>
              <w:rPr>
                <w:noProof/>
              </w:rPr>
            </w:pPr>
            <w:r>
              <w:rPr>
                <w:noProof/>
                <w:lang w:val="sv-FI" w:eastAsia="sv-FI"/>
              </w:rPr>
              <w:lastRenderedPageBreak/>
              <w:drawing>
                <wp:inline distT="0" distB="0" distL="0" distR="0">
                  <wp:extent cx="477520" cy="688975"/>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rsidR="0028050C" w:rsidRDefault="0028050C">
            <w:pPr>
              <w:pStyle w:val="xMellanrum"/>
            </w:pPr>
            <w:r>
              <w:rPr>
                <w:noProof/>
                <w:lang w:val="sv-FI" w:eastAsia="sv-FI"/>
              </w:rPr>
              <w:drawing>
                <wp:inline distT="0" distB="0" distL="0" distR="0">
                  <wp:extent cx="47625" cy="47625"/>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8050C">
        <w:trPr>
          <w:cantSplit/>
          <w:trHeight w:val="299"/>
        </w:trPr>
        <w:tc>
          <w:tcPr>
            <w:tcW w:w="861" w:type="dxa"/>
            <w:vMerge/>
          </w:tcPr>
          <w:p w:rsidR="0028050C" w:rsidRDefault="0028050C">
            <w:pPr>
              <w:pStyle w:val="xLedtext"/>
            </w:pPr>
          </w:p>
        </w:tc>
        <w:tc>
          <w:tcPr>
            <w:tcW w:w="4448" w:type="dxa"/>
            <w:vAlign w:val="bottom"/>
          </w:tcPr>
          <w:p w:rsidR="0028050C" w:rsidRDefault="0028050C">
            <w:pPr>
              <w:pStyle w:val="xAvsandare1"/>
            </w:pPr>
            <w:r>
              <w:t>Ålands lagting</w:t>
            </w:r>
          </w:p>
        </w:tc>
        <w:tc>
          <w:tcPr>
            <w:tcW w:w="4288" w:type="dxa"/>
            <w:gridSpan w:val="2"/>
            <w:vAlign w:val="bottom"/>
          </w:tcPr>
          <w:p w:rsidR="0028050C" w:rsidRDefault="0028050C" w:rsidP="00377141">
            <w:pPr>
              <w:pStyle w:val="xDokTypNr"/>
            </w:pPr>
            <w:r>
              <w:t>RESERVATION</w:t>
            </w:r>
          </w:p>
        </w:tc>
      </w:tr>
      <w:tr w:rsidR="0028050C">
        <w:trPr>
          <w:cantSplit/>
          <w:trHeight w:val="238"/>
        </w:trPr>
        <w:tc>
          <w:tcPr>
            <w:tcW w:w="861" w:type="dxa"/>
            <w:vMerge/>
          </w:tcPr>
          <w:p w:rsidR="0028050C" w:rsidRDefault="0028050C">
            <w:pPr>
              <w:pStyle w:val="xLedtext"/>
            </w:pPr>
          </w:p>
        </w:tc>
        <w:tc>
          <w:tcPr>
            <w:tcW w:w="4448" w:type="dxa"/>
            <w:vAlign w:val="bottom"/>
          </w:tcPr>
          <w:p w:rsidR="0028050C" w:rsidRDefault="0028050C">
            <w:pPr>
              <w:pStyle w:val="xLedtext"/>
            </w:pPr>
            <w:r>
              <w:t xml:space="preserve">Lagtingsledamot </w:t>
            </w:r>
          </w:p>
        </w:tc>
        <w:tc>
          <w:tcPr>
            <w:tcW w:w="1725" w:type="dxa"/>
            <w:vAlign w:val="bottom"/>
          </w:tcPr>
          <w:p w:rsidR="0028050C" w:rsidRDefault="0028050C">
            <w:pPr>
              <w:pStyle w:val="xLedtext"/>
            </w:pPr>
            <w:r>
              <w:t>Datum</w:t>
            </w:r>
          </w:p>
        </w:tc>
        <w:tc>
          <w:tcPr>
            <w:tcW w:w="2563" w:type="dxa"/>
            <w:vAlign w:val="bottom"/>
          </w:tcPr>
          <w:p w:rsidR="0028050C" w:rsidRDefault="0028050C">
            <w:pPr>
              <w:pStyle w:val="xLedtext"/>
            </w:pPr>
          </w:p>
        </w:tc>
      </w:tr>
      <w:tr w:rsidR="0028050C">
        <w:trPr>
          <w:cantSplit/>
          <w:trHeight w:val="238"/>
        </w:trPr>
        <w:tc>
          <w:tcPr>
            <w:tcW w:w="861" w:type="dxa"/>
            <w:vMerge/>
          </w:tcPr>
          <w:p w:rsidR="0028050C" w:rsidRDefault="0028050C">
            <w:pPr>
              <w:pStyle w:val="xAvsandare2"/>
            </w:pPr>
          </w:p>
        </w:tc>
        <w:tc>
          <w:tcPr>
            <w:tcW w:w="4448" w:type="dxa"/>
            <w:vAlign w:val="center"/>
          </w:tcPr>
          <w:p w:rsidR="0028050C" w:rsidRDefault="0028050C" w:rsidP="00377141">
            <w:pPr>
              <w:pStyle w:val="xAvsandare2"/>
            </w:pPr>
            <w:r w:rsidRPr="001F13E2">
              <w:t>Lars Häggblom</w:t>
            </w:r>
          </w:p>
        </w:tc>
        <w:tc>
          <w:tcPr>
            <w:tcW w:w="1725" w:type="dxa"/>
            <w:vAlign w:val="center"/>
          </w:tcPr>
          <w:p w:rsidR="0028050C" w:rsidRDefault="0028050C" w:rsidP="0012085E">
            <w:pPr>
              <w:pStyle w:val="xDatum1"/>
            </w:pPr>
            <w:r w:rsidRPr="00962677">
              <w:t>2019-03-2</w:t>
            </w:r>
            <w:r>
              <w:t>1</w:t>
            </w:r>
          </w:p>
        </w:tc>
        <w:tc>
          <w:tcPr>
            <w:tcW w:w="2563" w:type="dxa"/>
            <w:vAlign w:val="center"/>
          </w:tcPr>
          <w:p w:rsidR="0028050C" w:rsidRDefault="0028050C">
            <w:pPr>
              <w:pStyle w:val="xBeteckning1"/>
            </w:pPr>
          </w:p>
        </w:tc>
      </w:tr>
      <w:tr w:rsidR="0028050C">
        <w:trPr>
          <w:cantSplit/>
          <w:trHeight w:val="238"/>
        </w:trPr>
        <w:tc>
          <w:tcPr>
            <w:tcW w:w="861" w:type="dxa"/>
            <w:vMerge/>
          </w:tcPr>
          <w:p w:rsidR="0028050C" w:rsidRDefault="0028050C">
            <w:pPr>
              <w:pStyle w:val="xLedtext"/>
            </w:pPr>
          </w:p>
        </w:tc>
        <w:tc>
          <w:tcPr>
            <w:tcW w:w="4448" w:type="dxa"/>
            <w:vAlign w:val="bottom"/>
          </w:tcPr>
          <w:p w:rsidR="0028050C" w:rsidRDefault="0028050C">
            <w:pPr>
              <w:pStyle w:val="xLedtext"/>
            </w:pPr>
          </w:p>
        </w:tc>
        <w:tc>
          <w:tcPr>
            <w:tcW w:w="1725" w:type="dxa"/>
            <w:vAlign w:val="bottom"/>
          </w:tcPr>
          <w:p w:rsidR="0028050C" w:rsidRDefault="0028050C">
            <w:pPr>
              <w:pStyle w:val="xLedtext"/>
            </w:pPr>
          </w:p>
        </w:tc>
        <w:tc>
          <w:tcPr>
            <w:tcW w:w="2563" w:type="dxa"/>
            <w:vAlign w:val="bottom"/>
          </w:tcPr>
          <w:p w:rsidR="0028050C" w:rsidRDefault="0028050C">
            <w:pPr>
              <w:pStyle w:val="xLedtext"/>
            </w:pPr>
          </w:p>
        </w:tc>
      </w:tr>
      <w:tr w:rsidR="0028050C">
        <w:trPr>
          <w:cantSplit/>
          <w:trHeight w:val="238"/>
        </w:trPr>
        <w:tc>
          <w:tcPr>
            <w:tcW w:w="861" w:type="dxa"/>
            <w:vMerge/>
            <w:tcBorders>
              <w:bottom w:val="single" w:sz="4" w:space="0" w:color="auto"/>
            </w:tcBorders>
          </w:tcPr>
          <w:p w:rsidR="0028050C" w:rsidRDefault="0028050C">
            <w:pPr>
              <w:pStyle w:val="xAvsandare3"/>
            </w:pPr>
          </w:p>
        </w:tc>
        <w:tc>
          <w:tcPr>
            <w:tcW w:w="4448" w:type="dxa"/>
            <w:tcBorders>
              <w:bottom w:val="single" w:sz="4" w:space="0" w:color="auto"/>
            </w:tcBorders>
            <w:vAlign w:val="center"/>
          </w:tcPr>
          <w:p w:rsidR="0028050C" w:rsidRDefault="0028050C">
            <w:pPr>
              <w:pStyle w:val="xAvsandare3"/>
            </w:pPr>
          </w:p>
        </w:tc>
        <w:tc>
          <w:tcPr>
            <w:tcW w:w="1725" w:type="dxa"/>
            <w:tcBorders>
              <w:bottom w:val="single" w:sz="4" w:space="0" w:color="auto"/>
            </w:tcBorders>
            <w:vAlign w:val="center"/>
          </w:tcPr>
          <w:p w:rsidR="0028050C" w:rsidRDefault="0028050C">
            <w:pPr>
              <w:pStyle w:val="xDatum2"/>
            </w:pPr>
          </w:p>
        </w:tc>
        <w:tc>
          <w:tcPr>
            <w:tcW w:w="2563" w:type="dxa"/>
            <w:tcBorders>
              <w:bottom w:val="single" w:sz="4" w:space="0" w:color="auto"/>
            </w:tcBorders>
            <w:vAlign w:val="center"/>
          </w:tcPr>
          <w:p w:rsidR="0028050C" w:rsidRDefault="0028050C">
            <w:pPr>
              <w:pStyle w:val="xBeteckning2"/>
            </w:pPr>
          </w:p>
        </w:tc>
      </w:tr>
      <w:tr w:rsidR="0028050C">
        <w:trPr>
          <w:cantSplit/>
          <w:trHeight w:val="238"/>
        </w:trPr>
        <w:tc>
          <w:tcPr>
            <w:tcW w:w="861" w:type="dxa"/>
            <w:tcBorders>
              <w:top w:val="single" w:sz="4" w:space="0" w:color="auto"/>
            </w:tcBorders>
            <w:vAlign w:val="bottom"/>
          </w:tcPr>
          <w:p w:rsidR="0028050C" w:rsidRDefault="0028050C">
            <w:pPr>
              <w:pStyle w:val="xLedtext"/>
            </w:pPr>
          </w:p>
        </w:tc>
        <w:tc>
          <w:tcPr>
            <w:tcW w:w="4448" w:type="dxa"/>
            <w:tcBorders>
              <w:top w:val="single" w:sz="4" w:space="0" w:color="auto"/>
            </w:tcBorders>
            <w:vAlign w:val="bottom"/>
          </w:tcPr>
          <w:p w:rsidR="0028050C" w:rsidRDefault="0028050C">
            <w:pPr>
              <w:pStyle w:val="xLedtext"/>
            </w:pPr>
          </w:p>
        </w:tc>
        <w:tc>
          <w:tcPr>
            <w:tcW w:w="4288" w:type="dxa"/>
            <w:gridSpan w:val="2"/>
            <w:tcBorders>
              <w:top w:val="single" w:sz="4" w:space="0" w:color="auto"/>
            </w:tcBorders>
            <w:vAlign w:val="bottom"/>
          </w:tcPr>
          <w:p w:rsidR="0028050C" w:rsidRDefault="0028050C">
            <w:pPr>
              <w:pStyle w:val="xLedtext"/>
            </w:pPr>
          </w:p>
        </w:tc>
      </w:tr>
      <w:tr w:rsidR="0028050C">
        <w:trPr>
          <w:cantSplit/>
          <w:trHeight w:val="238"/>
        </w:trPr>
        <w:tc>
          <w:tcPr>
            <w:tcW w:w="861" w:type="dxa"/>
          </w:tcPr>
          <w:p w:rsidR="0028050C" w:rsidRDefault="0028050C">
            <w:pPr>
              <w:pStyle w:val="xCelltext"/>
            </w:pPr>
          </w:p>
        </w:tc>
        <w:tc>
          <w:tcPr>
            <w:tcW w:w="4448" w:type="dxa"/>
            <w:vMerge w:val="restart"/>
          </w:tcPr>
          <w:p w:rsidR="0028050C" w:rsidRDefault="0028050C">
            <w:pPr>
              <w:pStyle w:val="xMottagare1"/>
            </w:pPr>
            <w:r>
              <w:t>Till Ålands lagting</w:t>
            </w:r>
          </w:p>
        </w:tc>
        <w:tc>
          <w:tcPr>
            <w:tcW w:w="4288" w:type="dxa"/>
            <w:gridSpan w:val="2"/>
            <w:vMerge w:val="restart"/>
          </w:tcPr>
          <w:p w:rsidR="0028050C" w:rsidRDefault="0028050C">
            <w:pPr>
              <w:pStyle w:val="xMottagare1"/>
              <w:tabs>
                <w:tab w:val="left" w:pos="2349"/>
              </w:tabs>
            </w:pPr>
          </w:p>
        </w:tc>
      </w:tr>
      <w:tr w:rsidR="0028050C">
        <w:trPr>
          <w:cantSplit/>
          <w:trHeight w:val="238"/>
        </w:trPr>
        <w:tc>
          <w:tcPr>
            <w:tcW w:w="861" w:type="dxa"/>
          </w:tcPr>
          <w:p w:rsidR="0028050C" w:rsidRDefault="0028050C">
            <w:pPr>
              <w:pStyle w:val="xCelltext"/>
            </w:pPr>
          </w:p>
        </w:tc>
        <w:tc>
          <w:tcPr>
            <w:tcW w:w="4448" w:type="dxa"/>
            <w:vMerge/>
            <w:vAlign w:val="center"/>
          </w:tcPr>
          <w:p w:rsidR="0028050C" w:rsidRDefault="0028050C">
            <w:pPr>
              <w:pStyle w:val="xCelltext"/>
            </w:pPr>
          </w:p>
        </w:tc>
        <w:tc>
          <w:tcPr>
            <w:tcW w:w="4288" w:type="dxa"/>
            <w:gridSpan w:val="2"/>
            <w:vMerge/>
            <w:vAlign w:val="center"/>
          </w:tcPr>
          <w:p w:rsidR="0028050C" w:rsidRDefault="0028050C">
            <w:pPr>
              <w:pStyle w:val="xCelltext"/>
            </w:pPr>
          </w:p>
        </w:tc>
      </w:tr>
      <w:tr w:rsidR="0028050C">
        <w:trPr>
          <w:cantSplit/>
          <w:trHeight w:val="238"/>
        </w:trPr>
        <w:tc>
          <w:tcPr>
            <w:tcW w:w="861" w:type="dxa"/>
          </w:tcPr>
          <w:p w:rsidR="0028050C" w:rsidRDefault="0028050C">
            <w:pPr>
              <w:pStyle w:val="xCelltext"/>
            </w:pPr>
          </w:p>
        </w:tc>
        <w:tc>
          <w:tcPr>
            <w:tcW w:w="4448" w:type="dxa"/>
            <w:vMerge/>
            <w:vAlign w:val="center"/>
          </w:tcPr>
          <w:p w:rsidR="0028050C" w:rsidRDefault="0028050C">
            <w:pPr>
              <w:pStyle w:val="xCelltext"/>
            </w:pPr>
          </w:p>
        </w:tc>
        <w:tc>
          <w:tcPr>
            <w:tcW w:w="4288" w:type="dxa"/>
            <w:gridSpan w:val="2"/>
            <w:vMerge/>
            <w:vAlign w:val="center"/>
          </w:tcPr>
          <w:p w:rsidR="0028050C" w:rsidRDefault="0028050C">
            <w:pPr>
              <w:pStyle w:val="xCelltext"/>
            </w:pPr>
          </w:p>
        </w:tc>
      </w:tr>
      <w:tr w:rsidR="0028050C">
        <w:trPr>
          <w:cantSplit/>
          <w:trHeight w:val="238"/>
        </w:trPr>
        <w:tc>
          <w:tcPr>
            <w:tcW w:w="861" w:type="dxa"/>
          </w:tcPr>
          <w:p w:rsidR="0028050C" w:rsidRDefault="0028050C">
            <w:pPr>
              <w:pStyle w:val="xCelltext"/>
            </w:pPr>
          </w:p>
        </w:tc>
        <w:tc>
          <w:tcPr>
            <w:tcW w:w="4448" w:type="dxa"/>
            <w:vMerge/>
            <w:vAlign w:val="center"/>
          </w:tcPr>
          <w:p w:rsidR="0028050C" w:rsidRDefault="0028050C">
            <w:pPr>
              <w:pStyle w:val="xCelltext"/>
            </w:pPr>
          </w:p>
        </w:tc>
        <w:tc>
          <w:tcPr>
            <w:tcW w:w="4288" w:type="dxa"/>
            <w:gridSpan w:val="2"/>
            <w:vMerge/>
            <w:vAlign w:val="center"/>
          </w:tcPr>
          <w:p w:rsidR="0028050C" w:rsidRDefault="0028050C">
            <w:pPr>
              <w:pStyle w:val="xCelltext"/>
            </w:pPr>
          </w:p>
        </w:tc>
      </w:tr>
      <w:tr w:rsidR="0028050C">
        <w:trPr>
          <w:cantSplit/>
          <w:trHeight w:val="238"/>
        </w:trPr>
        <w:tc>
          <w:tcPr>
            <w:tcW w:w="861" w:type="dxa"/>
          </w:tcPr>
          <w:p w:rsidR="0028050C" w:rsidRDefault="0028050C">
            <w:pPr>
              <w:pStyle w:val="xCelltext"/>
            </w:pPr>
          </w:p>
        </w:tc>
        <w:tc>
          <w:tcPr>
            <w:tcW w:w="4448" w:type="dxa"/>
            <w:vMerge/>
            <w:vAlign w:val="center"/>
          </w:tcPr>
          <w:p w:rsidR="0028050C" w:rsidRDefault="0028050C">
            <w:pPr>
              <w:pStyle w:val="xCelltext"/>
            </w:pPr>
          </w:p>
        </w:tc>
        <w:tc>
          <w:tcPr>
            <w:tcW w:w="4288" w:type="dxa"/>
            <w:gridSpan w:val="2"/>
            <w:vMerge/>
            <w:vAlign w:val="center"/>
          </w:tcPr>
          <w:p w:rsidR="0028050C" w:rsidRDefault="0028050C">
            <w:pPr>
              <w:pStyle w:val="xCelltext"/>
            </w:pPr>
          </w:p>
        </w:tc>
      </w:tr>
    </w:tbl>
    <w:p w:rsidR="0028050C" w:rsidRDefault="0028050C">
      <w:pPr>
        <w:pStyle w:val="ArendeRubrik"/>
      </w:pPr>
      <w:r>
        <w:t xml:space="preserve">Reservation mot finans- och näringsutskottets betänkande nr 14/2018-2019 gällande </w:t>
      </w:r>
    </w:p>
    <w:p w:rsidR="0028050C" w:rsidRDefault="0028050C">
      <w:pPr>
        <w:pStyle w:val="ArendeRubrik"/>
      </w:pPr>
    </w:p>
    <w:p w:rsidR="0028050C" w:rsidRDefault="0028050C">
      <w:pPr>
        <w:pStyle w:val="ArendeRubrik"/>
      </w:pPr>
      <w:r>
        <w:t xml:space="preserve">Medborgarinitiativ - en hållbar skärgårdstrafik </w:t>
      </w:r>
    </w:p>
    <w:p w:rsidR="0028050C" w:rsidRPr="00AC7F1F" w:rsidRDefault="0028050C">
      <w:pPr>
        <w:pStyle w:val="ArendeRubrik"/>
        <w:rPr>
          <w:b w:val="0"/>
          <w:sz w:val="22"/>
        </w:rPr>
      </w:pPr>
      <w:r w:rsidRPr="00AC7F1F">
        <w:rPr>
          <w:b w:val="0"/>
          <w:sz w:val="22"/>
        </w:rPr>
        <w:t>MI 1/2017-2018</w:t>
      </w:r>
    </w:p>
    <w:p w:rsidR="0028050C" w:rsidRDefault="0028050C">
      <w:pPr>
        <w:pStyle w:val="ANormal"/>
      </w:pPr>
    </w:p>
    <w:p w:rsidR="0028050C" w:rsidRDefault="0028050C" w:rsidP="00AC7F1F">
      <w:pPr>
        <w:pStyle w:val="ANormal"/>
      </w:pPr>
      <w:r>
        <w:t xml:space="preserve">Jag reserverar </w:t>
      </w:r>
      <w:proofErr w:type="gramStart"/>
      <w:r>
        <w:t>mej</w:t>
      </w:r>
      <w:proofErr w:type="gramEnd"/>
      <w:r>
        <w:t xml:space="preserve"> mot utskottets betänkande. Lagtingets majoritet har i tilläggsbudgeten våren 2017 gett landskapsregeringen en investeringsfullmakt om 40 miljoner euro för att förverkliga kortruttsprojektet för västra och östra Föglö. Landskapsregeringen har den 31 maj 2018 beslutat att </w:t>
      </w:r>
      <w:proofErr w:type="gramStart"/>
      <w:r>
        <w:t>antaga</w:t>
      </w:r>
      <w:proofErr w:type="gramEnd"/>
      <w:r>
        <w:t xml:space="preserve"> en vägplan för bro över Spettarsundet och väg på Gripö (ÅLR 2017/4791). Kostnaden för projektets del I är enligt vägplanen berä</w:t>
      </w:r>
      <w:r>
        <w:t>k</w:t>
      </w:r>
      <w:r>
        <w:t>nad till 24 550 000 euro. Vägplanens etapp II med förbifart för Degerby antogs av landskapsregeringen den 24 januari 2019 (ÅLR 2018/3233). Kostnaden för detta projekt beräknas till 1 150 000 euro.</w:t>
      </w:r>
    </w:p>
    <w:p w:rsidR="0028050C" w:rsidRDefault="0028050C" w:rsidP="00AC7F1F">
      <w:pPr>
        <w:pStyle w:val="ANormal"/>
      </w:pPr>
      <w:r>
        <w:tab/>
        <w:t>Konklusionen av dessa projekt är att färjpasset från Föglö till Svinö förkortas med 5 minuter jämfört med körtiden för dagens färjpass.</w:t>
      </w:r>
    </w:p>
    <w:p w:rsidR="0028050C" w:rsidRDefault="0028050C" w:rsidP="00AC7F1F">
      <w:pPr>
        <w:pStyle w:val="ANormal"/>
      </w:pPr>
      <w:r>
        <w:tab/>
        <w:t>Lagtinget har under tidigare år fattat beslut om att hålla skärgården levande. Lagtinget godkände 1999 n</w:t>
      </w:r>
      <w:r>
        <w:t>ä</w:t>
      </w:r>
      <w:r>
        <w:t xml:space="preserve">ringsutskottets betänkande 9/1998-1999 där angående Olof Erland m.fl. </w:t>
      </w:r>
      <w:proofErr w:type="gramStart"/>
      <w:r>
        <w:t>hemställningsmotion</w:t>
      </w:r>
      <w:proofErr w:type="gramEnd"/>
      <w:r>
        <w:t xml:space="preserve"> 46/1996-1997, Sune Eriksson m.fl. hemställningsmotion 65/1998-1999 och Lisbeth Eriksson m.fl. hemställningsmotion 66/1998-1999 ingick. I utskottets beslut </w:t>
      </w:r>
      <w:proofErr w:type="gramStart"/>
      <w:r>
        <w:t>hemställdes</w:t>
      </w:r>
      <w:proofErr w:type="gramEnd"/>
      <w:r>
        <w:t xml:space="preserve"> </w:t>
      </w:r>
    </w:p>
    <w:p w:rsidR="0028050C" w:rsidRDefault="0028050C" w:rsidP="00AC7F1F">
      <w:pPr>
        <w:pStyle w:val="Klam"/>
      </w:pPr>
      <w:r>
        <w:t xml:space="preserve">att landskapsstyrelsen utreder och inför lagtinget föreslår fördelningspolitiskt balanserade åtgärder för att stimulera ekonomisk tillväxt och sysselsättning, </w:t>
      </w:r>
    </w:p>
    <w:p w:rsidR="0028050C" w:rsidRPr="00C7780D" w:rsidRDefault="0028050C" w:rsidP="00C7780D">
      <w:pPr>
        <w:pStyle w:val="ANormal"/>
      </w:pPr>
    </w:p>
    <w:p w:rsidR="0028050C" w:rsidRDefault="0028050C" w:rsidP="00AC7F1F">
      <w:pPr>
        <w:pStyle w:val="Klam"/>
      </w:pPr>
      <w:r>
        <w:t xml:space="preserve">att landskapsstyrelsen utarbetar och förelägger lagtinget ett program för den regionala utvecklingen samt </w:t>
      </w:r>
    </w:p>
    <w:p w:rsidR="0028050C" w:rsidRPr="00C7780D" w:rsidRDefault="0028050C" w:rsidP="00C7780D">
      <w:pPr>
        <w:pStyle w:val="ANormal"/>
      </w:pPr>
    </w:p>
    <w:p w:rsidR="0028050C" w:rsidRDefault="0028050C" w:rsidP="00AC7F1F">
      <w:pPr>
        <w:pStyle w:val="Klam"/>
      </w:pPr>
      <w:r>
        <w:t xml:space="preserve">att landskapsstyrelsen till lagtinget </w:t>
      </w:r>
      <w:proofErr w:type="gramStart"/>
      <w:r>
        <w:t>inkommer</w:t>
      </w:r>
      <w:proofErr w:type="gramEnd"/>
      <w:r>
        <w:t xml:space="preserve"> </w:t>
      </w:r>
      <w:proofErr w:type="gramStart"/>
      <w:r>
        <w:t>med</w:t>
      </w:r>
      <w:proofErr w:type="gramEnd"/>
      <w:r>
        <w:t xml:space="preserve"> ett förslag till en skärgårdslag för landskapet Åland vilken är i samklang med landskapets målsättning om en levande skärgård.</w:t>
      </w:r>
    </w:p>
    <w:p w:rsidR="0028050C" w:rsidRPr="00C7780D" w:rsidRDefault="0028050C" w:rsidP="00C7780D">
      <w:pPr>
        <w:pStyle w:val="ANormal"/>
      </w:pPr>
    </w:p>
    <w:p w:rsidR="0028050C" w:rsidRDefault="0028050C" w:rsidP="00AC7F1F">
      <w:pPr>
        <w:pStyle w:val="ANormal"/>
      </w:pPr>
      <w:r>
        <w:t xml:space="preserve">Hittills har veterligen ingen landskapsregering </w:t>
      </w:r>
      <w:proofErr w:type="gramStart"/>
      <w:r>
        <w:t>hörsammat</w:t>
      </w:r>
      <w:proofErr w:type="gramEnd"/>
      <w:r>
        <w:t xml:space="preserve"> dessa frågor och i synnerhet har ingen skärgård</w:t>
      </w:r>
      <w:r>
        <w:t>s</w:t>
      </w:r>
      <w:r>
        <w:t>lag antagits i landskapet.</w:t>
      </w:r>
    </w:p>
    <w:p w:rsidR="0028050C" w:rsidRDefault="0028050C" w:rsidP="00AC7F1F">
      <w:pPr>
        <w:pStyle w:val="ANormal"/>
      </w:pPr>
      <w:r>
        <w:t>Det nu föreliggande medborgarinitiativet efterlyser lagstiftningsåtgärder som bör ingå i en skärgårdslag.</w:t>
      </w:r>
    </w:p>
    <w:p w:rsidR="0028050C" w:rsidRDefault="0028050C" w:rsidP="00AC7F1F">
      <w:pPr>
        <w:pStyle w:val="ANormal"/>
      </w:pPr>
    </w:p>
    <w:p w:rsidR="0028050C" w:rsidRDefault="0028050C" w:rsidP="00AC7F1F">
      <w:pPr>
        <w:pStyle w:val="ANormal"/>
      </w:pPr>
      <w:r>
        <w:t>Med anledning av det ovanstående föreslår jag</w:t>
      </w:r>
    </w:p>
    <w:p w:rsidR="0028050C" w:rsidRDefault="0028050C" w:rsidP="00AC7F1F">
      <w:pPr>
        <w:pStyle w:val="ANormal"/>
      </w:pPr>
    </w:p>
    <w:p w:rsidR="0028050C" w:rsidRDefault="0028050C" w:rsidP="00AC7F1F">
      <w:pPr>
        <w:pStyle w:val="Klam"/>
      </w:pPr>
      <w:proofErr w:type="gramStart"/>
      <w:r>
        <w:t>att utskottet godkänner medborgarinitiativets förslag till kläm.</w:t>
      </w:r>
      <w:proofErr w:type="gramEnd"/>
    </w:p>
    <w:p w:rsidR="0028050C" w:rsidRDefault="0028050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8050C" w:rsidTr="00381DC7">
        <w:trPr>
          <w:cantSplit/>
        </w:trPr>
        <w:tc>
          <w:tcPr>
            <w:tcW w:w="7931" w:type="dxa"/>
            <w:gridSpan w:val="2"/>
          </w:tcPr>
          <w:p w:rsidR="0028050C" w:rsidRDefault="0028050C" w:rsidP="00335320">
            <w:pPr>
              <w:pStyle w:val="ANormal"/>
              <w:keepNext/>
            </w:pPr>
            <w:r>
              <w:t>Mariehamn den 21 mars 2019</w:t>
            </w:r>
          </w:p>
        </w:tc>
      </w:tr>
      <w:tr w:rsidR="0028050C" w:rsidTr="00381DC7">
        <w:tc>
          <w:tcPr>
            <w:tcW w:w="4454" w:type="dxa"/>
            <w:vAlign w:val="bottom"/>
          </w:tcPr>
          <w:p w:rsidR="0028050C" w:rsidRDefault="0028050C" w:rsidP="00381DC7">
            <w:pPr>
              <w:pStyle w:val="ANormal"/>
            </w:pPr>
          </w:p>
        </w:tc>
        <w:tc>
          <w:tcPr>
            <w:tcW w:w="3477" w:type="dxa"/>
            <w:vAlign w:val="bottom"/>
          </w:tcPr>
          <w:p w:rsidR="0028050C" w:rsidRDefault="0028050C" w:rsidP="00381DC7">
            <w:pPr>
              <w:pStyle w:val="ANormal"/>
            </w:pPr>
          </w:p>
          <w:p w:rsidR="0028050C" w:rsidRDefault="0028050C" w:rsidP="00381DC7">
            <w:pPr>
              <w:pStyle w:val="ANormal"/>
            </w:pPr>
          </w:p>
        </w:tc>
      </w:tr>
    </w:tbl>
    <w:p w:rsidR="0028050C" w:rsidRDefault="0028050C" w:rsidP="00293016">
      <w:pPr>
        <w:pStyle w:val="ANormal"/>
      </w:pPr>
      <w:r>
        <w:t xml:space="preserve">Lars </w:t>
      </w:r>
      <w:r w:rsidRPr="001F13E2">
        <w:t>Häggblom</w:t>
      </w:r>
    </w:p>
    <w:p w:rsidR="00906E62" w:rsidRDefault="00906E62">
      <w:pPr>
        <w:pStyle w:val="ANormal"/>
      </w:pPr>
    </w:p>
    <w:p w:rsidR="00511494" w:rsidRDefault="00511494">
      <w:pPr>
        <w:pStyle w:val="ANormal"/>
      </w:pPr>
    </w:p>
    <w:p w:rsidR="00511494" w:rsidRDefault="00511494">
      <w:pPr>
        <w:pStyle w:val="ANormal"/>
      </w:pPr>
    </w:p>
    <w:p w:rsidR="00511494" w:rsidRDefault="00511494">
      <w:pPr>
        <w:pStyle w:val="ANormal"/>
        <w:sectPr w:rsidR="00511494" w:rsidSect="0028050C">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567" w:right="1134" w:bottom="1134" w:left="1134"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511494">
        <w:trPr>
          <w:cantSplit/>
          <w:trHeight w:val="20"/>
        </w:trPr>
        <w:tc>
          <w:tcPr>
            <w:tcW w:w="861" w:type="dxa"/>
            <w:vMerge w:val="restart"/>
          </w:tcPr>
          <w:p w:rsidR="00511494" w:rsidRDefault="00511494">
            <w:pPr>
              <w:pStyle w:val="xLedtext"/>
              <w:rPr>
                <w:noProof/>
              </w:rPr>
            </w:pPr>
            <w:r>
              <w:lastRenderedPageBreak/>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3.95pt;mso-wrap-edited:f" wrapcoords="-408 0 -408 21316 21600 21316 21600 0 -408 0" o:allowoverlap="f">
                  <v:imagedata r:id="rId22" o:title="LSvapen"/>
                </v:shape>
              </w:pict>
            </w:r>
          </w:p>
        </w:tc>
        <w:tc>
          <w:tcPr>
            <w:tcW w:w="8736" w:type="dxa"/>
            <w:gridSpan w:val="3"/>
            <w:vAlign w:val="bottom"/>
          </w:tcPr>
          <w:p w:rsidR="00511494" w:rsidRDefault="00511494">
            <w:pPr>
              <w:pStyle w:val="xMellanrum"/>
            </w:pPr>
            <w:r>
              <w:pict>
                <v:shape id="_x0000_i1026" type="#_x0000_t75" style="width:3.6pt;height:3.6pt">
                  <v:imagedata r:id="rId23" o:title="5x5px"/>
                </v:shape>
              </w:pict>
            </w:r>
          </w:p>
        </w:tc>
      </w:tr>
      <w:tr w:rsidR="00511494">
        <w:trPr>
          <w:cantSplit/>
          <w:trHeight w:val="299"/>
        </w:trPr>
        <w:tc>
          <w:tcPr>
            <w:tcW w:w="861" w:type="dxa"/>
            <w:vMerge/>
          </w:tcPr>
          <w:p w:rsidR="00511494" w:rsidRDefault="00511494">
            <w:pPr>
              <w:pStyle w:val="xLedtext"/>
            </w:pPr>
          </w:p>
        </w:tc>
        <w:tc>
          <w:tcPr>
            <w:tcW w:w="4448" w:type="dxa"/>
            <w:vAlign w:val="bottom"/>
          </w:tcPr>
          <w:p w:rsidR="00511494" w:rsidRDefault="00511494">
            <w:pPr>
              <w:pStyle w:val="xAvsandare1"/>
            </w:pPr>
            <w:r>
              <w:t>Ålands lagting</w:t>
            </w:r>
          </w:p>
        </w:tc>
        <w:tc>
          <w:tcPr>
            <w:tcW w:w="4288" w:type="dxa"/>
            <w:gridSpan w:val="2"/>
            <w:vAlign w:val="bottom"/>
          </w:tcPr>
          <w:p w:rsidR="00511494" w:rsidRDefault="00511494" w:rsidP="004F0E8D">
            <w:pPr>
              <w:pStyle w:val="xDokTypNr"/>
            </w:pPr>
            <w:r>
              <w:t>UTLÅTANDE 2018-2019</w:t>
            </w:r>
          </w:p>
        </w:tc>
      </w:tr>
      <w:tr w:rsidR="00511494">
        <w:trPr>
          <w:cantSplit/>
          <w:trHeight w:val="238"/>
        </w:trPr>
        <w:tc>
          <w:tcPr>
            <w:tcW w:w="861" w:type="dxa"/>
            <w:vMerge/>
          </w:tcPr>
          <w:p w:rsidR="00511494" w:rsidRDefault="00511494">
            <w:pPr>
              <w:pStyle w:val="xLedtext"/>
            </w:pPr>
          </w:p>
        </w:tc>
        <w:tc>
          <w:tcPr>
            <w:tcW w:w="4448" w:type="dxa"/>
            <w:vAlign w:val="bottom"/>
          </w:tcPr>
          <w:p w:rsidR="00511494" w:rsidRDefault="00511494">
            <w:pPr>
              <w:pStyle w:val="xLedtext"/>
            </w:pPr>
          </w:p>
        </w:tc>
        <w:tc>
          <w:tcPr>
            <w:tcW w:w="1725" w:type="dxa"/>
            <w:vAlign w:val="bottom"/>
          </w:tcPr>
          <w:p w:rsidR="00511494" w:rsidRDefault="00511494">
            <w:pPr>
              <w:pStyle w:val="xLedtext"/>
            </w:pPr>
            <w:r>
              <w:t>Datum</w:t>
            </w:r>
          </w:p>
        </w:tc>
        <w:tc>
          <w:tcPr>
            <w:tcW w:w="2563" w:type="dxa"/>
            <w:vAlign w:val="bottom"/>
          </w:tcPr>
          <w:p w:rsidR="00511494" w:rsidRDefault="00511494">
            <w:pPr>
              <w:pStyle w:val="xLedtext"/>
            </w:pPr>
          </w:p>
        </w:tc>
      </w:tr>
      <w:tr w:rsidR="00511494">
        <w:trPr>
          <w:cantSplit/>
          <w:trHeight w:val="238"/>
        </w:trPr>
        <w:tc>
          <w:tcPr>
            <w:tcW w:w="861" w:type="dxa"/>
            <w:vMerge/>
          </w:tcPr>
          <w:p w:rsidR="00511494" w:rsidRDefault="00511494">
            <w:pPr>
              <w:pStyle w:val="xAvsandare2"/>
            </w:pPr>
          </w:p>
        </w:tc>
        <w:tc>
          <w:tcPr>
            <w:tcW w:w="4448" w:type="dxa"/>
            <w:vAlign w:val="center"/>
          </w:tcPr>
          <w:p w:rsidR="00511494" w:rsidRDefault="00511494">
            <w:pPr>
              <w:pStyle w:val="xAvsandare2"/>
            </w:pPr>
            <w:r>
              <w:t>Finans- och näringsutskottet</w:t>
            </w:r>
          </w:p>
        </w:tc>
        <w:tc>
          <w:tcPr>
            <w:tcW w:w="1725" w:type="dxa"/>
            <w:vAlign w:val="center"/>
          </w:tcPr>
          <w:p w:rsidR="00511494" w:rsidRDefault="00511494" w:rsidP="00964B5C">
            <w:pPr>
              <w:pStyle w:val="xDatum1"/>
            </w:pPr>
            <w:r>
              <w:t>2019-03-06</w:t>
            </w:r>
          </w:p>
        </w:tc>
        <w:tc>
          <w:tcPr>
            <w:tcW w:w="2563" w:type="dxa"/>
            <w:vAlign w:val="center"/>
          </w:tcPr>
          <w:p w:rsidR="00511494" w:rsidRDefault="00511494">
            <w:pPr>
              <w:pStyle w:val="xBeteckning1"/>
            </w:pPr>
          </w:p>
        </w:tc>
      </w:tr>
      <w:tr w:rsidR="00511494">
        <w:trPr>
          <w:cantSplit/>
          <w:trHeight w:val="238"/>
        </w:trPr>
        <w:tc>
          <w:tcPr>
            <w:tcW w:w="861" w:type="dxa"/>
            <w:vMerge/>
          </w:tcPr>
          <w:p w:rsidR="00511494" w:rsidRDefault="00511494">
            <w:pPr>
              <w:pStyle w:val="xLedtext"/>
            </w:pPr>
          </w:p>
        </w:tc>
        <w:tc>
          <w:tcPr>
            <w:tcW w:w="4448" w:type="dxa"/>
            <w:vAlign w:val="bottom"/>
          </w:tcPr>
          <w:p w:rsidR="00511494" w:rsidRDefault="00511494">
            <w:pPr>
              <w:pStyle w:val="xLedtext"/>
            </w:pPr>
          </w:p>
        </w:tc>
        <w:tc>
          <w:tcPr>
            <w:tcW w:w="1725" w:type="dxa"/>
            <w:vAlign w:val="bottom"/>
          </w:tcPr>
          <w:p w:rsidR="00511494" w:rsidRDefault="00511494">
            <w:pPr>
              <w:pStyle w:val="xLedtext"/>
            </w:pPr>
          </w:p>
        </w:tc>
        <w:tc>
          <w:tcPr>
            <w:tcW w:w="2563" w:type="dxa"/>
            <w:vAlign w:val="bottom"/>
          </w:tcPr>
          <w:p w:rsidR="00511494" w:rsidRDefault="00511494">
            <w:pPr>
              <w:pStyle w:val="xLedtext"/>
            </w:pPr>
          </w:p>
        </w:tc>
      </w:tr>
      <w:tr w:rsidR="00511494">
        <w:trPr>
          <w:cantSplit/>
          <w:trHeight w:val="238"/>
        </w:trPr>
        <w:tc>
          <w:tcPr>
            <w:tcW w:w="861" w:type="dxa"/>
            <w:vMerge/>
            <w:tcBorders>
              <w:bottom w:val="single" w:sz="4" w:space="0" w:color="auto"/>
            </w:tcBorders>
          </w:tcPr>
          <w:p w:rsidR="00511494" w:rsidRDefault="00511494">
            <w:pPr>
              <w:pStyle w:val="xAvsandare3"/>
            </w:pPr>
          </w:p>
        </w:tc>
        <w:tc>
          <w:tcPr>
            <w:tcW w:w="4448" w:type="dxa"/>
            <w:tcBorders>
              <w:bottom w:val="single" w:sz="4" w:space="0" w:color="auto"/>
            </w:tcBorders>
            <w:vAlign w:val="center"/>
          </w:tcPr>
          <w:p w:rsidR="00511494" w:rsidRDefault="00511494">
            <w:pPr>
              <w:pStyle w:val="xAvsandare3"/>
            </w:pPr>
          </w:p>
        </w:tc>
        <w:tc>
          <w:tcPr>
            <w:tcW w:w="1725" w:type="dxa"/>
            <w:tcBorders>
              <w:bottom w:val="single" w:sz="4" w:space="0" w:color="auto"/>
            </w:tcBorders>
            <w:vAlign w:val="center"/>
          </w:tcPr>
          <w:p w:rsidR="00511494" w:rsidRDefault="00511494">
            <w:pPr>
              <w:pStyle w:val="xDatum2"/>
            </w:pPr>
          </w:p>
        </w:tc>
        <w:tc>
          <w:tcPr>
            <w:tcW w:w="2563" w:type="dxa"/>
            <w:tcBorders>
              <w:bottom w:val="single" w:sz="4" w:space="0" w:color="auto"/>
            </w:tcBorders>
            <w:vAlign w:val="center"/>
          </w:tcPr>
          <w:p w:rsidR="00511494" w:rsidRDefault="00511494">
            <w:pPr>
              <w:pStyle w:val="xBeteckning2"/>
            </w:pPr>
          </w:p>
        </w:tc>
      </w:tr>
      <w:tr w:rsidR="00511494">
        <w:trPr>
          <w:cantSplit/>
          <w:trHeight w:val="238"/>
        </w:trPr>
        <w:tc>
          <w:tcPr>
            <w:tcW w:w="861" w:type="dxa"/>
            <w:tcBorders>
              <w:top w:val="single" w:sz="4" w:space="0" w:color="auto"/>
            </w:tcBorders>
            <w:vAlign w:val="bottom"/>
          </w:tcPr>
          <w:p w:rsidR="00511494" w:rsidRDefault="00511494">
            <w:pPr>
              <w:pStyle w:val="xLedtext"/>
            </w:pPr>
          </w:p>
        </w:tc>
        <w:tc>
          <w:tcPr>
            <w:tcW w:w="4448" w:type="dxa"/>
            <w:tcBorders>
              <w:top w:val="single" w:sz="4" w:space="0" w:color="auto"/>
            </w:tcBorders>
            <w:vAlign w:val="bottom"/>
          </w:tcPr>
          <w:p w:rsidR="00511494" w:rsidRDefault="00511494">
            <w:pPr>
              <w:pStyle w:val="xLedtext"/>
            </w:pPr>
          </w:p>
        </w:tc>
        <w:tc>
          <w:tcPr>
            <w:tcW w:w="4288" w:type="dxa"/>
            <w:gridSpan w:val="2"/>
            <w:tcBorders>
              <w:top w:val="single" w:sz="4" w:space="0" w:color="auto"/>
            </w:tcBorders>
            <w:vAlign w:val="bottom"/>
          </w:tcPr>
          <w:p w:rsidR="00511494" w:rsidRDefault="00511494">
            <w:pPr>
              <w:pStyle w:val="xLedtext"/>
            </w:pPr>
          </w:p>
        </w:tc>
      </w:tr>
      <w:tr w:rsidR="00511494">
        <w:trPr>
          <w:cantSplit/>
          <w:trHeight w:val="238"/>
        </w:trPr>
        <w:tc>
          <w:tcPr>
            <w:tcW w:w="861" w:type="dxa"/>
          </w:tcPr>
          <w:p w:rsidR="00511494" w:rsidRDefault="00511494">
            <w:pPr>
              <w:pStyle w:val="xCelltext"/>
            </w:pPr>
          </w:p>
        </w:tc>
        <w:tc>
          <w:tcPr>
            <w:tcW w:w="4448" w:type="dxa"/>
            <w:vMerge w:val="restart"/>
          </w:tcPr>
          <w:p w:rsidR="00511494" w:rsidRDefault="00511494" w:rsidP="004F0E8D">
            <w:pPr>
              <w:pStyle w:val="xMottagare1"/>
            </w:pPr>
            <w:r>
              <w:t>Till finans- och näringsutskottet</w:t>
            </w:r>
          </w:p>
        </w:tc>
        <w:tc>
          <w:tcPr>
            <w:tcW w:w="4288" w:type="dxa"/>
            <w:gridSpan w:val="2"/>
            <w:vMerge w:val="restart"/>
          </w:tcPr>
          <w:p w:rsidR="00511494" w:rsidRDefault="00511494">
            <w:pPr>
              <w:pStyle w:val="xMottagare1"/>
              <w:tabs>
                <w:tab w:val="left" w:pos="2349"/>
              </w:tabs>
            </w:pPr>
          </w:p>
        </w:tc>
      </w:tr>
      <w:tr w:rsidR="00511494">
        <w:trPr>
          <w:cantSplit/>
          <w:trHeight w:val="238"/>
        </w:trPr>
        <w:tc>
          <w:tcPr>
            <w:tcW w:w="861" w:type="dxa"/>
          </w:tcPr>
          <w:p w:rsidR="00511494" w:rsidRDefault="00511494">
            <w:pPr>
              <w:pStyle w:val="xCelltext"/>
            </w:pPr>
          </w:p>
        </w:tc>
        <w:tc>
          <w:tcPr>
            <w:tcW w:w="4448" w:type="dxa"/>
            <w:vMerge/>
            <w:vAlign w:val="center"/>
          </w:tcPr>
          <w:p w:rsidR="00511494" w:rsidRDefault="00511494">
            <w:pPr>
              <w:pStyle w:val="xCelltext"/>
            </w:pPr>
          </w:p>
        </w:tc>
        <w:tc>
          <w:tcPr>
            <w:tcW w:w="4288" w:type="dxa"/>
            <w:gridSpan w:val="2"/>
            <w:vMerge/>
            <w:vAlign w:val="center"/>
          </w:tcPr>
          <w:p w:rsidR="00511494" w:rsidRDefault="00511494">
            <w:pPr>
              <w:pStyle w:val="xCelltext"/>
            </w:pPr>
          </w:p>
        </w:tc>
      </w:tr>
      <w:tr w:rsidR="00511494">
        <w:trPr>
          <w:cantSplit/>
          <w:trHeight w:val="238"/>
        </w:trPr>
        <w:tc>
          <w:tcPr>
            <w:tcW w:w="861" w:type="dxa"/>
          </w:tcPr>
          <w:p w:rsidR="00511494" w:rsidRDefault="00511494">
            <w:pPr>
              <w:pStyle w:val="xCelltext"/>
            </w:pPr>
          </w:p>
        </w:tc>
        <w:tc>
          <w:tcPr>
            <w:tcW w:w="4448" w:type="dxa"/>
            <w:vMerge/>
            <w:vAlign w:val="center"/>
          </w:tcPr>
          <w:p w:rsidR="00511494" w:rsidRDefault="00511494">
            <w:pPr>
              <w:pStyle w:val="xCelltext"/>
            </w:pPr>
          </w:p>
        </w:tc>
        <w:tc>
          <w:tcPr>
            <w:tcW w:w="4288" w:type="dxa"/>
            <w:gridSpan w:val="2"/>
            <w:vMerge/>
            <w:vAlign w:val="center"/>
          </w:tcPr>
          <w:p w:rsidR="00511494" w:rsidRDefault="00511494">
            <w:pPr>
              <w:pStyle w:val="xCelltext"/>
            </w:pPr>
          </w:p>
        </w:tc>
      </w:tr>
      <w:tr w:rsidR="00511494">
        <w:trPr>
          <w:cantSplit/>
          <w:trHeight w:val="238"/>
        </w:trPr>
        <w:tc>
          <w:tcPr>
            <w:tcW w:w="861" w:type="dxa"/>
          </w:tcPr>
          <w:p w:rsidR="00511494" w:rsidRDefault="00511494">
            <w:pPr>
              <w:pStyle w:val="xCelltext"/>
            </w:pPr>
          </w:p>
        </w:tc>
        <w:tc>
          <w:tcPr>
            <w:tcW w:w="4448" w:type="dxa"/>
            <w:vMerge/>
            <w:vAlign w:val="center"/>
          </w:tcPr>
          <w:p w:rsidR="00511494" w:rsidRDefault="00511494">
            <w:pPr>
              <w:pStyle w:val="xCelltext"/>
            </w:pPr>
          </w:p>
        </w:tc>
        <w:tc>
          <w:tcPr>
            <w:tcW w:w="4288" w:type="dxa"/>
            <w:gridSpan w:val="2"/>
            <w:vMerge/>
            <w:vAlign w:val="center"/>
          </w:tcPr>
          <w:p w:rsidR="00511494" w:rsidRDefault="00511494">
            <w:pPr>
              <w:pStyle w:val="xCelltext"/>
            </w:pPr>
          </w:p>
        </w:tc>
      </w:tr>
      <w:tr w:rsidR="00511494">
        <w:trPr>
          <w:cantSplit/>
          <w:trHeight w:val="238"/>
        </w:trPr>
        <w:tc>
          <w:tcPr>
            <w:tcW w:w="861" w:type="dxa"/>
          </w:tcPr>
          <w:p w:rsidR="00511494" w:rsidRDefault="00511494">
            <w:pPr>
              <w:pStyle w:val="xCelltext"/>
            </w:pPr>
          </w:p>
        </w:tc>
        <w:tc>
          <w:tcPr>
            <w:tcW w:w="4448" w:type="dxa"/>
            <w:vMerge/>
            <w:vAlign w:val="center"/>
          </w:tcPr>
          <w:p w:rsidR="00511494" w:rsidRDefault="00511494">
            <w:pPr>
              <w:pStyle w:val="xCelltext"/>
            </w:pPr>
          </w:p>
        </w:tc>
        <w:tc>
          <w:tcPr>
            <w:tcW w:w="4288" w:type="dxa"/>
            <w:gridSpan w:val="2"/>
            <w:vMerge/>
            <w:vAlign w:val="center"/>
          </w:tcPr>
          <w:p w:rsidR="00511494" w:rsidRDefault="00511494">
            <w:pPr>
              <w:pStyle w:val="xCelltext"/>
            </w:pPr>
          </w:p>
        </w:tc>
      </w:tr>
    </w:tbl>
    <w:p w:rsidR="00511494" w:rsidRDefault="00511494">
      <w:pPr>
        <w:pStyle w:val="ArendeOverRubrik"/>
      </w:pPr>
      <w:r>
        <w:t>Lag- och kulturutskottets utlåtande</w:t>
      </w:r>
    </w:p>
    <w:p w:rsidR="00511494" w:rsidRDefault="00511494" w:rsidP="00342D07">
      <w:r w:rsidRPr="00964B5C">
        <w:rPr>
          <w:rFonts w:ascii="Arial" w:hAnsi="Arial" w:cs="Arial"/>
          <w:b/>
          <w:bCs/>
          <w:sz w:val="26"/>
          <w:szCs w:val="26"/>
        </w:rPr>
        <w:t>Medborgarinitiativ- En hållbar skärgårdstr</w:t>
      </w:r>
      <w:r w:rsidRPr="00964B5C">
        <w:rPr>
          <w:rFonts w:ascii="Arial" w:hAnsi="Arial" w:cs="Arial"/>
          <w:b/>
          <w:bCs/>
          <w:sz w:val="26"/>
          <w:szCs w:val="26"/>
        </w:rPr>
        <w:t>a</w:t>
      </w:r>
      <w:r w:rsidRPr="00964B5C">
        <w:rPr>
          <w:rFonts w:ascii="Arial" w:hAnsi="Arial" w:cs="Arial"/>
          <w:b/>
          <w:bCs/>
          <w:sz w:val="26"/>
          <w:szCs w:val="26"/>
        </w:rPr>
        <w:t>fik</w:t>
      </w:r>
      <w:r w:rsidRPr="00257080">
        <w:t xml:space="preserve"> </w:t>
      </w:r>
    </w:p>
    <w:p w:rsidR="00511494" w:rsidRDefault="00511494" w:rsidP="00511494">
      <w:pPr>
        <w:pStyle w:val="ArendeUnderRubrik"/>
        <w:numPr>
          <w:ilvl w:val="0"/>
          <w:numId w:val="23"/>
        </w:numPr>
      </w:pPr>
      <w:r>
        <w:t>MI nr</w:t>
      </w:r>
      <w:r w:rsidRPr="00257080">
        <w:t xml:space="preserve"> </w:t>
      </w:r>
      <w:r>
        <w:t>1/2017-2018</w:t>
      </w:r>
    </w:p>
    <w:p w:rsidR="00511494" w:rsidRDefault="00511494">
      <w:pPr>
        <w:pStyle w:val="ANormal"/>
      </w:pPr>
    </w:p>
    <w:p w:rsidR="00511494" w:rsidRDefault="00511494">
      <w:pPr>
        <w:pStyle w:val="Innehll1"/>
      </w:pPr>
      <w:r>
        <w:t>INNEHÅLL</w:t>
      </w:r>
    </w:p>
    <w:p w:rsidR="00511494" w:rsidRPr="002E0D78" w:rsidRDefault="00511494">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1119973" w:history="1">
        <w:r w:rsidRPr="00490538">
          <w:rPr>
            <w:rStyle w:val="Hyperlnk"/>
          </w:rPr>
          <w:t>Utskottets synpunkter</w:t>
        </w:r>
        <w:r>
          <w:rPr>
            <w:webHidden/>
          </w:rPr>
          <w:tab/>
        </w:r>
        <w:r>
          <w:rPr>
            <w:webHidden/>
          </w:rPr>
          <w:fldChar w:fldCharType="begin"/>
        </w:r>
        <w:r>
          <w:rPr>
            <w:webHidden/>
          </w:rPr>
          <w:instrText xml:space="preserve"> PAGEREF _Toc1119973 \h </w:instrText>
        </w:r>
        <w:r>
          <w:rPr>
            <w:webHidden/>
          </w:rPr>
        </w:r>
        <w:r>
          <w:rPr>
            <w:webHidden/>
          </w:rPr>
          <w:fldChar w:fldCharType="separate"/>
        </w:r>
        <w:r>
          <w:rPr>
            <w:webHidden/>
          </w:rPr>
          <w:t>1</w:t>
        </w:r>
        <w:r>
          <w:rPr>
            <w:webHidden/>
          </w:rPr>
          <w:fldChar w:fldCharType="end"/>
        </w:r>
      </w:hyperlink>
    </w:p>
    <w:p w:rsidR="00511494" w:rsidRPr="002E0D78" w:rsidRDefault="00511494">
      <w:pPr>
        <w:pStyle w:val="Innehll1"/>
        <w:rPr>
          <w:rFonts w:ascii="Calibri" w:hAnsi="Calibri"/>
          <w:sz w:val="22"/>
          <w:szCs w:val="22"/>
          <w:lang w:val="sv-FI" w:eastAsia="sv-FI"/>
        </w:rPr>
      </w:pPr>
      <w:hyperlink w:anchor="_Toc1119974" w:history="1">
        <w:r w:rsidRPr="00490538">
          <w:rPr>
            <w:rStyle w:val="Hyperlnk"/>
          </w:rPr>
          <w:t>Ärendets behandling</w:t>
        </w:r>
        <w:r>
          <w:rPr>
            <w:webHidden/>
          </w:rPr>
          <w:tab/>
        </w:r>
        <w:r>
          <w:rPr>
            <w:webHidden/>
          </w:rPr>
          <w:fldChar w:fldCharType="begin"/>
        </w:r>
        <w:r>
          <w:rPr>
            <w:webHidden/>
          </w:rPr>
          <w:instrText xml:space="preserve"> PAGEREF _Toc1119974 \h </w:instrText>
        </w:r>
        <w:r>
          <w:rPr>
            <w:webHidden/>
          </w:rPr>
        </w:r>
        <w:r>
          <w:rPr>
            <w:webHidden/>
          </w:rPr>
          <w:fldChar w:fldCharType="separate"/>
        </w:r>
        <w:r>
          <w:rPr>
            <w:webHidden/>
          </w:rPr>
          <w:t>2</w:t>
        </w:r>
        <w:r>
          <w:rPr>
            <w:webHidden/>
          </w:rPr>
          <w:fldChar w:fldCharType="end"/>
        </w:r>
      </w:hyperlink>
    </w:p>
    <w:p w:rsidR="00511494" w:rsidRPr="002E0D78" w:rsidRDefault="00511494">
      <w:pPr>
        <w:pStyle w:val="Innehll1"/>
        <w:rPr>
          <w:rFonts w:ascii="Calibri" w:hAnsi="Calibri"/>
          <w:sz w:val="22"/>
          <w:szCs w:val="22"/>
          <w:lang w:val="sv-FI" w:eastAsia="sv-FI"/>
        </w:rPr>
      </w:pPr>
      <w:hyperlink w:anchor="_Toc1119975" w:history="1">
        <w:r w:rsidRPr="00490538">
          <w:rPr>
            <w:rStyle w:val="Hyperlnk"/>
          </w:rPr>
          <w:t>Utskottets förslag</w:t>
        </w:r>
        <w:r>
          <w:rPr>
            <w:webHidden/>
          </w:rPr>
          <w:tab/>
        </w:r>
        <w:r>
          <w:rPr>
            <w:webHidden/>
          </w:rPr>
          <w:fldChar w:fldCharType="begin"/>
        </w:r>
        <w:r>
          <w:rPr>
            <w:webHidden/>
          </w:rPr>
          <w:instrText xml:space="preserve"> PAGEREF _Toc1119975 \h </w:instrText>
        </w:r>
        <w:r>
          <w:rPr>
            <w:webHidden/>
          </w:rPr>
        </w:r>
        <w:r>
          <w:rPr>
            <w:webHidden/>
          </w:rPr>
          <w:fldChar w:fldCharType="separate"/>
        </w:r>
        <w:r>
          <w:rPr>
            <w:webHidden/>
          </w:rPr>
          <w:t>2</w:t>
        </w:r>
        <w:r>
          <w:rPr>
            <w:webHidden/>
          </w:rPr>
          <w:fldChar w:fldCharType="end"/>
        </w:r>
      </w:hyperlink>
    </w:p>
    <w:p w:rsidR="00511494" w:rsidRDefault="00511494">
      <w:pPr>
        <w:pStyle w:val="ANormal"/>
        <w:rPr>
          <w:rFonts w:ascii="Verdana" w:hAnsi="Verdana"/>
          <w:noProof/>
          <w:sz w:val="16"/>
          <w:szCs w:val="36"/>
        </w:rPr>
      </w:pPr>
      <w:r>
        <w:rPr>
          <w:rFonts w:ascii="Verdana" w:hAnsi="Verdana"/>
          <w:noProof/>
          <w:sz w:val="16"/>
          <w:szCs w:val="36"/>
        </w:rPr>
        <w:fldChar w:fldCharType="end"/>
      </w:r>
    </w:p>
    <w:p w:rsidR="00511494" w:rsidRDefault="00511494" w:rsidP="00257080">
      <w:pPr>
        <w:pStyle w:val="ANormal"/>
      </w:pPr>
      <w:r>
        <w:t>Finans- och näringsutskottet har med stöd av 52 § 1 mom. arbetsordningen för Ålands lagting anhållit om lag- och kulturutskottets utlåtande över klämmen i m</w:t>
      </w:r>
      <w:r w:rsidRPr="00964B5C">
        <w:t>edborgarinitiativ nr 1/2017-2018 - En hållbar skärgård</w:t>
      </w:r>
      <w:r w:rsidRPr="00964B5C">
        <w:t>s</w:t>
      </w:r>
      <w:r w:rsidRPr="00964B5C">
        <w:t>trafik</w:t>
      </w:r>
      <w:r>
        <w:t>.</w:t>
      </w:r>
    </w:p>
    <w:p w:rsidR="00511494" w:rsidRDefault="00511494" w:rsidP="00317244">
      <w:pPr>
        <w:pStyle w:val="anormal0"/>
      </w:pPr>
      <w:r>
        <w:t> </w:t>
      </w:r>
      <w:r w:rsidRPr="00FE2222">
        <w:t xml:space="preserve"> </w:t>
      </w:r>
    </w:p>
    <w:p w:rsidR="00511494" w:rsidRDefault="00511494" w:rsidP="00F97197">
      <w:pPr>
        <w:pStyle w:val="RubrikA"/>
      </w:pPr>
      <w:bookmarkStart w:id="15" w:name="_Toc1119973"/>
      <w:r>
        <w:t>Utskottets synpunkter</w:t>
      </w:r>
      <w:bookmarkStart w:id="16" w:name="_Toc314755009"/>
      <w:bookmarkStart w:id="17" w:name="_Toc314753406"/>
      <w:bookmarkStart w:id="18" w:name="_Toc314752844"/>
      <w:bookmarkStart w:id="19" w:name="_Toc279748925"/>
      <w:bookmarkStart w:id="20" w:name="_Toc279733747"/>
      <w:bookmarkStart w:id="21" w:name="_Toc279661186"/>
      <w:bookmarkStart w:id="22" w:name="_Toc279655450"/>
      <w:bookmarkEnd w:id="15"/>
      <w:bookmarkEnd w:id="16"/>
      <w:bookmarkEnd w:id="17"/>
      <w:bookmarkEnd w:id="18"/>
      <w:bookmarkEnd w:id="19"/>
      <w:bookmarkEnd w:id="20"/>
      <w:bookmarkEnd w:id="21"/>
    </w:p>
    <w:p w:rsidR="00511494" w:rsidRDefault="00511494" w:rsidP="004F0E8D">
      <w:pPr>
        <w:pStyle w:val="Rubrikmellanrum"/>
      </w:pPr>
    </w:p>
    <w:bookmarkEnd w:id="22"/>
    <w:p w:rsidR="00511494" w:rsidRDefault="00511494" w:rsidP="00A869BC">
      <w:pPr>
        <w:pStyle w:val="ANormal"/>
      </w:pPr>
      <w:r w:rsidRPr="004F0E8D">
        <w:t xml:space="preserve">I </w:t>
      </w:r>
      <w:r>
        <w:t>m</w:t>
      </w:r>
      <w:r w:rsidRPr="00964B5C">
        <w:t>edborgarinitiativ</w:t>
      </w:r>
      <w:r>
        <w:t>et</w:t>
      </w:r>
      <w:r w:rsidRPr="00964B5C">
        <w:t xml:space="preserve"> </w:t>
      </w:r>
      <w:r>
        <w:t xml:space="preserve">föreslås att </w:t>
      </w:r>
      <w:r w:rsidRPr="00964B5C">
        <w:t>lagtinget uppmanar lan</w:t>
      </w:r>
      <w:r w:rsidRPr="00964B5C">
        <w:t>d</w:t>
      </w:r>
      <w:r w:rsidRPr="00964B5C">
        <w:t>skapsregeringen att ta fram förslag till lagstiftning om att trafiklösningar för skärgården inte får bryta mot de fyra hållbarhetsprinciperna i Ålands utvecklings- och hål</w:t>
      </w:r>
      <w:r w:rsidRPr="00964B5C">
        <w:t>l</w:t>
      </w:r>
      <w:r w:rsidRPr="00964B5C">
        <w:t>barhetsagenda.</w:t>
      </w:r>
      <w:r>
        <w:t xml:space="preserve"> Finans- och näringsutskottets frågeställning gäller </w:t>
      </w:r>
      <w:r w:rsidRPr="00964B5C">
        <w:t>huruvida det är möjligt att lagstifta dels om att trafiklösningarna inte får strida mot de fyra hållbarhetsprinciperna i Ålands utvecklings- och hållbarhetsagenda, dels om att la</w:t>
      </w:r>
      <w:r w:rsidRPr="00964B5C">
        <w:t>g</w:t>
      </w:r>
      <w:r w:rsidRPr="00964B5C">
        <w:t>stiftningen skulle vara regionalt avgränsad.</w:t>
      </w:r>
    </w:p>
    <w:p w:rsidR="00511494" w:rsidRDefault="00511494" w:rsidP="00A869BC">
      <w:pPr>
        <w:pStyle w:val="ANormal"/>
      </w:pPr>
    </w:p>
    <w:p w:rsidR="00511494" w:rsidRPr="00964B5C" w:rsidRDefault="00511494" w:rsidP="00A869BC">
      <w:pPr>
        <w:pStyle w:val="ANormal"/>
        <w:rPr>
          <w:i/>
        </w:rPr>
      </w:pPr>
      <w:r w:rsidRPr="00964B5C">
        <w:rPr>
          <w:i/>
        </w:rPr>
        <w:t>Möjligheten att lagstifta om att trafiklösningarna inte får strida mot de fyra hållbarhetsprinciperna i Ålands utvecklings- och hållbarhetsagenda</w:t>
      </w:r>
    </w:p>
    <w:p w:rsidR="00511494" w:rsidRDefault="00511494" w:rsidP="00A869BC">
      <w:pPr>
        <w:pStyle w:val="ANormal"/>
        <w:rPr>
          <w:i/>
        </w:rPr>
      </w:pPr>
    </w:p>
    <w:p w:rsidR="00511494" w:rsidRDefault="00511494" w:rsidP="00C975A5">
      <w:pPr>
        <w:pStyle w:val="ANormal"/>
      </w:pPr>
      <w:r>
        <w:t xml:space="preserve">Utskottet konstaterar att en bestämmelse i lag enligt </w:t>
      </w:r>
      <w:r w:rsidRPr="00964B5C">
        <w:t>vilken trafiklösningar inte får strida mot de fyra hållba</w:t>
      </w:r>
      <w:r w:rsidRPr="00964B5C">
        <w:t>r</w:t>
      </w:r>
      <w:r w:rsidRPr="00964B5C">
        <w:t>hetsprinciperna i Ålands utvecklings- och hållbarhetsagenda</w:t>
      </w:r>
      <w:r>
        <w:t xml:space="preserve"> vore att betrakta som ett närmast </w:t>
      </w:r>
      <w:proofErr w:type="spellStart"/>
      <w:r>
        <w:t>deklaratoriskt</w:t>
      </w:r>
      <w:proofErr w:type="spellEnd"/>
      <w:r>
        <w:t xml:space="preserve"> sta</w:t>
      </w:r>
      <w:r>
        <w:t>d</w:t>
      </w:r>
      <w:r>
        <w:t xml:space="preserve">gande och att det inte är ovanligt att det i inledningen av lagtingslagar tas in stadganden av </w:t>
      </w:r>
      <w:proofErr w:type="spellStart"/>
      <w:r>
        <w:t>deklaratorisk</w:t>
      </w:r>
      <w:proofErr w:type="spellEnd"/>
      <w:r>
        <w:t xml:space="preserve"> karaktär. Exempel på sådana </w:t>
      </w:r>
      <w:proofErr w:type="spellStart"/>
      <w:r>
        <w:t>deklaratoriska</w:t>
      </w:r>
      <w:proofErr w:type="spellEnd"/>
      <w:r>
        <w:t xml:space="preserve"> stadganden är paragrafer som anger lagens syfte. För att </w:t>
      </w:r>
      <w:proofErr w:type="spellStart"/>
      <w:r>
        <w:t>deklar</w:t>
      </w:r>
      <w:r>
        <w:t>a</w:t>
      </w:r>
      <w:r>
        <w:t>toriska</w:t>
      </w:r>
      <w:proofErr w:type="spellEnd"/>
      <w:r>
        <w:t xml:space="preserve"> bestämmelser ska få ett innehåll bör de i regel åtföljas av materiella bestämmelser som förverkligar och konkretiserar innehållet i det </w:t>
      </w:r>
      <w:proofErr w:type="spellStart"/>
      <w:r>
        <w:t>deklaratoriska</w:t>
      </w:r>
      <w:proofErr w:type="spellEnd"/>
      <w:r>
        <w:t xml:space="preserve"> stadgandet. Utskottet ser således inte något formellt hinder mot att lagtinget uppmanar landskapsregeringen att i lag ta in ett </w:t>
      </w:r>
      <w:proofErr w:type="spellStart"/>
      <w:r>
        <w:t>deklaratoriskt</w:t>
      </w:r>
      <w:proofErr w:type="spellEnd"/>
      <w:r>
        <w:t xml:space="preserve"> stadgande. </w:t>
      </w:r>
    </w:p>
    <w:p w:rsidR="00511494" w:rsidRDefault="00511494" w:rsidP="00A869BC">
      <w:pPr>
        <w:pStyle w:val="ANormal"/>
      </w:pPr>
      <w:r>
        <w:tab/>
        <w:t>Utskottet konstaterar att medborgarinitiativet inte tar sikte på någon specifik lag vilket innebär att det, om lagtinget skulle godkänna medborgarinitiativets kläm utan att inskränka den till en specifik lag, blir upp till lan</w:t>
      </w:r>
      <w:r>
        <w:t>d</w:t>
      </w:r>
      <w:r>
        <w:t>skapsregeringen att finna en lämplig lag för stadgandet.</w:t>
      </w:r>
    </w:p>
    <w:p w:rsidR="00511494" w:rsidRPr="00964B5C" w:rsidRDefault="00511494" w:rsidP="00A869BC">
      <w:pPr>
        <w:pStyle w:val="ANormal"/>
      </w:pPr>
    </w:p>
    <w:p w:rsidR="00511494" w:rsidRDefault="00511494" w:rsidP="00964B5C">
      <w:pPr>
        <w:pStyle w:val="ANormal"/>
        <w:rPr>
          <w:i/>
        </w:rPr>
      </w:pPr>
      <w:r w:rsidRPr="00964B5C">
        <w:rPr>
          <w:i/>
        </w:rPr>
        <w:t>Möjligheten till regionalt avgränsad la</w:t>
      </w:r>
      <w:r w:rsidRPr="00964B5C">
        <w:rPr>
          <w:i/>
        </w:rPr>
        <w:t>g</w:t>
      </w:r>
      <w:r w:rsidRPr="00964B5C">
        <w:rPr>
          <w:i/>
        </w:rPr>
        <w:t>stiftning.</w:t>
      </w:r>
    </w:p>
    <w:p w:rsidR="00511494" w:rsidRDefault="00511494" w:rsidP="00964B5C">
      <w:pPr>
        <w:pStyle w:val="ANormal"/>
        <w:rPr>
          <w:i/>
        </w:rPr>
      </w:pPr>
    </w:p>
    <w:p w:rsidR="00511494" w:rsidRPr="00C975A5" w:rsidRDefault="00511494" w:rsidP="00964B5C">
      <w:pPr>
        <w:pStyle w:val="ANormal"/>
      </w:pPr>
      <w:r>
        <w:t>Utskottet konstaterar att regional avgränsning i åländsk lagstiftning inte hör till vanligheten. Enligt utskottets mening torde dock sådan regional begränsning vara möjlig. Ett näraliggande exempel är riksdagslagen om främjande av skärgårdens utveckling (FFS 494/1981) som för övrigt också i</w:t>
      </w:r>
      <w:r>
        <w:t>n</w:t>
      </w:r>
      <w:r>
        <w:t xml:space="preserve">nehåller en syftesparagraf enligt vilken lagens syfte är bland annat att </w:t>
      </w:r>
      <w:r w:rsidRPr="00DA4B7F">
        <w:t>stat och kommun bör sträva efter att skydda skärgårdens landskapsbild och n</w:t>
      </w:r>
      <w:r w:rsidRPr="00DA4B7F">
        <w:t>a</w:t>
      </w:r>
      <w:r w:rsidRPr="00DA4B7F">
        <w:t>tur för miljöskador.</w:t>
      </w:r>
    </w:p>
    <w:p w:rsidR="00511494" w:rsidRDefault="00511494" w:rsidP="00A869BC">
      <w:pPr>
        <w:pStyle w:val="ANormal"/>
      </w:pPr>
    </w:p>
    <w:p w:rsidR="00511494" w:rsidRDefault="00511494">
      <w:pPr>
        <w:pStyle w:val="RubrikA"/>
      </w:pPr>
      <w:bookmarkStart w:id="23" w:name="_Toc1119974"/>
      <w:r>
        <w:t>Ärendets behandling</w:t>
      </w:r>
      <w:bookmarkEnd w:id="23"/>
    </w:p>
    <w:p w:rsidR="00511494" w:rsidRDefault="00511494" w:rsidP="00F93EB4">
      <w:pPr>
        <w:pStyle w:val="Rubrikmellanrum"/>
      </w:pPr>
    </w:p>
    <w:p w:rsidR="00511494" w:rsidRDefault="00511494" w:rsidP="007D19EE">
      <w:pPr>
        <w:pStyle w:val="ANormal"/>
      </w:pPr>
      <w:r>
        <w:t>Finans- och näringsutskottet har med av 52 § 1 mom. arbetsordningen för Ålands lagting anhållit om lag- och kulturutskottets utlåtande över medbo</w:t>
      </w:r>
      <w:r>
        <w:t>r</w:t>
      </w:r>
      <w:r>
        <w:t>garinitiativet.</w:t>
      </w:r>
    </w:p>
    <w:p w:rsidR="00511494" w:rsidRDefault="00511494" w:rsidP="004F0E8D">
      <w:pPr>
        <w:pStyle w:val="ANormal"/>
      </w:pPr>
      <w:r w:rsidRPr="007D19EE">
        <w:tab/>
      </w:r>
      <w:r w:rsidRPr="00BB2F55">
        <w:t>I ärendets avgörande behandling deltog ordföranden Harry Jansson, viceordföran</w:t>
      </w:r>
      <w:r>
        <w:t>den Roger Eriksson, l</w:t>
      </w:r>
      <w:r>
        <w:t>e</w:t>
      </w:r>
      <w:r>
        <w:t xml:space="preserve">damöterna </w:t>
      </w:r>
      <w:r w:rsidRPr="00BB2F55">
        <w:t>Brage Eklund, Bert Häg</w:t>
      </w:r>
      <w:r w:rsidRPr="00BB2F55">
        <w:t>g</w:t>
      </w:r>
      <w:r w:rsidRPr="00BB2F55">
        <w:t>blom</w:t>
      </w:r>
      <w:r>
        <w:t xml:space="preserve">, Mikael </w:t>
      </w:r>
      <w:proofErr w:type="spellStart"/>
      <w:r>
        <w:t>Staffas</w:t>
      </w:r>
      <w:proofErr w:type="spellEnd"/>
      <w:r>
        <w:t xml:space="preserve"> och Tony Wikström samt ersättaren Tage Silander. </w:t>
      </w:r>
    </w:p>
    <w:p w:rsidR="00511494" w:rsidRDefault="00511494" w:rsidP="004F0E8D">
      <w:pPr>
        <w:pStyle w:val="ANormal"/>
      </w:pPr>
    </w:p>
    <w:p w:rsidR="00511494" w:rsidRDefault="00511494">
      <w:pPr>
        <w:pStyle w:val="ANormal"/>
      </w:pPr>
    </w:p>
    <w:p w:rsidR="00511494" w:rsidRDefault="00511494">
      <w:pPr>
        <w:pStyle w:val="RubrikA"/>
      </w:pPr>
      <w:bookmarkStart w:id="24" w:name="_Toc1119975"/>
      <w:r>
        <w:t>Utskottets förslag</w:t>
      </w:r>
      <w:bookmarkEnd w:id="24"/>
    </w:p>
    <w:p w:rsidR="00511494" w:rsidRDefault="00511494">
      <w:pPr>
        <w:pStyle w:val="Rubrikmellanrum"/>
      </w:pPr>
    </w:p>
    <w:p w:rsidR="00511494" w:rsidRDefault="00511494">
      <w:pPr>
        <w:pStyle w:val="ANormal"/>
      </w:pPr>
      <w:r>
        <w:t>Med hänvisning till det anförda föreslår utskottet</w:t>
      </w:r>
    </w:p>
    <w:p w:rsidR="00511494" w:rsidRDefault="00511494">
      <w:pPr>
        <w:pStyle w:val="ANormal"/>
      </w:pPr>
    </w:p>
    <w:p w:rsidR="00511494" w:rsidRDefault="00511494">
      <w:pPr>
        <w:pStyle w:val="Klam"/>
      </w:pPr>
      <w:r>
        <w:t>att finans- och näringsutskottet vid uppgörande av sitt betänkande beaktar vad som anförts i detta utlåtande.</w:t>
      </w:r>
    </w:p>
    <w:p w:rsidR="00511494" w:rsidRPr="00C024E5" w:rsidRDefault="00511494" w:rsidP="00C024E5">
      <w:pPr>
        <w:pStyle w:val="ANormal"/>
      </w:pPr>
    </w:p>
    <w:p w:rsidR="00511494" w:rsidRDefault="00511494">
      <w:pPr>
        <w:pStyle w:val="ANormal"/>
        <w:jc w:val="center"/>
      </w:pPr>
      <w:hyperlink w:anchor="_top" w:tooltip="Klicka för att gå till toppen av dokumentet" w:history="1">
        <w:r>
          <w:rPr>
            <w:rStyle w:val="Hyperlnk"/>
          </w:rPr>
          <w:t>__________________</w:t>
        </w:r>
      </w:hyperlink>
    </w:p>
    <w:p w:rsidR="00511494" w:rsidRDefault="00511494">
      <w:pPr>
        <w:pStyle w:val="ANormal"/>
      </w:pPr>
    </w:p>
    <w:p w:rsidR="00511494" w:rsidRDefault="0051149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11494">
        <w:trPr>
          <w:cantSplit/>
        </w:trPr>
        <w:tc>
          <w:tcPr>
            <w:tcW w:w="7931" w:type="dxa"/>
            <w:gridSpan w:val="2"/>
          </w:tcPr>
          <w:tbl>
            <w:tblPr>
              <w:tblW w:w="7931" w:type="dxa"/>
              <w:tblCellMar>
                <w:left w:w="0" w:type="dxa"/>
                <w:right w:w="0" w:type="dxa"/>
              </w:tblCellMar>
              <w:tblLook w:val="0000" w:firstRow="0" w:lastRow="0" w:firstColumn="0" w:lastColumn="0" w:noHBand="0" w:noVBand="0"/>
            </w:tblPr>
            <w:tblGrid>
              <w:gridCol w:w="4454"/>
              <w:gridCol w:w="3477"/>
            </w:tblGrid>
            <w:tr w:rsidR="00511494" w:rsidTr="00CD1AB4">
              <w:trPr>
                <w:cantSplit/>
              </w:trPr>
              <w:tc>
                <w:tcPr>
                  <w:tcW w:w="7931" w:type="dxa"/>
                  <w:gridSpan w:val="2"/>
                </w:tcPr>
                <w:p w:rsidR="00511494" w:rsidRDefault="00511494" w:rsidP="00DA4B7F">
                  <w:pPr>
                    <w:pStyle w:val="ANormal"/>
                    <w:keepNext/>
                  </w:pPr>
                  <w:r>
                    <w:t>Mariehamn den 6 mars 2019</w:t>
                  </w:r>
                </w:p>
              </w:tc>
            </w:tr>
            <w:tr w:rsidR="00511494" w:rsidTr="00CD1AB4">
              <w:tc>
                <w:tcPr>
                  <w:tcW w:w="4454" w:type="dxa"/>
                  <w:vAlign w:val="bottom"/>
                </w:tcPr>
                <w:p w:rsidR="00511494" w:rsidRDefault="00511494" w:rsidP="00CD1AB4">
                  <w:pPr>
                    <w:pStyle w:val="ANormal"/>
                    <w:keepNext/>
                  </w:pPr>
                </w:p>
                <w:p w:rsidR="00511494" w:rsidRDefault="00511494" w:rsidP="00CD1AB4">
                  <w:pPr>
                    <w:pStyle w:val="ANormal"/>
                    <w:keepNext/>
                  </w:pPr>
                </w:p>
                <w:p w:rsidR="00511494" w:rsidRDefault="00511494" w:rsidP="00CD1AB4">
                  <w:pPr>
                    <w:pStyle w:val="ANormal"/>
                    <w:keepNext/>
                  </w:pPr>
                  <w:r>
                    <w:t>Ordförande</w:t>
                  </w:r>
                </w:p>
              </w:tc>
              <w:tc>
                <w:tcPr>
                  <w:tcW w:w="3477" w:type="dxa"/>
                  <w:vAlign w:val="bottom"/>
                </w:tcPr>
                <w:p w:rsidR="00511494" w:rsidRDefault="00511494" w:rsidP="00CD1AB4">
                  <w:pPr>
                    <w:pStyle w:val="ANormal"/>
                    <w:keepNext/>
                  </w:pPr>
                </w:p>
                <w:p w:rsidR="00511494" w:rsidRDefault="00511494" w:rsidP="00CD1AB4">
                  <w:pPr>
                    <w:pStyle w:val="ANormal"/>
                    <w:keepNext/>
                  </w:pPr>
                </w:p>
                <w:p w:rsidR="00511494" w:rsidRDefault="00511494" w:rsidP="00CD1AB4">
                  <w:pPr>
                    <w:pStyle w:val="ANormal"/>
                    <w:keepNext/>
                  </w:pPr>
                  <w:r>
                    <w:t>Harry Jansson</w:t>
                  </w:r>
                </w:p>
              </w:tc>
            </w:tr>
            <w:tr w:rsidR="00511494" w:rsidTr="00CD1AB4">
              <w:tc>
                <w:tcPr>
                  <w:tcW w:w="4454" w:type="dxa"/>
                  <w:vAlign w:val="bottom"/>
                </w:tcPr>
                <w:p w:rsidR="00511494" w:rsidRDefault="00511494" w:rsidP="00CD1AB4">
                  <w:pPr>
                    <w:pStyle w:val="ANormal"/>
                    <w:keepNext/>
                  </w:pPr>
                </w:p>
                <w:p w:rsidR="00511494" w:rsidRDefault="00511494" w:rsidP="00CD1AB4">
                  <w:pPr>
                    <w:pStyle w:val="ANormal"/>
                    <w:keepNext/>
                  </w:pPr>
                </w:p>
                <w:p w:rsidR="00511494" w:rsidRDefault="00511494" w:rsidP="00CD1AB4">
                  <w:pPr>
                    <w:pStyle w:val="ANormal"/>
                    <w:keepNext/>
                  </w:pPr>
                  <w:r>
                    <w:t>Sekreterare</w:t>
                  </w:r>
                </w:p>
              </w:tc>
              <w:tc>
                <w:tcPr>
                  <w:tcW w:w="3477" w:type="dxa"/>
                  <w:vAlign w:val="bottom"/>
                </w:tcPr>
                <w:p w:rsidR="00511494" w:rsidRDefault="00511494" w:rsidP="00CD1AB4">
                  <w:pPr>
                    <w:pStyle w:val="ANormal"/>
                    <w:keepNext/>
                  </w:pPr>
                </w:p>
                <w:p w:rsidR="00511494" w:rsidRDefault="00511494" w:rsidP="00CD1AB4">
                  <w:pPr>
                    <w:pStyle w:val="ANormal"/>
                    <w:keepNext/>
                  </w:pPr>
                </w:p>
                <w:p w:rsidR="00511494" w:rsidRDefault="00511494" w:rsidP="00CD1AB4">
                  <w:pPr>
                    <w:pStyle w:val="ANormal"/>
                    <w:keepNext/>
                  </w:pPr>
                  <w:r>
                    <w:t>Susanne Eriksson</w:t>
                  </w:r>
                </w:p>
              </w:tc>
            </w:tr>
          </w:tbl>
          <w:p w:rsidR="00511494" w:rsidRDefault="00511494">
            <w:pPr>
              <w:pStyle w:val="ANormal"/>
              <w:keepNext/>
            </w:pPr>
          </w:p>
        </w:tc>
      </w:tr>
      <w:tr w:rsidR="00511494">
        <w:tc>
          <w:tcPr>
            <w:tcW w:w="4454" w:type="dxa"/>
            <w:vAlign w:val="bottom"/>
          </w:tcPr>
          <w:p w:rsidR="00511494" w:rsidRDefault="00511494">
            <w:pPr>
              <w:pStyle w:val="ANormal"/>
              <w:keepNext/>
            </w:pPr>
          </w:p>
          <w:p w:rsidR="00511494" w:rsidRDefault="00511494">
            <w:pPr>
              <w:pStyle w:val="ANormal"/>
              <w:keepNext/>
            </w:pPr>
          </w:p>
          <w:p w:rsidR="00511494" w:rsidRDefault="00511494">
            <w:pPr>
              <w:pStyle w:val="ANormal"/>
              <w:keepNext/>
            </w:pPr>
          </w:p>
        </w:tc>
        <w:tc>
          <w:tcPr>
            <w:tcW w:w="3477" w:type="dxa"/>
            <w:vAlign w:val="bottom"/>
          </w:tcPr>
          <w:p w:rsidR="00511494" w:rsidRDefault="00511494">
            <w:pPr>
              <w:pStyle w:val="ANormal"/>
              <w:keepNext/>
              <w:rPr>
                <w:lang w:val="en-GB"/>
              </w:rPr>
            </w:pPr>
          </w:p>
        </w:tc>
      </w:tr>
      <w:tr w:rsidR="00511494">
        <w:tc>
          <w:tcPr>
            <w:tcW w:w="4454" w:type="dxa"/>
            <w:vAlign w:val="bottom"/>
          </w:tcPr>
          <w:p w:rsidR="00511494" w:rsidRDefault="00511494">
            <w:pPr>
              <w:pStyle w:val="ANormal"/>
              <w:keepNext/>
              <w:rPr>
                <w:lang w:val="en-GB"/>
              </w:rPr>
            </w:pPr>
          </w:p>
          <w:p w:rsidR="00511494" w:rsidRDefault="00511494">
            <w:pPr>
              <w:pStyle w:val="ANormal"/>
              <w:keepNext/>
              <w:rPr>
                <w:lang w:val="en-GB"/>
              </w:rPr>
            </w:pPr>
          </w:p>
          <w:p w:rsidR="00511494" w:rsidRDefault="00511494">
            <w:pPr>
              <w:pStyle w:val="ANormal"/>
              <w:keepNext/>
            </w:pPr>
          </w:p>
        </w:tc>
        <w:tc>
          <w:tcPr>
            <w:tcW w:w="3477" w:type="dxa"/>
            <w:vAlign w:val="bottom"/>
          </w:tcPr>
          <w:p w:rsidR="00511494" w:rsidRDefault="00511494">
            <w:pPr>
              <w:pStyle w:val="ANormal"/>
              <w:keepNext/>
            </w:pPr>
          </w:p>
        </w:tc>
      </w:tr>
    </w:tbl>
    <w:p w:rsidR="00511494" w:rsidRDefault="00511494">
      <w:pPr>
        <w:pStyle w:val="ANormal"/>
      </w:pPr>
    </w:p>
    <w:p w:rsidR="00511494" w:rsidRDefault="00511494">
      <w:pPr>
        <w:pStyle w:val="ANormal"/>
      </w:pPr>
    </w:p>
    <w:p w:rsidR="00906E62" w:rsidRDefault="00906E62">
      <w:pPr>
        <w:pStyle w:val="ANormal"/>
      </w:pPr>
    </w:p>
    <w:p w:rsidR="00726514" w:rsidRDefault="00726514">
      <w:pPr>
        <w:pStyle w:val="ANormal"/>
      </w:pPr>
    </w:p>
    <w:p w:rsidR="00726514" w:rsidRDefault="00726514">
      <w:pPr>
        <w:pStyle w:val="ANormal"/>
      </w:pPr>
    </w:p>
    <w:p w:rsidR="00726514" w:rsidRDefault="00726514">
      <w:pPr>
        <w:pStyle w:val="ANormal"/>
        <w:sectPr w:rsidR="00726514" w:rsidSect="0028050C">
          <w:footerReference w:type="even" r:id="rId24"/>
          <w:type w:val="oddPage"/>
          <w:pgSz w:w="11906" w:h="16838" w:code="9"/>
          <w:pgMar w:top="567" w:right="1134" w:bottom="1134" w:left="1134" w:header="737" w:footer="737" w:gutter="0"/>
          <w:cols w:space="720"/>
          <w:formProt w:val="0"/>
          <w:titlePg/>
          <w:docGrid w:linePitch="224"/>
        </w:sectPr>
      </w:pPr>
    </w:p>
    <w:p w:rsidR="00E16775" w:rsidRDefault="00E16775">
      <w:pPr>
        <w:pStyle w:val="ANormal"/>
      </w:pPr>
    </w:p>
    <w:sectPr w:rsidR="00E16775">
      <w:headerReference w:type="even" r:id="rId25"/>
      <w:headerReference w:type="default" r:id="rId26"/>
      <w:footerReference w:type="default" r:id="rId2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C7" w:rsidRDefault="005306C7">
      <w:r>
        <w:separator/>
      </w:r>
    </w:p>
  </w:endnote>
  <w:endnote w:type="continuationSeparator" w:id="0">
    <w:p w:rsidR="005306C7" w:rsidRDefault="0053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B2"/>
    <w:family w:val="auto"/>
    <w:pitch w:val="variable"/>
    <w:sig w:usb0="00000000"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09579C">
      <w:rPr>
        <w:noProof/>
        <w:lang w:val="fi-FI"/>
      </w:rPr>
      <w:t>FNU1420182019.docx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C" w:rsidRDefault="0028050C">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C" w:rsidRDefault="0028050C">
    <w:pPr>
      <w:pStyle w:val="Sidfot"/>
      <w:rPr>
        <w:lang w:val="fi-FI"/>
      </w:rPr>
    </w:pPr>
    <w:r>
      <w:fldChar w:fldCharType="begin"/>
    </w:r>
    <w:r>
      <w:rPr>
        <w:lang w:val="fi-FI"/>
      </w:rPr>
      <w:instrText xml:space="preserve"> FILENAME  \* MERGEFORMAT </w:instrText>
    </w:r>
    <w:r>
      <w:fldChar w:fldCharType="separate"/>
    </w:r>
    <w:r>
      <w:rPr>
        <w:noProof/>
        <w:lang w:val="fi-FI"/>
      </w:rPr>
      <w:t>Reservation_Medborgarinitiativ.docx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C" w:rsidRDefault="0028050C">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94" w:rsidRDefault="00511494">
    <w:pPr>
      <w:pStyle w:val="Sidfot"/>
      <w:tabs>
        <w:tab w:val="clear" w:pos="816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B4" w:rsidRDefault="00457F3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C7" w:rsidRDefault="005306C7">
      <w:r>
        <w:separator/>
      </w:r>
    </w:p>
  </w:footnote>
  <w:footnote w:type="continuationSeparator" w:id="0">
    <w:p w:rsidR="005306C7" w:rsidRDefault="0053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26D8B">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26D8B">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C" w:rsidRDefault="0028050C">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C" w:rsidRDefault="0028050C">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C" w:rsidRDefault="0028050C">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B4" w:rsidRDefault="0003480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F0FB2">
      <w:rPr>
        <w:rStyle w:val="Sidnummer"/>
        <w:noProof/>
      </w:rPr>
      <w:t>10</w:t>
    </w:r>
    <w:r>
      <w:rPr>
        <w:rStyle w:val="Sidnummer"/>
      </w:rPr>
      <w:fldChar w:fldCharType="end"/>
    </w:r>
  </w:p>
  <w:p w:rsidR="00CD1AB4" w:rsidRDefault="00457F3E">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B4" w:rsidRDefault="0003480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F0FB2">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7"/>
    <w:rsid w:val="000001B2"/>
    <w:rsid w:val="00015E9C"/>
    <w:rsid w:val="0003480D"/>
    <w:rsid w:val="00051556"/>
    <w:rsid w:val="000871E7"/>
    <w:rsid w:val="0009579C"/>
    <w:rsid w:val="000B2DC9"/>
    <w:rsid w:val="000F7417"/>
    <w:rsid w:val="00131EBA"/>
    <w:rsid w:val="0015337C"/>
    <w:rsid w:val="001A32F1"/>
    <w:rsid w:val="001F1C6C"/>
    <w:rsid w:val="002116D8"/>
    <w:rsid w:val="00214446"/>
    <w:rsid w:val="00224BB3"/>
    <w:rsid w:val="002401D0"/>
    <w:rsid w:val="0028050C"/>
    <w:rsid w:val="0030217D"/>
    <w:rsid w:val="00314BF9"/>
    <w:rsid w:val="00327663"/>
    <w:rsid w:val="00341AB6"/>
    <w:rsid w:val="0036359C"/>
    <w:rsid w:val="00393BE5"/>
    <w:rsid w:val="003D41A9"/>
    <w:rsid w:val="00422AB2"/>
    <w:rsid w:val="00457570"/>
    <w:rsid w:val="00457F3E"/>
    <w:rsid w:val="00496EEA"/>
    <w:rsid w:val="004B7952"/>
    <w:rsid w:val="00511494"/>
    <w:rsid w:val="005306C7"/>
    <w:rsid w:val="005379A4"/>
    <w:rsid w:val="00561632"/>
    <w:rsid w:val="005642A9"/>
    <w:rsid w:val="00587BC8"/>
    <w:rsid w:val="005C77CF"/>
    <w:rsid w:val="006122AD"/>
    <w:rsid w:val="006B2E9E"/>
    <w:rsid w:val="006E0EF2"/>
    <w:rsid w:val="006F1D88"/>
    <w:rsid w:val="00710499"/>
    <w:rsid w:val="00723B93"/>
    <w:rsid w:val="00726514"/>
    <w:rsid w:val="0075351C"/>
    <w:rsid w:val="00783577"/>
    <w:rsid w:val="007A32D8"/>
    <w:rsid w:val="0080790A"/>
    <w:rsid w:val="00811D50"/>
    <w:rsid w:val="00817B04"/>
    <w:rsid w:val="00826D8B"/>
    <w:rsid w:val="00832E29"/>
    <w:rsid w:val="008643D4"/>
    <w:rsid w:val="00872FA1"/>
    <w:rsid w:val="008B0FEF"/>
    <w:rsid w:val="008D39D9"/>
    <w:rsid w:val="008D3AD6"/>
    <w:rsid w:val="008E0384"/>
    <w:rsid w:val="008F0FB2"/>
    <w:rsid w:val="00906E62"/>
    <w:rsid w:val="009176FD"/>
    <w:rsid w:val="00950BBF"/>
    <w:rsid w:val="00957C36"/>
    <w:rsid w:val="009D73B2"/>
    <w:rsid w:val="009F7CE2"/>
    <w:rsid w:val="00A444C2"/>
    <w:rsid w:val="00A65388"/>
    <w:rsid w:val="00A72AA9"/>
    <w:rsid w:val="00A8590A"/>
    <w:rsid w:val="00AB5589"/>
    <w:rsid w:val="00B118A6"/>
    <w:rsid w:val="00B32E91"/>
    <w:rsid w:val="00B36A8F"/>
    <w:rsid w:val="00B8584B"/>
    <w:rsid w:val="00B87720"/>
    <w:rsid w:val="00B90DEC"/>
    <w:rsid w:val="00B921F6"/>
    <w:rsid w:val="00B941AE"/>
    <w:rsid w:val="00B943C5"/>
    <w:rsid w:val="00BB48E8"/>
    <w:rsid w:val="00C02A63"/>
    <w:rsid w:val="00C1178E"/>
    <w:rsid w:val="00C118D6"/>
    <w:rsid w:val="00C46390"/>
    <w:rsid w:val="00C61F83"/>
    <w:rsid w:val="00CB087E"/>
    <w:rsid w:val="00CE1DCC"/>
    <w:rsid w:val="00CF700E"/>
    <w:rsid w:val="00D40547"/>
    <w:rsid w:val="00DC12D2"/>
    <w:rsid w:val="00DC1BE3"/>
    <w:rsid w:val="00DC45B2"/>
    <w:rsid w:val="00DE7272"/>
    <w:rsid w:val="00DF5C11"/>
    <w:rsid w:val="00E01A9E"/>
    <w:rsid w:val="00E16775"/>
    <w:rsid w:val="00EA2C02"/>
    <w:rsid w:val="00EA6031"/>
    <w:rsid w:val="00ED463D"/>
    <w:rsid w:val="00EE7D73"/>
    <w:rsid w:val="00F57C04"/>
    <w:rsid w:val="00F80E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B2"/>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rFonts w:ascii="Times New Roman" w:hAnsi="Times New Roman" w:cs="Times New Roman"/>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rFonts w:ascii="Times New Roman" w:hAnsi="Times New Roman" w:cs="Times New Roman"/>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rFonts w:ascii="Times New Roman" w:hAnsi="Times New Roman" w:cs="Times New Roman"/>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rFonts w:ascii="Times New Roman" w:hAnsi="Times New Roman" w:cs="Times New Roman"/>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rFonts w:ascii="Times New Roman" w:hAnsi="Times New Roman" w:cs="Times New Roman"/>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rFonts w:ascii="Times New Roman" w:hAnsi="Times New Roman" w:cs="Times New Roman"/>
      <w:lang w:val="sv-SE"/>
    </w:rPr>
  </w:style>
  <w:style w:type="paragraph" w:styleId="Brdtextmedindrag">
    <w:name w:val="Body Text Indent"/>
    <w:basedOn w:val="Normal"/>
    <w:pPr>
      <w:widowControl/>
      <w:autoSpaceDE/>
      <w:autoSpaceDN/>
      <w:adjustRightInd/>
      <w:spacing w:after="120"/>
      <w:ind w:left="283"/>
    </w:pPr>
    <w:rPr>
      <w:rFonts w:ascii="Times New Roman" w:hAnsi="Times New Roman" w:cs="Times New Roman"/>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rFonts w:ascii="Times New Roman" w:hAnsi="Times New Roman" w:cs="Times New Roman"/>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001B2"/>
    <w:rPr>
      <w:sz w:val="22"/>
      <w:lang w:val="sv-SE" w:eastAsia="sv-SE"/>
    </w:rPr>
  </w:style>
  <w:style w:type="table" w:styleId="Tabellrutnt">
    <w:name w:val="Table Grid"/>
    <w:basedOn w:val="Normaltabell"/>
    <w:uiPriority w:val="59"/>
    <w:rsid w:val="0000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10499"/>
    <w:rPr>
      <w:rFonts w:ascii="Tahoma" w:hAnsi="Tahoma" w:cs="Tahoma"/>
      <w:sz w:val="16"/>
      <w:szCs w:val="16"/>
    </w:rPr>
  </w:style>
  <w:style w:type="character" w:customStyle="1" w:styleId="BallongtextChar">
    <w:name w:val="Ballongtext Char"/>
    <w:basedOn w:val="Standardstycketeckensnitt"/>
    <w:link w:val="Ballongtext"/>
    <w:rsid w:val="00710499"/>
    <w:rPr>
      <w:rFonts w:ascii="Tahoma" w:hAnsi="Tahoma" w:cs="Tahoma"/>
      <w:sz w:val="16"/>
      <w:szCs w:val="16"/>
      <w:lang w:val="en-US" w:eastAsia="sv-SE"/>
    </w:rPr>
  </w:style>
  <w:style w:type="paragraph" w:customStyle="1" w:styleId="anormal0">
    <w:name w:val="anormal"/>
    <w:basedOn w:val="Normal"/>
    <w:rsid w:val="0003480D"/>
    <w:pPr>
      <w:widowControl/>
      <w:autoSpaceDE/>
      <w:autoSpaceDN/>
      <w:adjustRightInd/>
      <w:jc w:val="both"/>
    </w:pPr>
    <w:rPr>
      <w:rFonts w:ascii="Times New Roman" w:hAnsi="Times New Roman" w:cs="Times New Roman"/>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B2"/>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rFonts w:ascii="Times New Roman" w:hAnsi="Times New Roman" w:cs="Times New Roman"/>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rFonts w:ascii="Times New Roman" w:hAnsi="Times New Roman" w:cs="Times New Roman"/>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rFonts w:ascii="Times New Roman" w:hAnsi="Times New Roman" w:cs="Times New Roman"/>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rFonts w:ascii="Times New Roman" w:hAnsi="Times New Roman" w:cs="Times New Roman"/>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rFonts w:ascii="Times New Roman" w:hAnsi="Times New Roman" w:cs="Times New Roman"/>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rFonts w:ascii="Times New Roman" w:hAnsi="Times New Roman" w:cs="Times New Roman"/>
      <w:lang w:val="sv-SE"/>
    </w:rPr>
  </w:style>
  <w:style w:type="paragraph" w:styleId="Brdtextmedindrag">
    <w:name w:val="Body Text Indent"/>
    <w:basedOn w:val="Normal"/>
    <w:pPr>
      <w:widowControl/>
      <w:autoSpaceDE/>
      <w:autoSpaceDN/>
      <w:adjustRightInd/>
      <w:spacing w:after="120"/>
      <w:ind w:left="283"/>
    </w:pPr>
    <w:rPr>
      <w:rFonts w:ascii="Times New Roman" w:hAnsi="Times New Roman" w:cs="Times New Roman"/>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rPr>
      <w:rFonts w:ascii="Times New Roman" w:hAnsi="Times New Roman" w:cs="Times New Roman"/>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001B2"/>
    <w:rPr>
      <w:sz w:val="22"/>
      <w:lang w:val="sv-SE" w:eastAsia="sv-SE"/>
    </w:rPr>
  </w:style>
  <w:style w:type="table" w:styleId="Tabellrutnt">
    <w:name w:val="Table Grid"/>
    <w:basedOn w:val="Normaltabell"/>
    <w:uiPriority w:val="59"/>
    <w:rsid w:val="0000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10499"/>
    <w:rPr>
      <w:rFonts w:ascii="Tahoma" w:hAnsi="Tahoma" w:cs="Tahoma"/>
      <w:sz w:val="16"/>
      <w:szCs w:val="16"/>
    </w:rPr>
  </w:style>
  <w:style w:type="character" w:customStyle="1" w:styleId="BallongtextChar">
    <w:name w:val="Ballongtext Char"/>
    <w:basedOn w:val="Standardstycketeckensnitt"/>
    <w:link w:val="Ballongtext"/>
    <w:rsid w:val="00710499"/>
    <w:rPr>
      <w:rFonts w:ascii="Tahoma" w:hAnsi="Tahoma" w:cs="Tahoma"/>
      <w:sz w:val="16"/>
      <w:szCs w:val="16"/>
      <w:lang w:val="en-US" w:eastAsia="sv-SE"/>
    </w:rPr>
  </w:style>
  <w:style w:type="paragraph" w:customStyle="1" w:styleId="anormal0">
    <w:name w:val="anormal"/>
    <w:basedOn w:val="Normal"/>
    <w:rsid w:val="0003480D"/>
    <w:pPr>
      <w:widowControl/>
      <w:autoSpaceDE/>
      <w:autoSpaceDN/>
      <w:adjustRightInd/>
      <w:jc w:val="both"/>
    </w:pPr>
    <w:rPr>
      <w:rFonts w:ascii="Times New Roman" w:hAnsi="Times New Roman" w:cs="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8</Pages>
  <Words>1576</Words>
  <Characters>11503</Characters>
  <Application>Microsoft Office Word</Application>
  <DocSecurity>0</DocSecurity>
  <Lines>95</Lines>
  <Paragraphs>26</Paragraphs>
  <ScaleCrop>false</ScaleCrop>
  <HeadingPairs>
    <vt:vector size="2" baseType="variant">
      <vt:variant>
        <vt:lpstr>Rubrik</vt:lpstr>
      </vt:variant>
      <vt:variant>
        <vt:i4>1</vt:i4>
      </vt:variant>
    </vt:vector>
  </HeadingPairs>
  <TitlesOfParts>
    <vt:vector size="1" baseType="lpstr">
      <vt:lpstr>Finans- och näringutskottets betänkande nr 14/2018-2019</vt:lpstr>
    </vt:vector>
  </TitlesOfParts>
  <Company>Ålands lagting</Company>
  <LinksUpToDate>false</LinksUpToDate>
  <CharactersWithSpaces>13053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näringutskottets betänkande nr 14/2018-2019</dc:title>
  <dc:creator>Jessica Laaksonen</dc:creator>
  <cp:lastModifiedBy>Jessica Laaksonen</cp:lastModifiedBy>
  <cp:revision>3</cp:revision>
  <cp:lastPrinted>2019-03-21T07:21:00Z</cp:lastPrinted>
  <dcterms:created xsi:type="dcterms:W3CDTF">2019-03-21T11:35:00Z</dcterms:created>
  <dcterms:modified xsi:type="dcterms:W3CDTF">2019-03-21T11:35:00Z</dcterms:modified>
</cp:coreProperties>
</file>