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trPr>
          <w:cantSplit/>
          <w:trHeight w:val="20"/>
        </w:trPr>
        <w:tc>
          <w:tcPr>
            <w:tcW w:w="861" w:type="dxa"/>
            <w:vMerge w:val="restart"/>
          </w:tcPr>
          <w:p w:rsidR="002401D0" w:rsidRDefault="000001B2">
            <w:pPr>
              <w:pStyle w:val="xLedtext"/>
              <w:rPr>
                <w:noProof/>
              </w:rPr>
            </w:pPr>
            <w:bookmarkStart w:id="0" w:name="_top"/>
            <w:bookmarkEnd w:id="0"/>
            <w:r>
              <w:rPr>
                <w:noProof/>
                <w:lang w:val="sv-FI" w:eastAsia="sv-FI"/>
              </w:rPr>
              <w:drawing>
                <wp:inline distT="0" distB="0" distL="0" distR="0">
                  <wp:extent cx="478155" cy="683895"/>
                  <wp:effectExtent l="0" t="0" r="0" b="1905"/>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155" cy="683895"/>
                          </a:xfrm>
                          <a:prstGeom prst="rect">
                            <a:avLst/>
                          </a:prstGeom>
                          <a:noFill/>
                          <a:ln>
                            <a:noFill/>
                          </a:ln>
                        </pic:spPr>
                      </pic:pic>
                    </a:graphicData>
                  </a:graphic>
                </wp:inline>
              </w:drawing>
            </w:r>
          </w:p>
        </w:tc>
        <w:tc>
          <w:tcPr>
            <w:tcW w:w="8736" w:type="dxa"/>
            <w:gridSpan w:val="3"/>
            <w:vAlign w:val="bottom"/>
          </w:tcPr>
          <w:p w:rsidR="002401D0" w:rsidRDefault="000001B2">
            <w:pPr>
              <w:pStyle w:val="xMellanrum"/>
            </w:pPr>
            <w:r>
              <w:rPr>
                <w:noProof/>
                <w:lang w:val="sv-FI" w:eastAsia="sv-FI"/>
              </w:rPr>
              <w:drawing>
                <wp:inline distT="0" distB="0" distL="0" distR="0">
                  <wp:extent cx="46355" cy="46355"/>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p>
        </w:tc>
      </w:tr>
      <w:tr w:rsidR="002401D0">
        <w:trPr>
          <w:cantSplit/>
          <w:trHeight w:val="299"/>
        </w:trPr>
        <w:tc>
          <w:tcPr>
            <w:tcW w:w="861" w:type="dxa"/>
            <w:vMerge/>
          </w:tcPr>
          <w:p w:rsidR="002401D0" w:rsidRDefault="002401D0">
            <w:pPr>
              <w:pStyle w:val="xLedtext"/>
            </w:pPr>
          </w:p>
        </w:tc>
        <w:tc>
          <w:tcPr>
            <w:tcW w:w="4448" w:type="dxa"/>
            <w:vAlign w:val="bottom"/>
          </w:tcPr>
          <w:p w:rsidR="002401D0" w:rsidRDefault="002401D0">
            <w:pPr>
              <w:pStyle w:val="xAvsandare1"/>
            </w:pPr>
            <w:r>
              <w:t>Ålands lagting</w:t>
            </w:r>
          </w:p>
        </w:tc>
        <w:tc>
          <w:tcPr>
            <w:tcW w:w="4288" w:type="dxa"/>
            <w:gridSpan w:val="2"/>
            <w:vAlign w:val="bottom"/>
          </w:tcPr>
          <w:p w:rsidR="002401D0" w:rsidRDefault="002401D0" w:rsidP="00AB5589">
            <w:pPr>
              <w:pStyle w:val="xDokTypNr"/>
            </w:pPr>
            <w:r>
              <w:t xml:space="preserve">BETÄNKANDE nr </w:t>
            </w:r>
            <w:r w:rsidR="00C61F83">
              <w:t>1</w:t>
            </w:r>
            <w:r w:rsidR="00AB5589">
              <w:t>3</w:t>
            </w:r>
            <w:r>
              <w:t>/20</w:t>
            </w:r>
            <w:r w:rsidR="00723B93">
              <w:t>1</w:t>
            </w:r>
            <w:r w:rsidR="005306C7">
              <w:t>8</w:t>
            </w:r>
            <w:r w:rsidR="0015337C">
              <w:t>-20</w:t>
            </w:r>
            <w:r w:rsidR="009F7CE2">
              <w:t>1</w:t>
            </w:r>
            <w:r w:rsidR="005306C7">
              <w:t>9</w:t>
            </w: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r>
              <w:t>Datum</w:t>
            </w:r>
          </w:p>
        </w:tc>
        <w:tc>
          <w:tcPr>
            <w:tcW w:w="2563" w:type="dxa"/>
            <w:vAlign w:val="bottom"/>
          </w:tcPr>
          <w:p w:rsidR="002401D0" w:rsidRDefault="002401D0">
            <w:pPr>
              <w:pStyle w:val="xLedtext"/>
            </w:pPr>
          </w:p>
        </w:tc>
      </w:tr>
      <w:tr w:rsidR="002401D0">
        <w:trPr>
          <w:cantSplit/>
          <w:trHeight w:val="238"/>
        </w:trPr>
        <w:tc>
          <w:tcPr>
            <w:tcW w:w="861" w:type="dxa"/>
            <w:vMerge/>
          </w:tcPr>
          <w:p w:rsidR="002401D0" w:rsidRDefault="002401D0">
            <w:pPr>
              <w:pStyle w:val="xAvsandare2"/>
            </w:pPr>
          </w:p>
        </w:tc>
        <w:tc>
          <w:tcPr>
            <w:tcW w:w="4448" w:type="dxa"/>
            <w:vAlign w:val="center"/>
          </w:tcPr>
          <w:p w:rsidR="002401D0" w:rsidRDefault="005306C7">
            <w:pPr>
              <w:pStyle w:val="xAvsandare2"/>
            </w:pPr>
            <w:r>
              <w:t>Finans- och närings</w:t>
            </w:r>
            <w:r w:rsidR="002401D0">
              <w:t>utskottet</w:t>
            </w:r>
          </w:p>
        </w:tc>
        <w:tc>
          <w:tcPr>
            <w:tcW w:w="1725" w:type="dxa"/>
            <w:vAlign w:val="center"/>
          </w:tcPr>
          <w:p w:rsidR="002401D0" w:rsidRDefault="002401D0" w:rsidP="0030217D">
            <w:pPr>
              <w:pStyle w:val="xDatum1"/>
            </w:pPr>
            <w:r>
              <w:t>20</w:t>
            </w:r>
            <w:r w:rsidR="00B32E91">
              <w:t>1</w:t>
            </w:r>
            <w:r w:rsidR="00496EEA">
              <w:t>9</w:t>
            </w:r>
            <w:r w:rsidR="00C61F83">
              <w:t>-</w:t>
            </w:r>
            <w:r w:rsidR="00496EEA">
              <w:t>0</w:t>
            </w:r>
            <w:r w:rsidR="0030217D">
              <w:t>2</w:t>
            </w:r>
            <w:r w:rsidR="005306C7">
              <w:t>-</w:t>
            </w:r>
            <w:r w:rsidR="00A8590A">
              <w:t>0</w:t>
            </w:r>
            <w:r w:rsidR="00DF5C11">
              <w:t>1</w:t>
            </w:r>
          </w:p>
        </w:tc>
        <w:tc>
          <w:tcPr>
            <w:tcW w:w="2563" w:type="dxa"/>
            <w:vAlign w:val="center"/>
          </w:tcPr>
          <w:p w:rsidR="002401D0" w:rsidRDefault="002401D0">
            <w:pPr>
              <w:pStyle w:val="xBeteckning1"/>
            </w:pP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p>
        </w:tc>
        <w:tc>
          <w:tcPr>
            <w:tcW w:w="2563" w:type="dxa"/>
            <w:vAlign w:val="bottom"/>
          </w:tcPr>
          <w:p w:rsidR="002401D0" w:rsidRDefault="002401D0">
            <w:pPr>
              <w:pStyle w:val="xLedtext"/>
            </w:pPr>
          </w:p>
        </w:tc>
      </w:tr>
      <w:tr w:rsidR="002401D0">
        <w:trPr>
          <w:cantSplit/>
          <w:trHeight w:val="238"/>
        </w:trPr>
        <w:tc>
          <w:tcPr>
            <w:tcW w:w="861" w:type="dxa"/>
            <w:vMerge/>
            <w:tcBorders>
              <w:bottom w:val="single" w:sz="4" w:space="0" w:color="auto"/>
            </w:tcBorders>
          </w:tcPr>
          <w:p w:rsidR="002401D0" w:rsidRDefault="002401D0">
            <w:pPr>
              <w:pStyle w:val="xAvsandare3"/>
            </w:pPr>
          </w:p>
        </w:tc>
        <w:tc>
          <w:tcPr>
            <w:tcW w:w="4448" w:type="dxa"/>
            <w:tcBorders>
              <w:bottom w:val="single" w:sz="4" w:space="0" w:color="auto"/>
            </w:tcBorders>
            <w:vAlign w:val="center"/>
          </w:tcPr>
          <w:p w:rsidR="002401D0" w:rsidRDefault="002401D0">
            <w:pPr>
              <w:pStyle w:val="xAvsandare3"/>
            </w:pPr>
          </w:p>
        </w:tc>
        <w:tc>
          <w:tcPr>
            <w:tcW w:w="1725" w:type="dxa"/>
            <w:tcBorders>
              <w:bottom w:val="single" w:sz="4" w:space="0" w:color="auto"/>
            </w:tcBorders>
            <w:vAlign w:val="center"/>
          </w:tcPr>
          <w:p w:rsidR="002401D0" w:rsidRDefault="002401D0">
            <w:pPr>
              <w:pStyle w:val="xDatum2"/>
            </w:pPr>
          </w:p>
        </w:tc>
        <w:tc>
          <w:tcPr>
            <w:tcW w:w="2563" w:type="dxa"/>
            <w:tcBorders>
              <w:bottom w:val="single" w:sz="4" w:space="0" w:color="auto"/>
            </w:tcBorders>
            <w:vAlign w:val="center"/>
          </w:tcPr>
          <w:p w:rsidR="002401D0" w:rsidRDefault="002401D0">
            <w:pPr>
              <w:pStyle w:val="xBeteckning2"/>
            </w:pPr>
          </w:p>
        </w:tc>
      </w:tr>
      <w:tr w:rsidR="002401D0">
        <w:trPr>
          <w:cantSplit/>
          <w:trHeight w:val="238"/>
        </w:trPr>
        <w:tc>
          <w:tcPr>
            <w:tcW w:w="861" w:type="dxa"/>
            <w:tcBorders>
              <w:top w:val="single" w:sz="4" w:space="0" w:color="auto"/>
            </w:tcBorders>
            <w:vAlign w:val="bottom"/>
          </w:tcPr>
          <w:p w:rsidR="002401D0" w:rsidRDefault="002401D0">
            <w:pPr>
              <w:pStyle w:val="xLedtext"/>
            </w:pPr>
          </w:p>
        </w:tc>
        <w:tc>
          <w:tcPr>
            <w:tcW w:w="4448" w:type="dxa"/>
            <w:tcBorders>
              <w:top w:val="single" w:sz="4" w:space="0" w:color="auto"/>
            </w:tcBorders>
            <w:vAlign w:val="bottom"/>
          </w:tcPr>
          <w:p w:rsidR="002401D0" w:rsidRDefault="002401D0">
            <w:pPr>
              <w:pStyle w:val="xLedtext"/>
            </w:pPr>
          </w:p>
        </w:tc>
        <w:tc>
          <w:tcPr>
            <w:tcW w:w="4288" w:type="dxa"/>
            <w:gridSpan w:val="2"/>
            <w:tcBorders>
              <w:top w:val="single" w:sz="4" w:space="0" w:color="auto"/>
            </w:tcBorders>
            <w:vAlign w:val="bottom"/>
          </w:tcPr>
          <w:p w:rsidR="002401D0" w:rsidRDefault="002401D0">
            <w:pPr>
              <w:pStyle w:val="xLedtext"/>
            </w:pPr>
          </w:p>
        </w:tc>
      </w:tr>
      <w:tr w:rsidR="002401D0">
        <w:trPr>
          <w:cantSplit/>
          <w:trHeight w:val="238"/>
        </w:trPr>
        <w:tc>
          <w:tcPr>
            <w:tcW w:w="861" w:type="dxa"/>
          </w:tcPr>
          <w:p w:rsidR="002401D0" w:rsidRDefault="002401D0">
            <w:pPr>
              <w:pStyle w:val="xCelltext"/>
            </w:pPr>
          </w:p>
        </w:tc>
        <w:tc>
          <w:tcPr>
            <w:tcW w:w="4448" w:type="dxa"/>
            <w:vMerge w:val="restart"/>
          </w:tcPr>
          <w:p w:rsidR="002401D0" w:rsidRDefault="002401D0">
            <w:pPr>
              <w:pStyle w:val="xMottagare1"/>
            </w:pPr>
            <w:r>
              <w:t>Till Ålands lagting</w:t>
            </w:r>
          </w:p>
        </w:tc>
        <w:tc>
          <w:tcPr>
            <w:tcW w:w="4288" w:type="dxa"/>
            <w:gridSpan w:val="2"/>
            <w:vMerge w:val="restart"/>
          </w:tcPr>
          <w:p w:rsidR="002401D0" w:rsidRDefault="002401D0">
            <w:pPr>
              <w:pStyle w:val="xMottagare1"/>
              <w:tabs>
                <w:tab w:val="left" w:pos="2349"/>
              </w:tabs>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bl>
    <w:p w:rsidR="002401D0" w:rsidRDefault="002401D0">
      <w:pPr>
        <w:rPr>
          <w:b/>
          <w:bCs/>
        </w:rPr>
        <w:sectPr w:rsidR="002401D0">
          <w:footerReference w:type="even" r:id="rId10"/>
          <w:footerReference w:type="default" r:id="rId11"/>
          <w:pgSz w:w="11906" w:h="16838" w:code="9"/>
          <w:pgMar w:top="567" w:right="1134" w:bottom="1134" w:left="1191" w:header="624" w:footer="737" w:gutter="0"/>
          <w:cols w:space="708"/>
          <w:docGrid w:linePitch="360"/>
        </w:sectPr>
      </w:pPr>
    </w:p>
    <w:p w:rsidR="002401D0" w:rsidRDefault="005306C7">
      <w:pPr>
        <w:pStyle w:val="ArendeOverRubrik"/>
      </w:pPr>
      <w:r>
        <w:lastRenderedPageBreak/>
        <w:t>Finans- och närings</w:t>
      </w:r>
      <w:r w:rsidR="002401D0">
        <w:t>utskottets betänkande</w:t>
      </w:r>
    </w:p>
    <w:p w:rsidR="002401D0" w:rsidRDefault="00AB5589">
      <w:pPr>
        <w:pStyle w:val="ArendeRubrik"/>
      </w:pPr>
      <w:r>
        <w:t xml:space="preserve">Ändring av fastighetskattelagen </w:t>
      </w:r>
      <w:r w:rsidR="005306C7">
        <w:t xml:space="preserve">för </w:t>
      </w:r>
      <w:r>
        <w:t>landskapet Åland</w:t>
      </w:r>
    </w:p>
    <w:p w:rsidR="002401D0" w:rsidRDefault="000001B2">
      <w:pPr>
        <w:pStyle w:val="ArendeUnderRubrik"/>
      </w:pPr>
      <w:r>
        <w:t>Lag</w:t>
      </w:r>
      <w:r w:rsidR="00AB5589">
        <w:t>motion</w:t>
      </w:r>
      <w:r>
        <w:t xml:space="preserve"> L</w:t>
      </w:r>
      <w:r w:rsidR="00AB5589">
        <w:t>M</w:t>
      </w:r>
      <w:r>
        <w:t xml:space="preserve"> 4/201</w:t>
      </w:r>
      <w:r w:rsidR="00AB5589">
        <w:t>7</w:t>
      </w:r>
      <w:r>
        <w:t>-201</w:t>
      </w:r>
      <w:r w:rsidR="00AB5589">
        <w:t>8</w:t>
      </w:r>
    </w:p>
    <w:p w:rsidR="002401D0" w:rsidRDefault="002401D0">
      <w:pPr>
        <w:pStyle w:val="ANormal"/>
      </w:pPr>
    </w:p>
    <w:p w:rsidR="002401D0" w:rsidRDefault="002401D0">
      <w:pPr>
        <w:pStyle w:val="Innehll1"/>
      </w:pPr>
      <w:r>
        <w:t>INNEHÅLL</w:t>
      </w:r>
    </w:p>
    <w:p w:rsidR="00EE7D73"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536522820" w:history="1">
        <w:r w:rsidR="00EE7D73" w:rsidRPr="001611F9">
          <w:rPr>
            <w:rStyle w:val="Hyperlnk"/>
          </w:rPr>
          <w:t>Sammanfattning</w:t>
        </w:r>
        <w:r w:rsidR="00EE7D73">
          <w:rPr>
            <w:webHidden/>
          </w:rPr>
          <w:tab/>
        </w:r>
        <w:r w:rsidR="00EE7D73">
          <w:rPr>
            <w:webHidden/>
          </w:rPr>
          <w:fldChar w:fldCharType="begin"/>
        </w:r>
        <w:r w:rsidR="00EE7D73">
          <w:rPr>
            <w:webHidden/>
          </w:rPr>
          <w:instrText xml:space="preserve"> PAGEREF _Toc536522820 \h </w:instrText>
        </w:r>
        <w:r w:rsidR="00EE7D73">
          <w:rPr>
            <w:webHidden/>
          </w:rPr>
        </w:r>
        <w:r w:rsidR="00EE7D73">
          <w:rPr>
            <w:webHidden/>
          </w:rPr>
          <w:fldChar w:fldCharType="separate"/>
        </w:r>
        <w:r w:rsidR="00726514">
          <w:rPr>
            <w:webHidden/>
          </w:rPr>
          <w:t>1</w:t>
        </w:r>
        <w:r w:rsidR="00EE7D73">
          <w:rPr>
            <w:webHidden/>
          </w:rPr>
          <w:fldChar w:fldCharType="end"/>
        </w:r>
      </w:hyperlink>
    </w:p>
    <w:p w:rsidR="00EE7D73" w:rsidRDefault="009D3AD9">
      <w:pPr>
        <w:pStyle w:val="Innehll2"/>
        <w:rPr>
          <w:rFonts w:asciiTheme="minorHAnsi" w:eastAsiaTheme="minorEastAsia" w:hAnsiTheme="minorHAnsi" w:cstheme="minorBidi"/>
          <w:sz w:val="22"/>
          <w:szCs w:val="22"/>
          <w:lang w:val="sv-FI" w:eastAsia="sv-FI"/>
        </w:rPr>
      </w:pPr>
      <w:hyperlink w:anchor="_Toc536522821" w:history="1">
        <w:r w:rsidR="00EE7D73" w:rsidRPr="001611F9">
          <w:rPr>
            <w:rStyle w:val="Hyperlnk"/>
          </w:rPr>
          <w:t>Motionärernas förslag</w:t>
        </w:r>
        <w:r w:rsidR="00EE7D73">
          <w:rPr>
            <w:webHidden/>
          </w:rPr>
          <w:tab/>
        </w:r>
        <w:r w:rsidR="00EE7D73">
          <w:rPr>
            <w:webHidden/>
          </w:rPr>
          <w:fldChar w:fldCharType="begin"/>
        </w:r>
        <w:r w:rsidR="00EE7D73">
          <w:rPr>
            <w:webHidden/>
          </w:rPr>
          <w:instrText xml:space="preserve"> PAGEREF _Toc536522821 \h </w:instrText>
        </w:r>
        <w:r w:rsidR="00EE7D73">
          <w:rPr>
            <w:webHidden/>
          </w:rPr>
        </w:r>
        <w:r w:rsidR="00EE7D73">
          <w:rPr>
            <w:webHidden/>
          </w:rPr>
          <w:fldChar w:fldCharType="separate"/>
        </w:r>
        <w:r w:rsidR="00726514">
          <w:rPr>
            <w:webHidden/>
          </w:rPr>
          <w:t>1</w:t>
        </w:r>
        <w:r w:rsidR="00EE7D73">
          <w:rPr>
            <w:webHidden/>
          </w:rPr>
          <w:fldChar w:fldCharType="end"/>
        </w:r>
      </w:hyperlink>
    </w:p>
    <w:p w:rsidR="00EE7D73" w:rsidRDefault="009D3AD9">
      <w:pPr>
        <w:pStyle w:val="Innehll2"/>
        <w:rPr>
          <w:rFonts w:asciiTheme="minorHAnsi" w:eastAsiaTheme="minorEastAsia" w:hAnsiTheme="minorHAnsi" w:cstheme="minorBidi"/>
          <w:sz w:val="22"/>
          <w:szCs w:val="22"/>
          <w:lang w:val="sv-FI" w:eastAsia="sv-FI"/>
        </w:rPr>
      </w:pPr>
      <w:hyperlink w:anchor="_Toc536522822" w:history="1">
        <w:r w:rsidR="00EE7D73" w:rsidRPr="001611F9">
          <w:rPr>
            <w:rStyle w:val="Hyperlnk"/>
          </w:rPr>
          <w:t>Utskottets förslag</w:t>
        </w:r>
        <w:r w:rsidR="00EE7D73">
          <w:rPr>
            <w:webHidden/>
          </w:rPr>
          <w:tab/>
        </w:r>
        <w:r w:rsidR="00EE7D73">
          <w:rPr>
            <w:webHidden/>
          </w:rPr>
          <w:fldChar w:fldCharType="begin"/>
        </w:r>
        <w:r w:rsidR="00EE7D73">
          <w:rPr>
            <w:webHidden/>
          </w:rPr>
          <w:instrText xml:space="preserve"> PAGEREF _Toc536522822 \h </w:instrText>
        </w:r>
        <w:r w:rsidR="00EE7D73">
          <w:rPr>
            <w:webHidden/>
          </w:rPr>
        </w:r>
        <w:r w:rsidR="00EE7D73">
          <w:rPr>
            <w:webHidden/>
          </w:rPr>
          <w:fldChar w:fldCharType="separate"/>
        </w:r>
        <w:r w:rsidR="00726514">
          <w:rPr>
            <w:webHidden/>
          </w:rPr>
          <w:t>1</w:t>
        </w:r>
        <w:r w:rsidR="00EE7D73">
          <w:rPr>
            <w:webHidden/>
          </w:rPr>
          <w:fldChar w:fldCharType="end"/>
        </w:r>
      </w:hyperlink>
    </w:p>
    <w:p w:rsidR="00EE7D73" w:rsidRDefault="009D3AD9">
      <w:pPr>
        <w:pStyle w:val="Innehll1"/>
        <w:rPr>
          <w:rFonts w:asciiTheme="minorHAnsi" w:eastAsiaTheme="minorEastAsia" w:hAnsiTheme="minorHAnsi" w:cstheme="minorBidi"/>
          <w:sz w:val="22"/>
          <w:szCs w:val="22"/>
          <w:lang w:val="sv-FI" w:eastAsia="sv-FI"/>
        </w:rPr>
      </w:pPr>
      <w:hyperlink w:anchor="_Toc536522823" w:history="1">
        <w:r w:rsidR="00EE7D73" w:rsidRPr="001611F9">
          <w:rPr>
            <w:rStyle w:val="Hyperlnk"/>
          </w:rPr>
          <w:t>Utskottets synpunkter</w:t>
        </w:r>
        <w:r w:rsidR="00EE7D73">
          <w:rPr>
            <w:webHidden/>
          </w:rPr>
          <w:tab/>
        </w:r>
        <w:r w:rsidR="00EE7D73">
          <w:rPr>
            <w:webHidden/>
          </w:rPr>
          <w:fldChar w:fldCharType="begin"/>
        </w:r>
        <w:r w:rsidR="00EE7D73">
          <w:rPr>
            <w:webHidden/>
          </w:rPr>
          <w:instrText xml:space="preserve"> PAGEREF _Toc536522823 \h </w:instrText>
        </w:r>
        <w:r w:rsidR="00EE7D73">
          <w:rPr>
            <w:webHidden/>
          </w:rPr>
        </w:r>
        <w:r w:rsidR="00EE7D73">
          <w:rPr>
            <w:webHidden/>
          </w:rPr>
          <w:fldChar w:fldCharType="separate"/>
        </w:r>
        <w:r w:rsidR="00726514">
          <w:rPr>
            <w:webHidden/>
          </w:rPr>
          <w:t>1</w:t>
        </w:r>
        <w:r w:rsidR="00EE7D73">
          <w:rPr>
            <w:webHidden/>
          </w:rPr>
          <w:fldChar w:fldCharType="end"/>
        </w:r>
      </w:hyperlink>
    </w:p>
    <w:p w:rsidR="00EE7D73" w:rsidRDefault="009D3AD9">
      <w:pPr>
        <w:pStyle w:val="Innehll3"/>
        <w:rPr>
          <w:rFonts w:asciiTheme="minorHAnsi" w:eastAsiaTheme="minorEastAsia" w:hAnsiTheme="minorHAnsi" w:cstheme="minorBidi"/>
          <w:sz w:val="22"/>
          <w:szCs w:val="22"/>
          <w:lang w:val="sv-FI" w:eastAsia="sv-FI"/>
        </w:rPr>
      </w:pPr>
      <w:hyperlink w:anchor="_Toc536522824" w:history="1">
        <w:r w:rsidR="00EE7D73" w:rsidRPr="001611F9">
          <w:rPr>
            <w:rStyle w:val="Hyperlnk"/>
          </w:rPr>
          <w:t>Juridiska synpunkter</w:t>
        </w:r>
        <w:r w:rsidR="00EE7D73">
          <w:rPr>
            <w:webHidden/>
          </w:rPr>
          <w:tab/>
        </w:r>
        <w:r w:rsidR="00EE7D73">
          <w:rPr>
            <w:webHidden/>
          </w:rPr>
          <w:fldChar w:fldCharType="begin"/>
        </w:r>
        <w:r w:rsidR="00EE7D73">
          <w:rPr>
            <w:webHidden/>
          </w:rPr>
          <w:instrText xml:space="preserve"> PAGEREF _Toc536522824 \h </w:instrText>
        </w:r>
        <w:r w:rsidR="00EE7D73">
          <w:rPr>
            <w:webHidden/>
          </w:rPr>
        </w:r>
        <w:r w:rsidR="00EE7D73">
          <w:rPr>
            <w:webHidden/>
          </w:rPr>
          <w:fldChar w:fldCharType="separate"/>
        </w:r>
        <w:r w:rsidR="00726514">
          <w:rPr>
            <w:webHidden/>
          </w:rPr>
          <w:t>1</w:t>
        </w:r>
        <w:r w:rsidR="00EE7D73">
          <w:rPr>
            <w:webHidden/>
          </w:rPr>
          <w:fldChar w:fldCharType="end"/>
        </w:r>
      </w:hyperlink>
    </w:p>
    <w:p w:rsidR="00EE7D73" w:rsidRDefault="009D3AD9">
      <w:pPr>
        <w:pStyle w:val="Innehll3"/>
        <w:rPr>
          <w:rFonts w:asciiTheme="minorHAnsi" w:eastAsiaTheme="minorEastAsia" w:hAnsiTheme="minorHAnsi" w:cstheme="minorBidi"/>
          <w:sz w:val="22"/>
          <w:szCs w:val="22"/>
          <w:lang w:val="sv-FI" w:eastAsia="sv-FI"/>
        </w:rPr>
      </w:pPr>
      <w:hyperlink w:anchor="_Toc536522825" w:history="1">
        <w:r w:rsidR="00EE7D73" w:rsidRPr="001611F9">
          <w:rPr>
            <w:rStyle w:val="Hyperlnk"/>
          </w:rPr>
          <w:t>Administrativa synpunkter</w:t>
        </w:r>
        <w:r w:rsidR="00EE7D73">
          <w:rPr>
            <w:webHidden/>
          </w:rPr>
          <w:tab/>
        </w:r>
        <w:r w:rsidR="00EE7D73">
          <w:rPr>
            <w:webHidden/>
          </w:rPr>
          <w:fldChar w:fldCharType="begin"/>
        </w:r>
        <w:r w:rsidR="00EE7D73">
          <w:rPr>
            <w:webHidden/>
          </w:rPr>
          <w:instrText xml:space="preserve"> PAGEREF _Toc536522825 \h </w:instrText>
        </w:r>
        <w:r w:rsidR="00EE7D73">
          <w:rPr>
            <w:webHidden/>
          </w:rPr>
        </w:r>
        <w:r w:rsidR="00EE7D73">
          <w:rPr>
            <w:webHidden/>
          </w:rPr>
          <w:fldChar w:fldCharType="separate"/>
        </w:r>
        <w:r w:rsidR="00726514">
          <w:rPr>
            <w:webHidden/>
          </w:rPr>
          <w:t>2</w:t>
        </w:r>
        <w:r w:rsidR="00EE7D73">
          <w:rPr>
            <w:webHidden/>
          </w:rPr>
          <w:fldChar w:fldCharType="end"/>
        </w:r>
      </w:hyperlink>
    </w:p>
    <w:p w:rsidR="00EE7D73" w:rsidRDefault="009D3AD9">
      <w:pPr>
        <w:pStyle w:val="Innehll1"/>
        <w:rPr>
          <w:rFonts w:asciiTheme="minorHAnsi" w:eastAsiaTheme="minorEastAsia" w:hAnsiTheme="minorHAnsi" w:cstheme="minorBidi"/>
          <w:sz w:val="22"/>
          <w:szCs w:val="22"/>
          <w:lang w:val="sv-FI" w:eastAsia="sv-FI"/>
        </w:rPr>
      </w:pPr>
      <w:hyperlink w:anchor="_Toc536522826" w:history="1">
        <w:r w:rsidR="00EE7D73" w:rsidRPr="001611F9">
          <w:rPr>
            <w:rStyle w:val="Hyperlnk"/>
          </w:rPr>
          <w:t>Ärendets behandling</w:t>
        </w:r>
        <w:r w:rsidR="00EE7D73">
          <w:rPr>
            <w:webHidden/>
          </w:rPr>
          <w:tab/>
        </w:r>
        <w:r w:rsidR="00EE7D73">
          <w:rPr>
            <w:webHidden/>
          </w:rPr>
          <w:fldChar w:fldCharType="begin"/>
        </w:r>
        <w:r w:rsidR="00EE7D73">
          <w:rPr>
            <w:webHidden/>
          </w:rPr>
          <w:instrText xml:space="preserve"> PAGEREF _Toc536522826 \h </w:instrText>
        </w:r>
        <w:r w:rsidR="00EE7D73">
          <w:rPr>
            <w:webHidden/>
          </w:rPr>
        </w:r>
        <w:r w:rsidR="00EE7D73">
          <w:rPr>
            <w:webHidden/>
          </w:rPr>
          <w:fldChar w:fldCharType="separate"/>
        </w:r>
        <w:r w:rsidR="00726514">
          <w:rPr>
            <w:webHidden/>
          </w:rPr>
          <w:t>2</w:t>
        </w:r>
        <w:r w:rsidR="00EE7D73">
          <w:rPr>
            <w:webHidden/>
          </w:rPr>
          <w:fldChar w:fldCharType="end"/>
        </w:r>
      </w:hyperlink>
    </w:p>
    <w:p w:rsidR="00EE7D73" w:rsidRDefault="009D3AD9">
      <w:pPr>
        <w:pStyle w:val="Innehll1"/>
        <w:rPr>
          <w:rFonts w:asciiTheme="minorHAnsi" w:eastAsiaTheme="minorEastAsia" w:hAnsiTheme="minorHAnsi" w:cstheme="minorBidi"/>
          <w:sz w:val="22"/>
          <w:szCs w:val="22"/>
          <w:lang w:val="sv-FI" w:eastAsia="sv-FI"/>
        </w:rPr>
      </w:pPr>
      <w:hyperlink w:anchor="_Toc536522827" w:history="1">
        <w:r w:rsidR="00EE7D73" w:rsidRPr="001611F9">
          <w:rPr>
            <w:rStyle w:val="Hyperlnk"/>
          </w:rPr>
          <w:t>Utskottets förslag</w:t>
        </w:r>
        <w:r w:rsidR="00EE7D73">
          <w:rPr>
            <w:webHidden/>
          </w:rPr>
          <w:tab/>
        </w:r>
        <w:r w:rsidR="00EE7D73">
          <w:rPr>
            <w:webHidden/>
          </w:rPr>
          <w:fldChar w:fldCharType="begin"/>
        </w:r>
        <w:r w:rsidR="00EE7D73">
          <w:rPr>
            <w:webHidden/>
          </w:rPr>
          <w:instrText xml:space="preserve"> PAGEREF _Toc536522827 \h </w:instrText>
        </w:r>
        <w:r w:rsidR="00EE7D73">
          <w:rPr>
            <w:webHidden/>
          </w:rPr>
        </w:r>
        <w:r w:rsidR="00EE7D73">
          <w:rPr>
            <w:webHidden/>
          </w:rPr>
          <w:fldChar w:fldCharType="separate"/>
        </w:r>
        <w:r w:rsidR="00726514">
          <w:rPr>
            <w:webHidden/>
          </w:rPr>
          <w:t>3</w:t>
        </w:r>
        <w:r w:rsidR="00EE7D73">
          <w:rPr>
            <w:webHidden/>
          </w:rPr>
          <w:fldChar w:fldCharType="end"/>
        </w:r>
      </w:hyperlink>
    </w:p>
    <w:p w:rsidR="002401D0" w:rsidRDefault="002401D0">
      <w:pPr>
        <w:pStyle w:val="ANormal"/>
        <w:rPr>
          <w:noProof/>
        </w:rPr>
      </w:pPr>
      <w:r>
        <w:rPr>
          <w:rFonts w:ascii="Verdana" w:hAnsi="Verdana"/>
          <w:noProof/>
          <w:sz w:val="16"/>
          <w:szCs w:val="36"/>
        </w:rPr>
        <w:fldChar w:fldCharType="end"/>
      </w:r>
    </w:p>
    <w:p w:rsidR="002401D0" w:rsidRDefault="002401D0">
      <w:pPr>
        <w:pStyle w:val="ANormal"/>
      </w:pPr>
    </w:p>
    <w:p w:rsidR="002401D0" w:rsidRDefault="002401D0">
      <w:pPr>
        <w:pStyle w:val="RubrikA"/>
      </w:pPr>
      <w:bookmarkStart w:id="1" w:name="_Toc529800932"/>
      <w:bookmarkStart w:id="2" w:name="_Toc536522820"/>
      <w:r>
        <w:t>Sammanfattning</w:t>
      </w:r>
      <w:bookmarkEnd w:id="1"/>
      <w:bookmarkEnd w:id="2"/>
    </w:p>
    <w:p w:rsidR="002401D0" w:rsidRDefault="002401D0">
      <w:pPr>
        <w:pStyle w:val="Rubrikmellanrum"/>
      </w:pPr>
    </w:p>
    <w:p w:rsidR="002401D0" w:rsidRDefault="00AB5589">
      <w:pPr>
        <w:pStyle w:val="RubrikB"/>
      </w:pPr>
      <w:bookmarkStart w:id="3" w:name="_Toc529800933"/>
      <w:bookmarkStart w:id="4" w:name="_Toc536522821"/>
      <w:r>
        <w:t>Motionärernas förslag</w:t>
      </w:r>
      <w:bookmarkEnd w:id="3"/>
      <w:bookmarkEnd w:id="4"/>
    </w:p>
    <w:p w:rsidR="002401D0" w:rsidRDefault="002401D0">
      <w:pPr>
        <w:pStyle w:val="Rubrikmellanrum"/>
      </w:pPr>
    </w:p>
    <w:p w:rsidR="002401D0" w:rsidRDefault="000001B2" w:rsidP="00AB5589">
      <w:pPr>
        <w:pStyle w:val="ANormal"/>
      </w:pPr>
      <w:proofErr w:type="spellStart"/>
      <w:r>
        <w:t>L</w:t>
      </w:r>
      <w:r w:rsidR="00AB5589">
        <w:t>tl</w:t>
      </w:r>
      <w:proofErr w:type="spellEnd"/>
      <w:r w:rsidR="00AB5589">
        <w:t xml:space="preserve"> Bert Häggblom m.fl. föres</w:t>
      </w:r>
      <w:r>
        <w:t xml:space="preserve">lår att </w:t>
      </w:r>
      <w:r w:rsidR="00AB5589">
        <w:t>till fastighetsskattelagen (1993:15) för landskapet Åland fogas en ny 2a § enligt vilken skatt inte ska uppbäras för en fastighet som inte betraktas som tomtmark till den del denna mark öve</w:t>
      </w:r>
      <w:r w:rsidR="00AB5589">
        <w:t>r</w:t>
      </w:r>
      <w:r w:rsidR="00AB5589">
        <w:t>skrider en hektar.</w:t>
      </w:r>
    </w:p>
    <w:p w:rsidR="002401D0" w:rsidRDefault="002401D0">
      <w:pPr>
        <w:pStyle w:val="ANormal"/>
      </w:pPr>
    </w:p>
    <w:p w:rsidR="002401D0" w:rsidRDefault="002401D0">
      <w:pPr>
        <w:pStyle w:val="RubrikB"/>
      </w:pPr>
      <w:bookmarkStart w:id="5" w:name="_Toc529800934"/>
      <w:bookmarkStart w:id="6" w:name="_Toc536522822"/>
      <w:r>
        <w:t>Utskottets förslag</w:t>
      </w:r>
      <w:bookmarkEnd w:id="5"/>
      <w:bookmarkEnd w:id="6"/>
    </w:p>
    <w:p w:rsidR="002401D0" w:rsidRDefault="002401D0">
      <w:pPr>
        <w:pStyle w:val="Rubrikmellanrum"/>
      </w:pPr>
    </w:p>
    <w:p w:rsidR="002401D0" w:rsidRDefault="00710499">
      <w:pPr>
        <w:pStyle w:val="ANormal"/>
      </w:pPr>
      <w:r>
        <w:t xml:space="preserve">Utskottet föreslår att </w:t>
      </w:r>
      <w:r w:rsidR="00AB5589">
        <w:t>motionen förkastas</w:t>
      </w:r>
      <w:r w:rsidR="00EE7D73">
        <w:t xml:space="preserve"> med hänvisning till de höga kos</w:t>
      </w:r>
      <w:r w:rsidR="00EE7D73">
        <w:t>t</w:t>
      </w:r>
      <w:r w:rsidR="00EE7D73">
        <w:t>nader som åtgärden skulle betinga och den kommande reformen av berä</w:t>
      </w:r>
      <w:r w:rsidR="00EE7D73">
        <w:t>k</w:t>
      </w:r>
      <w:r w:rsidR="00EE7D73">
        <w:t>ningsgrunderna för fastighetsbeskattningen.</w:t>
      </w:r>
    </w:p>
    <w:p w:rsidR="002401D0" w:rsidRDefault="002401D0">
      <w:pPr>
        <w:pStyle w:val="ANormal"/>
      </w:pPr>
    </w:p>
    <w:p w:rsidR="002401D0" w:rsidRDefault="002401D0">
      <w:pPr>
        <w:pStyle w:val="RubrikA"/>
      </w:pPr>
      <w:bookmarkStart w:id="7" w:name="_Toc529800935"/>
      <w:bookmarkStart w:id="8" w:name="_Toc536522823"/>
      <w:r>
        <w:t>Utskottets synpunkter</w:t>
      </w:r>
      <w:bookmarkEnd w:id="7"/>
      <w:bookmarkEnd w:id="8"/>
    </w:p>
    <w:p w:rsidR="002401D0" w:rsidRDefault="002401D0">
      <w:pPr>
        <w:pStyle w:val="Rubrikmellanrum"/>
      </w:pPr>
    </w:p>
    <w:p w:rsidR="0080790A" w:rsidRDefault="006F1D88" w:rsidP="00AB5589">
      <w:pPr>
        <w:pStyle w:val="ANormal"/>
      </w:pPr>
      <w:r>
        <w:t xml:space="preserve">Utskottet </w:t>
      </w:r>
      <w:r w:rsidR="0080790A">
        <w:t xml:space="preserve">har </w:t>
      </w:r>
      <w:proofErr w:type="gramStart"/>
      <w:r w:rsidR="0080790A">
        <w:t>erfarit</w:t>
      </w:r>
      <w:proofErr w:type="gramEnd"/>
      <w:r w:rsidR="0080790A">
        <w:t xml:space="preserve"> att det i landskapet finns</w:t>
      </w:r>
      <w:r w:rsidR="00214446">
        <w:t xml:space="preserve"> 1 255 fastigheter som fått ko</w:t>
      </w:r>
      <w:r w:rsidR="00214446">
        <w:t>r</w:t>
      </w:r>
      <w:r w:rsidR="00214446">
        <w:t>rigerad fastighetsbeskattning</w:t>
      </w:r>
      <w:r w:rsidR="008643D4">
        <w:t xml:space="preserve"> genom att tidigare obeskattad impedimen</w:t>
      </w:r>
      <w:r w:rsidR="008643D4">
        <w:t>t</w:t>
      </w:r>
      <w:r w:rsidR="008643D4">
        <w:t>mark numera beskattas som tomtmark. A</w:t>
      </w:r>
      <w:r w:rsidR="00214446">
        <w:t xml:space="preserve">v dessa överskrider </w:t>
      </w:r>
      <w:r w:rsidR="0080790A">
        <w:t>1</w:t>
      </w:r>
      <w:r w:rsidR="00214446">
        <w:t>47</w:t>
      </w:r>
      <w:r w:rsidR="0080790A">
        <w:t xml:space="preserve"> egend</w:t>
      </w:r>
      <w:r w:rsidR="0080790A">
        <w:t>o</w:t>
      </w:r>
      <w:r w:rsidR="0080790A">
        <w:t xml:space="preserve">mar </w:t>
      </w:r>
      <w:r w:rsidR="00214446">
        <w:t xml:space="preserve">en storlek om </w:t>
      </w:r>
      <w:r w:rsidR="0080790A">
        <w:t>10 hektar</w:t>
      </w:r>
      <w:r w:rsidR="00214446">
        <w:t>. Det största antalet fastigheter ligger i komm</w:t>
      </w:r>
      <w:r w:rsidR="00214446">
        <w:t>u</w:t>
      </w:r>
      <w:r w:rsidR="00214446">
        <w:t xml:space="preserve">ner med </w:t>
      </w:r>
      <w:r w:rsidR="00496EEA">
        <w:t>ett stort antal</w:t>
      </w:r>
      <w:r w:rsidR="00214446">
        <w:t xml:space="preserve"> öar, det vill säga skärgårdskommunerna samt Eckerö, Geta, Hammarland, Jomala, Lemland och S</w:t>
      </w:r>
      <w:r w:rsidR="00496EEA">
        <w:t>altviks kommuner.</w:t>
      </w:r>
      <w:r w:rsidR="00214446">
        <w:t xml:space="preserve"> </w:t>
      </w:r>
      <w:r w:rsidR="008643D4">
        <w:t xml:space="preserve">Brändö, </w:t>
      </w:r>
      <w:r w:rsidR="00214446">
        <w:t>Saltvik och Sottunga kommuner har infört noll procent som allmän fasti</w:t>
      </w:r>
      <w:r w:rsidR="00214446">
        <w:t>g</w:t>
      </w:r>
      <w:r w:rsidR="00214446">
        <w:t>hetsskatteprocent</w:t>
      </w:r>
      <w:r w:rsidR="008643D4">
        <w:t>, vilket eliminerar effekterna av de kraftigt förhöjda fa</w:t>
      </w:r>
      <w:r w:rsidR="008643D4">
        <w:t>s</w:t>
      </w:r>
      <w:r w:rsidR="008643D4">
        <w:t>tighetsskatterna.</w:t>
      </w:r>
      <w:r w:rsidR="00214446">
        <w:t xml:space="preserve"> </w:t>
      </w:r>
    </w:p>
    <w:p w:rsidR="00214446" w:rsidRDefault="00214446" w:rsidP="00AB5589">
      <w:pPr>
        <w:pStyle w:val="ANormal"/>
      </w:pPr>
    </w:p>
    <w:p w:rsidR="005642A9" w:rsidRDefault="0080790A" w:rsidP="0080790A">
      <w:pPr>
        <w:pStyle w:val="RubrikC"/>
      </w:pPr>
      <w:bookmarkStart w:id="9" w:name="_Toc536522824"/>
      <w:r>
        <w:t>Juridiska synpunkter</w:t>
      </w:r>
      <w:bookmarkEnd w:id="9"/>
    </w:p>
    <w:p w:rsidR="0080790A" w:rsidRDefault="0080790A" w:rsidP="00AB5589">
      <w:pPr>
        <w:pStyle w:val="ANormal"/>
      </w:pPr>
      <w:r>
        <w:t xml:space="preserve">Utskottet har i ärendet </w:t>
      </w:r>
      <w:proofErr w:type="spellStart"/>
      <w:r>
        <w:t>inbegärt</w:t>
      </w:r>
      <w:proofErr w:type="spellEnd"/>
      <w:r>
        <w:t xml:space="preserve"> ett utlåtande från lag- och kulturutskottet</w:t>
      </w:r>
      <w:r w:rsidR="00D40547">
        <w:t xml:space="preserve"> (LKU). LKU hänvisar i sitt utlåtande till behandlingen av den landskapslag om temporär ändring av fastighetsskattelagen </w:t>
      </w:r>
      <w:r w:rsidR="00496EEA">
        <w:t xml:space="preserve">(LF 11/2017-2018) </w:t>
      </w:r>
      <w:r w:rsidR="00D40547">
        <w:t>som la</w:t>
      </w:r>
      <w:r w:rsidR="00D40547">
        <w:t>g</w:t>
      </w:r>
      <w:r w:rsidR="00D40547">
        <w:t>tinget antog den 16 april 2018 och som förordades att förfalla efter utlåta</w:t>
      </w:r>
      <w:r w:rsidR="00D40547">
        <w:t>n</w:t>
      </w:r>
      <w:r w:rsidR="00D40547">
        <w:t>den från Ålandsdelegationen och högsta domstolen.</w:t>
      </w:r>
      <w:r w:rsidR="00DC12D2">
        <w:t xml:space="preserve"> LKU har också hört j</w:t>
      </w:r>
      <w:r w:rsidR="00DC12D2">
        <w:t>u</w:t>
      </w:r>
      <w:r w:rsidR="00DC12D2">
        <w:t xml:space="preserve">stitierådet Sten Palmgren i ärendet. </w:t>
      </w:r>
    </w:p>
    <w:p w:rsidR="00DC12D2" w:rsidRDefault="00DC12D2" w:rsidP="00DC12D2">
      <w:pPr>
        <w:pStyle w:val="ANormal"/>
        <w:rPr>
          <w:szCs w:val="22"/>
          <w:lang w:val="sv-FI"/>
        </w:rPr>
      </w:pPr>
      <w:r>
        <w:tab/>
        <w:t xml:space="preserve">Palmgren konstaterar att </w:t>
      </w:r>
      <w:r>
        <w:rPr>
          <w:szCs w:val="22"/>
          <w:lang w:val="sv-FI"/>
        </w:rPr>
        <w:t>k</w:t>
      </w:r>
      <w:r w:rsidRPr="00D669F7">
        <w:rPr>
          <w:szCs w:val="22"/>
          <w:lang w:val="sv-FI"/>
        </w:rPr>
        <w:t>ärnan i Högsta domstolens utlåtande är att b</w:t>
      </w:r>
      <w:r w:rsidRPr="00D669F7">
        <w:rPr>
          <w:szCs w:val="22"/>
          <w:lang w:val="sv-FI"/>
        </w:rPr>
        <w:t>e</w:t>
      </w:r>
      <w:r w:rsidRPr="00D669F7">
        <w:rPr>
          <w:szCs w:val="22"/>
          <w:lang w:val="sv-FI"/>
        </w:rPr>
        <w:t xml:space="preserve">skattningsbeslut måste bygga på lag och att lagen måste vara så exakt att myndighetens beslut om bestämmande av skattens belopp ska fattas efter </w:t>
      </w:r>
      <w:r w:rsidRPr="00D669F7">
        <w:rPr>
          <w:szCs w:val="22"/>
          <w:lang w:val="sv-FI"/>
        </w:rPr>
        <w:lastRenderedPageBreak/>
        <w:t xml:space="preserve">bunden prövning utan </w:t>
      </w:r>
      <w:proofErr w:type="gramStart"/>
      <w:r w:rsidRPr="00D669F7">
        <w:rPr>
          <w:szCs w:val="22"/>
          <w:lang w:val="sv-FI"/>
        </w:rPr>
        <w:t>skön</w:t>
      </w:r>
      <w:r w:rsidR="006E0EF2">
        <w:rPr>
          <w:szCs w:val="22"/>
          <w:lang w:val="sv-FI"/>
        </w:rPr>
        <w:t>s</w:t>
      </w:r>
      <w:r w:rsidRPr="00D669F7">
        <w:rPr>
          <w:szCs w:val="22"/>
          <w:lang w:val="sv-FI"/>
        </w:rPr>
        <w:t>mässiga</w:t>
      </w:r>
      <w:proofErr w:type="gramEnd"/>
      <w:r w:rsidRPr="00D669F7">
        <w:rPr>
          <w:szCs w:val="22"/>
          <w:lang w:val="sv-FI"/>
        </w:rPr>
        <w:t xml:space="preserve"> överväganden. Bestämmandet av ska</w:t>
      </w:r>
      <w:r w:rsidRPr="00D669F7">
        <w:rPr>
          <w:szCs w:val="22"/>
          <w:lang w:val="sv-FI"/>
        </w:rPr>
        <w:t>t</w:t>
      </w:r>
      <w:r w:rsidRPr="00D669F7">
        <w:rPr>
          <w:szCs w:val="22"/>
          <w:lang w:val="sv-FI"/>
        </w:rPr>
        <w:t>ten ska alltså vara en mer eller mindre teknisk operation.</w:t>
      </w:r>
    </w:p>
    <w:p w:rsidR="00DC12D2" w:rsidRDefault="00DC12D2" w:rsidP="00DC12D2">
      <w:pPr>
        <w:pStyle w:val="ANormal"/>
        <w:rPr>
          <w:szCs w:val="22"/>
          <w:lang w:val="sv-FI"/>
        </w:rPr>
      </w:pPr>
      <w:r>
        <w:rPr>
          <w:szCs w:val="22"/>
          <w:lang w:val="sv-FI"/>
        </w:rPr>
        <w:tab/>
        <w:t xml:space="preserve">I Palmgrens utlåtande konstateras vidare att </w:t>
      </w:r>
      <w:r w:rsidRPr="00D669F7">
        <w:rPr>
          <w:szCs w:val="22"/>
          <w:lang w:val="sv-FI"/>
        </w:rPr>
        <w:t xml:space="preserve">lagförslaget </w:t>
      </w:r>
      <w:r>
        <w:rPr>
          <w:szCs w:val="22"/>
          <w:lang w:val="sv-FI"/>
        </w:rPr>
        <w:t xml:space="preserve">i motionen </w:t>
      </w:r>
      <w:r w:rsidRPr="00D669F7">
        <w:rPr>
          <w:szCs w:val="22"/>
          <w:lang w:val="sv-FI"/>
        </w:rPr>
        <w:t>d</w:t>
      </w:r>
      <w:r w:rsidRPr="00D669F7">
        <w:rPr>
          <w:szCs w:val="22"/>
          <w:lang w:val="sv-FI"/>
        </w:rPr>
        <w:t>e</w:t>
      </w:r>
      <w:r w:rsidRPr="00D669F7">
        <w:rPr>
          <w:szCs w:val="22"/>
          <w:lang w:val="sv-FI"/>
        </w:rPr>
        <w:t>finiera</w:t>
      </w:r>
      <w:r>
        <w:rPr>
          <w:szCs w:val="22"/>
          <w:lang w:val="sv-FI"/>
        </w:rPr>
        <w:t>r</w:t>
      </w:r>
      <w:r w:rsidRPr="00D669F7">
        <w:rPr>
          <w:szCs w:val="22"/>
          <w:lang w:val="sv-FI"/>
        </w:rPr>
        <w:t xml:space="preserve"> exakt till vilka delar fastighetsskatt inte bestäms</w:t>
      </w:r>
      <w:r>
        <w:rPr>
          <w:szCs w:val="22"/>
          <w:lang w:val="sv-FI"/>
        </w:rPr>
        <w:t xml:space="preserve"> varför s</w:t>
      </w:r>
      <w:r w:rsidRPr="00D669F7">
        <w:rPr>
          <w:szCs w:val="22"/>
          <w:lang w:val="sv-FI"/>
        </w:rPr>
        <w:t>kattemy</w:t>
      </w:r>
      <w:r w:rsidRPr="00D669F7">
        <w:rPr>
          <w:szCs w:val="22"/>
          <w:lang w:val="sv-FI"/>
        </w:rPr>
        <w:t>n</w:t>
      </w:r>
      <w:r w:rsidRPr="00D669F7">
        <w:rPr>
          <w:szCs w:val="22"/>
          <w:lang w:val="sv-FI"/>
        </w:rPr>
        <w:t xml:space="preserve">digheten </w:t>
      </w:r>
      <w:r>
        <w:rPr>
          <w:szCs w:val="22"/>
          <w:lang w:val="sv-FI"/>
        </w:rPr>
        <w:t xml:space="preserve">inte </w:t>
      </w:r>
      <w:r w:rsidRPr="00D669F7">
        <w:rPr>
          <w:szCs w:val="22"/>
          <w:lang w:val="sv-FI"/>
        </w:rPr>
        <w:t>har någon prövningsrätt. Lagförslaget uppfyller därför grun</w:t>
      </w:r>
      <w:r w:rsidRPr="00D669F7">
        <w:rPr>
          <w:szCs w:val="22"/>
          <w:lang w:val="sv-FI"/>
        </w:rPr>
        <w:t>d</w:t>
      </w:r>
      <w:r w:rsidRPr="00D669F7">
        <w:rPr>
          <w:szCs w:val="22"/>
          <w:lang w:val="sv-FI"/>
        </w:rPr>
        <w:t>lagens krav om att skattskyldigheten ska grunda sig på lag och om hur ska</w:t>
      </w:r>
      <w:r w:rsidRPr="00D669F7">
        <w:rPr>
          <w:szCs w:val="22"/>
          <w:lang w:val="sv-FI"/>
        </w:rPr>
        <w:t>t</w:t>
      </w:r>
      <w:r w:rsidRPr="00D669F7">
        <w:rPr>
          <w:szCs w:val="22"/>
          <w:lang w:val="sv-FI"/>
        </w:rPr>
        <w:t xml:space="preserve">ten bestäms. </w:t>
      </w:r>
      <w:r>
        <w:rPr>
          <w:szCs w:val="22"/>
          <w:lang w:val="sv-FI"/>
        </w:rPr>
        <w:t>Vidare konstaterar Palmgren att l</w:t>
      </w:r>
      <w:r w:rsidRPr="00D669F7">
        <w:rPr>
          <w:szCs w:val="22"/>
          <w:lang w:val="sv-FI"/>
        </w:rPr>
        <w:t xml:space="preserve">agförslaget </w:t>
      </w:r>
      <w:r>
        <w:rPr>
          <w:szCs w:val="22"/>
          <w:lang w:val="sv-FI"/>
        </w:rPr>
        <w:t xml:space="preserve">inte </w:t>
      </w:r>
      <w:r w:rsidRPr="00D669F7">
        <w:rPr>
          <w:szCs w:val="22"/>
          <w:lang w:val="sv-FI"/>
        </w:rPr>
        <w:t>ser ut att i</w:t>
      </w:r>
      <w:r w:rsidRPr="00D669F7">
        <w:rPr>
          <w:szCs w:val="22"/>
          <w:lang w:val="sv-FI"/>
        </w:rPr>
        <w:t>n</w:t>
      </w:r>
      <w:r w:rsidRPr="00D669F7">
        <w:rPr>
          <w:szCs w:val="22"/>
          <w:lang w:val="sv-FI"/>
        </w:rPr>
        <w:t>nehålla något som skulle ge anledning att tro att problem skulle uppstå ur jämlikhetssynpunkt, även om konsekvens</w:t>
      </w:r>
      <w:r w:rsidRPr="00D669F7">
        <w:rPr>
          <w:szCs w:val="22"/>
          <w:lang w:val="sv-FI"/>
        </w:rPr>
        <w:softHyphen/>
        <w:t>bedömningar saknas i lagmotio</w:t>
      </w:r>
      <w:r w:rsidRPr="00D669F7">
        <w:rPr>
          <w:szCs w:val="22"/>
          <w:lang w:val="sv-FI"/>
        </w:rPr>
        <w:t>n</w:t>
      </w:r>
      <w:r w:rsidRPr="00D669F7">
        <w:rPr>
          <w:szCs w:val="22"/>
          <w:lang w:val="sv-FI"/>
        </w:rPr>
        <w:t>en.</w:t>
      </w:r>
    </w:p>
    <w:p w:rsidR="00DC12D2" w:rsidRPr="00D669F7" w:rsidRDefault="00DC12D2" w:rsidP="00DC12D2">
      <w:pPr>
        <w:pStyle w:val="ANormal"/>
        <w:rPr>
          <w:szCs w:val="22"/>
          <w:lang w:val="sv-FI"/>
        </w:rPr>
      </w:pPr>
      <w:r>
        <w:rPr>
          <w:szCs w:val="22"/>
          <w:lang w:val="sv-FI"/>
        </w:rPr>
        <w:tab/>
        <w:t>En fråga som LKU lyfter i sitt utlåtande är den retroaktivitet som mo</w:t>
      </w:r>
      <w:r>
        <w:rPr>
          <w:szCs w:val="22"/>
          <w:lang w:val="sv-FI"/>
        </w:rPr>
        <w:t>t</w:t>
      </w:r>
      <w:r>
        <w:rPr>
          <w:szCs w:val="22"/>
          <w:lang w:val="sv-FI"/>
        </w:rPr>
        <w:t>ionens lagförslag föreslår, i praktiken skulle retroaktiviteten omfatta å</w:t>
      </w:r>
      <w:r>
        <w:rPr>
          <w:szCs w:val="22"/>
          <w:lang w:val="sv-FI"/>
        </w:rPr>
        <w:t>t</w:t>
      </w:r>
      <w:r>
        <w:rPr>
          <w:szCs w:val="22"/>
          <w:lang w:val="sv-FI"/>
        </w:rPr>
        <w:t>minstone åren 2018 och 2019. LKU</w:t>
      </w:r>
      <w:r>
        <w:t xml:space="preserve"> konstaterar att även om mycket talar för att </w:t>
      </w:r>
      <w:r w:rsidRPr="00D669F7">
        <w:rPr>
          <w:szCs w:val="22"/>
          <w:lang w:val="sv-FI"/>
        </w:rPr>
        <w:t xml:space="preserve">retroaktiv skattelagstiftning till den skattskyldiges fördel </w:t>
      </w:r>
      <w:r>
        <w:rPr>
          <w:szCs w:val="22"/>
          <w:lang w:val="sv-FI"/>
        </w:rPr>
        <w:t>inte är</w:t>
      </w:r>
      <w:r w:rsidRPr="00D669F7">
        <w:rPr>
          <w:szCs w:val="22"/>
          <w:lang w:val="sv-FI"/>
        </w:rPr>
        <w:t xml:space="preserve"> pr</w:t>
      </w:r>
      <w:r w:rsidRPr="00D669F7">
        <w:rPr>
          <w:szCs w:val="22"/>
          <w:lang w:val="sv-FI"/>
        </w:rPr>
        <w:t>o</w:t>
      </w:r>
      <w:r w:rsidRPr="00D669F7">
        <w:rPr>
          <w:szCs w:val="22"/>
          <w:lang w:val="sv-FI"/>
        </w:rPr>
        <w:t>blematisk i förhållande till grundlagen</w:t>
      </w:r>
      <w:r>
        <w:rPr>
          <w:szCs w:val="22"/>
          <w:lang w:val="sv-FI"/>
        </w:rPr>
        <w:t xml:space="preserve"> kan det vara skäl att i lagens ikraf</w:t>
      </w:r>
      <w:r>
        <w:rPr>
          <w:szCs w:val="22"/>
          <w:lang w:val="sv-FI"/>
        </w:rPr>
        <w:t>t</w:t>
      </w:r>
      <w:r>
        <w:rPr>
          <w:szCs w:val="22"/>
          <w:lang w:val="sv-FI"/>
        </w:rPr>
        <w:t>trädelsebestämmelse separera stadgandet om retroaktivitet för att möjli</w:t>
      </w:r>
      <w:r>
        <w:rPr>
          <w:szCs w:val="22"/>
          <w:lang w:val="sv-FI"/>
        </w:rPr>
        <w:t>g</w:t>
      </w:r>
      <w:r>
        <w:rPr>
          <w:szCs w:val="22"/>
          <w:lang w:val="sv-FI"/>
        </w:rPr>
        <w:t xml:space="preserve">göra ett hypotetiskt partiellt veto. </w:t>
      </w:r>
    </w:p>
    <w:p w:rsidR="0080790A" w:rsidRDefault="005642A9" w:rsidP="00AB5589">
      <w:pPr>
        <w:pStyle w:val="ANormal"/>
      </w:pPr>
      <w:r>
        <w:tab/>
      </w:r>
    </w:p>
    <w:p w:rsidR="0080790A" w:rsidRDefault="0080790A" w:rsidP="0080790A">
      <w:pPr>
        <w:pStyle w:val="RubrikC"/>
      </w:pPr>
      <w:bookmarkStart w:id="10" w:name="_Toc536522825"/>
      <w:r>
        <w:t>Administrativa synpunkter</w:t>
      </w:r>
      <w:bookmarkEnd w:id="10"/>
    </w:p>
    <w:p w:rsidR="005642A9" w:rsidRDefault="005642A9" w:rsidP="00AB5589">
      <w:pPr>
        <w:pStyle w:val="ANormal"/>
      </w:pPr>
      <w:r>
        <w:t xml:space="preserve">Motionärerna föreslår att lagen skulle tillämpas första gången för skatteåret 2018 och att skatt som </w:t>
      </w:r>
      <w:proofErr w:type="gramStart"/>
      <w:r>
        <w:t>uppburits</w:t>
      </w:r>
      <w:proofErr w:type="gramEnd"/>
      <w:r>
        <w:t xml:space="preserve"> i strid med den föreslagna ändringen av lagen skulle återbetalas av respektive kommun. Utskottet konstaterar att detta stadgande är problematiskt såtillvida </w:t>
      </w:r>
      <w:r w:rsidR="00327663">
        <w:t xml:space="preserve">att enligt förordningen (1997:72) om verkställandet av kommunalbeskattningen i landskapet Åland åligger beskattningsförfarandet och uppbörden skatteförvaltningen i Finland. Att förflytta förvaltningsförfarandet till kommunerna kan då innebära att nya problem uppstår, till exempel beträffande ändringsförfaranden. Utskottet konstaterar att en behandling i kommunen </w:t>
      </w:r>
      <w:r w:rsidR="00CE1DCC">
        <w:t>skulle bli manuell och således inte ge samma rättssäkerhet i jämförelse med skatteverkets mekaniska b</w:t>
      </w:r>
      <w:r w:rsidR="00CE1DCC">
        <w:t>e</w:t>
      </w:r>
      <w:r w:rsidR="00CE1DCC">
        <w:t xml:space="preserve">handling av beskattningsbesluten. </w:t>
      </w:r>
      <w:r w:rsidR="00327663">
        <w:t>Därtill har utskottet konstaterat att det är de minsta kommunerna, följaktligen också de med den minsta administra</w:t>
      </w:r>
      <w:r w:rsidR="00327663">
        <w:t>t</w:t>
      </w:r>
      <w:r w:rsidR="00327663">
        <w:t>ionen, som sannolikt skulle få det största antalet ärenden att behandla.</w:t>
      </w:r>
    </w:p>
    <w:p w:rsidR="00CE1DCC" w:rsidRDefault="00CE1DCC" w:rsidP="00AB5589">
      <w:pPr>
        <w:pStyle w:val="ANormal"/>
      </w:pPr>
      <w:r>
        <w:tab/>
        <w:t xml:space="preserve">Utskottet har också </w:t>
      </w:r>
      <w:proofErr w:type="gramStart"/>
      <w:r>
        <w:t>erfarit</w:t>
      </w:r>
      <w:proofErr w:type="gramEnd"/>
      <w:r>
        <w:t xml:space="preserve"> att Skatteförvaltningens kostnader för en än</w:t>
      </w:r>
      <w:r>
        <w:t>d</w:t>
      </w:r>
      <w:r>
        <w:t xml:space="preserve">ring av grunderna för en beskattningsberäkning och en eventuell retroaktiv återbetalning är avsevärda, </w:t>
      </w:r>
      <w:r w:rsidR="006E0EF2">
        <w:t xml:space="preserve">enligt Skatteförvaltningens egna beräkningar </w:t>
      </w:r>
      <w:r w:rsidR="001A32F1">
        <w:t>1 312</w:t>
      </w:r>
      <w:r w:rsidR="006E0EF2">
        <w:t xml:space="preserve"> 000</w:t>
      </w:r>
      <w:r>
        <w:t xml:space="preserve"> euro</w:t>
      </w:r>
      <w:r w:rsidR="00496EEA">
        <w:t xml:space="preserve"> för en hantering i Skatteförvaltningens regi, inklusive det re</w:t>
      </w:r>
      <w:r w:rsidR="00496EEA">
        <w:t>t</w:t>
      </w:r>
      <w:r w:rsidR="00496EEA">
        <w:t xml:space="preserve">roaktiva arbetet med återbetalningarna, </w:t>
      </w:r>
      <w:r w:rsidR="00EA2C02">
        <w:t xml:space="preserve">och den kan genomföras </w:t>
      </w:r>
      <w:r w:rsidR="00496EEA">
        <w:t>tidigast</w:t>
      </w:r>
      <w:r w:rsidR="00EA2C02">
        <w:t xml:space="preserve"> år 202</w:t>
      </w:r>
      <w:r w:rsidR="00950BBF">
        <w:t>0</w:t>
      </w:r>
      <w:r w:rsidR="00EA2C02">
        <w:t>.</w:t>
      </w:r>
    </w:p>
    <w:p w:rsidR="00EA2C02" w:rsidRDefault="00EA2C02" w:rsidP="00AB5589">
      <w:pPr>
        <w:pStyle w:val="ANormal"/>
      </w:pPr>
      <w:r>
        <w:tab/>
        <w:t xml:space="preserve">Utskottet har </w:t>
      </w:r>
      <w:proofErr w:type="gramStart"/>
      <w:r>
        <w:t>erfarit</w:t>
      </w:r>
      <w:proofErr w:type="gramEnd"/>
      <w:r>
        <w:t xml:space="preserve"> att det inom Skatteförvaltningen för närvarande p</w:t>
      </w:r>
      <w:r>
        <w:t>å</w:t>
      </w:r>
      <w:r>
        <w:t>går ett projekt som syftar till att förtydliga värdeberäkningsgrunderna för olika fastighetstyper. Projektet beräknas vara klart till beskattningen för år</w:t>
      </w:r>
      <w:r w:rsidR="00341AB6">
        <w:t xml:space="preserve"> </w:t>
      </w:r>
      <w:r>
        <w:t>2022</w:t>
      </w:r>
      <w:r w:rsidR="00341AB6">
        <w:t>. Utskottet konstaterar att värdering av fastigheter för fastighetsb</w:t>
      </w:r>
      <w:r w:rsidR="00341AB6">
        <w:t>e</w:t>
      </w:r>
      <w:r w:rsidR="00341AB6">
        <w:t>skattning faller inom ramen för åländsk behörighet. Utskottet föreslår dä</w:t>
      </w:r>
      <w:r w:rsidR="00341AB6">
        <w:t>r</w:t>
      </w:r>
      <w:r w:rsidR="00341AB6">
        <w:t>för att lagtinget uppmanar landskapsregeringen att så snart som möjligt se över grunderna för fastighetsbeskattningen och återkomma med lagförslag i frågan.</w:t>
      </w:r>
    </w:p>
    <w:p w:rsidR="00327663" w:rsidRDefault="00327663" w:rsidP="00AB5589">
      <w:pPr>
        <w:pStyle w:val="ANormal"/>
      </w:pPr>
    </w:p>
    <w:p w:rsidR="002401D0" w:rsidRDefault="002401D0">
      <w:pPr>
        <w:pStyle w:val="RubrikA"/>
      </w:pPr>
      <w:bookmarkStart w:id="11" w:name="_Toc529800936"/>
      <w:bookmarkStart w:id="12" w:name="_Toc536522826"/>
      <w:r>
        <w:t>Ärendets behandling</w:t>
      </w:r>
      <w:bookmarkEnd w:id="11"/>
      <w:bookmarkEnd w:id="12"/>
    </w:p>
    <w:p w:rsidR="002401D0" w:rsidRDefault="002401D0">
      <w:pPr>
        <w:pStyle w:val="Rubrikmellanrum"/>
      </w:pPr>
    </w:p>
    <w:p w:rsidR="000001B2" w:rsidRDefault="000001B2" w:rsidP="000001B2">
      <w:pPr>
        <w:pStyle w:val="ANormal"/>
      </w:pPr>
      <w:r w:rsidRPr="009A273F">
        <w:t xml:space="preserve">Lagtinget har den </w:t>
      </w:r>
      <w:r w:rsidR="00C46390">
        <w:t>1</w:t>
      </w:r>
      <w:r>
        <w:t xml:space="preserve">2 </w:t>
      </w:r>
      <w:r w:rsidR="00C46390">
        <w:t>sept</w:t>
      </w:r>
      <w:r>
        <w:t>ember 2018</w:t>
      </w:r>
      <w:r w:rsidRPr="009A273F">
        <w:t xml:space="preserve"> </w:t>
      </w:r>
      <w:proofErr w:type="spellStart"/>
      <w:r w:rsidRPr="009A273F">
        <w:t>inbegärt</w:t>
      </w:r>
      <w:proofErr w:type="spellEnd"/>
      <w:r w:rsidRPr="009A273F">
        <w:t xml:space="preserve"> </w:t>
      </w:r>
      <w:r>
        <w:t>finans</w:t>
      </w:r>
      <w:r w:rsidRPr="009A273F">
        <w:t xml:space="preserve">- och </w:t>
      </w:r>
      <w:r>
        <w:t>närings</w:t>
      </w:r>
      <w:r w:rsidRPr="009A273F">
        <w:t>utskottets yttrande i ärendet.</w:t>
      </w:r>
    </w:p>
    <w:p w:rsidR="00C46390" w:rsidRDefault="00C46390" w:rsidP="000001B2">
      <w:pPr>
        <w:pStyle w:val="ANormal"/>
      </w:pPr>
      <w:r>
        <w:tab/>
        <w:t xml:space="preserve">Utskottet har den 13 september 2018 </w:t>
      </w:r>
      <w:proofErr w:type="spellStart"/>
      <w:r>
        <w:t>inbegärt</w:t>
      </w:r>
      <w:proofErr w:type="spellEnd"/>
      <w:r>
        <w:t xml:space="preserve"> ett utlåtande från lag- och kulturutskottet.</w:t>
      </w:r>
    </w:p>
    <w:p w:rsidR="00710499" w:rsidRDefault="000001B2" w:rsidP="000001B2">
      <w:pPr>
        <w:pStyle w:val="ANormal"/>
      </w:pPr>
      <w:r>
        <w:tab/>
      </w:r>
      <w:r w:rsidRPr="00CE3FE4">
        <w:t>Utskottet har i ärendet hört</w:t>
      </w:r>
      <w:r w:rsidR="00710499">
        <w:t xml:space="preserve"> ministern Mats </w:t>
      </w:r>
      <w:proofErr w:type="spellStart"/>
      <w:r w:rsidR="00710499">
        <w:t>Perämaa</w:t>
      </w:r>
      <w:proofErr w:type="spellEnd"/>
      <w:r w:rsidR="008E0384">
        <w:t>, lagberedaren Diana Lönngren</w:t>
      </w:r>
      <w:r w:rsidR="00C46390">
        <w:t xml:space="preserve">, avdelningsjuristen Ida Hellgren, skattedirektören Maria </w:t>
      </w:r>
      <w:proofErr w:type="spellStart"/>
      <w:r w:rsidR="00C46390">
        <w:t>Sagulin</w:t>
      </w:r>
      <w:proofErr w:type="spellEnd"/>
      <w:r w:rsidR="00C46390">
        <w:t xml:space="preserve"> från Ålands skattebyrå samt verkställande direktören Magnus Sandberg vid Ålands kommunförbund.</w:t>
      </w:r>
    </w:p>
    <w:p w:rsidR="000001B2" w:rsidRDefault="000001B2" w:rsidP="000001B2">
      <w:pPr>
        <w:pStyle w:val="ANormal"/>
      </w:pPr>
      <w:r w:rsidRPr="008F350C">
        <w:lastRenderedPageBreak/>
        <w:tab/>
        <w:t xml:space="preserve"> I ärendets avgörande behandling har deltagit ordföranden </w:t>
      </w:r>
      <w:r>
        <w:t>Petri Carl</w:t>
      </w:r>
      <w:r>
        <w:t>s</w:t>
      </w:r>
      <w:r>
        <w:t>son</w:t>
      </w:r>
      <w:r w:rsidRPr="008F350C">
        <w:t xml:space="preserve">, vice ordföranden Göte </w:t>
      </w:r>
      <w:proofErr w:type="spellStart"/>
      <w:r w:rsidRPr="008F350C">
        <w:t>Winé</w:t>
      </w:r>
      <w:proofErr w:type="spellEnd"/>
      <w:r w:rsidRPr="008F350C">
        <w:t xml:space="preserve"> och ledamöterna John Holmberg, </w:t>
      </w:r>
      <w:r>
        <w:t xml:space="preserve">Lars Häggblom, </w:t>
      </w:r>
      <w:r w:rsidRPr="008F350C">
        <w:t>Ingrid Johansson</w:t>
      </w:r>
      <w:r w:rsidR="00EE7D73">
        <w:t xml:space="preserve"> samt</w:t>
      </w:r>
      <w:r w:rsidRPr="008F350C">
        <w:t xml:space="preserve"> </w:t>
      </w:r>
      <w:proofErr w:type="spellStart"/>
      <w:r w:rsidRPr="008F350C">
        <w:t>vtm</w:t>
      </w:r>
      <w:proofErr w:type="spellEnd"/>
      <w:r w:rsidRPr="008F350C">
        <w:t xml:space="preserve"> Veronic</w:t>
      </w:r>
      <w:r w:rsidR="00EE7D73">
        <w:t xml:space="preserve">a </w:t>
      </w:r>
      <w:proofErr w:type="spellStart"/>
      <w:r w:rsidR="00EE7D73">
        <w:t>Thörnroos</w:t>
      </w:r>
      <w:proofErr w:type="spellEnd"/>
      <w:r w:rsidR="00EE7D73">
        <w:t>.</w:t>
      </w:r>
    </w:p>
    <w:p w:rsidR="00B118A6" w:rsidRDefault="00B118A6">
      <w:pPr>
        <w:pStyle w:val="ANormal"/>
      </w:pPr>
    </w:p>
    <w:p w:rsidR="00B118A6" w:rsidRDefault="00B118A6" w:rsidP="00B118A6">
      <w:pPr>
        <w:pStyle w:val="RubrikB"/>
      </w:pPr>
      <w:r>
        <w:t>Reservation</w:t>
      </w:r>
    </w:p>
    <w:p w:rsidR="00B118A6" w:rsidRPr="00B118A6" w:rsidRDefault="00B118A6" w:rsidP="00B118A6">
      <w:pPr>
        <w:pStyle w:val="Rubrikmellanrum"/>
      </w:pPr>
    </w:p>
    <w:p w:rsidR="002401D0" w:rsidRDefault="00B118A6">
      <w:pPr>
        <w:pStyle w:val="ANormal"/>
      </w:pPr>
      <w:proofErr w:type="spellStart"/>
      <w:r>
        <w:t>Ltl</w:t>
      </w:r>
      <w:proofErr w:type="spellEnd"/>
      <w:r w:rsidR="00224BB3">
        <w:tab/>
      </w:r>
      <w:r>
        <w:t>Lars Häggblom har lämnat in en gemensam reservation.</w:t>
      </w:r>
    </w:p>
    <w:p w:rsidR="002401D0" w:rsidRDefault="002401D0">
      <w:pPr>
        <w:pStyle w:val="ANormal"/>
      </w:pPr>
    </w:p>
    <w:p w:rsidR="002401D0" w:rsidRDefault="002401D0">
      <w:pPr>
        <w:pStyle w:val="RubrikA"/>
      </w:pPr>
      <w:bookmarkStart w:id="13" w:name="_Toc529800937"/>
      <w:bookmarkStart w:id="14" w:name="_Toc536522827"/>
      <w:r>
        <w:t>Utskottets förslag</w:t>
      </w:r>
      <w:bookmarkEnd w:id="13"/>
      <w:bookmarkEnd w:id="14"/>
    </w:p>
    <w:p w:rsidR="002401D0" w:rsidRDefault="002401D0">
      <w:pPr>
        <w:pStyle w:val="Rubrikmellanrum"/>
      </w:pPr>
    </w:p>
    <w:p w:rsidR="002401D0" w:rsidRDefault="002401D0">
      <w:pPr>
        <w:pStyle w:val="ANormal"/>
      </w:pPr>
      <w:r>
        <w:t>Med hänvisning till det anförda föreslår utskottet</w:t>
      </w:r>
    </w:p>
    <w:p w:rsidR="002401D0" w:rsidRDefault="002401D0">
      <w:pPr>
        <w:pStyle w:val="ANormal"/>
      </w:pPr>
    </w:p>
    <w:p w:rsidR="002401D0" w:rsidRDefault="002401D0">
      <w:pPr>
        <w:pStyle w:val="Klam"/>
      </w:pPr>
      <w:r>
        <w:t>att lagtinget</w:t>
      </w:r>
      <w:r w:rsidR="000001B2">
        <w:t xml:space="preserve"> </w:t>
      </w:r>
      <w:r w:rsidR="00131EBA">
        <w:t>förkastar lagmotionen</w:t>
      </w:r>
      <w:r w:rsidR="00422AB2">
        <w:t xml:space="preserve"> samt</w:t>
      </w:r>
    </w:p>
    <w:p w:rsidR="000001B2" w:rsidRPr="000001B2" w:rsidRDefault="000001B2" w:rsidP="000001B2">
      <w:pPr>
        <w:pStyle w:val="ANormal"/>
      </w:pPr>
    </w:p>
    <w:p w:rsidR="002401D0" w:rsidRDefault="00422AB2" w:rsidP="00422AB2">
      <w:pPr>
        <w:pStyle w:val="Klam"/>
      </w:pPr>
      <w:proofErr w:type="gramStart"/>
      <w:r>
        <w:t>att lagtinget uppmanar landskapsregeringen att så snart som mö</w:t>
      </w:r>
      <w:r>
        <w:t>j</w:t>
      </w:r>
      <w:r>
        <w:t>ligt se över grunderna för fastighetsbeskattningen och återkomma med lagförslag i frågan.</w:t>
      </w:r>
      <w:proofErr w:type="gramEnd"/>
    </w:p>
    <w:p w:rsidR="00422AB2" w:rsidRDefault="00422AB2">
      <w:pPr>
        <w:pStyle w:val="ANormal"/>
      </w:pPr>
    </w:p>
    <w:p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trPr>
          <w:cantSplit/>
        </w:trPr>
        <w:tc>
          <w:tcPr>
            <w:tcW w:w="7931" w:type="dxa"/>
            <w:gridSpan w:val="2"/>
          </w:tcPr>
          <w:p w:rsidR="002401D0" w:rsidRDefault="002401D0" w:rsidP="00A8590A">
            <w:pPr>
              <w:pStyle w:val="ANormal"/>
              <w:keepNext/>
            </w:pPr>
            <w:r>
              <w:t xml:space="preserve">Mariehamn den </w:t>
            </w:r>
            <w:r w:rsidR="00A8590A">
              <w:t>1 februari</w:t>
            </w:r>
            <w:r w:rsidR="000001B2">
              <w:t xml:space="preserve"> 201</w:t>
            </w:r>
            <w:r w:rsidR="00131EBA">
              <w:t>9</w:t>
            </w:r>
          </w:p>
        </w:tc>
      </w:tr>
      <w:tr w:rsidR="002401D0">
        <w:tc>
          <w:tcPr>
            <w:tcW w:w="4454" w:type="dxa"/>
            <w:vAlign w:val="bottom"/>
          </w:tcPr>
          <w:p w:rsidR="002401D0" w:rsidRDefault="002401D0">
            <w:pPr>
              <w:pStyle w:val="ANormal"/>
              <w:keepNext/>
            </w:pPr>
          </w:p>
          <w:p w:rsidR="002401D0" w:rsidRDefault="002401D0">
            <w:pPr>
              <w:pStyle w:val="ANormal"/>
              <w:keepNext/>
            </w:pPr>
          </w:p>
          <w:p w:rsidR="002401D0" w:rsidRDefault="002401D0">
            <w:pPr>
              <w:pStyle w:val="ANormal"/>
              <w:keepNext/>
            </w:pPr>
            <w:r>
              <w:t>Ordförande</w:t>
            </w:r>
          </w:p>
        </w:tc>
        <w:tc>
          <w:tcPr>
            <w:tcW w:w="3477" w:type="dxa"/>
            <w:vAlign w:val="bottom"/>
          </w:tcPr>
          <w:p w:rsidR="002401D0" w:rsidRDefault="002401D0">
            <w:pPr>
              <w:pStyle w:val="ANormal"/>
              <w:keepNext/>
            </w:pPr>
          </w:p>
          <w:p w:rsidR="002401D0" w:rsidRDefault="002401D0">
            <w:pPr>
              <w:pStyle w:val="ANormal"/>
              <w:keepNext/>
            </w:pPr>
          </w:p>
          <w:p w:rsidR="002401D0" w:rsidRDefault="000001B2">
            <w:pPr>
              <w:pStyle w:val="ANormal"/>
              <w:keepNext/>
            </w:pPr>
            <w:r>
              <w:t>Petri Carlsson</w:t>
            </w:r>
          </w:p>
        </w:tc>
      </w:tr>
      <w:tr w:rsidR="002401D0">
        <w:tc>
          <w:tcPr>
            <w:tcW w:w="4454" w:type="dxa"/>
            <w:vAlign w:val="bottom"/>
          </w:tcPr>
          <w:p w:rsidR="002401D0" w:rsidRDefault="002401D0">
            <w:pPr>
              <w:pStyle w:val="ANormal"/>
              <w:keepNext/>
            </w:pPr>
          </w:p>
          <w:p w:rsidR="002401D0" w:rsidRDefault="002401D0">
            <w:pPr>
              <w:pStyle w:val="ANormal"/>
              <w:keepNext/>
            </w:pPr>
          </w:p>
          <w:p w:rsidR="002401D0" w:rsidRDefault="002401D0">
            <w:pPr>
              <w:pStyle w:val="ANormal"/>
              <w:keepNext/>
            </w:pPr>
            <w:r>
              <w:t>Sekreterare</w:t>
            </w:r>
          </w:p>
        </w:tc>
        <w:tc>
          <w:tcPr>
            <w:tcW w:w="3477" w:type="dxa"/>
            <w:vAlign w:val="bottom"/>
          </w:tcPr>
          <w:p w:rsidR="002401D0" w:rsidRDefault="002401D0">
            <w:pPr>
              <w:pStyle w:val="ANormal"/>
              <w:keepNext/>
            </w:pPr>
          </w:p>
          <w:p w:rsidR="002401D0" w:rsidRDefault="002401D0">
            <w:pPr>
              <w:pStyle w:val="ANormal"/>
              <w:keepNext/>
            </w:pPr>
          </w:p>
          <w:p w:rsidR="00726514" w:rsidRDefault="000001B2">
            <w:pPr>
              <w:pStyle w:val="ANormal"/>
              <w:keepNext/>
            </w:pPr>
            <w:r>
              <w:t>Sten Eriksson</w:t>
            </w:r>
          </w:p>
        </w:tc>
      </w:tr>
    </w:tbl>
    <w:p w:rsidR="002401D0" w:rsidRDefault="002401D0">
      <w:pPr>
        <w:pStyle w:val="ANormal"/>
      </w:pPr>
    </w:p>
    <w:p w:rsidR="00726514" w:rsidRDefault="00726514">
      <w:pPr>
        <w:pStyle w:val="ANormal"/>
      </w:pPr>
    </w:p>
    <w:p w:rsidR="00726514" w:rsidRDefault="00726514">
      <w:pPr>
        <w:pStyle w:val="ANormal"/>
      </w:pPr>
    </w:p>
    <w:p w:rsidR="00726514" w:rsidRDefault="00726514">
      <w:pPr>
        <w:pStyle w:val="ANormal"/>
        <w:sectPr w:rsidR="00726514">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pPr>
    </w:p>
    <w:tbl>
      <w:tblPr>
        <w:tblW w:w="5000" w:type="pct"/>
        <w:tblLayout w:type="fixed"/>
        <w:tblCellMar>
          <w:left w:w="0" w:type="dxa"/>
          <w:right w:w="0" w:type="dxa"/>
        </w:tblCellMar>
        <w:tblLook w:val="0000" w:firstRow="0" w:lastRow="0" w:firstColumn="0" w:lastColumn="0" w:noHBand="0" w:noVBand="0"/>
      </w:tblPr>
      <w:tblGrid>
        <w:gridCol w:w="865"/>
        <w:gridCol w:w="4467"/>
        <w:gridCol w:w="1732"/>
        <w:gridCol w:w="2574"/>
      </w:tblGrid>
      <w:tr w:rsidR="00726514">
        <w:trPr>
          <w:cantSplit/>
          <w:trHeight w:val="20"/>
        </w:trPr>
        <w:tc>
          <w:tcPr>
            <w:tcW w:w="861" w:type="dxa"/>
            <w:vMerge w:val="restart"/>
          </w:tcPr>
          <w:p w:rsidR="00726514" w:rsidRDefault="00726514">
            <w:pPr>
              <w:pStyle w:val="xLedtext"/>
              <w:rPr>
                <w:noProof/>
              </w:rPr>
            </w:pPr>
            <w:r>
              <w:rPr>
                <w:noProof/>
                <w:lang w:val="sv-FI" w:eastAsia="sv-FI"/>
              </w:rPr>
              <w:lastRenderedPageBreak/>
              <w:drawing>
                <wp:inline distT="0" distB="0" distL="0" distR="0">
                  <wp:extent cx="477520" cy="688975"/>
                  <wp:effectExtent l="0" t="0" r="0" b="0"/>
                  <wp:docPr id="3"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7520" cy="688975"/>
                          </a:xfrm>
                          <a:prstGeom prst="rect">
                            <a:avLst/>
                          </a:prstGeom>
                          <a:noFill/>
                          <a:ln>
                            <a:noFill/>
                          </a:ln>
                        </pic:spPr>
                      </pic:pic>
                    </a:graphicData>
                  </a:graphic>
                </wp:inline>
              </w:drawing>
            </w:r>
          </w:p>
        </w:tc>
        <w:tc>
          <w:tcPr>
            <w:tcW w:w="8736" w:type="dxa"/>
            <w:gridSpan w:val="3"/>
            <w:vAlign w:val="bottom"/>
          </w:tcPr>
          <w:p w:rsidR="00726514" w:rsidRDefault="00726514">
            <w:pPr>
              <w:pStyle w:val="xMellanrum"/>
            </w:pPr>
            <w:r>
              <w:rPr>
                <w:noProof/>
                <w:lang w:val="sv-FI" w:eastAsia="sv-FI"/>
              </w:rPr>
              <w:drawing>
                <wp:inline distT="0" distB="0" distL="0" distR="0">
                  <wp:extent cx="47625" cy="47625"/>
                  <wp:effectExtent l="0" t="0" r="0" b="0"/>
                  <wp:docPr id="4"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726514">
        <w:trPr>
          <w:cantSplit/>
          <w:trHeight w:val="299"/>
        </w:trPr>
        <w:tc>
          <w:tcPr>
            <w:tcW w:w="861" w:type="dxa"/>
            <w:vMerge/>
          </w:tcPr>
          <w:p w:rsidR="00726514" w:rsidRDefault="00726514">
            <w:pPr>
              <w:pStyle w:val="xLedtext"/>
            </w:pPr>
          </w:p>
        </w:tc>
        <w:tc>
          <w:tcPr>
            <w:tcW w:w="4448" w:type="dxa"/>
            <w:vAlign w:val="bottom"/>
          </w:tcPr>
          <w:p w:rsidR="00726514" w:rsidRDefault="00726514">
            <w:pPr>
              <w:pStyle w:val="xAvsandare1"/>
            </w:pPr>
            <w:r>
              <w:t>Ålands lagting</w:t>
            </w:r>
          </w:p>
        </w:tc>
        <w:tc>
          <w:tcPr>
            <w:tcW w:w="4288" w:type="dxa"/>
            <w:gridSpan w:val="2"/>
            <w:vAlign w:val="bottom"/>
          </w:tcPr>
          <w:p w:rsidR="00726514" w:rsidRDefault="00726514" w:rsidP="00377141">
            <w:pPr>
              <w:pStyle w:val="xDokTypNr"/>
            </w:pPr>
            <w:r>
              <w:t>RESERVATION</w:t>
            </w:r>
          </w:p>
        </w:tc>
      </w:tr>
      <w:tr w:rsidR="00726514">
        <w:trPr>
          <w:cantSplit/>
          <w:trHeight w:val="238"/>
        </w:trPr>
        <w:tc>
          <w:tcPr>
            <w:tcW w:w="861" w:type="dxa"/>
            <w:vMerge/>
          </w:tcPr>
          <w:p w:rsidR="00726514" w:rsidRDefault="00726514">
            <w:pPr>
              <w:pStyle w:val="xLedtext"/>
            </w:pPr>
          </w:p>
        </w:tc>
        <w:tc>
          <w:tcPr>
            <w:tcW w:w="4448" w:type="dxa"/>
            <w:vAlign w:val="bottom"/>
          </w:tcPr>
          <w:p w:rsidR="00726514" w:rsidRDefault="00726514">
            <w:pPr>
              <w:pStyle w:val="xLedtext"/>
            </w:pPr>
            <w:r>
              <w:t xml:space="preserve">Lagtingsledamot </w:t>
            </w:r>
          </w:p>
        </w:tc>
        <w:tc>
          <w:tcPr>
            <w:tcW w:w="1725" w:type="dxa"/>
            <w:vAlign w:val="bottom"/>
          </w:tcPr>
          <w:p w:rsidR="00726514" w:rsidRDefault="00726514">
            <w:pPr>
              <w:pStyle w:val="xLedtext"/>
            </w:pPr>
            <w:r>
              <w:t>Datum</w:t>
            </w:r>
          </w:p>
        </w:tc>
        <w:tc>
          <w:tcPr>
            <w:tcW w:w="2563" w:type="dxa"/>
            <w:vAlign w:val="bottom"/>
          </w:tcPr>
          <w:p w:rsidR="00726514" w:rsidRDefault="00726514">
            <w:pPr>
              <w:pStyle w:val="xLedtext"/>
            </w:pPr>
          </w:p>
        </w:tc>
      </w:tr>
      <w:tr w:rsidR="00726514">
        <w:trPr>
          <w:cantSplit/>
          <w:trHeight w:val="238"/>
        </w:trPr>
        <w:tc>
          <w:tcPr>
            <w:tcW w:w="861" w:type="dxa"/>
            <w:vMerge/>
          </w:tcPr>
          <w:p w:rsidR="00726514" w:rsidRDefault="00726514">
            <w:pPr>
              <w:pStyle w:val="xAvsandare2"/>
            </w:pPr>
          </w:p>
        </w:tc>
        <w:tc>
          <w:tcPr>
            <w:tcW w:w="4448" w:type="dxa"/>
            <w:vAlign w:val="center"/>
          </w:tcPr>
          <w:p w:rsidR="00726514" w:rsidRDefault="00726514" w:rsidP="008816B3">
            <w:pPr>
              <w:pStyle w:val="xAvsandare2"/>
            </w:pPr>
            <w:r>
              <w:t>Lars Häggblom</w:t>
            </w:r>
          </w:p>
        </w:tc>
        <w:tc>
          <w:tcPr>
            <w:tcW w:w="1725" w:type="dxa"/>
            <w:vAlign w:val="center"/>
          </w:tcPr>
          <w:p w:rsidR="00726514" w:rsidRDefault="00726514" w:rsidP="00B22CC4">
            <w:pPr>
              <w:pStyle w:val="xDatum1"/>
            </w:pPr>
            <w:r>
              <w:t>2019-02-01</w:t>
            </w:r>
          </w:p>
        </w:tc>
        <w:tc>
          <w:tcPr>
            <w:tcW w:w="2563" w:type="dxa"/>
            <w:vAlign w:val="center"/>
          </w:tcPr>
          <w:p w:rsidR="00726514" w:rsidRDefault="00726514">
            <w:pPr>
              <w:pStyle w:val="xBeteckning1"/>
            </w:pPr>
          </w:p>
        </w:tc>
      </w:tr>
      <w:tr w:rsidR="00726514">
        <w:trPr>
          <w:cantSplit/>
          <w:trHeight w:val="238"/>
        </w:trPr>
        <w:tc>
          <w:tcPr>
            <w:tcW w:w="861" w:type="dxa"/>
            <w:vMerge/>
          </w:tcPr>
          <w:p w:rsidR="00726514" w:rsidRDefault="00726514">
            <w:pPr>
              <w:pStyle w:val="xLedtext"/>
            </w:pPr>
          </w:p>
        </w:tc>
        <w:tc>
          <w:tcPr>
            <w:tcW w:w="4448" w:type="dxa"/>
            <w:vAlign w:val="bottom"/>
          </w:tcPr>
          <w:p w:rsidR="00726514" w:rsidRDefault="00726514">
            <w:pPr>
              <w:pStyle w:val="xLedtext"/>
            </w:pPr>
          </w:p>
        </w:tc>
        <w:tc>
          <w:tcPr>
            <w:tcW w:w="1725" w:type="dxa"/>
            <w:vAlign w:val="bottom"/>
          </w:tcPr>
          <w:p w:rsidR="00726514" w:rsidRDefault="00726514">
            <w:pPr>
              <w:pStyle w:val="xLedtext"/>
            </w:pPr>
          </w:p>
        </w:tc>
        <w:tc>
          <w:tcPr>
            <w:tcW w:w="2563" w:type="dxa"/>
            <w:vAlign w:val="bottom"/>
          </w:tcPr>
          <w:p w:rsidR="00726514" w:rsidRDefault="00726514">
            <w:pPr>
              <w:pStyle w:val="xLedtext"/>
            </w:pPr>
          </w:p>
        </w:tc>
      </w:tr>
      <w:tr w:rsidR="00726514">
        <w:trPr>
          <w:cantSplit/>
          <w:trHeight w:val="238"/>
        </w:trPr>
        <w:tc>
          <w:tcPr>
            <w:tcW w:w="861" w:type="dxa"/>
            <w:vMerge/>
            <w:tcBorders>
              <w:bottom w:val="single" w:sz="4" w:space="0" w:color="auto"/>
            </w:tcBorders>
          </w:tcPr>
          <w:p w:rsidR="00726514" w:rsidRDefault="00726514">
            <w:pPr>
              <w:pStyle w:val="xAvsandare3"/>
            </w:pPr>
          </w:p>
        </w:tc>
        <w:tc>
          <w:tcPr>
            <w:tcW w:w="4448" w:type="dxa"/>
            <w:tcBorders>
              <w:bottom w:val="single" w:sz="4" w:space="0" w:color="auto"/>
            </w:tcBorders>
            <w:vAlign w:val="center"/>
          </w:tcPr>
          <w:p w:rsidR="00726514" w:rsidRDefault="00726514">
            <w:pPr>
              <w:pStyle w:val="xAvsandare3"/>
            </w:pPr>
          </w:p>
        </w:tc>
        <w:tc>
          <w:tcPr>
            <w:tcW w:w="1725" w:type="dxa"/>
            <w:tcBorders>
              <w:bottom w:val="single" w:sz="4" w:space="0" w:color="auto"/>
            </w:tcBorders>
            <w:vAlign w:val="center"/>
          </w:tcPr>
          <w:p w:rsidR="00726514" w:rsidRDefault="00726514">
            <w:pPr>
              <w:pStyle w:val="xDatum2"/>
            </w:pPr>
          </w:p>
        </w:tc>
        <w:tc>
          <w:tcPr>
            <w:tcW w:w="2563" w:type="dxa"/>
            <w:tcBorders>
              <w:bottom w:val="single" w:sz="4" w:space="0" w:color="auto"/>
            </w:tcBorders>
            <w:vAlign w:val="center"/>
          </w:tcPr>
          <w:p w:rsidR="00726514" w:rsidRDefault="00726514">
            <w:pPr>
              <w:pStyle w:val="xBeteckning2"/>
            </w:pPr>
          </w:p>
        </w:tc>
      </w:tr>
      <w:tr w:rsidR="00726514">
        <w:trPr>
          <w:cantSplit/>
          <w:trHeight w:val="238"/>
        </w:trPr>
        <w:tc>
          <w:tcPr>
            <w:tcW w:w="861" w:type="dxa"/>
            <w:tcBorders>
              <w:top w:val="single" w:sz="4" w:space="0" w:color="auto"/>
            </w:tcBorders>
            <w:vAlign w:val="bottom"/>
          </w:tcPr>
          <w:p w:rsidR="00726514" w:rsidRDefault="00726514">
            <w:pPr>
              <w:pStyle w:val="xLedtext"/>
            </w:pPr>
          </w:p>
        </w:tc>
        <w:tc>
          <w:tcPr>
            <w:tcW w:w="4448" w:type="dxa"/>
            <w:tcBorders>
              <w:top w:val="single" w:sz="4" w:space="0" w:color="auto"/>
            </w:tcBorders>
            <w:vAlign w:val="bottom"/>
          </w:tcPr>
          <w:p w:rsidR="00726514" w:rsidRDefault="00726514">
            <w:pPr>
              <w:pStyle w:val="xLedtext"/>
            </w:pPr>
          </w:p>
        </w:tc>
        <w:tc>
          <w:tcPr>
            <w:tcW w:w="4288" w:type="dxa"/>
            <w:gridSpan w:val="2"/>
            <w:tcBorders>
              <w:top w:val="single" w:sz="4" w:space="0" w:color="auto"/>
            </w:tcBorders>
            <w:vAlign w:val="bottom"/>
          </w:tcPr>
          <w:p w:rsidR="00726514" w:rsidRDefault="00726514">
            <w:pPr>
              <w:pStyle w:val="xLedtext"/>
            </w:pPr>
          </w:p>
        </w:tc>
      </w:tr>
      <w:tr w:rsidR="00726514">
        <w:trPr>
          <w:cantSplit/>
          <w:trHeight w:val="238"/>
        </w:trPr>
        <w:tc>
          <w:tcPr>
            <w:tcW w:w="861" w:type="dxa"/>
          </w:tcPr>
          <w:p w:rsidR="00726514" w:rsidRDefault="00726514">
            <w:pPr>
              <w:pStyle w:val="xCelltext"/>
            </w:pPr>
          </w:p>
        </w:tc>
        <w:tc>
          <w:tcPr>
            <w:tcW w:w="4448" w:type="dxa"/>
            <w:vMerge w:val="restart"/>
          </w:tcPr>
          <w:p w:rsidR="00726514" w:rsidRDefault="00726514">
            <w:pPr>
              <w:pStyle w:val="xMottagare1"/>
            </w:pPr>
            <w:r>
              <w:t>Till Ålands lagting</w:t>
            </w:r>
          </w:p>
        </w:tc>
        <w:tc>
          <w:tcPr>
            <w:tcW w:w="4288" w:type="dxa"/>
            <w:gridSpan w:val="2"/>
            <w:vMerge w:val="restart"/>
          </w:tcPr>
          <w:p w:rsidR="00726514" w:rsidRDefault="00726514">
            <w:pPr>
              <w:pStyle w:val="xMottagare1"/>
              <w:tabs>
                <w:tab w:val="left" w:pos="2349"/>
              </w:tabs>
            </w:pPr>
          </w:p>
        </w:tc>
      </w:tr>
      <w:tr w:rsidR="00726514">
        <w:trPr>
          <w:cantSplit/>
          <w:trHeight w:val="238"/>
        </w:trPr>
        <w:tc>
          <w:tcPr>
            <w:tcW w:w="861" w:type="dxa"/>
          </w:tcPr>
          <w:p w:rsidR="00726514" w:rsidRDefault="00726514">
            <w:pPr>
              <w:pStyle w:val="xCelltext"/>
            </w:pPr>
          </w:p>
        </w:tc>
        <w:tc>
          <w:tcPr>
            <w:tcW w:w="4448" w:type="dxa"/>
            <w:vMerge/>
            <w:vAlign w:val="center"/>
          </w:tcPr>
          <w:p w:rsidR="00726514" w:rsidRDefault="00726514">
            <w:pPr>
              <w:pStyle w:val="xCelltext"/>
            </w:pPr>
          </w:p>
        </w:tc>
        <w:tc>
          <w:tcPr>
            <w:tcW w:w="4288" w:type="dxa"/>
            <w:gridSpan w:val="2"/>
            <w:vMerge/>
            <w:vAlign w:val="center"/>
          </w:tcPr>
          <w:p w:rsidR="00726514" w:rsidRDefault="00726514">
            <w:pPr>
              <w:pStyle w:val="xCelltext"/>
            </w:pPr>
          </w:p>
        </w:tc>
      </w:tr>
      <w:tr w:rsidR="00726514">
        <w:trPr>
          <w:cantSplit/>
          <w:trHeight w:val="238"/>
        </w:trPr>
        <w:tc>
          <w:tcPr>
            <w:tcW w:w="861" w:type="dxa"/>
          </w:tcPr>
          <w:p w:rsidR="00726514" w:rsidRDefault="00726514">
            <w:pPr>
              <w:pStyle w:val="xCelltext"/>
            </w:pPr>
          </w:p>
        </w:tc>
        <w:tc>
          <w:tcPr>
            <w:tcW w:w="4448" w:type="dxa"/>
            <w:vMerge/>
            <w:vAlign w:val="center"/>
          </w:tcPr>
          <w:p w:rsidR="00726514" w:rsidRDefault="00726514">
            <w:pPr>
              <w:pStyle w:val="xCelltext"/>
            </w:pPr>
          </w:p>
        </w:tc>
        <w:tc>
          <w:tcPr>
            <w:tcW w:w="4288" w:type="dxa"/>
            <w:gridSpan w:val="2"/>
            <w:vMerge/>
            <w:vAlign w:val="center"/>
          </w:tcPr>
          <w:p w:rsidR="00726514" w:rsidRDefault="00726514">
            <w:pPr>
              <w:pStyle w:val="xCelltext"/>
            </w:pPr>
          </w:p>
        </w:tc>
      </w:tr>
      <w:tr w:rsidR="00726514">
        <w:trPr>
          <w:cantSplit/>
          <w:trHeight w:val="238"/>
        </w:trPr>
        <w:tc>
          <w:tcPr>
            <w:tcW w:w="861" w:type="dxa"/>
          </w:tcPr>
          <w:p w:rsidR="00726514" w:rsidRDefault="00726514">
            <w:pPr>
              <w:pStyle w:val="xCelltext"/>
            </w:pPr>
          </w:p>
        </w:tc>
        <w:tc>
          <w:tcPr>
            <w:tcW w:w="4448" w:type="dxa"/>
            <w:vMerge/>
            <w:vAlign w:val="center"/>
          </w:tcPr>
          <w:p w:rsidR="00726514" w:rsidRDefault="00726514">
            <w:pPr>
              <w:pStyle w:val="xCelltext"/>
            </w:pPr>
          </w:p>
        </w:tc>
        <w:tc>
          <w:tcPr>
            <w:tcW w:w="4288" w:type="dxa"/>
            <w:gridSpan w:val="2"/>
            <w:vMerge/>
            <w:vAlign w:val="center"/>
          </w:tcPr>
          <w:p w:rsidR="00726514" w:rsidRDefault="00726514">
            <w:pPr>
              <w:pStyle w:val="xCelltext"/>
            </w:pPr>
          </w:p>
        </w:tc>
      </w:tr>
      <w:tr w:rsidR="00726514">
        <w:trPr>
          <w:cantSplit/>
          <w:trHeight w:val="238"/>
        </w:trPr>
        <w:tc>
          <w:tcPr>
            <w:tcW w:w="861" w:type="dxa"/>
          </w:tcPr>
          <w:p w:rsidR="00726514" w:rsidRDefault="00726514">
            <w:pPr>
              <w:pStyle w:val="xCelltext"/>
            </w:pPr>
          </w:p>
        </w:tc>
        <w:tc>
          <w:tcPr>
            <w:tcW w:w="4448" w:type="dxa"/>
            <w:vMerge/>
            <w:vAlign w:val="center"/>
          </w:tcPr>
          <w:p w:rsidR="00726514" w:rsidRDefault="00726514">
            <w:pPr>
              <w:pStyle w:val="xCelltext"/>
            </w:pPr>
          </w:p>
        </w:tc>
        <w:tc>
          <w:tcPr>
            <w:tcW w:w="4288" w:type="dxa"/>
            <w:gridSpan w:val="2"/>
            <w:vMerge/>
            <w:vAlign w:val="center"/>
          </w:tcPr>
          <w:p w:rsidR="00726514" w:rsidRDefault="00726514">
            <w:pPr>
              <w:pStyle w:val="xCelltext"/>
            </w:pPr>
          </w:p>
        </w:tc>
      </w:tr>
    </w:tbl>
    <w:p w:rsidR="00726514" w:rsidRDefault="00726514">
      <w:pPr>
        <w:rPr>
          <w:b/>
          <w:bCs/>
        </w:rPr>
        <w:sectPr w:rsidR="00726514" w:rsidSect="00726514">
          <w:footerReference w:type="even" r:id="rId16"/>
          <w:footerReference w:type="default" r:id="rId17"/>
          <w:type w:val="oddPage"/>
          <w:pgSz w:w="11906" w:h="16838" w:code="9"/>
          <w:pgMar w:top="567" w:right="1134" w:bottom="1134" w:left="1134" w:header="737" w:footer="737" w:gutter="0"/>
          <w:cols w:space="720"/>
          <w:formProt w:val="0"/>
          <w:titlePg/>
          <w:docGrid w:linePitch="224"/>
        </w:sectPr>
      </w:pPr>
    </w:p>
    <w:p w:rsidR="00726514" w:rsidRDefault="00726514">
      <w:pPr>
        <w:pStyle w:val="ArendeRubrik"/>
      </w:pPr>
      <w:r>
        <w:lastRenderedPageBreak/>
        <w:t>Reservation mot finans- och näringsutskottets betänkande nr 13/2018-2019 gällande ändring av fastighetsskattelagen  för  landskapet Åland</w:t>
      </w:r>
    </w:p>
    <w:p w:rsidR="00726514" w:rsidRDefault="00726514">
      <w:pPr>
        <w:pStyle w:val="ANormal"/>
      </w:pPr>
    </w:p>
    <w:p w:rsidR="00726514" w:rsidRDefault="00726514">
      <w:pPr>
        <w:pStyle w:val="ANormal"/>
      </w:pPr>
      <w:r>
        <w:t xml:space="preserve">Motivering </w:t>
      </w:r>
    </w:p>
    <w:p w:rsidR="00726514" w:rsidRDefault="00726514">
      <w:pPr>
        <w:pStyle w:val="ANormal"/>
      </w:pPr>
    </w:p>
    <w:p w:rsidR="00726514" w:rsidRDefault="00726514">
      <w:pPr>
        <w:pStyle w:val="ANormal"/>
      </w:pPr>
      <w:r>
        <w:t>Undertecknad omfattar inte utskottets majoritets beslut att förkasta lagmo</w:t>
      </w:r>
      <w:r>
        <w:t>t</w:t>
      </w:r>
      <w:r>
        <w:t>ionen som motsvarar den ändring utskottet enhälligt omfattade i betänka</w:t>
      </w:r>
      <w:r>
        <w:t>n</w:t>
      </w:r>
      <w:r>
        <w:t>det den 28 mars 2018 nr 11/2017-2018.</w:t>
      </w:r>
    </w:p>
    <w:p w:rsidR="00726514" w:rsidRDefault="00726514">
      <w:pPr>
        <w:pStyle w:val="ANormal"/>
      </w:pPr>
    </w:p>
    <w:p w:rsidR="00726514" w:rsidRDefault="00726514">
      <w:pPr>
        <w:pStyle w:val="ANormal"/>
      </w:pPr>
      <w:r>
        <w:t>Utskottets majoritet anför nu att de höga kostnader åtgärden skulle betinga är grund för avslag.  Denna motivering ter sig konstlad eftersom dylikt inte anfördes i den lagframställning som behandlades senast.</w:t>
      </w:r>
    </w:p>
    <w:p w:rsidR="00726514" w:rsidRDefault="00726514">
      <w:pPr>
        <w:pStyle w:val="ANormal"/>
      </w:pPr>
    </w:p>
    <w:p w:rsidR="00726514" w:rsidRDefault="00726514">
      <w:pPr>
        <w:pStyle w:val="ANormal"/>
      </w:pPr>
      <w:r>
        <w:t>För att minimera detta och visa på att lagtinget har rätt att göra ändringar i fastighetsskattelagen föreslås nu en ändring att lagen gäller 2019 och framåt.</w:t>
      </w:r>
    </w:p>
    <w:p w:rsidR="00726514" w:rsidRDefault="00726514">
      <w:pPr>
        <w:pStyle w:val="ANormal"/>
      </w:pPr>
    </w:p>
    <w:p w:rsidR="00726514" w:rsidRDefault="00726514">
      <w:pPr>
        <w:pStyle w:val="ANormal"/>
      </w:pPr>
    </w:p>
    <w:p w:rsidR="00726514" w:rsidRDefault="00726514">
      <w:pPr>
        <w:pStyle w:val="ANormal"/>
      </w:pPr>
    </w:p>
    <w:p w:rsidR="00726514" w:rsidRDefault="00726514" w:rsidP="00D34F0A">
      <w:pPr>
        <w:pStyle w:val="ANormal"/>
        <w:outlineLvl w:val="0"/>
      </w:pPr>
      <w:r>
        <w:t xml:space="preserve">Med anledning av det ovanstående föreslår jag </w:t>
      </w:r>
    </w:p>
    <w:p w:rsidR="00726514" w:rsidRDefault="00726514" w:rsidP="00D34F0A">
      <w:pPr>
        <w:pStyle w:val="ANormal"/>
      </w:pPr>
    </w:p>
    <w:p w:rsidR="00726514" w:rsidRDefault="00726514" w:rsidP="00D34F0A">
      <w:pPr>
        <w:pStyle w:val="Klam"/>
      </w:pPr>
      <w:r>
        <w:t>att lagmotionen godkänns enligt följande</w:t>
      </w:r>
    </w:p>
    <w:p w:rsidR="00726514" w:rsidRDefault="00726514" w:rsidP="00535399">
      <w:pPr>
        <w:pStyle w:val="ANormal"/>
      </w:pPr>
    </w:p>
    <w:p w:rsidR="00726514" w:rsidRDefault="00726514" w:rsidP="00535399">
      <w:pPr>
        <w:pStyle w:val="ANormal"/>
      </w:pPr>
    </w:p>
    <w:p w:rsidR="00726514" w:rsidRDefault="00726514" w:rsidP="00535399">
      <w:pPr>
        <w:pStyle w:val="ANormal"/>
      </w:pPr>
      <w:r>
        <w:tab/>
      </w:r>
      <w:r>
        <w:tab/>
      </w:r>
      <w:r>
        <w:tab/>
        <w:t>Landskapslag</w:t>
      </w:r>
    </w:p>
    <w:p w:rsidR="00726514" w:rsidRDefault="00726514" w:rsidP="00535399">
      <w:pPr>
        <w:pStyle w:val="ANormal"/>
      </w:pPr>
    </w:p>
    <w:p w:rsidR="00726514" w:rsidRDefault="00726514" w:rsidP="00535399">
      <w:pPr>
        <w:pStyle w:val="ANormal"/>
      </w:pPr>
      <w:r>
        <w:tab/>
      </w:r>
      <w:r>
        <w:tab/>
        <w:t>om ändring av fastighetsskattelagen för landskapet Åland</w:t>
      </w:r>
    </w:p>
    <w:p w:rsidR="00726514" w:rsidRDefault="00726514" w:rsidP="00535399">
      <w:pPr>
        <w:pStyle w:val="ANormal"/>
      </w:pPr>
    </w:p>
    <w:p w:rsidR="00726514" w:rsidRDefault="00726514" w:rsidP="00535399">
      <w:pPr>
        <w:pStyle w:val="ANormal"/>
      </w:pPr>
      <w:r>
        <w:tab/>
      </w:r>
      <w:r>
        <w:tab/>
        <w:t xml:space="preserve">         (ingressen som i lagmotionen)</w:t>
      </w:r>
    </w:p>
    <w:p w:rsidR="00726514" w:rsidRDefault="00726514" w:rsidP="00535399">
      <w:pPr>
        <w:pStyle w:val="ANormal"/>
      </w:pPr>
    </w:p>
    <w:p w:rsidR="00726514" w:rsidRDefault="00726514" w:rsidP="00535399">
      <w:pPr>
        <w:pStyle w:val="ANormal"/>
      </w:pPr>
      <w:r>
        <w:tab/>
      </w:r>
      <w:r>
        <w:tab/>
      </w:r>
      <w:r>
        <w:tab/>
        <w:t>2 a§</w:t>
      </w:r>
    </w:p>
    <w:p w:rsidR="00726514" w:rsidRDefault="00726514" w:rsidP="00535399">
      <w:pPr>
        <w:pStyle w:val="ANormal"/>
      </w:pPr>
    </w:p>
    <w:p w:rsidR="00726514" w:rsidRDefault="00726514" w:rsidP="008816B3">
      <w:pPr>
        <w:pStyle w:val="ANormal"/>
      </w:pPr>
      <w:r>
        <w:tab/>
      </w:r>
      <w:r>
        <w:tab/>
        <w:t xml:space="preserve">          (lika som i lagmotionen)</w:t>
      </w:r>
    </w:p>
    <w:p w:rsidR="00726514" w:rsidRDefault="00726514" w:rsidP="00535399">
      <w:pPr>
        <w:pStyle w:val="ANormal"/>
      </w:pPr>
    </w:p>
    <w:p w:rsidR="00726514" w:rsidRDefault="00726514" w:rsidP="00535399">
      <w:pPr>
        <w:pStyle w:val="ANormal"/>
      </w:pPr>
      <w:r>
        <w:t xml:space="preserve">                       </w:t>
      </w:r>
      <w:proofErr w:type="gramStart"/>
      <w:r>
        <w:t>---</w:t>
      </w:r>
      <w:proofErr w:type="gramEnd"/>
      <w:r>
        <w:t>------------------------------------------------</w:t>
      </w:r>
    </w:p>
    <w:p w:rsidR="00726514" w:rsidRDefault="00726514" w:rsidP="00535399">
      <w:pPr>
        <w:pStyle w:val="ANormal"/>
      </w:pPr>
    </w:p>
    <w:p w:rsidR="00726514" w:rsidRDefault="00726514" w:rsidP="00535399">
      <w:pPr>
        <w:pStyle w:val="ANormal"/>
      </w:pPr>
    </w:p>
    <w:p w:rsidR="00726514" w:rsidRDefault="00726514" w:rsidP="00535399">
      <w:pPr>
        <w:pStyle w:val="ANormal"/>
      </w:pPr>
      <w:r>
        <w:t xml:space="preserve">Denna lag träder ikraft </w:t>
      </w:r>
      <w:proofErr w:type="gramStart"/>
      <w:r>
        <w:t>den         och</w:t>
      </w:r>
      <w:proofErr w:type="gramEnd"/>
      <w:r>
        <w:t xml:space="preserve"> tillämpas första gången ifråga om fa</w:t>
      </w:r>
      <w:r>
        <w:t>s</w:t>
      </w:r>
      <w:r>
        <w:t xml:space="preserve">tighetsskatt som uppbärs för skatteåret 2019. </w:t>
      </w:r>
    </w:p>
    <w:p w:rsidR="00726514" w:rsidRDefault="00726514" w:rsidP="00535399">
      <w:pPr>
        <w:pStyle w:val="ANormal"/>
      </w:pPr>
    </w:p>
    <w:p w:rsidR="00726514" w:rsidRDefault="00726514">
      <w:pPr>
        <w:pStyle w:val="ANormal"/>
      </w:pPr>
    </w:p>
    <w:p w:rsidR="00726514" w:rsidRDefault="00726514">
      <w:pPr>
        <w:pStyle w:val="ANormal"/>
      </w:pPr>
    </w:p>
    <w:tbl>
      <w:tblPr>
        <w:tblW w:w="7931" w:type="dxa"/>
        <w:tblCellMar>
          <w:left w:w="0" w:type="dxa"/>
          <w:right w:w="0" w:type="dxa"/>
        </w:tblCellMar>
        <w:tblLook w:val="0000" w:firstRow="0" w:lastRow="0" w:firstColumn="0" w:lastColumn="0" w:noHBand="0" w:noVBand="0"/>
      </w:tblPr>
      <w:tblGrid>
        <w:gridCol w:w="7931"/>
      </w:tblGrid>
      <w:tr w:rsidR="00726514">
        <w:trPr>
          <w:cantSplit/>
        </w:trPr>
        <w:tc>
          <w:tcPr>
            <w:tcW w:w="7931" w:type="dxa"/>
          </w:tcPr>
          <w:p w:rsidR="00726514" w:rsidRDefault="00726514" w:rsidP="008816B3">
            <w:pPr>
              <w:pStyle w:val="ANormal"/>
              <w:keepNext/>
            </w:pPr>
            <w:r>
              <w:t>Mariehamn den 1 februari 2019</w:t>
            </w:r>
          </w:p>
        </w:tc>
      </w:tr>
    </w:tbl>
    <w:p w:rsidR="00726514" w:rsidRDefault="00726514">
      <w:pPr>
        <w:pStyle w:val="ANormal"/>
      </w:pPr>
    </w:p>
    <w:p w:rsidR="00726514" w:rsidRDefault="00726514">
      <w:pPr>
        <w:pStyle w:val="ANormal"/>
      </w:pPr>
    </w:p>
    <w:p w:rsidR="00E16775" w:rsidRDefault="00E16775">
      <w:pPr>
        <w:pStyle w:val="ANormal"/>
      </w:pPr>
      <w:r>
        <w:t>Lars Häggblom</w:t>
      </w:r>
    </w:p>
    <w:p w:rsidR="00E16775" w:rsidRDefault="00E16775">
      <w:pPr>
        <w:pStyle w:val="ANormal"/>
        <w:sectPr w:rsidR="00E16775" w:rsidSect="00895902">
          <w:headerReference w:type="even" r:id="rId18"/>
          <w:headerReference w:type="default" r:id="rId19"/>
          <w:footerReference w:type="default" r:id="rId20"/>
          <w:type w:val="continuous"/>
          <w:pgSz w:w="11906" w:h="16838" w:code="9"/>
          <w:pgMar w:top="1134" w:right="3175" w:bottom="1247" w:left="2041" w:header="737" w:footer="737" w:gutter="0"/>
          <w:cols w:space="720"/>
          <w:formProt w:val="0"/>
          <w:titlePg/>
          <w:docGrid w:linePitch="224"/>
        </w:sectPr>
      </w:pPr>
    </w:p>
    <w:tbl>
      <w:tblPr>
        <w:tblW w:w="5000" w:type="pct"/>
        <w:tblLayout w:type="fixed"/>
        <w:tblCellMar>
          <w:left w:w="0" w:type="dxa"/>
          <w:right w:w="0" w:type="dxa"/>
        </w:tblCellMar>
        <w:tblLook w:val="0000" w:firstRow="0" w:lastRow="0" w:firstColumn="0" w:lastColumn="0" w:noHBand="0" w:noVBand="0"/>
      </w:tblPr>
      <w:tblGrid>
        <w:gridCol w:w="865"/>
        <w:gridCol w:w="4467"/>
        <w:gridCol w:w="1732"/>
        <w:gridCol w:w="2574"/>
      </w:tblGrid>
      <w:tr w:rsidR="0003480D">
        <w:trPr>
          <w:cantSplit/>
          <w:trHeight w:val="20"/>
        </w:trPr>
        <w:tc>
          <w:tcPr>
            <w:tcW w:w="861" w:type="dxa"/>
            <w:vMerge w:val="restart"/>
          </w:tcPr>
          <w:p w:rsidR="0003480D" w:rsidRDefault="0003480D">
            <w:pPr>
              <w:pStyle w:val="xLedtext"/>
              <w:rPr>
                <w:noProof/>
              </w:rPr>
            </w:pPr>
            <w:bookmarkStart w:id="15" w:name="_GoBack"/>
            <w:r>
              <w:lastRenderedPageBreak/>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5pt;height:53.85pt;mso-wrap-edited:f" wrapcoords="-408 0 -408 21316 21600 21316 21600 0 -408 0" o:allowoverlap="f">
                  <v:imagedata r:id="rId21" o:title="LSvapen"/>
                </v:shape>
              </w:pict>
            </w:r>
          </w:p>
        </w:tc>
        <w:tc>
          <w:tcPr>
            <w:tcW w:w="8736" w:type="dxa"/>
            <w:gridSpan w:val="3"/>
            <w:vAlign w:val="bottom"/>
          </w:tcPr>
          <w:p w:rsidR="0003480D" w:rsidRDefault="0003480D">
            <w:pPr>
              <w:pStyle w:val="xMellanrum"/>
            </w:pPr>
            <w:r>
              <w:pict>
                <v:shape id="_x0000_i1026" type="#_x0000_t75" style="width:3.75pt;height:3.75pt">
                  <v:imagedata r:id="rId22" o:title="5x5px"/>
                </v:shape>
              </w:pict>
            </w:r>
          </w:p>
        </w:tc>
      </w:tr>
      <w:tr w:rsidR="0003480D">
        <w:trPr>
          <w:cantSplit/>
          <w:trHeight w:val="299"/>
        </w:trPr>
        <w:tc>
          <w:tcPr>
            <w:tcW w:w="861" w:type="dxa"/>
            <w:vMerge/>
          </w:tcPr>
          <w:p w:rsidR="0003480D" w:rsidRDefault="0003480D">
            <w:pPr>
              <w:pStyle w:val="xLedtext"/>
            </w:pPr>
          </w:p>
        </w:tc>
        <w:tc>
          <w:tcPr>
            <w:tcW w:w="4448" w:type="dxa"/>
            <w:vAlign w:val="bottom"/>
          </w:tcPr>
          <w:p w:rsidR="0003480D" w:rsidRDefault="0003480D">
            <w:pPr>
              <w:pStyle w:val="xAvsandare1"/>
            </w:pPr>
            <w:r>
              <w:t>Ålands lagting</w:t>
            </w:r>
          </w:p>
        </w:tc>
        <w:tc>
          <w:tcPr>
            <w:tcW w:w="4288" w:type="dxa"/>
            <w:gridSpan w:val="2"/>
            <w:vAlign w:val="bottom"/>
          </w:tcPr>
          <w:p w:rsidR="0003480D" w:rsidRDefault="0003480D" w:rsidP="004F0E8D">
            <w:pPr>
              <w:pStyle w:val="xDokTypNr"/>
            </w:pPr>
            <w:r>
              <w:t>UTLÅTANDE 2018-2019</w:t>
            </w:r>
          </w:p>
        </w:tc>
      </w:tr>
      <w:tr w:rsidR="0003480D">
        <w:trPr>
          <w:cantSplit/>
          <w:trHeight w:val="238"/>
        </w:trPr>
        <w:tc>
          <w:tcPr>
            <w:tcW w:w="861" w:type="dxa"/>
            <w:vMerge/>
          </w:tcPr>
          <w:p w:rsidR="0003480D" w:rsidRDefault="0003480D">
            <w:pPr>
              <w:pStyle w:val="xLedtext"/>
            </w:pPr>
          </w:p>
        </w:tc>
        <w:tc>
          <w:tcPr>
            <w:tcW w:w="4448" w:type="dxa"/>
            <w:vAlign w:val="bottom"/>
          </w:tcPr>
          <w:p w:rsidR="0003480D" w:rsidRDefault="0003480D">
            <w:pPr>
              <w:pStyle w:val="xLedtext"/>
            </w:pPr>
          </w:p>
        </w:tc>
        <w:tc>
          <w:tcPr>
            <w:tcW w:w="1725" w:type="dxa"/>
            <w:vAlign w:val="bottom"/>
          </w:tcPr>
          <w:p w:rsidR="0003480D" w:rsidRDefault="0003480D">
            <w:pPr>
              <w:pStyle w:val="xLedtext"/>
            </w:pPr>
            <w:r>
              <w:t>Datum</w:t>
            </w:r>
          </w:p>
        </w:tc>
        <w:tc>
          <w:tcPr>
            <w:tcW w:w="2563" w:type="dxa"/>
            <w:vAlign w:val="bottom"/>
          </w:tcPr>
          <w:p w:rsidR="0003480D" w:rsidRDefault="0003480D">
            <w:pPr>
              <w:pStyle w:val="xLedtext"/>
            </w:pPr>
          </w:p>
        </w:tc>
      </w:tr>
      <w:tr w:rsidR="0003480D">
        <w:trPr>
          <w:cantSplit/>
          <w:trHeight w:val="238"/>
        </w:trPr>
        <w:tc>
          <w:tcPr>
            <w:tcW w:w="861" w:type="dxa"/>
            <w:vMerge/>
          </w:tcPr>
          <w:p w:rsidR="0003480D" w:rsidRDefault="0003480D">
            <w:pPr>
              <w:pStyle w:val="xAvsandare2"/>
            </w:pPr>
          </w:p>
        </w:tc>
        <w:tc>
          <w:tcPr>
            <w:tcW w:w="4448" w:type="dxa"/>
            <w:vAlign w:val="center"/>
          </w:tcPr>
          <w:p w:rsidR="0003480D" w:rsidRDefault="0003480D">
            <w:pPr>
              <w:pStyle w:val="xAvsandare2"/>
            </w:pPr>
            <w:r>
              <w:t>Finans- och näringsutskottet</w:t>
            </w:r>
          </w:p>
        </w:tc>
        <w:tc>
          <w:tcPr>
            <w:tcW w:w="1725" w:type="dxa"/>
            <w:vAlign w:val="center"/>
          </w:tcPr>
          <w:p w:rsidR="0003480D" w:rsidRDefault="0003480D" w:rsidP="004F0E8D">
            <w:pPr>
              <w:pStyle w:val="xDatum1"/>
            </w:pPr>
            <w:r>
              <w:t>2018-11-29</w:t>
            </w:r>
          </w:p>
        </w:tc>
        <w:tc>
          <w:tcPr>
            <w:tcW w:w="2563" w:type="dxa"/>
            <w:vAlign w:val="center"/>
          </w:tcPr>
          <w:p w:rsidR="0003480D" w:rsidRDefault="0003480D">
            <w:pPr>
              <w:pStyle w:val="xBeteckning1"/>
            </w:pPr>
          </w:p>
        </w:tc>
      </w:tr>
      <w:bookmarkEnd w:id="15"/>
      <w:tr w:rsidR="0003480D">
        <w:trPr>
          <w:cantSplit/>
          <w:trHeight w:val="238"/>
        </w:trPr>
        <w:tc>
          <w:tcPr>
            <w:tcW w:w="861" w:type="dxa"/>
            <w:vMerge/>
          </w:tcPr>
          <w:p w:rsidR="0003480D" w:rsidRDefault="0003480D">
            <w:pPr>
              <w:pStyle w:val="xLedtext"/>
            </w:pPr>
          </w:p>
        </w:tc>
        <w:tc>
          <w:tcPr>
            <w:tcW w:w="4448" w:type="dxa"/>
            <w:vAlign w:val="bottom"/>
          </w:tcPr>
          <w:p w:rsidR="0003480D" w:rsidRDefault="0003480D">
            <w:pPr>
              <w:pStyle w:val="xLedtext"/>
            </w:pPr>
          </w:p>
        </w:tc>
        <w:tc>
          <w:tcPr>
            <w:tcW w:w="1725" w:type="dxa"/>
            <w:vAlign w:val="bottom"/>
          </w:tcPr>
          <w:p w:rsidR="0003480D" w:rsidRDefault="0003480D">
            <w:pPr>
              <w:pStyle w:val="xLedtext"/>
            </w:pPr>
          </w:p>
        </w:tc>
        <w:tc>
          <w:tcPr>
            <w:tcW w:w="2563" w:type="dxa"/>
            <w:vAlign w:val="bottom"/>
          </w:tcPr>
          <w:p w:rsidR="0003480D" w:rsidRDefault="0003480D">
            <w:pPr>
              <w:pStyle w:val="xLedtext"/>
            </w:pPr>
          </w:p>
        </w:tc>
      </w:tr>
      <w:tr w:rsidR="0003480D">
        <w:trPr>
          <w:cantSplit/>
          <w:trHeight w:val="238"/>
        </w:trPr>
        <w:tc>
          <w:tcPr>
            <w:tcW w:w="861" w:type="dxa"/>
            <w:vMerge/>
            <w:tcBorders>
              <w:bottom w:val="single" w:sz="4" w:space="0" w:color="auto"/>
            </w:tcBorders>
          </w:tcPr>
          <w:p w:rsidR="0003480D" w:rsidRDefault="0003480D">
            <w:pPr>
              <w:pStyle w:val="xAvsandare3"/>
            </w:pPr>
          </w:p>
        </w:tc>
        <w:tc>
          <w:tcPr>
            <w:tcW w:w="4448" w:type="dxa"/>
            <w:tcBorders>
              <w:bottom w:val="single" w:sz="4" w:space="0" w:color="auto"/>
            </w:tcBorders>
            <w:vAlign w:val="center"/>
          </w:tcPr>
          <w:p w:rsidR="0003480D" w:rsidRDefault="0003480D">
            <w:pPr>
              <w:pStyle w:val="xAvsandare3"/>
            </w:pPr>
          </w:p>
        </w:tc>
        <w:tc>
          <w:tcPr>
            <w:tcW w:w="1725" w:type="dxa"/>
            <w:tcBorders>
              <w:bottom w:val="single" w:sz="4" w:space="0" w:color="auto"/>
            </w:tcBorders>
            <w:vAlign w:val="center"/>
          </w:tcPr>
          <w:p w:rsidR="0003480D" w:rsidRDefault="0003480D">
            <w:pPr>
              <w:pStyle w:val="xDatum2"/>
            </w:pPr>
          </w:p>
        </w:tc>
        <w:tc>
          <w:tcPr>
            <w:tcW w:w="2563" w:type="dxa"/>
            <w:tcBorders>
              <w:bottom w:val="single" w:sz="4" w:space="0" w:color="auto"/>
            </w:tcBorders>
            <w:vAlign w:val="center"/>
          </w:tcPr>
          <w:p w:rsidR="0003480D" w:rsidRDefault="0003480D">
            <w:pPr>
              <w:pStyle w:val="xBeteckning2"/>
            </w:pPr>
          </w:p>
        </w:tc>
      </w:tr>
      <w:tr w:rsidR="0003480D">
        <w:trPr>
          <w:cantSplit/>
          <w:trHeight w:val="238"/>
        </w:trPr>
        <w:tc>
          <w:tcPr>
            <w:tcW w:w="861" w:type="dxa"/>
            <w:tcBorders>
              <w:top w:val="single" w:sz="4" w:space="0" w:color="auto"/>
            </w:tcBorders>
            <w:vAlign w:val="bottom"/>
          </w:tcPr>
          <w:p w:rsidR="0003480D" w:rsidRDefault="0003480D">
            <w:pPr>
              <w:pStyle w:val="xLedtext"/>
            </w:pPr>
          </w:p>
        </w:tc>
        <w:tc>
          <w:tcPr>
            <w:tcW w:w="4448" w:type="dxa"/>
            <w:tcBorders>
              <w:top w:val="single" w:sz="4" w:space="0" w:color="auto"/>
            </w:tcBorders>
            <w:vAlign w:val="bottom"/>
          </w:tcPr>
          <w:p w:rsidR="0003480D" w:rsidRDefault="0003480D">
            <w:pPr>
              <w:pStyle w:val="xLedtext"/>
            </w:pPr>
          </w:p>
        </w:tc>
        <w:tc>
          <w:tcPr>
            <w:tcW w:w="4288" w:type="dxa"/>
            <w:gridSpan w:val="2"/>
            <w:tcBorders>
              <w:top w:val="single" w:sz="4" w:space="0" w:color="auto"/>
            </w:tcBorders>
            <w:vAlign w:val="bottom"/>
          </w:tcPr>
          <w:p w:rsidR="0003480D" w:rsidRDefault="0003480D">
            <w:pPr>
              <w:pStyle w:val="xLedtext"/>
            </w:pPr>
          </w:p>
        </w:tc>
      </w:tr>
      <w:tr w:rsidR="0003480D">
        <w:trPr>
          <w:cantSplit/>
          <w:trHeight w:val="238"/>
        </w:trPr>
        <w:tc>
          <w:tcPr>
            <w:tcW w:w="861" w:type="dxa"/>
          </w:tcPr>
          <w:p w:rsidR="0003480D" w:rsidRDefault="0003480D">
            <w:pPr>
              <w:pStyle w:val="xCelltext"/>
            </w:pPr>
          </w:p>
        </w:tc>
        <w:tc>
          <w:tcPr>
            <w:tcW w:w="4448" w:type="dxa"/>
            <w:vMerge w:val="restart"/>
          </w:tcPr>
          <w:p w:rsidR="0003480D" w:rsidRDefault="0003480D" w:rsidP="004F0E8D">
            <w:pPr>
              <w:pStyle w:val="xMottagare1"/>
            </w:pPr>
            <w:r>
              <w:t>Till finans- och näringsutskottet</w:t>
            </w:r>
          </w:p>
        </w:tc>
        <w:tc>
          <w:tcPr>
            <w:tcW w:w="4288" w:type="dxa"/>
            <w:gridSpan w:val="2"/>
            <w:vMerge w:val="restart"/>
          </w:tcPr>
          <w:p w:rsidR="0003480D" w:rsidRDefault="0003480D">
            <w:pPr>
              <w:pStyle w:val="xMottagare1"/>
              <w:tabs>
                <w:tab w:val="left" w:pos="2349"/>
              </w:tabs>
            </w:pPr>
          </w:p>
        </w:tc>
      </w:tr>
      <w:tr w:rsidR="0003480D">
        <w:trPr>
          <w:cantSplit/>
          <w:trHeight w:val="238"/>
        </w:trPr>
        <w:tc>
          <w:tcPr>
            <w:tcW w:w="861" w:type="dxa"/>
          </w:tcPr>
          <w:p w:rsidR="0003480D" w:rsidRDefault="0003480D">
            <w:pPr>
              <w:pStyle w:val="xCelltext"/>
            </w:pPr>
          </w:p>
        </w:tc>
        <w:tc>
          <w:tcPr>
            <w:tcW w:w="4448" w:type="dxa"/>
            <w:vMerge/>
            <w:vAlign w:val="center"/>
          </w:tcPr>
          <w:p w:rsidR="0003480D" w:rsidRDefault="0003480D">
            <w:pPr>
              <w:pStyle w:val="xCelltext"/>
            </w:pPr>
          </w:p>
        </w:tc>
        <w:tc>
          <w:tcPr>
            <w:tcW w:w="4288" w:type="dxa"/>
            <w:gridSpan w:val="2"/>
            <w:vMerge/>
            <w:vAlign w:val="center"/>
          </w:tcPr>
          <w:p w:rsidR="0003480D" w:rsidRDefault="0003480D">
            <w:pPr>
              <w:pStyle w:val="xCelltext"/>
            </w:pPr>
          </w:p>
        </w:tc>
      </w:tr>
      <w:tr w:rsidR="0003480D">
        <w:trPr>
          <w:cantSplit/>
          <w:trHeight w:val="238"/>
        </w:trPr>
        <w:tc>
          <w:tcPr>
            <w:tcW w:w="861" w:type="dxa"/>
          </w:tcPr>
          <w:p w:rsidR="0003480D" w:rsidRDefault="0003480D">
            <w:pPr>
              <w:pStyle w:val="xCelltext"/>
            </w:pPr>
          </w:p>
        </w:tc>
        <w:tc>
          <w:tcPr>
            <w:tcW w:w="4448" w:type="dxa"/>
            <w:vMerge/>
            <w:vAlign w:val="center"/>
          </w:tcPr>
          <w:p w:rsidR="0003480D" w:rsidRDefault="0003480D">
            <w:pPr>
              <w:pStyle w:val="xCelltext"/>
            </w:pPr>
          </w:p>
        </w:tc>
        <w:tc>
          <w:tcPr>
            <w:tcW w:w="4288" w:type="dxa"/>
            <w:gridSpan w:val="2"/>
            <w:vMerge/>
            <w:vAlign w:val="center"/>
          </w:tcPr>
          <w:p w:rsidR="0003480D" w:rsidRDefault="0003480D">
            <w:pPr>
              <w:pStyle w:val="xCelltext"/>
            </w:pPr>
          </w:p>
        </w:tc>
      </w:tr>
      <w:tr w:rsidR="0003480D">
        <w:trPr>
          <w:cantSplit/>
          <w:trHeight w:val="238"/>
        </w:trPr>
        <w:tc>
          <w:tcPr>
            <w:tcW w:w="861" w:type="dxa"/>
          </w:tcPr>
          <w:p w:rsidR="0003480D" w:rsidRDefault="0003480D">
            <w:pPr>
              <w:pStyle w:val="xCelltext"/>
            </w:pPr>
          </w:p>
        </w:tc>
        <w:tc>
          <w:tcPr>
            <w:tcW w:w="4448" w:type="dxa"/>
            <w:vMerge/>
            <w:vAlign w:val="center"/>
          </w:tcPr>
          <w:p w:rsidR="0003480D" w:rsidRDefault="0003480D">
            <w:pPr>
              <w:pStyle w:val="xCelltext"/>
            </w:pPr>
          </w:p>
        </w:tc>
        <w:tc>
          <w:tcPr>
            <w:tcW w:w="4288" w:type="dxa"/>
            <w:gridSpan w:val="2"/>
            <w:vMerge/>
            <w:vAlign w:val="center"/>
          </w:tcPr>
          <w:p w:rsidR="0003480D" w:rsidRDefault="0003480D">
            <w:pPr>
              <w:pStyle w:val="xCelltext"/>
            </w:pPr>
          </w:p>
        </w:tc>
      </w:tr>
      <w:tr w:rsidR="0003480D">
        <w:trPr>
          <w:cantSplit/>
          <w:trHeight w:val="238"/>
        </w:trPr>
        <w:tc>
          <w:tcPr>
            <w:tcW w:w="861" w:type="dxa"/>
          </w:tcPr>
          <w:p w:rsidR="0003480D" w:rsidRDefault="0003480D">
            <w:pPr>
              <w:pStyle w:val="xCelltext"/>
            </w:pPr>
          </w:p>
        </w:tc>
        <w:tc>
          <w:tcPr>
            <w:tcW w:w="4448" w:type="dxa"/>
            <w:vMerge/>
            <w:vAlign w:val="center"/>
          </w:tcPr>
          <w:p w:rsidR="0003480D" w:rsidRDefault="0003480D">
            <w:pPr>
              <w:pStyle w:val="xCelltext"/>
            </w:pPr>
          </w:p>
        </w:tc>
        <w:tc>
          <w:tcPr>
            <w:tcW w:w="4288" w:type="dxa"/>
            <w:gridSpan w:val="2"/>
            <w:vMerge/>
            <w:vAlign w:val="center"/>
          </w:tcPr>
          <w:p w:rsidR="0003480D" w:rsidRDefault="0003480D">
            <w:pPr>
              <w:pStyle w:val="xCelltext"/>
            </w:pPr>
          </w:p>
        </w:tc>
      </w:tr>
    </w:tbl>
    <w:p w:rsidR="0003480D" w:rsidRDefault="0003480D">
      <w:pPr>
        <w:rPr>
          <w:b/>
          <w:bCs/>
        </w:rPr>
        <w:sectPr w:rsidR="0003480D" w:rsidSect="0003480D">
          <w:footerReference w:type="even" r:id="rId23"/>
          <w:type w:val="oddPage"/>
          <w:pgSz w:w="11906" w:h="16838" w:code="9"/>
          <w:pgMar w:top="567" w:right="1134" w:bottom="1134" w:left="1134" w:header="737" w:footer="737" w:gutter="0"/>
          <w:cols w:space="720"/>
          <w:formProt w:val="0"/>
          <w:titlePg/>
          <w:docGrid w:linePitch="224"/>
        </w:sectPr>
      </w:pPr>
    </w:p>
    <w:p w:rsidR="0003480D" w:rsidRDefault="0003480D">
      <w:pPr>
        <w:pStyle w:val="ArendeOverRubrik"/>
      </w:pPr>
      <w:r>
        <w:lastRenderedPageBreak/>
        <w:t>Lag- och kulturutskottets utlåtande</w:t>
      </w:r>
    </w:p>
    <w:p w:rsidR="0003480D" w:rsidRPr="00342D07" w:rsidRDefault="0003480D" w:rsidP="00342D07">
      <w:pPr>
        <w:rPr>
          <w:rFonts w:ascii="Arial" w:hAnsi="Arial" w:cs="Arial"/>
          <w:b/>
          <w:bCs/>
          <w:sz w:val="26"/>
          <w:szCs w:val="26"/>
        </w:rPr>
      </w:pPr>
      <w:r>
        <w:rPr>
          <w:rFonts w:ascii="Arial" w:hAnsi="Arial" w:cs="Arial"/>
          <w:b/>
          <w:bCs/>
          <w:sz w:val="26"/>
          <w:szCs w:val="26"/>
        </w:rPr>
        <w:t>Ändring av fastighetsskattelagen för landskapet Åland</w:t>
      </w:r>
    </w:p>
    <w:p w:rsidR="0003480D" w:rsidRDefault="0003480D" w:rsidP="0003480D">
      <w:pPr>
        <w:pStyle w:val="ArendeUnderRubrik"/>
        <w:numPr>
          <w:ilvl w:val="0"/>
          <w:numId w:val="23"/>
        </w:numPr>
      </w:pPr>
      <w:r>
        <w:t>Lagmotion nr 4/2017-2018</w:t>
      </w:r>
    </w:p>
    <w:p w:rsidR="0003480D" w:rsidRDefault="0003480D">
      <w:pPr>
        <w:pStyle w:val="ANormal"/>
      </w:pPr>
    </w:p>
    <w:p w:rsidR="0003480D" w:rsidRDefault="0003480D">
      <w:pPr>
        <w:pStyle w:val="Innehll1"/>
      </w:pPr>
      <w:r>
        <w:t>INNEHÅLL</w:t>
      </w:r>
    </w:p>
    <w:p w:rsidR="0003480D" w:rsidRPr="00F00255" w:rsidRDefault="0003480D">
      <w:pPr>
        <w:pStyle w:val="Innehll1"/>
        <w:rPr>
          <w:rFonts w:ascii="Calibri" w:hAnsi="Calibri"/>
          <w:sz w:val="22"/>
          <w:szCs w:val="22"/>
          <w:lang w:val="sv-FI" w:eastAsia="sv-FI"/>
        </w:rPr>
      </w:pPr>
      <w:r>
        <w:fldChar w:fldCharType="begin"/>
      </w:r>
      <w:r>
        <w:instrText xml:space="preserve"> TOC \o "1-1" \h \z \t "Rubrik 2;2;Rubrik 3;3;RubrikB;2;RubrikC;3" </w:instrText>
      </w:r>
      <w:r>
        <w:fldChar w:fldCharType="separate"/>
      </w:r>
      <w:hyperlink w:anchor="_Toc416334711" w:history="1">
        <w:r w:rsidRPr="00EF1E22">
          <w:rPr>
            <w:rStyle w:val="Hyperlnk"/>
          </w:rPr>
          <w:t>Utskottets synpunkter</w:t>
        </w:r>
        <w:r>
          <w:rPr>
            <w:webHidden/>
          </w:rPr>
          <w:tab/>
        </w:r>
        <w:r>
          <w:rPr>
            <w:webHidden/>
          </w:rPr>
          <w:fldChar w:fldCharType="begin"/>
        </w:r>
        <w:r>
          <w:rPr>
            <w:webHidden/>
          </w:rPr>
          <w:instrText xml:space="preserve"> PAGEREF _Toc416334711 \h </w:instrText>
        </w:r>
        <w:r>
          <w:rPr>
            <w:webHidden/>
          </w:rPr>
        </w:r>
        <w:r>
          <w:rPr>
            <w:webHidden/>
          </w:rPr>
          <w:fldChar w:fldCharType="separate"/>
        </w:r>
        <w:r>
          <w:rPr>
            <w:webHidden/>
          </w:rPr>
          <w:t>1</w:t>
        </w:r>
        <w:r>
          <w:rPr>
            <w:webHidden/>
          </w:rPr>
          <w:fldChar w:fldCharType="end"/>
        </w:r>
      </w:hyperlink>
    </w:p>
    <w:p w:rsidR="0003480D" w:rsidRPr="00F00255" w:rsidRDefault="0003480D">
      <w:pPr>
        <w:pStyle w:val="Innehll1"/>
        <w:rPr>
          <w:rFonts w:ascii="Calibri" w:hAnsi="Calibri"/>
          <w:sz w:val="22"/>
          <w:szCs w:val="22"/>
          <w:lang w:val="sv-FI" w:eastAsia="sv-FI"/>
        </w:rPr>
      </w:pPr>
      <w:hyperlink w:anchor="_Toc416334712" w:history="1">
        <w:r w:rsidRPr="00EF1E22">
          <w:rPr>
            <w:rStyle w:val="Hyperlnk"/>
          </w:rPr>
          <w:t>Ärendets behandling</w:t>
        </w:r>
        <w:r>
          <w:rPr>
            <w:webHidden/>
          </w:rPr>
          <w:tab/>
        </w:r>
        <w:r>
          <w:rPr>
            <w:webHidden/>
          </w:rPr>
          <w:fldChar w:fldCharType="begin"/>
        </w:r>
        <w:r>
          <w:rPr>
            <w:webHidden/>
          </w:rPr>
          <w:instrText xml:space="preserve"> PAGEREF _Toc416334712 \h </w:instrText>
        </w:r>
        <w:r>
          <w:rPr>
            <w:webHidden/>
          </w:rPr>
        </w:r>
        <w:r>
          <w:rPr>
            <w:webHidden/>
          </w:rPr>
          <w:fldChar w:fldCharType="separate"/>
        </w:r>
        <w:r>
          <w:rPr>
            <w:webHidden/>
          </w:rPr>
          <w:t>1</w:t>
        </w:r>
        <w:r>
          <w:rPr>
            <w:webHidden/>
          </w:rPr>
          <w:fldChar w:fldCharType="end"/>
        </w:r>
      </w:hyperlink>
    </w:p>
    <w:p w:rsidR="0003480D" w:rsidRPr="00F00255" w:rsidRDefault="0003480D">
      <w:pPr>
        <w:pStyle w:val="Innehll1"/>
        <w:rPr>
          <w:rFonts w:ascii="Calibri" w:hAnsi="Calibri"/>
          <w:sz w:val="22"/>
          <w:szCs w:val="22"/>
          <w:lang w:val="sv-FI" w:eastAsia="sv-FI"/>
        </w:rPr>
      </w:pPr>
      <w:hyperlink w:anchor="_Toc416334713" w:history="1">
        <w:r w:rsidRPr="00EF1E22">
          <w:rPr>
            <w:rStyle w:val="Hyperlnk"/>
          </w:rPr>
          <w:t>Utskottets förslag</w:t>
        </w:r>
        <w:r>
          <w:rPr>
            <w:webHidden/>
          </w:rPr>
          <w:tab/>
        </w:r>
        <w:r>
          <w:rPr>
            <w:webHidden/>
          </w:rPr>
          <w:fldChar w:fldCharType="begin"/>
        </w:r>
        <w:r>
          <w:rPr>
            <w:webHidden/>
          </w:rPr>
          <w:instrText xml:space="preserve"> PAGEREF _Toc416334713 \h </w:instrText>
        </w:r>
        <w:r>
          <w:rPr>
            <w:webHidden/>
          </w:rPr>
        </w:r>
        <w:r>
          <w:rPr>
            <w:webHidden/>
          </w:rPr>
          <w:fldChar w:fldCharType="separate"/>
        </w:r>
        <w:r>
          <w:rPr>
            <w:webHidden/>
          </w:rPr>
          <w:t>1</w:t>
        </w:r>
        <w:r>
          <w:rPr>
            <w:webHidden/>
          </w:rPr>
          <w:fldChar w:fldCharType="end"/>
        </w:r>
      </w:hyperlink>
    </w:p>
    <w:p w:rsidR="0003480D" w:rsidRDefault="0003480D">
      <w:pPr>
        <w:pStyle w:val="ANormal"/>
        <w:rPr>
          <w:rFonts w:ascii="Verdana" w:hAnsi="Verdana"/>
          <w:noProof/>
          <w:sz w:val="16"/>
          <w:szCs w:val="36"/>
        </w:rPr>
      </w:pPr>
      <w:r>
        <w:rPr>
          <w:rFonts w:ascii="Verdana" w:hAnsi="Verdana"/>
          <w:noProof/>
          <w:sz w:val="16"/>
          <w:szCs w:val="36"/>
        </w:rPr>
        <w:fldChar w:fldCharType="end"/>
      </w:r>
    </w:p>
    <w:p w:rsidR="0003480D" w:rsidRDefault="0003480D" w:rsidP="00DC2EF6">
      <w:pPr>
        <w:pStyle w:val="anormal0"/>
      </w:pPr>
      <w:r>
        <w:t>Finans- och näringsutskottet har med stöd av 52 § 1 mom. arbetsordnin</w:t>
      </w:r>
      <w:r>
        <w:t>g</w:t>
      </w:r>
      <w:r>
        <w:t>en för Ålands lagting anhållit om lag- och kulturutskottets utlåtande över la</w:t>
      </w:r>
      <w:r>
        <w:t>g</w:t>
      </w:r>
      <w:r>
        <w:t>förslagets förhållande till grundlagen.</w:t>
      </w:r>
    </w:p>
    <w:p w:rsidR="0003480D" w:rsidRDefault="0003480D" w:rsidP="00317244">
      <w:pPr>
        <w:pStyle w:val="anormal0"/>
      </w:pPr>
      <w:r>
        <w:t> </w:t>
      </w:r>
      <w:r w:rsidRPr="00FE2222">
        <w:t xml:space="preserve"> </w:t>
      </w:r>
    </w:p>
    <w:p w:rsidR="0003480D" w:rsidRDefault="0003480D" w:rsidP="00F97197">
      <w:pPr>
        <w:pStyle w:val="RubrikA"/>
      </w:pPr>
      <w:bookmarkStart w:id="16" w:name="_Toc416334711"/>
      <w:r>
        <w:t>Utskottets synpunkter</w:t>
      </w:r>
      <w:bookmarkStart w:id="17" w:name="_Toc314755009"/>
      <w:bookmarkStart w:id="18" w:name="_Toc314753406"/>
      <w:bookmarkStart w:id="19" w:name="_Toc314752844"/>
      <w:bookmarkStart w:id="20" w:name="_Toc279748925"/>
      <w:bookmarkStart w:id="21" w:name="_Toc279733747"/>
      <w:bookmarkStart w:id="22" w:name="_Toc279661186"/>
      <w:bookmarkStart w:id="23" w:name="_Toc279655450"/>
      <w:bookmarkEnd w:id="16"/>
      <w:bookmarkEnd w:id="17"/>
      <w:bookmarkEnd w:id="18"/>
      <w:bookmarkEnd w:id="19"/>
      <w:bookmarkEnd w:id="20"/>
      <w:bookmarkEnd w:id="21"/>
      <w:bookmarkEnd w:id="22"/>
    </w:p>
    <w:p w:rsidR="0003480D" w:rsidRDefault="0003480D" w:rsidP="004F0E8D">
      <w:pPr>
        <w:pStyle w:val="Rubrikmellanrum"/>
      </w:pPr>
    </w:p>
    <w:bookmarkEnd w:id="23"/>
    <w:p w:rsidR="0003480D" w:rsidRDefault="0003480D" w:rsidP="00A869BC">
      <w:pPr>
        <w:pStyle w:val="ANormal"/>
      </w:pPr>
      <w:r w:rsidRPr="004F0E8D">
        <w:t>I lagmotion</w:t>
      </w:r>
      <w:r>
        <w:t>en</w:t>
      </w:r>
      <w:r w:rsidRPr="004F0E8D">
        <w:t xml:space="preserve"> föreslås att till fastighetsskattelagen (1993:15) för landskapet Åland fogas en ny 2 a § enligt vilken skatt inte skall uppbäras för en fasti</w:t>
      </w:r>
      <w:r w:rsidRPr="004F0E8D">
        <w:t>g</w:t>
      </w:r>
      <w:r w:rsidRPr="004F0E8D">
        <w:t>het tillhörig annan mark än tomtmark till den del sådan mark överst</w:t>
      </w:r>
      <w:r w:rsidRPr="004F0E8D">
        <w:t>i</w:t>
      </w:r>
      <w:r w:rsidRPr="004F0E8D">
        <w:t>ger en hektar.</w:t>
      </w:r>
    </w:p>
    <w:p w:rsidR="0003480D" w:rsidRDefault="0003480D" w:rsidP="00A869BC">
      <w:pPr>
        <w:pStyle w:val="ANormal"/>
      </w:pPr>
    </w:p>
    <w:p w:rsidR="0003480D" w:rsidRDefault="0003480D" w:rsidP="00CD1AB4">
      <w:pPr>
        <w:pStyle w:val="RubrikD"/>
      </w:pPr>
      <w:r>
        <w:t>Tidigare lagförslag</w:t>
      </w:r>
    </w:p>
    <w:p w:rsidR="0003480D" w:rsidRDefault="0003480D" w:rsidP="00CD1AB4">
      <w:pPr>
        <w:pStyle w:val="Rubrikmellanrum"/>
      </w:pPr>
    </w:p>
    <w:p w:rsidR="0003480D" w:rsidRDefault="0003480D" w:rsidP="00A869BC">
      <w:pPr>
        <w:pStyle w:val="ANormal"/>
      </w:pPr>
      <w:r>
        <w:t>Lagtinget antog den 16 april 2018 en landskapslag om temporär än</w:t>
      </w:r>
      <w:r>
        <w:t>d</w:t>
      </w:r>
      <w:r>
        <w:t xml:space="preserve">ring av fastighetsskattelagen för landskapet Åland. Lagen </w:t>
      </w:r>
      <w:r w:rsidRPr="003E3B51">
        <w:t>inneb</w:t>
      </w:r>
      <w:r>
        <w:t>a</w:t>
      </w:r>
      <w:r w:rsidRPr="003E3B51">
        <w:t>r att en fastighet</w:t>
      </w:r>
      <w:r w:rsidRPr="003E3B51">
        <w:t>s</w:t>
      </w:r>
      <w:r w:rsidRPr="003E3B51">
        <w:t>ägare som vars fastighet omfattar mer än en hektar mark som inte b</w:t>
      </w:r>
      <w:r w:rsidRPr="003E3B51">
        <w:t>e</w:t>
      </w:r>
      <w:r w:rsidRPr="003E3B51">
        <w:t>traktas som tomtmark ska kunna beviljas befrielse från den fastighetsskatt som uppbärs för denna mark. Befrielse från fastighetsskatt på denna grund b</w:t>
      </w:r>
      <w:r w:rsidRPr="003E3B51">
        <w:t>e</w:t>
      </w:r>
      <w:r w:rsidRPr="003E3B51">
        <w:t>viljas av kommunen på ansökan av fastighetsägaren.</w:t>
      </w:r>
      <w:r>
        <w:t xml:space="preserve"> L</w:t>
      </w:r>
      <w:r w:rsidRPr="00A869BC">
        <w:t xml:space="preserve">andskapslagen </w:t>
      </w:r>
      <w:proofErr w:type="gramStart"/>
      <w:r w:rsidRPr="00A869BC">
        <w:t>fö</w:t>
      </w:r>
      <w:r w:rsidRPr="00A869BC">
        <w:t>r</w:t>
      </w:r>
      <w:r w:rsidRPr="00A869BC">
        <w:t>ordnades</w:t>
      </w:r>
      <w:proofErr w:type="gramEnd"/>
      <w:r w:rsidRPr="00A869BC">
        <w:t xml:space="preserve"> att förfalla i sin helhet på basen av utlåtanden från Ålandsdelega</w:t>
      </w:r>
      <w:r w:rsidRPr="00A869BC">
        <w:t>t</w:t>
      </w:r>
      <w:r w:rsidRPr="00A869BC">
        <w:t>ionen och högsta domstolen.</w:t>
      </w:r>
    </w:p>
    <w:p w:rsidR="0003480D" w:rsidRDefault="0003480D" w:rsidP="00A869BC">
      <w:pPr>
        <w:pStyle w:val="ANormal"/>
      </w:pPr>
    </w:p>
    <w:p w:rsidR="0003480D" w:rsidRDefault="0003480D" w:rsidP="00CD1AB4">
      <w:pPr>
        <w:pStyle w:val="RubrikD"/>
      </w:pPr>
      <w:r>
        <w:t>Ålandsdelegationens utlåtande</w:t>
      </w:r>
    </w:p>
    <w:p w:rsidR="0003480D" w:rsidRDefault="0003480D" w:rsidP="00CD1AB4">
      <w:pPr>
        <w:pStyle w:val="Rubrikmellanrum"/>
      </w:pPr>
    </w:p>
    <w:p w:rsidR="0003480D" w:rsidRDefault="0003480D" w:rsidP="00A869BC">
      <w:pPr>
        <w:pStyle w:val="ANormal"/>
      </w:pPr>
      <w:r w:rsidRPr="00A869BC">
        <w:t>Ålandsdelegationen</w:t>
      </w:r>
      <w:r>
        <w:t xml:space="preserve"> konstaterade i sitt utlåtande </w:t>
      </w:r>
      <w:proofErr w:type="gramStart"/>
      <w:r w:rsidRPr="00A869BC">
        <w:t>(</w:t>
      </w:r>
      <w:r>
        <w:t xml:space="preserve">D 1018 01 17 ) </w:t>
      </w:r>
      <w:proofErr w:type="gramEnd"/>
      <w:r>
        <w:t>att ordal</w:t>
      </w:r>
      <w:r>
        <w:t>y</w:t>
      </w:r>
      <w:r>
        <w:t>delsen i lagförslaget gav kommunerna en rätt i enskilda fall pröva huruvida befrielse från fastighetsskatten skulle beviljas eller inte. Delega</w:t>
      </w:r>
      <w:r>
        <w:t>t</w:t>
      </w:r>
      <w:r>
        <w:t>ionen ansåg att en fri prövningsrätt är problematisk med avseende på både grundlagens 6 § om jämlikhet och 81 § 1 mom., om att grunderna för skattskyldighet m.m. ska anges i lag. Ålandsdelegationen konstaterar även att det vid la</w:t>
      </w:r>
      <w:r>
        <w:t>g</w:t>
      </w:r>
      <w:r>
        <w:t>tingsbehandlingen tillades ordet ”ska” till 2a § 2 mom., men att tillägget inte medförde någon ändring i sak och ansåg att landskapslagens 2a § 1 mom. utgör en behörighetsöverskridning.</w:t>
      </w:r>
    </w:p>
    <w:p w:rsidR="0003480D" w:rsidRDefault="0003480D" w:rsidP="00A869BC">
      <w:pPr>
        <w:pStyle w:val="ANormal"/>
      </w:pPr>
      <w:r>
        <w:tab/>
        <w:t>Delegationen förde även ett teoretiskt resonemang kring frågan om den a</w:t>
      </w:r>
      <w:r>
        <w:t>k</w:t>
      </w:r>
      <w:r>
        <w:t>tuella 2a § i lagen skulle tolkas så att en kommun skulle vara skyldig att på ansökan bevilja den aktuella partiella befrielsen från fastighetsskatt och konstaterade att en sådan lagstiftning skulle strida mot grundlagens 121 § om kommunal själ</w:t>
      </w:r>
      <w:r>
        <w:t>v</w:t>
      </w:r>
      <w:r>
        <w:t>styrelse, framförallt då man beaktar att det i lagens 2a § inte anges någon uttrycklig grund som enligt grundlagen skulle berä</w:t>
      </w:r>
      <w:r>
        <w:t>t</w:t>
      </w:r>
      <w:r>
        <w:t>tiga till en inskränkning i skattebehörighet.</w:t>
      </w:r>
    </w:p>
    <w:p w:rsidR="0003480D" w:rsidRDefault="0003480D" w:rsidP="004F0E8D">
      <w:pPr>
        <w:pStyle w:val="anormal0"/>
      </w:pPr>
    </w:p>
    <w:p w:rsidR="0003480D" w:rsidRDefault="0003480D" w:rsidP="00A869BC">
      <w:pPr>
        <w:pStyle w:val="ANormal"/>
      </w:pPr>
    </w:p>
    <w:p w:rsidR="0003480D" w:rsidRDefault="0003480D" w:rsidP="00CD1AB4">
      <w:pPr>
        <w:pStyle w:val="RubrikD"/>
      </w:pPr>
      <w:r>
        <w:t>Högsta domstolens utlåtande</w:t>
      </w:r>
    </w:p>
    <w:p w:rsidR="0003480D" w:rsidRPr="00CD1AB4" w:rsidRDefault="0003480D" w:rsidP="00CD1AB4">
      <w:pPr>
        <w:pStyle w:val="Rubrikmellanrum"/>
      </w:pPr>
    </w:p>
    <w:p w:rsidR="0003480D" w:rsidRDefault="0003480D" w:rsidP="00A765DA">
      <w:pPr>
        <w:pStyle w:val="ANormal"/>
      </w:pPr>
      <w:r w:rsidRPr="00A765DA">
        <w:t>Högsta domstolen å sin sida konstaterade i sitt utlåtande (OH 2018/119) att utgångspunkten är att det hör till landskapets lagstiftningsbehörighet att stadga om fastighetsskatt</w:t>
      </w:r>
      <w:r>
        <w:t xml:space="preserve"> men att det v</w:t>
      </w:r>
      <w:r w:rsidRPr="00A765DA">
        <w:t>id la</w:t>
      </w:r>
      <w:r w:rsidRPr="00A765DA">
        <w:t>g</w:t>
      </w:r>
      <w:r w:rsidRPr="00A765DA">
        <w:t xml:space="preserve">stiftningsgranskningen bör tas ställning även till förhållandet </w:t>
      </w:r>
      <w:r>
        <w:t>till</w:t>
      </w:r>
      <w:r w:rsidRPr="00A765DA">
        <w:t xml:space="preserve"> grundl</w:t>
      </w:r>
      <w:r w:rsidRPr="00A765DA">
        <w:t>a</w:t>
      </w:r>
      <w:r w:rsidRPr="00A765DA">
        <w:t>gen</w:t>
      </w:r>
      <w:r>
        <w:t xml:space="preserve">. </w:t>
      </w:r>
    </w:p>
    <w:p w:rsidR="0003480D" w:rsidRPr="00902AD1" w:rsidRDefault="0003480D" w:rsidP="00A765DA">
      <w:pPr>
        <w:pStyle w:val="ANormal"/>
        <w:rPr>
          <w:szCs w:val="22"/>
          <w:lang w:val="sv-FI"/>
        </w:rPr>
      </w:pPr>
      <w:r>
        <w:tab/>
        <w:t xml:space="preserve">Högsta domstolen hänvisar till grundlagens </w:t>
      </w:r>
      <w:r w:rsidRPr="00902AD1">
        <w:rPr>
          <w:szCs w:val="22"/>
          <w:lang w:val="sv-FI"/>
        </w:rPr>
        <w:t>81 § 1 mom.</w:t>
      </w:r>
      <w:r>
        <w:rPr>
          <w:szCs w:val="22"/>
          <w:lang w:val="sv-FI"/>
        </w:rPr>
        <w:t xml:space="preserve"> enligt vilken bestämmelser om </w:t>
      </w:r>
      <w:r w:rsidRPr="00902AD1">
        <w:rPr>
          <w:szCs w:val="22"/>
          <w:lang w:val="sv-FI"/>
        </w:rPr>
        <w:t xml:space="preserve">statsskatt </w:t>
      </w:r>
      <w:r>
        <w:rPr>
          <w:szCs w:val="22"/>
          <w:lang w:val="sv-FI"/>
        </w:rPr>
        <w:t>ska ingå i</w:t>
      </w:r>
      <w:r w:rsidRPr="00902AD1">
        <w:rPr>
          <w:szCs w:val="22"/>
          <w:lang w:val="sv-FI"/>
        </w:rPr>
        <w:t xml:space="preserve"> lag </w:t>
      </w:r>
      <w:r>
        <w:rPr>
          <w:szCs w:val="22"/>
          <w:lang w:val="sv-FI"/>
        </w:rPr>
        <w:t xml:space="preserve">och lagen </w:t>
      </w:r>
      <w:r w:rsidRPr="00902AD1">
        <w:rPr>
          <w:szCs w:val="22"/>
          <w:lang w:val="sv-FI"/>
        </w:rPr>
        <w:t>ska innehålla bestä</w:t>
      </w:r>
      <w:r w:rsidRPr="00902AD1">
        <w:rPr>
          <w:szCs w:val="22"/>
          <w:lang w:val="sv-FI"/>
        </w:rPr>
        <w:t>m</w:t>
      </w:r>
      <w:r w:rsidRPr="00902AD1">
        <w:rPr>
          <w:szCs w:val="22"/>
          <w:lang w:val="sv-FI"/>
        </w:rPr>
        <w:t xml:space="preserve">melser om grunderna för skattskyldigheten och skattens storlek samt om de skattskyldigas rättsskydd. </w:t>
      </w:r>
      <w:r>
        <w:rPr>
          <w:szCs w:val="22"/>
          <w:lang w:val="sv-FI"/>
        </w:rPr>
        <w:t xml:space="preserve">Vidare hänvisar domstolen till </w:t>
      </w:r>
      <w:r w:rsidRPr="00902AD1">
        <w:rPr>
          <w:szCs w:val="22"/>
          <w:lang w:val="sv-FI"/>
        </w:rPr>
        <w:t xml:space="preserve">121 § 3 mom. grundlagen </w:t>
      </w:r>
      <w:r>
        <w:rPr>
          <w:szCs w:val="22"/>
          <w:lang w:val="sv-FI"/>
        </w:rPr>
        <w:t xml:space="preserve">som ger </w:t>
      </w:r>
      <w:r w:rsidRPr="00902AD1">
        <w:rPr>
          <w:szCs w:val="22"/>
          <w:lang w:val="sv-FI"/>
        </w:rPr>
        <w:t>kommunerna beskattningsrätt</w:t>
      </w:r>
      <w:r>
        <w:rPr>
          <w:szCs w:val="22"/>
          <w:lang w:val="sv-FI"/>
        </w:rPr>
        <w:t xml:space="preserve"> under förutsättning att b</w:t>
      </w:r>
      <w:r w:rsidRPr="00902AD1">
        <w:rPr>
          <w:szCs w:val="22"/>
          <w:lang w:val="sv-FI"/>
        </w:rPr>
        <w:t>estämmelser om grunderna för skattskyldigheten och för hur skatten b</w:t>
      </w:r>
      <w:r w:rsidRPr="00902AD1">
        <w:rPr>
          <w:szCs w:val="22"/>
          <w:lang w:val="sv-FI"/>
        </w:rPr>
        <w:t>e</w:t>
      </w:r>
      <w:r w:rsidRPr="00902AD1">
        <w:rPr>
          <w:szCs w:val="22"/>
          <w:lang w:val="sv-FI"/>
        </w:rPr>
        <w:t>stäms samt om de skattskyldigas rättsskydd utfärdas g</w:t>
      </w:r>
      <w:r w:rsidRPr="00902AD1">
        <w:rPr>
          <w:szCs w:val="22"/>
          <w:lang w:val="sv-FI"/>
        </w:rPr>
        <w:t>e</w:t>
      </w:r>
      <w:r w:rsidRPr="00902AD1">
        <w:rPr>
          <w:szCs w:val="22"/>
          <w:lang w:val="sv-FI"/>
        </w:rPr>
        <w:t>nom lag.</w:t>
      </w:r>
    </w:p>
    <w:p w:rsidR="0003480D" w:rsidRPr="00902AD1" w:rsidRDefault="0003480D" w:rsidP="00A765DA">
      <w:pPr>
        <w:pStyle w:val="ANormal"/>
        <w:rPr>
          <w:szCs w:val="22"/>
          <w:lang w:val="sv-FI"/>
        </w:rPr>
      </w:pPr>
      <w:r>
        <w:rPr>
          <w:szCs w:val="22"/>
          <w:lang w:val="sv-FI"/>
        </w:rPr>
        <w:tab/>
        <w:t xml:space="preserve">Högsta domstolen hänvisar vidare till </w:t>
      </w:r>
      <w:r w:rsidRPr="00902AD1">
        <w:rPr>
          <w:szCs w:val="22"/>
          <w:lang w:val="sv-FI"/>
        </w:rPr>
        <w:t xml:space="preserve">grundlagsutskottets vedertagna praxis </w:t>
      </w:r>
      <w:r>
        <w:rPr>
          <w:szCs w:val="22"/>
          <w:lang w:val="sv-FI"/>
        </w:rPr>
        <w:t>att</w:t>
      </w:r>
      <w:r w:rsidRPr="00902AD1">
        <w:rPr>
          <w:szCs w:val="22"/>
          <w:lang w:val="sv-FI"/>
        </w:rPr>
        <w:t xml:space="preserve"> skattskyldighetens omfattning entydigt </w:t>
      </w:r>
      <w:r>
        <w:rPr>
          <w:szCs w:val="22"/>
          <w:lang w:val="sv-FI"/>
        </w:rPr>
        <w:t xml:space="preserve">ska </w:t>
      </w:r>
      <w:r w:rsidRPr="00902AD1">
        <w:rPr>
          <w:szCs w:val="22"/>
          <w:lang w:val="sv-FI"/>
        </w:rPr>
        <w:t>framgå av skattelagen</w:t>
      </w:r>
      <w:r>
        <w:rPr>
          <w:szCs w:val="22"/>
          <w:lang w:val="sv-FI"/>
        </w:rPr>
        <w:t xml:space="preserve"> och att l</w:t>
      </w:r>
      <w:r w:rsidRPr="00902AD1">
        <w:rPr>
          <w:szCs w:val="22"/>
          <w:lang w:val="sv-FI"/>
        </w:rPr>
        <w:t>agbestämmelserna måst</w:t>
      </w:r>
      <w:r>
        <w:rPr>
          <w:szCs w:val="22"/>
          <w:lang w:val="sv-FI"/>
        </w:rPr>
        <w:t>e vara så exakta att de till</w:t>
      </w:r>
      <w:r w:rsidRPr="00902AD1">
        <w:rPr>
          <w:szCs w:val="22"/>
          <w:lang w:val="sv-FI"/>
        </w:rPr>
        <w:t>ämpande myndi</w:t>
      </w:r>
      <w:r w:rsidRPr="00902AD1">
        <w:rPr>
          <w:szCs w:val="22"/>
          <w:lang w:val="sv-FI"/>
        </w:rPr>
        <w:t>g</w:t>
      </w:r>
      <w:r w:rsidRPr="00902AD1">
        <w:rPr>
          <w:szCs w:val="22"/>
          <w:lang w:val="sv-FI"/>
        </w:rPr>
        <w:t xml:space="preserve">heterna har </w:t>
      </w:r>
      <w:r>
        <w:rPr>
          <w:szCs w:val="22"/>
          <w:lang w:val="sv-FI"/>
        </w:rPr>
        <w:t xml:space="preserve">en </w:t>
      </w:r>
      <w:r w:rsidRPr="00902AD1">
        <w:rPr>
          <w:szCs w:val="22"/>
          <w:lang w:val="sv-FI"/>
        </w:rPr>
        <w:t>bunden prövning när det gäller att bestämma skattens sto</w:t>
      </w:r>
      <w:r w:rsidRPr="00902AD1">
        <w:rPr>
          <w:szCs w:val="22"/>
          <w:lang w:val="sv-FI"/>
        </w:rPr>
        <w:t>r</w:t>
      </w:r>
      <w:r w:rsidRPr="00902AD1">
        <w:rPr>
          <w:szCs w:val="22"/>
          <w:lang w:val="sv-FI"/>
        </w:rPr>
        <w:t>lek.</w:t>
      </w:r>
      <w:r>
        <w:rPr>
          <w:szCs w:val="22"/>
          <w:lang w:val="sv-FI"/>
        </w:rPr>
        <w:t xml:space="preserve"> </w:t>
      </w:r>
    </w:p>
    <w:p w:rsidR="0003480D" w:rsidRDefault="0003480D" w:rsidP="00A765DA">
      <w:pPr>
        <w:pStyle w:val="ANormal"/>
        <w:rPr>
          <w:szCs w:val="22"/>
          <w:lang w:val="sv-FI"/>
        </w:rPr>
      </w:pPr>
      <w:r>
        <w:rPr>
          <w:szCs w:val="22"/>
          <w:lang w:val="sv-FI"/>
        </w:rPr>
        <w:tab/>
      </w:r>
      <w:r w:rsidRPr="00902AD1">
        <w:rPr>
          <w:szCs w:val="22"/>
          <w:lang w:val="sv-FI"/>
        </w:rPr>
        <w:t xml:space="preserve">Enligt grundlagsutskottets tolkning har det varit möjligt att </w:t>
      </w:r>
      <w:r>
        <w:rPr>
          <w:szCs w:val="22"/>
          <w:lang w:val="sv-FI"/>
        </w:rPr>
        <w:t>lag</w:t>
      </w:r>
      <w:r w:rsidRPr="00902AD1">
        <w:rPr>
          <w:szCs w:val="22"/>
          <w:lang w:val="sv-FI"/>
        </w:rPr>
        <w:t>stifta om möjligheten att nedsätta eller helt avlyfta skatter som betalts eller ska bet</w:t>
      </w:r>
      <w:r w:rsidRPr="00902AD1">
        <w:rPr>
          <w:szCs w:val="22"/>
          <w:lang w:val="sv-FI"/>
        </w:rPr>
        <w:t>a</w:t>
      </w:r>
      <w:r w:rsidRPr="00902AD1">
        <w:rPr>
          <w:szCs w:val="22"/>
          <w:lang w:val="sv-FI"/>
        </w:rPr>
        <w:t>las</w:t>
      </w:r>
      <w:r>
        <w:rPr>
          <w:szCs w:val="22"/>
          <w:lang w:val="sv-FI"/>
        </w:rPr>
        <w:t xml:space="preserve"> men b</w:t>
      </w:r>
      <w:r w:rsidRPr="00902AD1">
        <w:rPr>
          <w:szCs w:val="22"/>
          <w:lang w:val="sv-FI"/>
        </w:rPr>
        <w:t>ehörigheten att bevilja nedsättning får inte vara så omfattande att rättsläget enligt lagens aktuella ordalydelse kan ändras väsentligt.</w:t>
      </w:r>
      <w:r>
        <w:rPr>
          <w:szCs w:val="22"/>
          <w:lang w:val="sv-FI"/>
        </w:rPr>
        <w:t xml:space="preserve"> </w:t>
      </w:r>
      <w:r w:rsidRPr="00902AD1">
        <w:rPr>
          <w:szCs w:val="22"/>
          <w:lang w:val="sv-FI"/>
        </w:rPr>
        <w:t>Möjli</w:t>
      </w:r>
      <w:r w:rsidRPr="00902AD1">
        <w:rPr>
          <w:szCs w:val="22"/>
          <w:lang w:val="sv-FI"/>
        </w:rPr>
        <w:t>g</w:t>
      </w:r>
      <w:r w:rsidRPr="00902AD1">
        <w:rPr>
          <w:szCs w:val="22"/>
          <w:lang w:val="sv-FI"/>
        </w:rPr>
        <w:t>heten att bevilja nedsättning bör således förbli ett undantag i fö</w:t>
      </w:r>
      <w:r w:rsidRPr="00902AD1">
        <w:rPr>
          <w:szCs w:val="22"/>
          <w:lang w:val="sv-FI"/>
        </w:rPr>
        <w:t>r</w:t>
      </w:r>
      <w:r w:rsidRPr="00902AD1">
        <w:rPr>
          <w:szCs w:val="22"/>
          <w:lang w:val="sv-FI"/>
        </w:rPr>
        <w:t>hållande till lag</w:t>
      </w:r>
      <w:r>
        <w:rPr>
          <w:szCs w:val="22"/>
          <w:lang w:val="sv-FI"/>
        </w:rPr>
        <w:t>en och av</w:t>
      </w:r>
      <w:r w:rsidRPr="00902AD1">
        <w:rPr>
          <w:szCs w:val="22"/>
          <w:lang w:val="sv-FI"/>
        </w:rPr>
        <w:t xml:space="preserve"> lagen ska grunderna för beviljande av nedsättning </w:t>
      </w:r>
      <w:r>
        <w:rPr>
          <w:szCs w:val="22"/>
          <w:lang w:val="sv-FI"/>
        </w:rPr>
        <w:t xml:space="preserve">framgå mot bakgrund av </w:t>
      </w:r>
      <w:r w:rsidRPr="00902AD1">
        <w:rPr>
          <w:szCs w:val="22"/>
          <w:lang w:val="sv-FI"/>
        </w:rPr>
        <w:t>grundlagens 6 § om jämlikhet</w:t>
      </w:r>
      <w:r>
        <w:rPr>
          <w:szCs w:val="22"/>
          <w:lang w:val="sv-FI"/>
        </w:rPr>
        <w:t>.</w:t>
      </w:r>
    </w:p>
    <w:p w:rsidR="0003480D" w:rsidRPr="00902AD1" w:rsidRDefault="0003480D" w:rsidP="00A765DA">
      <w:pPr>
        <w:pStyle w:val="ANormal"/>
        <w:rPr>
          <w:szCs w:val="22"/>
          <w:lang w:val="sv-FI"/>
        </w:rPr>
      </w:pPr>
      <w:r>
        <w:rPr>
          <w:szCs w:val="22"/>
          <w:lang w:val="sv-FI"/>
        </w:rPr>
        <w:tab/>
      </w:r>
      <w:r w:rsidRPr="00902AD1">
        <w:rPr>
          <w:szCs w:val="22"/>
          <w:lang w:val="sv-FI"/>
        </w:rPr>
        <w:t>D</w:t>
      </w:r>
      <w:r>
        <w:rPr>
          <w:szCs w:val="22"/>
          <w:lang w:val="sv-FI"/>
        </w:rPr>
        <w:t xml:space="preserve">omstolen konstaterar vidare att </w:t>
      </w:r>
      <w:r w:rsidRPr="00902AD1">
        <w:rPr>
          <w:szCs w:val="22"/>
          <w:lang w:val="sv-FI"/>
        </w:rPr>
        <w:t xml:space="preserve">landskapslagen </w:t>
      </w:r>
      <w:r>
        <w:rPr>
          <w:szCs w:val="22"/>
          <w:lang w:val="sv-FI"/>
        </w:rPr>
        <w:t xml:space="preserve">inte </w:t>
      </w:r>
      <w:r w:rsidRPr="00902AD1">
        <w:rPr>
          <w:szCs w:val="22"/>
          <w:lang w:val="sv-FI"/>
        </w:rPr>
        <w:t>inneh</w:t>
      </w:r>
      <w:r>
        <w:rPr>
          <w:szCs w:val="22"/>
          <w:lang w:val="sv-FI"/>
        </w:rPr>
        <w:t>öll några</w:t>
      </w:r>
      <w:r w:rsidRPr="00902AD1">
        <w:rPr>
          <w:szCs w:val="22"/>
          <w:lang w:val="sv-FI"/>
        </w:rPr>
        <w:t xml:space="preserve"> kr</w:t>
      </w:r>
      <w:r w:rsidRPr="00902AD1">
        <w:rPr>
          <w:szCs w:val="22"/>
          <w:lang w:val="sv-FI"/>
        </w:rPr>
        <w:t>i</w:t>
      </w:r>
      <w:r w:rsidRPr="00902AD1">
        <w:rPr>
          <w:szCs w:val="22"/>
          <w:lang w:val="sv-FI"/>
        </w:rPr>
        <w:t>terier för när ansökan kan godkännas</w:t>
      </w:r>
      <w:r>
        <w:rPr>
          <w:szCs w:val="22"/>
          <w:lang w:val="sv-FI"/>
        </w:rPr>
        <w:t xml:space="preserve"> utan i m</w:t>
      </w:r>
      <w:r w:rsidRPr="00902AD1">
        <w:rPr>
          <w:szCs w:val="22"/>
          <w:lang w:val="sv-FI"/>
        </w:rPr>
        <w:t>otiveringar betona</w:t>
      </w:r>
      <w:r>
        <w:rPr>
          <w:szCs w:val="22"/>
          <w:lang w:val="sv-FI"/>
        </w:rPr>
        <w:t>s</w:t>
      </w:r>
      <w:r w:rsidRPr="00902AD1">
        <w:rPr>
          <w:szCs w:val="22"/>
          <w:lang w:val="sv-FI"/>
        </w:rPr>
        <w:t xml:space="preserve"> fri prö</w:t>
      </w:r>
      <w:r w:rsidRPr="00902AD1">
        <w:rPr>
          <w:szCs w:val="22"/>
          <w:lang w:val="sv-FI"/>
        </w:rPr>
        <w:t>v</w:t>
      </w:r>
      <w:r w:rsidRPr="00902AD1">
        <w:rPr>
          <w:szCs w:val="22"/>
          <w:lang w:val="sv-FI"/>
        </w:rPr>
        <w:t>ningsrätt för kommunen vid handläggningen av ansökan. Utgående från 121 § grundlagen kan tanken inte heller vara att ansökan alltid bör bi</w:t>
      </w:r>
      <w:r w:rsidRPr="00902AD1">
        <w:rPr>
          <w:szCs w:val="22"/>
          <w:lang w:val="sv-FI"/>
        </w:rPr>
        <w:t>f</w:t>
      </w:r>
      <w:r w:rsidRPr="00902AD1">
        <w:rPr>
          <w:szCs w:val="22"/>
          <w:lang w:val="sv-FI"/>
        </w:rPr>
        <w:t xml:space="preserve">allas. En så här öppen och oklar bestämmelse om en myndighets befogenheter rimmar </w:t>
      </w:r>
      <w:r>
        <w:rPr>
          <w:szCs w:val="22"/>
          <w:lang w:val="sv-FI"/>
        </w:rPr>
        <w:t xml:space="preserve">enligt HD </w:t>
      </w:r>
      <w:r w:rsidRPr="00902AD1">
        <w:rPr>
          <w:szCs w:val="22"/>
          <w:lang w:val="sv-FI"/>
        </w:rPr>
        <w:t>illa med kraven i 81 § 1 mom. och 121 § 3 mom. grun</w:t>
      </w:r>
      <w:r w:rsidRPr="00902AD1">
        <w:rPr>
          <w:szCs w:val="22"/>
          <w:lang w:val="sv-FI"/>
        </w:rPr>
        <w:t>d</w:t>
      </w:r>
      <w:r w:rsidRPr="00902AD1">
        <w:rPr>
          <w:szCs w:val="22"/>
          <w:lang w:val="sv-FI"/>
        </w:rPr>
        <w:t>lagen och grundlagsutskottets praxis samt med kravet i 2 § 3 mom. grun</w:t>
      </w:r>
      <w:r w:rsidRPr="00902AD1">
        <w:rPr>
          <w:szCs w:val="22"/>
          <w:lang w:val="sv-FI"/>
        </w:rPr>
        <w:t>d</w:t>
      </w:r>
      <w:r w:rsidRPr="00902AD1">
        <w:rPr>
          <w:szCs w:val="22"/>
          <w:lang w:val="sv-FI"/>
        </w:rPr>
        <w:t>lagen att all utö</w:t>
      </w:r>
      <w:r w:rsidRPr="00902AD1">
        <w:rPr>
          <w:szCs w:val="22"/>
          <w:lang w:val="sv-FI"/>
        </w:rPr>
        <w:t>v</w:t>
      </w:r>
      <w:r w:rsidRPr="00902AD1">
        <w:rPr>
          <w:szCs w:val="22"/>
          <w:lang w:val="sv-FI"/>
        </w:rPr>
        <w:t>ning av offentlig makt ska bygga på lag.</w:t>
      </w:r>
      <w:r>
        <w:rPr>
          <w:szCs w:val="22"/>
          <w:lang w:val="sv-FI"/>
        </w:rPr>
        <w:t xml:space="preserve"> HD ansåg därför att lagen innehöll behörighetsöverskridningar och </w:t>
      </w:r>
      <w:r w:rsidRPr="00902AD1">
        <w:rPr>
          <w:szCs w:val="22"/>
          <w:lang w:val="sv-FI"/>
        </w:rPr>
        <w:t xml:space="preserve">bör </w:t>
      </w:r>
      <w:proofErr w:type="gramStart"/>
      <w:r w:rsidRPr="00902AD1">
        <w:rPr>
          <w:szCs w:val="22"/>
          <w:lang w:val="sv-FI"/>
        </w:rPr>
        <w:t>förordnas</w:t>
      </w:r>
      <w:proofErr w:type="gramEnd"/>
      <w:r w:rsidRPr="00902AD1">
        <w:rPr>
          <w:szCs w:val="22"/>
          <w:lang w:val="sv-FI"/>
        </w:rPr>
        <w:t xml:space="preserve"> att fö</w:t>
      </w:r>
      <w:r w:rsidRPr="00902AD1">
        <w:rPr>
          <w:szCs w:val="22"/>
          <w:lang w:val="sv-FI"/>
        </w:rPr>
        <w:t>r</w:t>
      </w:r>
      <w:r w:rsidRPr="00902AD1">
        <w:rPr>
          <w:szCs w:val="22"/>
          <w:lang w:val="sv-FI"/>
        </w:rPr>
        <w:t xml:space="preserve">falla i </w:t>
      </w:r>
      <w:r>
        <w:rPr>
          <w:szCs w:val="22"/>
          <w:lang w:val="sv-FI"/>
        </w:rPr>
        <w:t>sin</w:t>
      </w:r>
      <w:r w:rsidRPr="00902AD1">
        <w:rPr>
          <w:szCs w:val="22"/>
          <w:lang w:val="sv-FI"/>
        </w:rPr>
        <w:t xml:space="preserve"> helhet.</w:t>
      </w:r>
    </w:p>
    <w:p w:rsidR="0003480D" w:rsidRDefault="0003480D" w:rsidP="004F0E8D">
      <w:pPr>
        <w:pStyle w:val="anormal0"/>
      </w:pPr>
    </w:p>
    <w:p w:rsidR="0003480D" w:rsidRDefault="0003480D" w:rsidP="00CD1AB4">
      <w:pPr>
        <w:pStyle w:val="RubrikD"/>
        <w:rPr>
          <w:lang w:val="sv-FI"/>
        </w:rPr>
      </w:pPr>
      <w:r>
        <w:rPr>
          <w:lang w:val="sv-FI"/>
        </w:rPr>
        <w:t>Justitierådet Palmgrens utlåtande</w:t>
      </w:r>
    </w:p>
    <w:p w:rsidR="0003480D" w:rsidRDefault="0003480D" w:rsidP="00CD1AB4">
      <w:pPr>
        <w:pStyle w:val="Rubrikmellanrum"/>
        <w:rPr>
          <w:lang w:val="sv-FI"/>
        </w:rPr>
      </w:pPr>
    </w:p>
    <w:p w:rsidR="0003480D" w:rsidRPr="00D669F7" w:rsidRDefault="0003480D" w:rsidP="00D669F7">
      <w:pPr>
        <w:pStyle w:val="ANormal"/>
        <w:rPr>
          <w:szCs w:val="22"/>
          <w:lang w:val="sv-FI"/>
        </w:rPr>
      </w:pPr>
      <w:r w:rsidRPr="00D669F7">
        <w:rPr>
          <w:szCs w:val="22"/>
          <w:lang w:val="sv-FI"/>
        </w:rPr>
        <w:t>Ut</w:t>
      </w:r>
      <w:r>
        <w:rPr>
          <w:szCs w:val="22"/>
          <w:lang w:val="sv-FI"/>
        </w:rPr>
        <w:t xml:space="preserve">skottet har </w:t>
      </w:r>
      <w:proofErr w:type="spellStart"/>
      <w:r>
        <w:rPr>
          <w:szCs w:val="22"/>
          <w:lang w:val="sv-FI"/>
        </w:rPr>
        <w:t>inbegärt</w:t>
      </w:r>
      <w:proofErr w:type="spellEnd"/>
      <w:r>
        <w:rPr>
          <w:szCs w:val="22"/>
          <w:lang w:val="sv-FI"/>
        </w:rPr>
        <w:t xml:space="preserve"> ett ut</w:t>
      </w:r>
      <w:r w:rsidRPr="00D669F7">
        <w:rPr>
          <w:szCs w:val="22"/>
          <w:lang w:val="sv-FI"/>
        </w:rPr>
        <w:t xml:space="preserve">låtande </w:t>
      </w:r>
      <w:r>
        <w:rPr>
          <w:szCs w:val="22"/>
          <w:lang w:val="sv-FI"/>
        </w:rPr>
        <w:t>(bilagt) över</w:t>
      </w:r>
      <w:r w:rsidRPr="00D669F7">
        <w:rPr>
          <w:szCs w:val="22"/>
          <w:lang w:val="sv-FI"/>
        </w:rPr>
        <w:t xml:space="preserve"> lagmotionens för</w:t>
      </w:r>
      <w:r w:rsidRPr="00D669F7">
        <w:rPr>
          <w:szCs w:val="22"/>
          <w:lang w:val="sv-FI"/>
        </w:rPr>
        <w:softHyphen/>
        <w:t>hållande till grundlagen</w:t>
      </w:r>
      <w:r>
        <w:rPr>
          <w:szCs w:val="22"/>
          <w:lang w:val="sv-FI"/>
        </w:rPr>
        <w:t xml:space="preserve"> från tidigare justitierådet Sten Palmgren som konstaterar att k</w:t>
      </w:r>
      <w:r w:rsidRPr="00D669F7">
        <w:rPr>
          <w:szCs w:val="22"/>
          <w:lang w:val="sv-FI"/>
        </w:rPr>
        <w:t>ärnan i Högsta domstolens utlåtande är att beskattningsbeslut måste bygga på lag och att lagen måste vara så exakt att myndighetens beslut om b</w:t>
      </w:r>
      <w:r w:rsidRPr="00D669F7">
        <w:rPr>
          <w:szCs w:val="22"/>
          <w:lang w:val="sv-FI"/>
        </w:rPr>
        <w:t>e</w:t>
      </w:r>
      <w:r w:rsidRPr="00D669F7">
        <w:rPr>
          <w:szCs w:val="22"/>
          <w:lang w:val="sv-FI"/>
        </w:rPr>
        <w:t xml:space="preserve">stämmande av skattens belopp ska fattas efter bunden prövning utan </w:t>
      </w:r>
      <w:proofErr w:type="gramStart"/>
      <w:r w:rsidRPr="00D669F7">
        <w:rPr>
          <w:szCs w:val="22"/>
          <w:lang w:val="sv-FI"/>
        </w:rPr>
        <w:t>skönsmässiga</w:t>
      </w:r>
      <w:proofErr w:type="gramEnd"/>
      <w:r w:rsidRPr="00D669F7">
        <w:rPr>
          <w:szCs w:val="22"/>
          <w:lang w:val="sv-FI"/>
        </w:rPr>
        <w:t xml:space="preserve"> överväganden. Bestämmandet av skatten ska alltså vara en mer eller mindre teknisk operation.</w:t>
      </w:r>
    </w:p>
    <w:p w:rsidR="0003480D" w:rsidRPr="00D669F7" w:rsidRDefault="0003480D" w:rsidP="00D669F7">
      <w:pPr>
        <w:pStyle w:val="ANormal"/>
        <w:rPr>
          <w:szCs w:val="22"/>
          <w:lang w:val="sv-FI"/>
        </w:rPr>
      </w:pPr>
      <w:r>
        <w:rPr>
          <w:szCs w:val="22"/>
          <w:lang w:val="sv-FI"/>
        </w:rPr>
        <w:tab/>
        <w:t xml:space="preserve">Palmgren konstaterar vidare att </w:t>
      </w:r>
      <w:r w:rsidRPr="00D669F7">
        <w:rPr>
          <w:szCs w:val="22"/>
          <w:lang w:val="sv-FI"/>
        </w:rPr>
        <w:t xml:space="preserve">lagförslaget </w:t>
      </w:r>
      <w:r>
        <w:rPr>
          <w:szCs w:val="22"/>
          <w:lang w:val="sv-FI"/>
        </w:rPr>
        <w:t xml:space="preserve">i motionen </w:t>
      </w:r>
      <w:r w:rsidRPr="00D669F7">
        <w:rPr>
          <w:szCs w:val="22"/>
          <w:lang w:val="sv-FI"/>
        </w:rPr>
        <w:t>definiera</w:t>
      </w:r>
      <w:r>
        <w:rPr>
          <w:szCs w:val="22"/>
          <w:lang w:val="sv-FI"/>
        </w:rPr>
        <w:t>r</w:t>
      </w:r>
      <w:r w:rsidRPr="00D669F7">
        <w:rPr>
          <w:szCs w:val="22"/>
          <w:lang w:val="sv-FI"/>
        </w:rPr>
        <w:t xml:space="preserve"> exakt till vilka delar fastighetsskatt inte bestäms</w:t>
      </w:r>
      <w:r>
        <w:rPr>
          <w:szCs w:val="22"/>
          <w:lang w:val="sv-FI"/>
        </w:rPr>
        <w:t xml:space="preserve"> varför s</w:t>
      </w:r>
      <w:r w:rsidRPr="00D669F7">
        <w:rPr>
          <w:szCs w:val="22"/>
          <w:lang w:val="sv-FI"/>
        </w:rPr>
        <w:t xml:space="preserve">kattemyndigheten </w:t>
      </w:r>
      <w:r>
        <w:rPr>
          <w:szCs w:val="22"/>
          <w:lang w:val="sv-FI"/>
        </w:rPr>
        <w:t xml:space="preserve">inte </w:t>
      </w:r>
      <w:r w:rsidRPr="00D669F7">
        <w:rPr>
          <w:szCs w:val="22"/>
          <w:lang w:val="sv-FI"/>
        </w:rPr>
        <w:t xml:space="preserve">har någon prövningsrätt. Lagförslaget uppfyller därför grundlagens krav om att skattskyldigheten ska grunda sig på lag och om hur skatten bestäms. </w:t>
      </w:r>
      <w:r>
        <w:rPr>
          <w:szCs w:val="22"/>
          <w:lang w:val="sv-FI"/>
        </w:rPr>
        <w:t>V</w:t>
      </w:r>
      <w:r>
        <w:rPr>
          <w:szCs w:val="22"/>
          <w:lang w:val="sv-FI"/>
        </w:rPr>
        <w:t>i</w:t>
      </w:r>
      <w:r>
        <w:rPr>
          <w:szCs w:val="22"/>
          <w:lang w:val="sv-FI"/>
        </w:rPr>
        <w:t>dare konstaterar Palmgren att l</w:t>
      </w:r>
      <w:r w:rsidRPr="00D669F7">
        <w:rPr>
          <w:szCs w:val="22"/>
          <w:lang w:val="sv-FI"/>
        </w:rPr>
        <w:t xml:space="preserve">agförslaget </w:t>
      </w:r>
      <w:r>
        <w:rPr>
          <w:szCs w:val="22"/>
          <w:lang w:val="sv-FI"/>
        </w:rPr>
        <w:t xml:space="preserve">inte </w:t>
      </w:r>
      <w:r w:rsidRPr="00D669F7">
        <w:rPr>
          <w:szCs w:val="22"/>
          <w:lang w:val="sv-FI"/>
        </w:rPr>
        <w:t>ser ut att innehålla något som skulle ge anledning att tro att problem skulle uppstå ur jämlikhetssy</w:t>
      </w:r>
      <w:r w:rsidRPr="00D669F7">
        <w:rPr>
          <w:szCs w:val="22"/>
          <w:lang w:val="sv-FI"/>
        </w:rPr>
        <w:t>n</w:t>
      </w:r>
      <w:r w:rsidRPr="00D669F7">
        <w:rPr>
          <w:szCs w:val="22"/>
          <w:lang w:val="sv-FI"/>
        </w:rPr>
        <w:t>punkt, även om konsekvens</w:t>
      </w:r>
      <w:r w:rsidRPr="00D669F7">
        <w:rPr>
          <w:szCs w:val="22"/>
          <w:lang w:val="sv-FI"/>
        </w:rPr>
        <w:softHyphen/>
        <w:t>bedömningar saknas i lagmotio</w:t>
      </w:r>
      <w:r w:rsidRPr="00D669F7">
        <w:rPr>
          <w:szCs w:val="22"/>
          <w:lang w:val="sv-FI"/>
        </w:rPr>
        <w:t>n</w:t>
      </w:r>
      <w:r w:rsidRPr="00D669F7">
        <w:rPr>
          <w:szCs w:val="22"/>
          <w:lang w:val="sv-FI"/>
        </w:rPr>
        <w:t>en.</w:t>
      </w:r>
    </w:p>
    <w:p w:rsidR="0003480D" w:rsidRPr="00D669F7" w:rsidRDefault="0003480D" w:rsidP="00D669F7">
      <w:pPr>
        <w:pStyle w:val="ANormal"/>
        <w:rPr>
          <w:szCs w:val="22"/>
          <w:lang w:val="sv-FI"/>
        </w:rPr>
      </w:pPr>
      <w:r>
        <w:rPr>
          <w:szCs w:val="22"/>
          <w:lang w:val="sv-FI"/>
        </w:rPr>
        <w:tab/>
      </w:r>
      <w:r w:rsidRPr="00D669F7">
        <w:rPr>
          <w:szCs w:val="22"/>
          <w:lang w:val="sv-FI"/>
        </w:rPr>
        <w:t>Enligt lagmotionen ska den föreslagna landskapslagen tillämpas retroa</w:t>
      </w:r>
      <w:r w:rsidRPr="00D669F7">
        <w:rPr>
          <w:szCs w:val="22"/>
          <w:lang w:val="sv-FI"/>
        </w:rPr>
        <w:t>k</w:t>
      </w:r>
      <w:r w:rsidRPr="00D669F7">
        <w:rPr>
          <w:szCs w:val="22"/>
          <w:lang w:val="sv-FI"/>
        </w:rPr>
        <w:t>tivt för 2018. Grund</w:t>
      </w:r>
      <w:r w:rsidRPr="00D669F7">
        <w:rPr>
          <w:szCs w:val="22"/>
          <w:lang w:val="sv-FI"/>
        </w:rPr>
        <w:softHyphen/>
        <w:t>lagen innehåller inte några bestämmelser om retroaktiv skattelagstiftning</w:t>
      </w:r>
      <w:r>
        <w:rPr>
          <w:szCs w:val="22"/>
          <w:lang w:val="sv-FI"/>
        </w:rPr>
        <w:t xml:space="preserve"> men g</w:t>
      </w:r>
      <w:r w:rsidRPr="00D669F7">
        <w:rPr>
          <w:szCs w:val="22"/>
          <w:lang w:val="sv-FI"/>
        </w:rPr>
        <w:t xml:space="preserve">rundlagsutskottet har konstaterat att </w:t>
      </w:r>
      <w:proofErr w:type="spellStart"/>
      <w:r>
        <w:rPr>
          <w:szCs w:val="22"/>
          <w:lang w:val="sv-FI"/>
        </w:rPr>
        <w:t>u</w:t>
      </w:r>
      <w:r w:rsidRPr="00D669F7">
        <w:rPr>
          <w:szCs w:val="22"/>
          <w:lang w:val="sv-FI"/>
        </w:rPr>
        <w:t>tifrån</w:t>
      </w:r>
      <w:proofErr w:type="spellEnd"/>
      <w:r w:rsidRPr="00D669F7">
        <w:rPr>
          <w:szCs w:val="22"/>
          <w:lang w:val="sv-FI"/>
        </w:rPr>
        <w:t xml:space="preserve"> </w:t>
      </w:r>
      <w:proofErr w:type="spellStart"/>
      <w:r w:rsidRPr="00D669F7">
        <w:rPr>
          <w:szCs w:val="22"/>
          <w:lang w:val="sv-FI"/>
        </w:rPr>
        <w:t>allmänna</w:t>
      </w:r>
      <w:proofErr w:type="spellEnd"/>
      <w:r w:rsidRPr="00D669F7">
        <w:rPr>
          <w:szCs w:val="22"/>
          <w:lang w:val="sv-FI"/>
        </w:rPr>
        <w:t xml:space="preserve"> </w:t>
      </w:r>
      <w:proofErr w:type="spellStart"/>
      <w:r w:rsidRPr="00D669F7">
        <w:rPr>
          <w:szCs w:val="22"/>
          <w:lang w:val="sv-FI"/>
        </w:rPr>
        <w:t>rätts</w:t>
      </w:r>
      <w:r w:rsidRPr="00D669F7">
        <w:rPr>
          <w:szCs w:val="22"/>
          <w:lang w:val="sv-FI"/>
        </w:rPr>
        <w:softHyphen/>
        <w:t>principer</w:t>
      </w:r>
      <w:proofErr w:type="spellEnd"/>
      <w:r w:rsidRPr="00D669F7">
        <w:rPr>
          <w:szCs w:val="22"/>
          <w:lang w:val="sv-FI"/>
        </w:rPr>
        <w:t xml:space="preserve"> </w:t>
      </w:r>
      <w:r>
        <w:rPr>
          <w:szCs w:val="22"/>
          <w:lang w:val="sv-FI"/>
        </w:rPr>
        <w:t xml:space="preserve">ska </w:t>
      </w:r>
      <w:r w:rsidRPr="00D669F7">
        <w:rPr>
          <w:szCs w:val="22"/>
          <w:lang w:val="sv-FI"/>
        </w:rPr>
        <w:t>skattelagstiftning med retroaktiv verkan undv</w:t>
      </w:r>
      <w:r w:rsidRPr="00D669F7">
        <w:rPr>
          <w:szCs w:val="22"/>
          <w:lang w:val="sv-FI"/>
        </w:rPr>
        <w:t>i</w:t>
      </w:r>
      <w:r w:rsidRPr="00D669F7">
        <w:rPr>
          <w:szCs w:val="22"/>
          <w:lang w:val="sv-FI"/>
        </w:rPr>
        <w:t xml:space="preserve">kas. </w:t>
      </w:r>
      <w:r>
        <w:rPr>
          <w:szCs w:val="22"/>
          <w:lang w:val="sv-FI"/>
        </w:rPr>
        <w:t>R</w:t>
      </w:r>
      <w:r w:rsidRPr="00D669F7">
        <w:rPr>
          <w:szCs w:val="22"/>
          <w:lang w:val="sv-FI"/>
        </w:rPr>
        <w:t xml:space="preserve">etroaktiv skattelag till den skattskyldiges nackdel har </w:t>
      </w:r>
      <w:r>
        <w:rPr>
          <w:szCs w:val="22"/>
          <w:lang w:val="sv-FI"/>
        </w:rPr>
        <w:t xml:space="preserve">dock </w:t>
      </w:r>
      <w:r w:rsidRPr="00D669F7">
        <w:rPr>
          <w:szCs w:val="22"/>
          <w:lang w:val="sv-FI"/>
        </w:rPr>
        <w:t xml:space="preserve">ansetts </w:t>
      </w:r>
      <w:r w:rsidRPr="00D669F7">
        <w:rPr>
          <w:szCs w:val="22"/>
          <w:lang w:val="sv-FI"/>
        </w:rPr>
        <w:lastRenderedPageBreak/>
        <w:t>möjlig under vissa speciella omständigheter</w:t>
      </w:r>
      <w:r>
        <w:rPr>
          <w:szCs w:val="22"/>
          <w:lang w:val="sv-FI"/>
        </w:rPr>
        <w:t xml:space="preserve"> varför det enligt Palmgrens b</w:t>
      </w:r>
      <w:r>
        <w:rPr>
          <w:szCs w:val="22"/>
          <w:lang w:val="sv-FI"/>
        </w:rPr>
        <w:t>e</w:t>
      </w:r>
      <w:r>
        <w:rPr>
          <w:szCs w:val="22"/>
          <w:lang w:val="sv-FI"/>
        </w:rPr>
        <w:t xml:space="preserve">dömning </w:t>
      </w:r>
      <w:r w:rsidRPr="00D669F7">
        <w:rPr>
          <w:szCs w:val="22"/>
          <w:lang w:val="sv-FI"/>
        </w:rPr>
        <w:t xml:space="preserve">knappast </w:t>
      </w:r>
      <w:r>
        <w:rPr>
          <w:szCs w:val="22"/>
          <w:lang w:val="sv-FI"/>
        </w:rPr>
        <w:t xml:space="preserve">finns </w:t>
      </w:r>
      <w:r w:rsidRPr="00D669F7">
        <w:rPr>
          <w:szCs w:val="22"/>
          <w:lang w:val="sv-FI"/>
        </w:rPr>
        <w:t>något som talar för att retroaktiv skattelagstiftning till den skattskyldiges fördel skulle vara problematisk i förhållande till grundlagen</w:t>
      </w:r>
      <w:r>
        <w:rPr>
          <w:szCs w:val="22"/>
          <w:lang w:val="sv-FI"/>
        </w:rPr>
        <w:t xml:space="preserve">. </w:t>
      </w:r>
    </w:p>
    <w:p w:rsidR="0003480D" w:rsidRDefault="0003480D" w:rsidP="004F0E8D">
      <w:pPr>
        <w:pStyle w:val="anormal0"/>
      </w:pPr>
    </w:p>
    <w:p w:rsidR="0003480D" w:rsidRDefault="0003480D" w:rsidP="00CD1AB4">
      <w:pPr>
        <w:pStyle w:val="RubrikD"/>
      </w:pPr>
      <w:r>
        <w:t>Utskottets synpunkter</w:t>
      </w:r>
    </w:p>
    <w:p w:rsidR="0003480D" w:rsidRDefault="0003480D" w:rsidP="00CD1AB4">
      <w:pPr>
        <w:pStyle w:val="Rubrikmellanrum"/>
      </w:pPr>
    </w:p>
    <w:p w:rsidR="0003480D" w:rsidRDefault="0003480D" w:rsidP="00CD1AB4">
      <w:pPr>
        <w:pStyle w:val="ANormal"/>
      </w:pPr>
      <w:r w:rsidRPr="00CD1AB4">
        <w:t xml:space="preserve">Utskottet konstaterar inledningsvis att </w:t>
      </w:r>
      <w:r>
        <w:t xml:space="preserve">lag- och kulturutskottet är lagtingets auktoritativa organ för </w:t>
      </w:r>
      <w:proofErr w:type="gramStart"/>
      <w:r>
        <w:t>utrönande</w:t>
      </w:r>
      <w:proofErr w:type="gramEnd"/>
      <w:r>
        <w:t xml:space="preserve"> av gränserna för lagtingets behörighet på motsvarande sätt som riksdagens grundlagsutskott. </w:t>
      </w:r>
    </w:p>
    <w:p w:rsidR="0003480D" w:rsidRDefault="0003480D" w:rsidP="00CD1AB4">
      <w:pPr>
        <w:pStyle w:val="ANormal"/>
      </w:pPr>
      <w:r>
        <w:tab/>
        <w:t>M</w:t>
      </w:r>
      <w:r w:rsidRPr="00CD1AB4">
        <w:t>ålet för såväl landskapsregeringens tidigare lagförslag som den för</w:t>
      </w:r>
      <w:r w:rsidRPr="00CD1AB4">
        <w:t>e</w:t>
      </w:r>
      <w:r w:rsidRPr="00CD1AB4">
        <w:t xml:space="preserve">liggande lagmotionen är detsamma, </w:t>
      </w:r>
      <w:r>
        <w:t xml:space="preserve">nämligen att </w:t>
      </w:r>
      <w:r w:rsidRPr="00CD1AB4">
        <w:t>fastighetsägare vars fa</w:t>
      </w:r>
      <w:r w:rsidRPr="00CD1AB4">
        <w:t>s</w:t>
      </w:r>
      <w:r w:rsidRPr="00CD1AB4">
        <w:t>tighet omfattar mer än en hektar mark som inte betraktas som tomtmark</w:t>
      </w:r>
      <w:r>
        <w:t>,</w:t>
      </w:r>
      <w:r w:rsidRPr="00CD1AB4">
        <w:t xml:space="preserve"> ska befri</w:t>
      </w:r>
      <w:r>
        <w:t>as</w:t>
      </w:r>
      <w:r w:rsidRPr="00CD1AB4">
        <w:t xml:space="preserve"> från fastighet</w:t>
      </w:r>
      <w:r w:rsidRPr="00CD1AB4">
        <w:t>s</w:t>
      </w:r>
      <w:r w:rsidRPr="00CD1AB4">
        <w:t>skatt</w:t>
      </w:r>
      <w:r>
        <w:t>.</w:t>
      </w:r>
    </w:p>
    <w:p w:rsidR="0003480D" w:rsidRDefault="0003480D" w:rsidP="00625BF7">
      <w:pPr>
        <w:pStyle w:val="ANormal"/>
        <w:rPr>
          <w:szCs w:val="22"/>
          <w:lang w:val="sv-FI"/>
        </w:rPr>
      </w:pPr>
      <w:r>
        <w:tab/>
      </w:r>
      <w:r>
        <w:rPr>
          <w:szCs w:val="22"/>
          <w:lang w:val="sv-FI"/>
        </w:rPr>
        <w:t>I lagförslaget i lagmotionen sägs tydligt vilken typ av mark som fasti</w:t>
      </w:r>
      <w:r>
        <w:rPr>
          <w:szCs w:val="22"/>
          <w:lang w:val="sv-FI"/>
        </w:rPr>
        <w:t>g</w:t>
      </w:r>
      <w:r>
        <w:rPr>
          <w:szCs w:val="22"/>
          <w:lang w:val="sv-FI"/>
        </w:rPr>
        <w:t>hetsskatt inte ska uppbäras för varför u</w:t>
      </w:r>
      <w:proofErr w:type="spellStart"/>
      <w:r>
        <w:t>tskottet</w:t>
      </w:r>
      <w:proofErr w:type="spellEnd"/>
      <w:r>
        <w:t xml:space="preserve"> konstaterar att lagförslaget torde uppfylla grundlagens krav på att </w:t>
      </w:r>
      <w:r w:rsidRPr="00902AD1">
        <w:rPr>
          <w:szCs w:val="22"/>
          <w:lang w:val="sv-FI"/>
        </w:rPr>
        <w:t xml:space="preserve">grunderna för skattskyldigheten och för hur skatten bestäms samt om de skattskyldigas rättsskydd </w:t>
      </w:r>
      <w:r>
        <w:rPr>
          <w:szCs w:val="22"/>
          <w:lang w:val="sv-FI"/>
        </w:rPr>
        <w:t xml:space="preserve">ska framgå av </w:t>
      </w:r>
      <w:r w:rsidRPr="00902AD1">
        <w:rPr>
          <w:szCs w:val="22"/>
          <w:lang w:val="sv-FI"/>
        </w:rPr>
        <w:t>lag</w:t>
      </w:r>
      <w:r>
        <w:rPr>
          <w:szCs w:val="22"/>
          <w:lang w:val="sv-FI"/>
        </w:rPr>
        <w:t>. L</w:t>
      </w:r>
      <w:r w:rsidRPr="00902AD1">
        <w:rPr>
          <w:szCs w:val="22"/>
          <w:lang w:val="sv-FI"/>
        </w:rPr>
        <w:t xml:space="preserve">agbestämmelserna </w:t>
      </w:r>
      <w:r>
        <w:rPr>
          <w:szCs w:val="22"/>
          <w:lang w:val="sv-FI"/>
        </w:rPr>
        <w:t>i motionen är enligt utskottets bedömning så e</w:t>
      </w:r>
      <w:r>
        <w:rPr>
          <w:szCs w:val="22"/>
          <w:lang w:val="sv-FI"/>
        </w:rPr>
        <w:t>x</w:t>
      </w:r>
      <w:r>
        <w:rPr>
          <w:szCs w:val="22"/>
          <w:lang w:val="sv-FI"/>
        </w:rPr>
        <w:t>akta att de till</w:t>
      </w:r>
      <w:r w:rsidRPr="00902AD1">
        <w:rPr>
          <w:szCs w:val="22"/>
          <w:lang w:val="sv-FI"/>
        </w:rPr>
        <w:t xml:space="preserve">ämpande myndigheterna har </w:t>
      </w:r>
      <w:r>
        <w:rPr>
          <w:szCs w:val="22"/>
          <w:lang w:val="sv-FI"/>
        </w:rPr>
        <w:t xml:space="preserve">en </w:t>
      </w:r>
      <w:r w:rsidRPr="00902AD1">
        <w:rPr>
          <w:szCs w:val="22"/>
          <w:lang w:val="sv-FI"/>
        </w:rPr>
        <w:t>bunden prövning när det gä</w:t>
      </w:r>
      <w:r w:rsidRPr="00902AD1">
        <w:rPr>
          <w:szCs w:val="22"/>
          <w:lang w:val="sv-FI"/>
        </w:rPr>
        <w:t>l</w:t>
      </w:r>
      <w:r w:rsidRPr="00902AD1">
        <w:rPr>
          <w:szCs w:val="22"/>
          <w:lang w:val="sv-FI"/>
        </w:rPr>
        <w:t>ler att bestämma skattens storlek.</w:t>
      </w:r>
      <w:r>
        <w:rPr>
          <w:szCs w:val="22"/>
          <w:lang w:val="sv-FI"/>
        </w:rPr>
        <w:t xml:space="preserve"> Om kriterierna för marken är uppfyllda ska fastighetsska</w:t>
      </w:r>
      <w:r>
        <w:rPr>
          <w:szCs w:val="22"/>
          <w:lang w:val="sv-FI"/>
        </w:rPr>
        <w:t>t</w:t>
      </w:r>
      <w:r>
        <w:rPr>
          <w:szCs w:val="22"/>
          <w:lang w:val="sv-FI"/>
        </w:rPr>
        <w:t>t inte uppbäras.</w:t>
      </w:r>
    </w:p>
    <w:p w:rsidR="0003480D" w:rsidRPr="00257EFB" w:rsidRDefault="0003480D" w:rsidP="004F4DFC">
      <w:pPr>
        <w:pStyle w:val="ANormal"/>
      </w:pPr>
      <w:r>
        <w:rPr>
          <w:szCs w:val="22"/>
          <w:lang w:val="sv-FI"/>
        </w:rPr>
        <w:tab/>
        <w:t xml:space="preserve">I fråga om Ålandsdelegationens </w:t>
      </w:r>
      <w:r>
        <w:t>teoretiska resonemang kring att ko</w:t>
      </w:r>
      <w:r>
        <w:t>m</w:t>
      </w:r>
      <w:r>
        <w:t xml:space="preserve">munernas skyldighet att bevilja befrielse skulle strida mot grundlagens 121 § om kommunal självstyrelse, konstaterar utskottet att det i lagmotionen inte handlar om att bevilja befrielse på ansökan. </w:t>
      </w:r>
      <w:r>
        <w:rPr>
          <w:szCs w:val="22"/>
          <w:lang w:val="sv-FI"/>
        </w:rPr>
        <w:t>Utskottet konstaterar också att Högsta domstolens resonemang om m</w:t>
      </w:r>
      <w:r w:rsidRPr="00902AD1">
        <w:rPr>
          <w:szCs w:val="22"/>
          <w:lang w:val="sv-FI"/>
        </w:rPr>
        <w:t>öjligheten att bevilja ne</w:t>
      </w:r>
      <w:r w:rsidRPr="00902AD1">
        <w:rPr>
          <w:szCs w:val="22"/>
          <w:lang w:val="sv-FI"/>
        </w:rPr>
        <w:t>d</w:t>
      </w:r>
      <w:r w:rsidRPr="00902AD1">
        <w:rPr>
          <w:szCs w:val="22"/>
          <w:lang w:val="sv-FI"/>
        </w:rPr>
        <w:t xml:space="preserve">sättning </w:t>
      </w:r>
      <w:r>
        <w:rPr>
          <w:szCs w:val="22"/>
          <w:lang w:val="sv-FI"/>
        </w:rPr>
        <w:t xml:space="preserve">som ett </w:t>
      </w:r>
      <w:r w:rsidRPr="00902AD1">
        <w:rPr>
          <w:szCs w:val="22"/>
          <w:lang w:val="sv-FI"/>
        </w:rPr>
        <w:t>undantag i förhållande till lag</w:t>
      </w:r>
      <w:r>
        <w:rPr>
          <w:szCs w:val="22"/>
          <w:lang w:val="sv-FI"/>
        </w:rPr>
        <w:t>en inte är aktuellt eftersom det i la</w:t>
      </w:r>
      <w:r>
        <w:rPr>
          <w:szCs w:val="22"/>
          <w:lang w:val="sv-FI"/>
        </w:rPr>
        <w:t>g</w:t>
      </w:r>
      <w:r>
        <w:rPr>
          <w:szCs w:val="22"/>
          <w:lang w:val="sv-FI"/>
        </w:rPr>
        <w:t>motionen föreslås att bestämmelserna intas direkt i lagen. Det torde inte heller föreligga några problem i förhållande till grundlagens krav på jämlik behandling eftersom lagen inte medger kommunen någon prö</w:t>
      </w:r>
      <w:r>
        <w:rPr>
          <w:szCs w:val="22"/>
          <w:lang w:val="sv-FI"/>
        </w:rPr>
        <w:t>v</w:t>
      </w:r>
      <w:r>
        <w:rPr>
          <w:szCs w:val="22"/>
          <w:lang w:val="sv-FI"/>
        </w:rPr>
        <w:t xml:space="preserve">ningsrätt. </w:t>
      </w:r>
    </w:p>
    <w:p w:rsidR="0003480D" w:rsidRPr="00D669F7" w:rsidRDefault="0003480D" w:rsidP="00346447">
      <w:pPr>
        <w:pStyle w:val="ANormal"/>
        <w:rPr>
          <w:szCs w:val="22"/>
          <w:lang w:val="sv-FI"/>
        </w:rPr>
      </w:pPr>
      <w:r>
        <w:rPr>
          <w:szCs w:val="22"/>
          <w:lang w:val="sv-FI"/>
        </w:rPr>
        <w:tab/>
      </w:r>
      <w:r>
        <w:t xml:space="preserve">Utskottet konstaterar vidare att även om mycket talar för att </w:t>
      </w:r>
      <w:r w:rsidRPr="00D669F7">
        <w:rPr>
          <w:szCs w:val="22"/>
          <w:lang w:val="sv-FI"/>
        </w:rPr>
        <w:t xml:space="preserve">retroaktiv skattelagstiftning till den skattskyldiges fördel </w:t>
      </w:r>
      <w:r>
        <w:rPr>
          <w:szCs w:val="22"/>
          <w:lang w:val="sv-FI"/>
        </w:rPr>
        <w:t>inte är</w:t>
      </w:r>
      <w:r w:rsidRPr="00D669F7">
        <w:rPr>
          <w:szCs w:val="22"/>
          <w:lang w:val="sv-FI"/>
        </w:rPr>
        <w:t xml:space="preserve"> problematisk i förhå</w:t>
      </w:r>
      <w:r w:rsidRPr="00D669F7">
        <w:rPr>
          <w:szCs w:val="22"/>
          <w:lang w:val="sv-FI"/>
        </w:rPr>
        <w:t>l</w:t>
      </w:r>
      <w:r w:rsidRPr="00D669F7">
        <w:rPr>
          <w:szCs w:val="22"/>
          <w:lang w:val="sv-FI"/>
        </w:rPr>
        <w:t>lande till grundlagen</w:t>
      </w:r>
      <w:r>
        <w:rPr>
          <w:szCs w:val="22"/>
          <w:lang w:val="sv-FI"/>
        </w:rPr>
        <w:t xml:space="preserve"> kan det vara skäl att i lagens ikraftträdelsebestä</w:t>
      </w:r>
      <w:r>
        <w:rPr>
          <w:szCs w:val="22"/>
          <w:lang w:val="sv-FI"/>
        </w:rPr>
        <w:t>m</w:t>
      </w:r>
      <w:r>
        <w:rPr>
          <w:szCs w:val="22"/>
          <w:lang w:val="sv-FI"/>
        </w:rPr>
        <w:t>melse separera stadgandet om retroaktivitet för att möjliggöra ett hypot</w:t>
      </w:r>
      <w:r>
        <w:rPr>
          <w:szCs w:val="22"/>
          <w:lang w:val="sv-FI"/>
        </w:rPr>
        <w:t>e</w:t>
      </w:r>
      <w:r>
        <w:rPr>
          <w:szCs w:val="22"/>
          <w:lang w:val="sv-FI"/>
        </w:rPr>
        <w:t xml:space="preserve">tiskt partiellt veto. </w:t>
      </w:r>
    </w:p>
    <w:p w:rsidR="0003480D" w:rsidRDefault="0003480D" w:rsidP="00CD1AB4">
      <w:pPr>
        <w:pStyle w:val="ANormal"/>
      </w:pPr>
      <w:r>
        <w:tab/>
        <w:t xml:space="preserve">Utskottets principiella inställning är det enda sättet att </w:t>
      </w:r>
      <w:proofErr w:type="gramStart"/>
      <w:r>
        <w:t>utröna</w:t>
      </w:r>
      <w:proofErr w:type="gramEnd"/>
      <w:r>
        <w:t xml:space="preserve"> lagstif</w:t>
      </w:r>
      <w:r>
        <w:t>t</w:t>
      </w:r>
      <w:r>
        <w:t>ningsbehörighetens förhållande till självstyrelselagen och grundlagen i oklara fall är att lagtinget antar lagar som får genomgå lagstiftningskontro</w:t>
      </w:r>
      <w:r>
        <w:t>l</w:t>
      </w:r>
      <w:r>
        <w:t>len. En försiktighet från lagtingets sida i det här avseendet innebär en frivi</w:t>
      </w:r>
      <w:r>
        <w:t>l</w:t>
      </w:r>
      <w:r>
        <w:t>lig inskränkning i lagstiftningsbehörighe</w:t>
      </w:r>
      <w:r>
        <w:t>t</w:t>
      </w:r>
      <w:r>
        <w:t xml:space="preserve">en.  </w:t>
      </w:r>
    </w:p>
    <w:p w:rsidR="0003480D" w:rsidRPr="004F0E8D" w:rsidRDefault="0003480D" w:rsidP="004F0E8D">
      <w:pPr>
        <w:pStyle w:val="anormal0"/>
      </w:pPr>
    </w:p>
    <w:p w:rsidR="0003480D" w:rsidRDefault="0003480D">
      <w:pPr>
        <w:pStyle w:val="RubrikA"/>
      </w:pPr>
      <w:bookmarkStart w:id="24" w:name="_Toc416334712"/>
      <w:r>
        <w:t>Ärendets behandling</w:t>
      </w:r>
      <w:bookmarkEnd w:id="24"/>
    </w:p>
    <w:p w:rsidR="0003480D" w:rsidRDefault="0003480D" w:rsidP="00F93EB4">
      <w:pPr>
        <w:pStyle w:val="Rubrikmellanrum"/>
      </w:pPr>
    </w:p>
    <w:p w:rsidR="0003480D" w:rsidRDefault="0003480D" w:rsidP="007D19EE">
      <w:pPr>
        <w:pStyle w:val="ANormal"/>
      </w:pPr>
      <w:r>
        <w:t>Finans- och näringsutskottet har med stöd av 52 § 1 mom. arbetsordnin</w:t>
      </w:r>
      <w:r>
        <w:t>g</w:t>
      </w:r>
      <w:r>
        <w:t>en för Ålands lagting anhållit om lag- och kulturutskottets utlåtande över la</w:t>
      </w:r>
      <w:r>
        <w:t>g</w:t>
      </w:r>
      <w:r>
        <w:t>motionen.</w:t>
      </w:r>
    </w:p>
    <w:p w:rsidR="0003480D" w:rsidRPr="00342D07" w:rsidRDefault="0003480D">
      <w:pPr>
        <w:pStyle w:val="ANormal"/>
      </w:pPr>
      <w:r w:rsidRPr="007D19EE">
        <w:tab/>
        <w:t xml:space="preserve">Utskottet har i ärendet </w:t>
      </w:r>
      <w:r w:rsidRPr="003A1EF2">
        <w:t>hört</w:t>
      </w:r>
      <w:r>
        <w:t xml:space="preserve"> ministern Mats </w:t>
      </w:r>
      <w:proofErr w:type="spellStart"/>
      <w:r>
        <w:t>Perämaa</w:t>
      </w:r>
      <w:proofErr w:type="spellEnd"/>
      <w:r>
        <w:t xml:space="preserve"> och lagberedaren Diana Lönngren. Utskottet har därtill </w:t>
      </w:r>
      <w:proofErr w:type="spellStart"/>
      <w:r>
        <w:t>inbegärt</w:t>
      </w:r>
      <w:proofErr w:type="spellEnd"/>
      <w:r>
        <w:t xml:space="preserve"> utlåtande från justitierådet Sten Palmgren (bilagt).</w:t>
      </w:r>
    </w:p>
    <w:p w:rsidR="0003480D" w:rsidRDefault="0003480D" w:rsidP="004F0E8D">
      <w:pPr>
        <w:pStyle w:val="ANormal"/>
      </w:pPr>
      <w:r>
        <w:tab/>
      </w:r>
      <w:r w:rsidRPr="00BB2F55">
        <w:t xml:space="preserve">I ärendets avgörande behandling deltog ordföranden Harry Jansson, viceordföranden Roger Eriksson, ledamöterna </w:t>
      </w:r>
      <w:r>
        <w:t>Johan Ehn</w:t>
      </w:r>
      <w:r w:rsidRPr="00BB2F55">
        <w:t>, Brage Eklund, Bert Häggblom, M</w:t>
      </w:r>
      <w:r>
        <w:t xml:space="preserve">ikael </w:t>
      </w:r>
      <w:proofErr w:type="spellStart"/>
      <w:r>
        <w:t>Staffas</w:t>
      </w:r>
      <w:proofErr w:type="spellEnd"/>
      <w:r>
        <w:t xml:space="preserve"> och Tony Wikström.</w:t>
      </w:r>
    </w:p>
    <w:p w:rsidR="0003480D" w:rsidRDefault="0003480D" w:rsidP="004F0E8D">
      <w:pPr>
        <w:pStyle w:val="ANormal"/>
      </w:pPr>
    </w:p>
    <w:p w:rsidR="0003480D" w:rsidRDefault="0003480D">
      <w:pPr>
        <w:pStyle w:val="ANormal"/>
      </w:pPr>
    </w:p>
    <w:p w:rsidR="0003480D" w:rsidRDefault="0003480D">
      <w:pPr>
        <w:pStyle w:val="RubrikA"/>
      </w:pPr>
      <w:bookmarkStart w:id="25" w:name="_Toc416334713"/>
      <w:r>
        <w:t>Utskottets förslag</w:t>
      </w:r>
      <w:bookmarkEnd w:id="25"/>
    </w:p>
    <w:p w:rsidR="0003480D" w:rsidRDefault="0003480D">
      <w:pPr>
        <w:pStyle w:val="Rubrikmellanrum"/>
      </w:pPr>
    </w:p>
    <w:p w:rsidR="0003480D" w:rsidRDefault="0003480D">
      <w:pPr>
        <w:pStyle w:val="ANormal"/>
      </w:pPr>
      <w:r>
        <w:t>Med hänvisning till det anförda föreslår utskottet</w:t>
      </w:r>
    </w:p>
    <w:p w:rsidR="0003480D" w:rsidRDefault="0003480D">
      <w:pPr>
        <w:pStyle w:val="ANormal"/>
      </w:pPr>
    </w:p>
    <w:p w:rsidR="0003480D" w:rsidRDefault="0003480D">
      <w:pPr>
        <w:pStyle w:val="Klam"/>
      </w:pPr>
      <w:r>
        <w:t>att finans- och näringsutskottet vid uppgörande av sitt betänkande b</w:t>
      </w:r>
      <w:r>
        <w:t>e</w:t>
      </w:r>
      <w:r>
        <w:t>aktar vad som anförts i detta utlåtande.</w:t>
      </w:r>
    </w:p>
    <w:p w:rsidR="0003480D" w:rsidRPr="00C024E5" w:rsidRDefault="0003480D" w:rsidP="00C024E5">
      <w:pPr>
        <w:pStyle w:val="ANormal"/>
      </w:pPr>
    </w:p>
    <w:p w:rsidR="0003480D" w:rsidRDefault="0003480D">
      <w:pPr>
        <w:pStyle w:val="ANormal"/>
        <w:jc w:val="center"/>
      </w:pPr>
      <w:hyperlink w:anchor="_top" w:tooltip="Klicka för att gå till toppen av dokumentet" w:history="1">
        <w:r>
          <w:rPr>
            <w:rStyle w:val="Hyperlnk"/>
          </w:rPr>
          <w:t>__________________</w:t>
        </w:r>
      </w:hyperlink>
    </w:p>
    <w:p w:rsidR="0003480D" w:rsidRDefault="0003480D">
      <w:pPr>
        <w:pStyle w:val="ANormal"/>
      </w:pPr>
    </w:p>
    <w:p w:rsidR="0003480D" w:rsidRDefault="0003480D">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03480D">
        <w:trPr>
          <w:cantSplit/>
        </w:trPr>
        <w:tc>
          <w:tcPr>
            <w:tcW w:w="7931" w:type="dxa"/>
            <w:gridSpan w:val="2"/>
          </w:tcPr>
          <w:tbl>
            <w:tblPr>
              <w:tblW w:w="7931" w:type="dxa"/>
              <w:tblCellMar>
                <w:left w:w="0" w:type="dxa"/>
                <w:right w:w="0" w:type="dxa"/>
              </w:tblCellMar>
              <w:tblLook w:val="0000" w:firstRow="0" w:lastRow="0" w:firstColumn="0" w:lastColumn="0" w:noHBand="0" w:noVBand="0"/>
            </w:tblPr>
            <w:tblGrid>
              <w:gridCol w:w="4454"/>
              <w:gridCol w:w="3477"/>
            </w:tblGrid>
            <w:tr w:rsidR="0003480D" w:rsidTr="00CD1AB4">
              <w:trPr>
                <w:cantSplit/>
              </w:trPr>
              <w:tc>
                <w:tcPr>
                  <w:tcW w:w="7931" w:type="dxa"/>
                  <w:gridSpan w:val="2"/>
                </w:tcPr>
                <w:p w:rsidR="0003480D" w:rsidRDefault="0003480D" w:rsidP="00CD1AB4">
                  <w:pPr>
                    <w:pStyle w:val="ANormal"/>
                    <w:keepNext/>
                  </w:pPr>
                  <w:r>
                    <w:t>Mariehamn den 29 november 2018</w:t>
                  </w:r>
                </w:p>
              </w:tc>
            </w:tr>
            <w:tr w:rsidR="0003480D" w:rsidTr="00CD1AB4">
              <w:tc>
                <w:tcPr>
                  <w:tcW w:w="4454" w:type="dxa"/>
                  <w:vAlign w:val="bottom"/>
                </w:tcPr>
                <w:p w:rsidR="0003480D" w:rsidRDefault="0003480D" w:rsidP="00CD1AB4">
                  <w:pPr>
                    <w:pStyle w:val="ANormal"/>
                    <w:keepNext/>
                  </w:pPr>
                </w:p>
                <w:p w:rsidR="0003480D" w:rsidRDefault="0003480D" w:rsidP="00CD1AB4">
                  <w:pPr>
                    <w:pStyle w:val="ANormal"/>
                    <w:keepNext/>
                  </w:pPr>
                </w:p>
                <w:p w:rsidR="0003480D" w:rsidRDefault="0003480D" w:rsidP="00CD1AB4">
                  <w:pPr>
                    <w:pStyle w:val="ANormal"/>
                    <w:keepNext/>
                  </w:pPr>
                  <w:r>
                    <w:t>Ordförande</w:t>
                  </w:r>
                </w:p>
              </w:tc>
              <w:tc>
                <w:tcPr>
                  <w:tcW w:w="3477" w:type="dxa"/>
                  <w:vAlign w:val="bottom"/>
                </w:tcPr>
                <w:p w:rsidR="0003480D" w:rsidRDefault="0003480D" w:rsidP="00CD1AB4">
                  <w:pPr>
                    <w:pStyle w:val="ANormal"/>
                    <w:keepNext/>
                  </w:pPr>
                </w:p>
                <w:p w:rsidR="0003480D" w:rsidRDefault="0003480D" w:rsidP="00CD1AB4">
                  <w:pPr>
                    <w:pStyle w:val="ANormal"/>
                    <w:keepNext/>
                  </w:pPr>
                </w:p>
                <w:p w:rsidR="0003480D" w:rsidRDefault="0003480D" w:rsidP="00CD1AB4">
                  <w:pPr>
                    <w:pStyle w:val="ANormal"/>
                    <w:keepNext/>
                  </w:pPr>
                  <w:r>
                    <w:t>Harry Jansson</w:t>
                  </w:r>
                </w:p>
              </w:tc>
            </w:tr>
            <w:tr w:rsidR="0003480D" w:rsidTr="00CD1AB4">
              <w:tc>
                <w:tcPr>
                  <w:tcW w:w="4454" w:type="dxa"/>
                  <w:vAlign w:val="bottom"/>
                </w:tcPr>
                <w:p w:rsidR="0003480D" w:rsidRDefault="0003480D" w:rsidP="00CD1AB4">
                  <w:pPr>
                    <w:pStyle w:val="ANormal"/>
                    <w:keepNext/>
                  </w:pPr>
                </w:p>
                <w:p w:rsidR="0003480D" w:rsidRDefault="0003480D" w:rsidP="00CD1AB4">
                  <w:pPr>
                    <w:pStyle w:val="ANormal"/>
                    <w:keepNext/>
                  </w:pPr>
                </w:p>
                <w:p w:rsidR="0003480D" w:rsidRDefault="0003480D" w:rsidP="00CD1AB4">
                  <w:pPr>
                    <w:pStyle w:val="ANormal"/>
                    <w:keepNext/>
                  </w:pPr>
                  <w:r>
                    <w:t>Sekreterare</w:t>
                  </w:r>
                </w:p>
              </w:tc>
              <w:tc>
                <w:tcPr>
                  <w:tcW w:w="3477" w:type="dxa"/>
                  <w:vAlign w:val="bottom"/>
                </w:tcPr>
                <w:p w:rsidR="0003480D" w:rsidRDefault="0003480D" w:rsidP="00CD1AB4">
                  <w:pPr>
                    <w:pStyle w:val="ANormal"/>
                    <w:keepNext/>
                  </w:pPr>
                </w:p>
                <w:p w:rsidR="0003480D" w:rsidRDefault="0003480D" w:rsidP="00CD1AB4">
                  <w:pPr>
                    <w:pStyle w:val="ANormal"/>
                    <w:keepNext/>
                  </w:pPr>
                </w:p>
                <w:p w:rsidR="0003480D" w:rsidRDefault="0003480D" w:rsidP="00CD1AB4">
                  <w:pPr>
                    <w:pStyle w:val="ANormal"/>
                    <w:keepNext/>
                  </w:pPr>
                  <w:r>
                    <w:t>Susanne Eriksson</w:t>
                  </w:r>
                </w:p>
              </w:tc>
            </w:tr>
          </w:tbl>
          <w:p w:rsidR="0003480D" w:rsidRDefault="0003480D">
            <w:pPr>
              <w:pStyle w:val="ANormal"/>
              <w:keepNext/>
            </w:pPr>
          </w:p>
        </w:tc>
      </w:tr>
      <w:tr w:rsidR="0003480D">
        <w:tc>
          <w:tcPr>
            <w:tcW w:w="4454" w:type="dxa"/>
            <w:vAlign w:val="bottom"/>
          </w:tcPr>
          <w:p w:rsidR="0003480D" w:rsidRDefault="0003480D">
            <w:pPr>
              <w:pStyle w:val="ANormal"/>
              <w:keepNext/>
            </w:pPr>
          </w:p>
          <w:p w:rsidR="0003480D" w:rsidRDefault="0003480D">
            <w:pPr>
              <w:pStyle w:val="ANormal"/>
              <w:keepNext/>
            </w:pPr>
          </w:p>
          <w:p w:rsidR="0003480D" w:rsidRDefault="0003480D">
            <w:pPr>
              <w:pStyle w:val="ANormal"/>
              <w:keepNext/>
            </w:pPr>
          </w:p>
        </w:tc>
        <w:tc>
          <w:tcPr>
            <w:tcW w:w="3477" w:type="dxa"/>
            <w:vAlign w:val="bottom"/>
          </w:tcPr>
          <w:p w:rsidR="0003480D" w:rsidRDefault="0003480D">
            <w:pPr>
              <w:pStyle w:val="ANormal"/>
              <w:keepNext/>
              <w:rPr>
                <w:lang w:val="en-GB"/>
              </w:rPr>
            </w:pPr>
          </w:p>
        </w:tc>
      </w:tr>
      <w:tr w:rsidR="0003480D">
        <w:tc>
          <w:tcPr>
            <w:tcW w:w="4454" w:type="dxa"/>
            <w:vAlign w:val="bottom"/>
          </w:tcPr>
          <w:p w:rsidR="0003480D" w:rsidRDefault="0003480D">
            <w:pPr>
              <w:pStyle w:val="ANormal"/>
              <w:keepNext/>
              <w:rPr>
                <w:lang w:val="en-GB"/>
              </w:rPr>
            </w:pPr>
          </w:p>
          <w:p w:rsidR="0003480D" w:rsidRDefault="0003480D">
            <w:pPr>
              <w:pStyle w:val="ANormal"/>
              <w:keepNext/>
              <w:rPr>
                <w:lang w:val="en-GB"/>
              </w:rPr>
            </w:pPr>
          </w:p>
          <w:p w:rsidR="0003480D" w:rsidRDefault="0003480D">
            <w:pPr>
              <w:pStyle w:val="ANormal"/>
              <w:keepNext/>
            </w:pPr>
          </w:p>
        </w:tc>
        <w:tc>
          <w:tcPr>
            <w:tcW w:w="3477" w:type="dxa"/>
            <w:vAlign w:val="bottom"/>
          </w:tcPr>
          <w:p w:rsidR="0003480D" w:rsidRDefault="0003480D">
            <w:pPr>
              <w:pStyle w:val="ANormal"/>
              <w:keepNext/>
            </w:pPr>
          </w:p>
        </w:tc>
      </w:tr>
    </w:tbl>
    <w:p w:rsidR="0003480D" w:rsidRDefault="0003480D">
      <w:pPr>
        <w:pStyle w:val="ANormal"/>
      </w:pPr>
    </w:p>
    <w:p w:rsidR="00E16775" w:rsidRDefault="00E16775">
      <w:pPr>
        <w:pStyle w:val="ANormal"/>
      </w:pPr>
    </w:p>
    <w:sectPr w:rsidR="00E16775">
      <w:headerReference w:type="even" r:id="rId24"/>
      <w:headerReference w:type="default" r:id="rId25"/>
      <w:footerReference w:type="default" r:id="rId26"/>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6C7" w:rsidRDefault="005306C7">
      <w:r>
        <w:separator/>
      </w:r>
    </w:p>
  </w:endnote>
  <w:endnote w:type="continuationSeparator" w:id="0">
    <w:p w:rsidR="005306C7" w:rsidRDefault="00530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altName w:val="Times New Roman"/>
    <w:charset w:val="B2"/>
    <w:family w:val="auto"/>
    <w:pitch w:val="variable"/>
    <w:sig w:usb0="00000000" w:usb1="80000000" w:usb2="00000008" w:usb3="00000000" w:csb0="000000D3"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rPr>
        <w:lang w:val="fi-FI"/>
      </w:rPr>
    </w:pPr>
    <w:r>
      <w:fldChar w:fldCharType="begin"/>
    </w:r>
    <w:r>
      <w:rPr>
        <w:lang w:val="fi-FI"/>
      </w:rPr>
      <w:instrText xml:space="preserve"> FILENAME  \* MERGEFORMAT </w:instrText>
    </w:r>
    <w:r>
      <w:fldChar w:fldCharType="separate"/>
    </w:r>
    <w:r w:rsidR="00726514">
      <w:rPr>
        <w:noProof/>
        <w:lang w:val="fi-FI"/>
      </w:rPr>
      <w:t>FNU1320182019.docx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514" w:rsidRDefault="00726514">
    <w:pPr>
      <w:pStyle w:val="Sidfot"/>
      <w:tabs>
        <w:tab w:val="clear" w:pos="8165"/>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514" w:rsidRDefault="009D3AD9">
    <w:pPr>
      <w:pStyle w:val="Sidfot"/>
      <w:rPr>
        <w:lang w:val="fi-FI"/>
      </w:rPr>
    </w:pPr>
    <w:r>
      <w:fldChar w:fldCharType="begin"/>
    </w:r>
    <w:r>
      <w:instrText xml:space="preserve"> FILENAME  \* MERGEFORMAT </w:instrText>
    </w:r>
    <w:r>
      <w:fldChar w:fldCharType="separate"/>
    </w:r>
    <w:r w:rsidR="00726514" w:rsidRPr="00726514">
      <w:rPr>
        <w:noProof/>
        <w:lang w:val="fi-FI"/>
      </w:rPr>
      <w:t>FNU1320182019</w:t>
    </w:r>
    <w:r w:rsidR="00726514">
      <w:rPr>
        <w:noProof/>
      </w:rPr>
      <w:t>.docx</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399" w:rsidRDefault="009D3AD9">
    <w:pPr>
      <w:pStyle w:val="Sidfo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80D" w:rsidRDefault="0003480D">
    <w:pPr>
      <w:pStyle w:val="Sidfot"/>
      <w:tabs>
        <w:tab w:val="clear" w:pos="8165"/>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AB4" w:rsidRDefault="009D3AD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6C7" w:rsidRDefault="005306C7">
      <w:r>
        <w:separator/>
      </w:r>
    </w:p>
  </w:footnote>
  <w:footnote w:type="continuationSeparator" w:id="0">
    <w:p w:rsidR="005306C7" w:rsidRDefault="005306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03480D">
      <w:rPr>
        <w:rStyle w:val="Sidnummer"/>
        <w:noProof/>
      </w:rPr>
      <w:t>2</w:t>
    </w:r>
    <w:r>
      <w:rPr>
        <w:rStyle w:val="Sidnummer"/>
      </w:rPr>
      <w:fldChar w:fldCharType="end"/>
    </w:r>
  </w:p>
  <w:p w:rsidR="002401D0" w:rsidRDefault="002401D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03480D">
      <w:rPr>
        <w:rStyle w:val="Sidnummer"/>
        <w:noProof/>
      </w:rPr>
      <w:t>3</w:t>
    </w:r>
    <w:r>
      <w:rPr>
        <w:rStyle w:val="Sid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399" w:rsidRDefault="00726514">
    <w:pPr>
      <w:pStyle w:val="Sidhuvud"/>
      <w:ind w:left="-1928"/>
      <w:rPr>
        <w:rStyle w:val="Sidnummer"/>
        <w:rFonts w:cs="Times New Roman"/>
        <w:sz w:val="24"/>
      </w:rPr>
    </w:pPr>
    <w:r>
      <w:rPr>
        <w:rStyle w:val="Sidnummer"/>
      </w:rPr>
      <w:fldChar w:fldCharType="begin"/>
    </w:r>
    <w:r>
      <w:rPr>
        <w:rStyle w:val="Sidnummer"/>
      </w:rPr>
      <w:instrText xml:space="preserve"> PAGE </w:instrText>
    </w:r>
    <w:r>
      <w:rPr>
        <w:rStyle w:val="Sidnummer"/>
      </w:rPr>
      <w:fldChar w:fldCharType="separate"/>
    </w:r>
    <w:r w:rsidR="00E16775">
      <w:rPr>
        <w:rStyle w:val="Sidnummer"/>
        <w:noProof/>
      </w:rPr>
      <w:t>6</w:t>
    </w:r>
    <w:r>
      <w:rPr>
        <w:rStyle w:val="Sidnummer"/>
      </w:rPr>
      <w:fldChar w:fldCharType="end"/>
    </w:r>
  </w:p>
  <w:p w:rsidR="00535399" w:rsidRDefault="009D3AD9">
    <w:pPr>
      <w:pStyle w:val="Sidhuvu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399" w:rsidRDefault="00726514">
    <w:pPr>
      <w:pStyle w:val="Sidhuvud"/>
      <w:rPr>
        <w:rStyle w:val="Sidnummer"/>
        <w:rFonts w:cs="Times New Roman"/>
        <w:sz w:val="24"/>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AB4" w:rsidRDefault="009D3AD9">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03480D">
      <w:rPr>
        <w:rStyle w:val="Sidnummer"/>
        <w:noProof/>
      </w:rPr>
      <w:t>10</w:t>
    </w:r>
    <w:r>
      <w:rPr>
        <w:rStyle w:val="Sidnummer"/>
      </w:rPr>
      <w:fldChar w:fldCharType="end"/>
    </w:r>
  </w:p>
  <w:p w:rsidR="00CD1AB4" w:rsidRDefault="009D3AD9">
    <w:pPr>
      <w:pStyle w:val="Sidhuvu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AB4" w:rsidRDefault="009D3AD9">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03480D">
      <w:rPr>
        <w:rStyle w:val="Sidnummer"/>
        <w:noProof/>
      </w:rPr>
      <w:t>9</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C7"/>
    <w:rsid w:val="000001B2"/>
    <w:rsid w:val="00015E9C"/>
    <w:rsid w:val="0003480D"/>
    <w:rsid w:val="00051556"/>
    <w:rsid w:val="000B2DC9"/>
    <w:rsid w:val="000F7417"/>
    <w:rsid w:val="00131EBA"/>
    <w:rsid w:val="0015337C"/>
    <w:rsid w:val="001A32F1"/>
    <w:rsid w:val="001F1C6C"/>
    <w:rsid w:val="00214446"/>
    <w:rsid w:val="00224BB3"/>
    <w:rsid w:val="002401D0"/>
    <w:rsid w:val="0030217D"/>
    <w:rsid w:val="00327663"/>
    <w:rsid w:val="00341AB6"/>
    <w:rsid w:val="0036359C"/>
    <w:rsid w:val="00393BE5"/>
    <w:rsid w:val="00422AB2"/>
    <w:rsid w:val="00496EEA"/>
    <w:rsid w:val="005306C7"/>
    <w:rsid w:val="005642A9"/>
    <w:rsid w:val="005C77CF"/>
    <w:rsid w:val="006B2E9E"/>
    <w:rsid w:val="006E0EF2"/>
    <w:rsid w:val="006F1D88"/>
    <w:rsid w:val="00710499"/>
    <w:rsid w:val="00723B93"/>
    <w:rsid w:val="00726514"/>
    <w:rsid w:val="007A32D8"/>
    <w:rsid w:val="0080790A"/>
    <w:rsid w:val="00811D50"/>
    <w:rsid w:val="00817B04"/>
    <w:rsid w:val="00832E29"/>
    <w:rsid w:val="008643D4"/>
    <w:rsid w:val="008B0FEF"/>
    <w:rsid w:val="008E0384"/>
    <w:rsid w:val="00950BBF"/>
    <w:rsid w:val="00957C36"/>
    <w:rsid w:val="009D3AD9"/>
    <w:rsid w:val="009D73B2"/>
    <w:rsid w:val="009F7CE2"/>
    <w:rsid w:val="00A444C2"/>
    <w:rsid w:val="00A65388"/>
    <w:rsid w:val="00A8590A"/>
    <w:rsid w:val="00AB5589"/>
    <w:rsid w:val="00B118A6"/>
    <w:rsid w:val="00B32E91"/>
    <w:rsid w:val="00B36A8F"/>
    <w:rsid w:val="00B87720"/>
    <w:rsid w:val="00B90DEC"/>
    <w:rsid w:val="00B921F6"/>
    <w:rsid w:val="00B941AE"/>
    <w:rsid w:val="00BB48E8"/>
    <w:rsid w:val="00C46390"/>
    <w:rsid w:val="00C61F83"/>
    <w:rsid w:val="00CB087E"/>
    <w:rsid w:val="00CE1DCC"/>
    <w:rsid w:val="00CF700E"/>
    <w:rsid w:val="00D40547"/>
    <w:rsid w:val="00DC12D2"/>
    <w:rsid w:val="00DC45B2"/>
    <w:rsid w:val="00DE7272"/>
    <w:rsid w:val="00DF5C11"/>
    <w:rsid w:val="00E16775"/>
    <w:rsid w:val="00EA2C02"/>
    <w:rsid w:val="00EA6031"/>
    <w:rsid w:val="00ED463D"/>
    <w:rsid w:val="00EE7D73"/>
    <w:rsid w:val="00F80E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01B2"/>
    <w:pPr>
      <w:widowControl w:val="0"/>
      <w:autoSpaceDE w:val="0"/>
      <w:autoSpaceDN w:val="0"/>
      <w:adjustRightInd w:val="0"/>
    </w:pPr>
    <w:rPr>
      <w:rFonts w:ascii="Sakkal Majalla" w:hAnsi="Sakkal Majalla" w:cs="Sakkal Majalla"/>
      <w:sz w:val="24"/>
      <w:szCs w:val="24"/>
      <w:lang w:val="en-US" w:eastAsia="sv-SE"/>
    </w:rPr>
  </w:style>
  <w:style w:type="paragraph" w:styleId="Rubrik1">
    <w:name w:val="heading 1"/>
    <w:basedOn w:val="Normal"/>
    <w:next w:val="Normal"/>
    <w:qFormat/>
    <w:pPr>
      <w:keepNext/>
      <w:widowControl/>
      <w:numPr>
        <w:numId w:val="37"/>
      </w:numPr>
      <w:autoSpaceDE/>
      <w:autoSpaceDN/>
      <w:adjustRightInd/>
      <w:spacing w:before="240" w:after="60"/>
      <w:outlineLvl w:val="0"/>
    </w:pPr>
    <w:rPr>
      <w:rFonts w:ascii="Arial" w:hAnsi="Arial" w:cs="Arial"/>
      <w:b/>
      <w:bCs/>
      <w:kern w:val="32"/>
      <w:sz w:val="32"/>
      <w:szCs w:val="32"/>
      <w:lang w:val="sv-SE"/>
    </w:rPr>
  </w:style>
  <w:style w:type="paragraph" w:styleId="Rubrik2">
    <w:name w:val="heading 2"/>
    <w:basedOn w:val="Normal"/>
    <w:next w:val="Normal"/>
    <w:qFormat/>
    <w:pPr>
      <w:keepNext/>
      <w:widowControl/>
      <w:numPr>
        <w:ilvl w:val="1"/>
        <w:numId w:val="38"/>
      </w:numPr>
      <w:autoSpaceDE/>
      <w:autoSpaceDN/>
      <w:adjustRightInd/>
      <w:spacing w:before="240" w:after="60"/>
      <w:outlineLvl w:val="1"/>
    </w:pPr>
    <w:rPr>
      <w:rFonts w:ascii="Arial" w:hAnsi="Arial" w:cs="Arial"/>
      <w:b/>
      <w:bCs/>
      <w:i/>
      <w:iCs/>
      <w:sz w:val="28"/>
      <w:szCs w:val="28"/>
      <w:lang w:val="sv-SE"/>
    </w:rPr>
  </w:style>
  <w:style w:type="paragraph" w:styleId="Rubrik3">
    <w:name w:val="heading 3"/>
    <w:basedOn w:val="Normal"/>
    <w:next w:val="Normal"/>
    <w:qFormat/>
    <w:pPr>
      <w:keepNext/>
      <w:widowControl/>
      <w:numPr>
        <w:ilvl w:val="2"/>
        <w:numId w:val="39"/>
      </w:numPr>
      <w:autoSpaceDE/>
      <w:autoSpaceDN/>
      <w:adjustRightInd/>
      <w:spacing w:before="240" w:after="60"/>
      <w:outlineLvl w:val="2"/>
    </w:pPr>
    <w:rPr>
      <w:rFonts w:ascii="Arial" w:hAnsi="Arial" w:cs="Arial"/>
      <w:b/>
      <w:bCs/>
      <w:sz w:val="26"/>
      <w:szCs w:val="26"/>
      <w:lang w:val="sv-SE"/>
    </w:rPr>
  </w:style>
  <w:style w:type="paragraph" w:styleId="Rubrik4">
    <w:name w:val="heading 4"/>
    <w:basedOn w:val="Normal"/>
    <w:next w:val="Normal"/>
    <w:qFormat/>
    <w:pPr>
      <w:keepNext/>
      <w:widowControl/>
      <w:numPr>
        <w:ilvl w:val="3"/>
        <w:numId w:val="40"/>
      </w:numPr>
      <w:autoSpaceDE/>
      <w:autoSpaceDN/>
      <w:adjustRightInd/>
      <w:spacing w:before="240" w:after="60"/>
      <w:outlineLvl w:val="3"/>
    </w:pPr>
    <w:rPr>
      <w:rFonts w:ascii="Times New Roman" w:hAnsi="Times New Roman" w:cs="Times New Roman"/>
      <w:b/>
      <w:bCs/>
      <w:sz w:val="28"/>
      <w:szCs w:val="28"/>
      <w:lang w:val="sv-SE"/>
    </w:rPr>
  </w:style>
  <w:style w:type="paragraph" w:styleId="Rubrik5">
    <w:name w:val="heading 5"/>
    <w:basedOn w:val="Normal"/>
    <w:next w:val="Normal"/>
    <w:qFormat/>
    <w:pPr>
      <w:widowControl/>
      <w:numPr>
        <w:ilvl w:val="4"/>
        <w:numId w:val="41"/>
      </w:numPr>
      <w:autoSpaceDE/>
      <w:autoSpaceDN/>
      <w:adjustRightInd/>
      <w:spacing w:before="240" w:after="60"/>
      <w:outlineLvl w:val="4"/>
    </w:pPr>
    <w:rPr>
      <w:rFonts w:ascii="Times New Roman" w:hAnsi="Times New Roman" w:cs="Times New Roman"/>
      <w:b/>
      <w:bCs/>
      <w:i/>
      <w:iCs/>
      <w:sz w:val="26"/>
      <w:szCs w:val="26"/>
      <w:lang w:val="sv-SE"/>
    </w:rPr>
  </w:style>
  <w:style w:type="paragraph" w:styleId="Rubrik6">
    <w:name w:val="heading 6"/>
    <w:basedOn w:val="Normal"/>
    <w:next w:val="Normal"/>
    <w:qFormat/>
    <w:pPr>
      <w:widowControl/>
      <w:numPr>
        <w:ilvl w:val="5"/>
        <w:numId w:val="42"/>
      </w:numPr>
      <w:autoSpaceDE/>
      <w:autoSpaceDN/>
      <w:adjustRightInd/>
      <w:spacing w:before="240" w:after="60"/>
      <w:outlineLvl w:val="5"/>
    </w:pPr>
    <w:rPr>
      <w:rFonts w:ascii="Times New Roman" w:hAnsi="Times New Roman" w:cs="Times New Roman"/>
      <w:b/>
      <w:bCs/>
      <w:sz w:val="22"/>
      <w:szCs w:val="22"/>
      <w:lang w:val="sv-SE"/>
    </w:rPr>
  </w:style>
  <w:style w:type="paragraph" w:styleId="Rubrik7">
    <w:name w:val="heading 7"/>
    <w:basedOn w:val="Normal"/>
    <w:next w:val="Normal"/>
    <w:qFormat/>
    <w:pPr>
      <w:widowControl/>
      <w:numPr>
        <w:ilvl w:val="6"/>
        <w:numId w:val="43"/>
      </w:numPr>
      <w:autoSpaceDE/>
      <w:autoSpaceDN/>
      <w:adjustRightInd/>
      <w:spacing w:before="240" w:after="60"/>
      <w:outlineLvl w:val="6"/>
    </w:pPr>
    <w:rPr>
      <w:rFonts w:ascii="Times New Roman" w:hAnsi="Times New Roman" w:cs="Times New Roman"/>
      <w:lang w:val="sv-SE"/>
    </w:rPr>
  </w:style>
  <w:style w:type="paragraph" w:styleId="Rubrik8">
    <w:name w:val="heading 8"/>
    <w:basedOn w:val="Normal"/>
    <w:next w:val="Normal"/>
    <w:qFormat/>
    <w:pPr>
      <w:widowControl/>
      <w:numPr>
        <w:ilvl w:val="7"/>
        <w:numId w:val="44"/>
      </w:numPr>
      <w:autoSpaceDE/>
      <w:autoSpaceDN/>
      <w:adjustRightInd/>
      <w:spacing w:before="240" w:after="60"/>
      <w:outlineLvl w:val="7"/>
    </w:pPr>
    <w:rPr>
      <w:rFonts w:ascii="Times New Roman" w:hAnsi="Times New Roman" w:cs="Times New Roman"/>
      <w:i/>
      <w:iCs/>
      <w:lang w:val="sv-SE"/>
    </w:rPr>
  </w:style>
  <w:style w:type="paragraph" w:styleId="Rubrik9">
    <w:name w:val="heading 9"/>
    <w:basedOn w:val="Normal"/>
    <w:next w:val="Normal"/>
    <w:qFormat/>
    <w:pPr>
      <w:widowControl/>
      <w:numPr>
        <w:ilvl w:val="8"/>
        <w:numId w:val="45"/>
      </w:numPr>
      <w:autoSpaceDE/>
      <w:autoSpaceDN/>
      <w:adjustRightInd/>
      <w:spacing w:before="240" w:after="60"/>
      <w:outlineLvl w:val="8"/>
    </w:pPr>
    <w:rPr>
      <w:rFonts w:ascii="Arial" w:hAnsi="Arial" w:cs="Arial"/>
      <w:sz w:val="22"/>
      <w:szCs w:val="22"/>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widowControl/>
      <w:numPr>
        <w:numId w:val="8"/>
      </w:numPr>
      <w:autoSpaceDE/>
      <w:autoSpaceDN/>
      <w:adjustRightInd/>
    </w:pPr>
    <w:rPr>
      <w:rFonts w:ascii="Times New Roman" w:hAnsi="Times New Roman" w:cs="Times New Roman"/>
      <w:lang w:val="sv-SE"/>
    </w:rPr>
  </w:style>
  <w:style w:type="paragraph" w:styleId="Brdtextmedindrag">
    <w:name w:val="Body Text Indent"/>
    <w:basedOn w:val="Normal"/>
    <w:pPr>
      <w:widowControl/>
      <w:autoSpaceDE/>
      <w:autoSpaceDN/>
      <w:adjustRightInd/>
      <w:spacing w:after="120"/>
      <w:ind w:left="283"/>
    </w:pPr>
    <w:rPr>
      <w:rFonts w:ascii="Times New Roman" w:hAnsi="Times New Roman" w:cs="Times New Roman"/>
      <w:lang w:val="sv-SE"/>
    </w:rPr>
  </w:style>
  <w:style w:type="paragraph" w:styleId="Brdtextmedfrstaindrag2">
    <w:name w:val="Body Text First Indent 2"/>
    <w:basedOn w:val="Brdtextmedindrag"/>
    <w:pPr>
      <w:ind w:firstLine="210"/>
    </w:pPr>
  </w:style>
  <w:style w:type="paragraph" w:styleId="Sidhuvud">
    <w:name w:val="header"/>
    <w:basedOn w:val="Normal"/>
    <w:pPr>
      <w:widowControl/>
      <w:tabs>
        <w:tab w:val="right" w:pos="8732"/>
      </w:tabs>
      <w:autoSpaceDE/>
      <w:autoSpaceDN/>
      <w:adjustRightInd/>
    </w:pPr>
    <w:rPr>
      <w:rFonts w:ascii="Arial" w:hAnsi="Arial" w:cs="Arial"/>
      <w:sz w:val="16"/>
      <w:lang w:val="sv-SE"/>
    </w:rPr>
  </w:style>
  <w:style w:type="paragraph" w:styleId="Sidfot">
    <w:name w:val="footer"/>
    <w:basedOn w:val="Normal"/>
    <w:pPr>
      <w:widowControl/>
      <w:tabs>
        <w:tab w:val="right" w:pos="8165"/>
      </w:tabs>
      <w:autoSpaceDE/>
      <w:autoSpaceDN/>
      <w:adjustRightInd/>
    </w:pPr>
    <w:rPr>
      <w:rFonts w:ascii="Verdana" w:hAnsi="Verdana" w:cs="Arial"/>
      <w:sz w:val="14"/>
      <w:lang w:val="sv-SE"/>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tabs>
        <w:tab w:val="left" w:pos="0"/>
        <w:tab w:val="left" w:pos="453"/>
        <w:tab w:val="left" w:pos="2592"/>
        <w:tab w:val="left" w:pos="3888"/>
        <w:tab w:val="left" w:pos="5184"/>
        <w:tab w:val="left" w:pos="6480"/>
        <w:tab w:val="left" w:pos="7776"/>
      </w:tabs>
      <w:spacing w:line="288" w:lineRule="auto"/>
      <w:jc w:val="both"/>
    </w:pPr>
    <w:rPr>
      <w:rFonts w:ascii="Times New Roman" w:hAnsi="Times New Roman" w:cs="Times New Roman"/>
      <w:lang w:val="sv-SE"/>
    </w:r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rsid w:val="000001B2"/>
    <w:rPr>
      <w:sz w:val="22"/>
      <w:lang w:val="sv-SE" w:eastAsia="sv-SE"/>
    </w:rPr>
  </w:style>
  <w:style w:type="table" w:styleId="Tabellrutnt">
    <w:name w:val="Table Grid"/>
    <w:basedOn w:val="Normaltabell"/>
    <w:uiPriority w:val="59"/>
    <w:rsid w:val="00000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710499"/>
    <w:rPr>
      <w:rFonts w:ascii="Tahoma" w:hAnsi="Tahoma" w:cs="Tahoma"/>
      <w:sz w:val="16"/>
      <w:szCs w:val="16"/>
    </w:rPr>
  </w:style>
  <w:style w:type="character" w:customStyle="1" w:styleId="BallongtextChar">
    <w:name w:val="Ballongtext Char"/>
    <w:basedOn w:val="Standardstycketeckensnitt"/>
    <w:link w:val="Ballongtext"/>
    <w:rsid w:val="00710499"/>
    <w:rPr>
      <w:rFonts w:ascii="Tahoma" w:hAnsi="Tahoma" w:cs="Tahoma"/>
      <w:sz w:val="16"/>
      <w:szCs w:val="16"/>
      <w:lang w:val="en-US" w:eastAsia="sv-SE"/>
    </w:rPr>
  </w:style>
  <w:style w:type="paragraph" w:customStyle="1" w:styleId="anormal0">
    <w:name w:val="anormal"/>
    <w:basedOn w:val="Normal"/>
    <w:rsid w:val="0003480D"/>
    <w:pPr>
      <w:widowControl/>
      <w:autoSpaceDE/>
      <w:autoSpaceDN/>
      <w:adjustRightInd/>
      <w:jc w:val="both"/>
    </w:pPr>
    <w:rPr>
      <w:rFonts w:ascii="Times New Roman" w:hAnsi="Times New Roman" w:cs="Times New Roman"/>
      <w:sz w:val="22"/>
      <w:szCs w:val="22"/>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01B2"/>
    <w:pPr>
      <w:widowControl w:val="0"/>
      <w:autoSpaceDE w:val="0"/>
      <w:autoSpaceDN w:val="0"/>
      <w:adjustRightInd w:val="0"/>
    </w:pPr>
    <w:rPr>
      <w:rFonts w:ascii="Sakkal Majalla" w:hAnsi="Sakkal Majalla" w:cs="Sakkal Majalla"/>
      <w:sz w:val="24"/>
      <w:szCs w:val="24"/>
      <w:lang w:val="en-US" w:eastAsia="sv-SE"/>
    </w:rPr>
  </w:style>
  <w:style w:type="paragraph" w:styleId="Rubrik1">
    <w:name w:val="heading 1"/>
    <w:basedOn w:val="Normal"/>
    <w:next w:val="Normal"/>
    <w:qFormat/>
    <w:pPr>
      <w:keepNext/>
      <w:widowControl/>
      <w:numPr>
        <w:numId w:val="37"/>
      </w:numPr>
      <w:autoSpaceDE/>
      <w:autoSpaceDN/>
      <w:adjustRightInd/>
      <w:spacing w:before="240" w:after="60"/>
      <w:outlineLvl w:val="0"/>
    </w:pPr>
    <w:rPr>
      <w:rFonts w:ascii="Arial" w:hAnsi="Arial" w:cs="Arial"/>
      <w:b/>
      <w:bCs/>
      <w:kern w:val="32"/>
      <w:sz w:val="32"/>
      <w:szCs w:val="32"/>
      <w:lang w:val="sv-SE"/>
    </w:rPr>
  </w:style>
  <w:style w:type="paragraph" w:styleId="Rubrik2">
    <w:name w:val="heading 2"/>
    <w:basedOn w:val="Normal"/>
    <w:next w:val="Normal"/>
    <w:qFormat/>
    <w:pPr>
      <w:keepNext/>
      <w:widowControl/>
      <w:numPr>
        <w:ilvl w:val="1"/>
        <w:numId w:val="38"/>
      </w:numPr>
      <w:autoSpaceDE/>
      <w:autoSpaceDN/>
      <w:adjustRightInd/>
      <w:spacing w:before="240" w:after="60"/>
      <w:outlineLvl w:val="1"/>
    </w:pPr>
    <w:rPr>
      <w:rFonts w:ascii="Arial" w:hAnsi="Arial" w:cs="Arial"/>
      <w:b/>
      <w:bCs/>
      <w:i/>
      <w:iCs/>
      <w:sz w:val="28"/>
      <w:szCs w:val="28"/>
      <w:lang w:val="sv-SE"/>
    </w:rPr>
  </w:style>
  <w:style w:type="paragraph" w:styleId="Rubrik3">
    <w:name w:val="heading 3"/>
    <w:basedOn w:val="Normal"/>
    <w:next w:val="Normal"/>
    <w:qFormat/>
    <w:pPr>
      <w:keepNext/>
      <w:widowControl/>
      <w:numPr>
        <w:ilvl w:val="2"/>
        <w:numId w:val="39"/>
      </w:numPr>
      <w:autoSpaceDE/>
      <w:autoSpaceDN/>
      <w:adjustRightInd/>
      <w:spacing w:before="240" w:after="60"/>
      <w:outlineLvl w:val="2"/>
    </w:pPr>
    <w:rPr>
      <w:rFonts w:ascii="Arial" w:hAnsi="Arial" w:cs="Arial"/>
      <w:b/>
      <w:bCs/>
      <w:sz w:val="26"/>
      <w:szCs w:val="26"/>
      <w:lang w:val="sv-SE"/>
    </w:rPr>
  </w:style>
  <w:style w:type="paragraph" w:styleId="Rubrik4">
    <w:name w:val="heading 4"/>
    <w:basedOn w:val="Normal"/>
    <w:next w:val="Normal"/>
    <w:qFormat/>
    <w:pPr>
      <w:keepNext/>
      <w:widowControl/>
      <w:numPr>
        <w:ilvl w:val="3"/>
        <w:numId w:val="40"/>
      </w:numPr>
      <w:autoSpaceDE/>
      <w:autoSpaceDN/>
      <w:adjustRightInd/>
      <w:spacing w:before="240" w:after="60"/>
      <w:outlineLvl w:val="3"/>
    </w:pPr>
    <w:rPr>
      <w:rFonts w:ascii="Times New Roman" w:hAnsi="Times New Roman" w:cs="Times New Roman"/>
      <w:b/>
      <w:bCs/>
      <w:sz w:val="28"/>
      <w:szCs w:val="28"/>
      <w:lang w:val="sv-SE"/>
    </w:rPr>
  </w:style>
  <w:style w:type="paragraph" w:styleId="Rubrik5">
    <w:name w:val="heading 5"/>
    <w:basedOn w:val="Normal"/>
    <w:next w:val="Normal"/>
    <w:qFormat/>
    <w:pPr>
      <w:widowControl/>
      <w:numPr>
        <w:ilvl w:val="4"/>
        <w:numId w:val="41"/>
      </w:numPr>
      <w:autoSpaceDE/>
      <w:autoSpaceDN/>
      <w:adjustRightInd/>
      <w:spacing w:before="240" w:after="60"/>
      <w:outlineLvl w:val="4"/>
    </w:pPr>
    <w:rPr>
      <w:rFonts w:ascii="Times New Roman" w:hAnsi="Times New Roman" w:cs="Times New Roman"/>
      <w:b/>
      <w:bCs/>
      <w:i/>
      <w:iCs/>
      <w:sz w:val="26"/>
      <w:szCs w:val="26"/>
      <w:lang w:val="sv-SE"/>
    </w:rPr>
  </w:style>
  <w:style w:type="paragraph" w:styleId="Rubrik6">
    <w:name w:val="heading 6"/>
    <w:basedOn w:val="Normal"/>
    <w:next w:val="Normal"/>
    <w:qFormat/>
    <w:pPr>
      <w:widowControl/>
      <w:numPr>
        <w:ilvl w:val="5"/>
        <w:numId w:val="42"/>
      </w:numPr>
      <w:autoSpaceDE/>
      <w:autoSpaceDN/>
      <w:adjustRightInd/>
      <w:spacing w:before="240" w:after="60"/>
      <w:outlineLvl w:val="5"/>
    </w:pPr>
    <w:rPr>
      <w:rFonts w:ascii="Times New Roman" w:hAnsi="Times New Roman" w:cs="Times New Roman"/>
      <w:b/>
      <w:bCs/>
      <w:sz w:val="22"/>
      <w:szCs w:val="22"/>
      <w:lang w:val="sv-SE"/>
    </w:rPr>
  </w:style>
  <w:style w:type="paragraph" w:styleId="Rubrik7">
    <w:name w:val="heading 7"/>
    <w:basedOn w:val="Normal"/>
    <w:next w:val="Normal"/>
    <w:qFormat/>
    <w:pPr>
      <w:widowControl/>
      <w:numPr>
        <w:ilvl w:val="6"/>
        <w:numId w:val="43"/>
      </w:numPr>
      <w:autoSpaceDE/>
      <w:autoSpaceDN/>
      <w:adjustRightInd/>
      <w:spacing w:before="240" w:after="60"/>
      <w:outlineLvl w:val="6"/>
    </w:pPr>
    <w:rPr>
      <w:rFonts w:ascii="Times New Roman" w:hAnsi="Times New Roman" w:cs="Times New Roman"/>
      <w:lang w:val="sv-SE"/>
    </w:rPr>
  </w:style>
  <w:style w:type="paragraph" w:styleId="Rubrik8">
    <w:name w:val="heading 8"/>
    <w:basedOn w:val="Normal"/>
    <w:next w:val="Normal"/>
    <w:qFormat/>
    <w:pPr>
      <w:widowControl/>
      <w:numPr>
        <w:ilvl w:val="7"/>
        <w:numId w:val="44"/>
      </w:numPr>
      <w:autoSpaceDE/>
      <w:autoSpaceDN/>
      <w:adjustRightInd/>
      <w:spacing w:before="240" w:after="60"/>
      <w:outlineLvl w:val="7"/>
    </w:pPr>
    <w:rPr>
      <w:rFonts w:ascii="Times New Roman" w:hAnsi="Times New Roman" w:cs="Times New Roman"/>
      <w:i/>
      <w:iCs/>
      <w:lang w:val="sv-SE"/>
    </w:rPr>
  </w:style>
  <w:style w:type="paragraph" w:styleId="Rubrik9">
    <w:name w:val="heading 9"/>
    <w:basedOn w:val="Normal"/>
    <w:next w:val="Normal"/>
    <w:qFormat/>
    <w:pPr>
      <w:widowControl/>
      <w:numPr>
        <w:ilvl w:val="8"/>
        <w:numId w:val="45"/>
      </w:numPr>
      <w:autoSpaceDE/>
      <w:autoSpaceDN/>
      <w:adjustRightInd/>
      <w:spacing w:before="240" w:after="60"/>
      <w:outlineLvl w:val="8"/>
    </w:pPr>
    <w:rPr>
      <w:rFonts w:ascii="Arial" w:hAnsi="Arial" w:cs="Arial"/>
      <w:sz w:val="22"/>
      <w:szCs w:val="22"/>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widowControl/>
      <w:numPr>
        <w:numId w:val="8"/>
      </w:numPr>
      <w:autoSpaceDE/>
      <w:autoSpaceDN/>
      <w:adjustRightInd/>
    </w:pPr>
    <w:rPr>
      <w:rFonts w:ascii="Times New Roman" w:hAnsi="Times New Roman" w:cs="Times New Roman"/>
      <w:lang w:val="sv-SE"/>
    </w:rPr>
  </w:style>
  <w:style w:type="paragraph" w:styleId="Brdtextmedindrag">
    <w:name w:val="Body Text Indent"/>
    <w:basedOn w:val="Normal"/>
    <w:pPr>
      <w:widowControl/>
      <w:autoSpaceDE/>
      <w:autoSpaceDN/>
      <w:adjustRightInd/>
      <w:spacing w:after="120"/>
      <w:ind w:left="283"/>
    </w:pPr>
    <w:rPr>
      <w:rFonts w:ascii="Times New Roman" w:hAnsi="Times New Roman" w:cs="Times New Roman"/>
      <w:lang w:val="sv-SE"/>
    </w:rPr>
  </w:style>
  <w:style w:type="paragraph" w:styleId="Brdtextmedfrstaindrag2">
    <w:name w:val="Body Text First Indent 2"/>
    <w:basedOn w:val="Brdtextmedindrag"/>
    <w:pPr>
      <w:ind w:firstLine="210"/>
    </w:pPr>
  </w:style>
  <w:style w:type="paragraph" w:styleId="Sidhuvud">
    <w:name w:val="header"/>
    <w:basedOn w:val="Normal"/>
    <w:pPr>
      <w:widowControl/>
      <w:tabs>
        <w:tab w:val="right" w:pos="8732"/>
      </w:tabs>
      <w:autoSpaceDE/>
      <w:autoSpaceDN/>
      <w:adjustRightInd/>
    </w:pPr>
    <w:rPr>
      <w:rFonts w:ascii="Arial" w:hAnsi="Arial" w:cs="Arial"/>
      <w:sz w:val="16"/>
      <w:lang w:val="sv-SE"/>
    </w:rPr>
  </w:style>
  <w:style w:type="paragraph" w:styleId="Sidfot">
    <w:name w:val="footer"/>
    <w:basedOn w:val="Normal"/>
    <w:pPr>
      <w:widowControl/>
      <w:tabs>
        <w:tab w:val="right" w:pos="8165"/>
      </w:tabs>
      <w:autoSpaceDE/>
      <w:autoSpaceDN/>
      <w:adjustRightInd/>
    </w:pPr>
    <w:rPr>
      <w:rFonts w:ascii="Verdana" w:hAnsi="Verdana" w:cs="Arial"/>
      <w:sz w:val="14"/>
      <w:lang w:val="sv-SE"/>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tabs>
        <w:tab w:val="left" w:pos="0"/>
        <w:tab w:val="left" w:pos="453"/>
        <w:tab w:val="left" w:pos="2592"/>
        <w:tab w:val="left" w:pos="3888"/>
        <w:tab w:val="left" w:pos="5184"/>
        <w:tab w:val="left" w:pos="6480"/>
        <w:tab w:val="left" w:pos="7776"/>
      </w:tabs>
      <w:spacing w:line="288" w:lineRule="auto"/>
      <w:jc w:val="both"/>
    </w:pPr>
    <w:rPr>
      <w:rFonts w:ascii="Times New Roman" w:hAnsi="Times New Roman" w:cs="Times New Roman"/>
      <w:lang w:val="sv-SE"/>
    </w:r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rsid w:val="000001B2"/>
    <w:rPr>
      <w:sz w:val="22"/>
      <w:lang w:val="sv-SE" w:eastAsia="sv-SE"/>
    </w:rPr>
  </w:style>
  <w:style w:type="table" w:styleId="Tabellrutnt">
    <w:name w:val="Table Grid"/>
    <w:basedOn w:val="Normaltabell"/>
    <w:uiPriority w:val="59"/>
    <w:rsid w:val="00000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710499"/>
    <w:rPr>
      <w:rFonts w:ascii="Tahoma" w:hAnsi="Tahoma" w:cs="Tahoma"/>
      <w:sz w:val="16"/>
      <w:szCs w:val="16"/>
    </w:rPr>
  </w:style>
  <w:style w:type="character" w:customStyle="1" w:styleId="BallongtextChar">
    <w:name w:val="Ballongtext Char"/>
    <w:basedOn w:val="Standardstycketeckensnitt"/>
    <w:link w:val="Ballongtext"/>
    <w:rsid w:val="00710499"/>
    <w:rPr>
      <w:rFonts w:ascii="Tahoma" w:hAnsi="Tahoma" w:cs="Tahoma"/>
      <w:sz w:val="16"/>
      <w:szCs w:val="16"/>
      <w:lang w:val="en-US" w:eastAsia="sv-SE"/>
    </w:rPr>
  </w:style>
  <w:style w:type="paragraph" w:customStyle="1" w:styleId="anormal0">
    <w:name w:val="anormal"/>
    <w:basedOn w:val="Normal"/>
    <w:rsid w:val="0003480D"/>
    <w:pPr>
      <w:widowControl/>
      <w:autoSpaceDE/>
      <w:autoSpaceDN/>
      <w:adjustRightInd/>
      <w:jc w:val="both"/>
    </w:pPr>
    <w:rPr>
      <w:rFonts w:ascii="Times New Roman" w:hAnsi="Times New Roman" w:cs="Times New Roman"/>
      <w:sz w:val="22"/>
      <w:szCs w:val="2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image" Target="media/image5.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LT-Betänkande.dot</Template>
  <TotalTime>0</TotalTime>
  <Pages>10</Pages>
  <Words>2285</Words>
  <Characters>15956</Characters>
  <Application>Microsoft Office Word</Application>
  <DocSecurity>0</DocSecurity>
  <Lines>132</Lines>
  <Paragraphs>36</Paragraphs>
  <ScaleCrop>false</ScaleCrop>
  <HeadingPairs>
    <vt:vector size="2" baseType="variant">
      <vt:variant>
        <vt:lpstr>Rubrik</vt:lpstr>
      </vt:variant>
      <vt:variant>
        <vt:i4>1</vt:i4>
      </vt:variant>
    </vt:vector>
  </HeadingPairs>
  <TitlesOfParts>
    <vt:vector size="1" baseType="lpstr">
      <vt:lpstr>Finans- och näringutskottets betänkande nr x/2018-2019</vt:lpstr>
    </vt:vector>
  </TitlesOfParts>
  <Company>Ålands lagting</Company>
  <LinksUpToDate>false</LinksUpToDate>
  <CharactersWithSpaces>18205</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Finans- och näringutskottets betänkande nr x/2018-2019</dc:title>
  <dc:creator>Jessica Laaksonen</dc:creator>
  <cp:lastModifiedBy>Jessica Laaksonen</cp:lastModifiedBy>
  <cp:revision>2</cp:revision>
  <cp:lastPrinted>2019-02-01T07:23:00Z</cp:lastPrinted>
  <dcterms:created xsi:type="dcterms:W3CDTF">2019-02-14T10:33:00Z</dcterms:created>
  <dcterms:modified xsi:type="dcterms:W3CDTF">2019-02-14T10:33:00Z</dcterms:modified>
</cp:coreProperties>
</file>