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51508C">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4pt;mso-wrap-edited:f" wrapcoords="-408 0 -408 21316 21600 21316 21600 0 -408 0" o:allowoverlap="f">
                  <v:imagedata r:id="rId8" o:title="LSvapen"/>
                </v:shape>
              </w:pict>
            </w:r>
          </w:p>
        </w:tc>
        <w:tc>
          <w:tcPr>
            <w:tcW w:w="8736" w:type="dxa"/>
            <w:gridSpan w:val="3"/>
            <w:vAlign w:val="bottom"/>
          </w:tcPr>
          <w:p w:rsidR="002401D0" w:rsidRDefault="0051508C">
            <w:pPr>
              <w:pStyle w:val="xMellanrum"/>
            </w:pPr>
            <w:r>
              <w:pict>
                <v:shape id="_x0000_i1026" type="#_x0000_t75" style="width:3.65pt;height:3.6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BA444B">
            <w:pPr>
              <w:pStyle w:val="xDokTypNr"/>
            </w:pPr>
            <w:r>
              <w:t xml:space="preserve">BETÄNKANDE nr </w:t>
            </w:r>
            <w:r w:rsidR="00BA444B">
              <w:t>1</w:t>
            </w:r>
            <w:r>
              <w:t>/20</w:t>
            </w:r>
            <w:r w:rsidR="00723B93">
              <w:t>1</w:t>
            </w:r>
            <w:r w:rsidR="0031570A">
              <w:t>6</w:t>
            </w:r>
            <w:r w:rsidR="0015337C">
              <w:t>-20</w:t>
            </w:r>
            <w:r w:rsidR="009F7CE2">
              <w:t>1</w:t>
            </w:r>
            <w:r w:rsidR="0031570A">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137496">
            <w:pPr>
              <w:pStyle w:val="xAvsandare2"/>
            </w:pPr>
            <w:r>
              <w:t>Självstyrelsepolitiska nämnden</w:t>
            </w:r>
          </w:p>
        </w:tc>
        <w:tc>
          <w:tcPr>
            <w:tcW w:w="1725" w:type="dxa"/>
            <w:vAlign w:val="center"/>
          </w:tcPr>
          <w:p w:rsidR="002401D0" w:rsidRDefault="002401D0" w:rsidP="005F2EC2">
            <w:pPr>
              <w:pStyle w:val="xDatum1"/>
            </w:pPr>
            <w:r>
              <w:t>20</w:t>
            </w:r>
            <w:r w:rsidR="00B32E91">
              <w:t>1</w:t>
            </w:r>
            <w:r w:rsidR="00137496">
              <w:t>7-05-</w:t>
            </w:r>
            <w:r w:rsidR="005F2EC2">
              <w:t>10</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137496">
      <w:pPr>
        <w:pStyle w:val="ArendeOverRubrik"/>
      </w:pPr>
      <w:r>
        <w:lastRenderedPageBreak/>
        <w:t>Självstyrelsepolitiska nämndens</w:t>
      </w:r>
      <w:r w:rsidR="002401D0">
        <w:t xml:space="preserve"> betänkande</w:t>
      </w:r>
    </w:p>
    <w:p w:rsidR="002401D0" w:rsidRDefault="0031570A">
      <w:pPr>
        <w:pStyle w:val="ArendeRubrik"/>
      </w:pPr>
      <w:r>
        <w:t>Redogörelse över självstyrelsepolitiska frågor enligt 36 § arbetsordningen för Ålands lagting</w:t>
      </w:r>
    </w:p>
    <w:p w:rsidR="002401D0" w:rsidRDefault="0051508C">
      <w:pPr>
        <w:pStyle w:val="ArendeUnderRubrik"/>
      </w:pPr>
      <w:hyperlink r:id="rId12" w:history="1">
        <w:r w:rsidR="0031570A" w:rsidRPr="0051508C">
          <w:rPr>
            <w:rStyle w:val="Hyperlnk"/>
          </w:rPr>
          <w:t>Landskapsregeringens redogörelse RS 1/2016-2017</w:t>
        </w:r>
      </w:hyperlink>
      <w:bookmarkStart w:id="1" w:name="_GoBack"/>
      <w:bookmarkEnd w:id="1"/>
    </w:p>
    <w:p w:rsidR="002401D0" w:rsidRDefault="002401D0">
      <w:pPr>
        <w:pStyle w:val="ANormal"/>
      </w:pPr>
    </w:p>
    <w:p w:rsidR="002401D0" w:rsidRDefault="002401D0">
      <w:pPr>
        <w:pStyle w:val="Innehll1"/>
      </w:pPr>
      <w:r>
        <w:t>INNEHÅLL</w:t>
      </w:r>
    </w:p>
    <w:p w:rsidR="00FF369B" w:rsidRDefault="002401D0">
      <w:pPr>
        <w:pStyle w:val="Innehll2"/>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82705923" w:history="1">
        <w:r w:rsidR="00FF369B" w:rsidRPr="00FA0840">
          <w:rPr>
            <w:rStyle w:val="Hyperlnk"/>
          </w:rPr>
          <w:t>Landskapsregeringens förslag</w:t>
        </w:r>
        <w:r w:rsidR="00FF369B">
          <w:rPr>
            <w:webHidden/>
          </w:rPr>
          <w:tab/>
        </w:r>
        <w:r w:rsidR="00FF369B">
          <w:rPr>
            <w:webHidden/>
          </w:rPr>
          <w:fldChar w:fldCharType="begin"/>
        </w:r>
        <w:r w:rsidR="00FF369B">
          <w:rPr>
            <w:webHidden/>
          </w:rPr>
          <w:instrText xml:space="preserve"> PAGEREF _Toc482705923 \h </w:instrText>
        </w:r>
        <w:r w:rsidR="00FF369B">
          <w:rPr>
            <w:webHidden/>
          </w:rPr>
        </w:r>
        <w:r w:rsidR="00FF369B">
          <w:rPr>
            <w:webHidden/>
          </w:rPr>
          <w:fldChar w:fldCharType="separate"/>
        </w:r>
        <w:r w:rsidR="00D84C1D">
          <w:rPr>
            <w:webHidden/>
          </w:rPr>
          <w:t>1</w:t>
        </w:r>
        <w:r w:rsidR="00FF369B">
          <w:rPr>
            <w:webHidden/>
          </w:rPr>
          <w:fldChar w:fldCharType="end"/>
        </w:r>
      </w:hyperlink>
    </w:p>
    <w:p w:rsidR="00FF369B" w:rsidRDefault="0051508C">
      <w:pPr>
        <w:pStyle w:val="Innehll2"/>
        <w:rPr>
          <w:rFonts w:asciiTheme="minorHAnsi" w:eastAsiaTheme="minorEastAsia" w:hAnsiTheme="minorHAnsi" w:cstheme="minorBidi"/>
          <w:sz w:val="22"/>
          <w:szCs w:val="22"/>
          <w:lang w:val="sv-FI" w:eastAsia="sv-FI"/>
        </w:rPr>
      </w:pPr>
      <w:hyperlink w:anchor="_Toc482705924" w:history="1">
        <w:r w:rsidR="00FF369B" w:rsidRPr="00FA0840">
          <w:rPr>
            <w:rStyle w:val="Hyperlnk"/>
          </w:rPr>
          <w:t>Nämndens förslag</w:t>
        </w:r>
        <w:r w:rsidR="00FF369B">
          <w:rPr>
            <w:webHidden/>
          </w:rPr>
          <w:tab/>
        </w:r>
        <w:r w:rsidR="00FF369B">
          <w:rPr>
            <w:webHidden/>
          </w:rPr>
          <w:fldChar w:fldCharType="begin"/>
        </w:r>
        <w:r w:rsidR="00FF369B">
          <w:rPr>
            <w:webHidden/>
          </w:rPr>
          <w:instrText xml:space="preserve"> PAGEREF _Toc482705924 \h </w:instrText>
        </w:r>
        <w:r w:rsidR="00FF369B">
          <w:rPr>
            <w:webHidden/>
          </w:rPr>
        </w:r>
        <w:r w:rsidR="00FF369B">
          <w:rPr>
            <w:webHidden/>
          </w:rPr>
          <w:fldChar w:fldCharType="separate"/>
        </w:r>
        <w:r w:rsidR="00D84C1D">
          <w:rPr>
            <w:webHidden/>
          </w:rPr>
          <w:t>1</w:t>
        </w:r>
        <w:r w:rsidR="00FF369B">
          <w:rPr>
            <w:webHidden/>
          </w:rPr>
          <w:fldChar w:fldCharType="end"/>
        </w:r>
      </w:hyperlink>
    </w:p>
    <w:p w:rsidR="00FF369B" w:rsidRDefault="0051508C">
      <w:pPr>
        <w:pStyle w:val="Innehll1"/>
        <w:rPr>
          <w:rFonts w:asciiTheme="minorHAnsi" w:eastAsiaTheme="minorEastAsia" w:hAnsiTheme="minorHAnsi" w:cstheme="minorBidi"/>
          <w:sz w:val="22"/>
          <w:szCs w:val="22"/>
          <w:lang w:val="sv-FI" w:eastAsia="sv-FI"/>
        </w:rPr>
      </w:pPr>
      <w:hyperlink w:anchor="_Toc482705925" w:history="1">
        <w:r w:rsidR="00FF369B" w:rsidRPr="00FA0840">
          <w:rPr>
            <w:rStyle w:val="Hyperlnk"/>
          </w:rPr>
          <w:t>Nämndens synpunkter</w:t>
        </w:r>
        <w:r w:rsidR="00FF369B">
          <w:rPr>
            <w:webHidden/>
          </w:rPr>
          <w:tab/>
        </w:r>
        <w:r w:rsidR="00FF369B">
          <w:rPr>
            <w:webHidden/>
          </w:rPr>
          <w:fldChar w:fldCharType="begin"/>
        </w:r>
        <w:r w:rsidR="00FF369B">
          <w:rPr>
            <w:webHidden/>
          </w:rPr>
          <w:instrText xml:space="preserve"> PAGEREF _Toc482705925 \h </w:instrText>
        </w:r>
        <w:r w:rsidR="00FF369B">
          <w:rPr>
            <w:webHidden/>
          </w:rPr>
        </w:r>
        <w:r w:rsidR="00FF369B">
          <w:rPr>
            <w:webHidden/>
          </w:rPr>
          <w:fldChar w:fldCharType="separate"/>
        </w:r>
        <w:r w:rsidR="00D84C1D">
          <w:rPr>
            <w:webHidden/>
          </w:rPr>
          <w:t>1</w:t>
        </w:r>
        <w:r w:rsidR="00FF369B">
          <w:rPr>
            <w:webHidden/>
          </w:rPr>
          <w:fldChar w:fldCharType="end"/>
        </w:r>
      </w:hyperlink>
    </w:p>
    <w:p w:rsidR="00FF369B" w:rsidRDefault="0051508C">
      <w:pPr>
        <w:pStyle w:val="Innehll2"/>
        <w:tabs>
          <w:tab w:val="left" w:pos="960"/>
        </w:tabs>
        <w:rPr>
          <w:rFonts w:asciiTheme="minorHAnsi" w:eastAsiaTheme="minorEastAsia" w:hAnsiTheme="minorHAnsi" w:cstheme="minorBidi"/>
          <w:sz w:val="22"/>
          <w:szCs w:val="22"/>
          <w:lang w:val="sv-FI" w:eastAsia="sv-FI"/>
        </w:rPr>
      </w:pPr>
      <w:hyperlink w:anchor="_Toc482705926" w:history="1">
        <w:r w:rsidR="00FF369B" w:rsidRPr="00FA0840">
          <w:rPr>
            <w:rStyle w:val="Hyperlnk"/>
          </w:rPr>
          <w:t>1.</w:t>
        </w:r>
        <w:r w:rsidR="00FF369B">
          <w:rPr>
            <w:rFonts w:asciiTheme="minorHAnsi" w:eastAsiaTheme="minorEastAsia" w:hAnsiTheme="minorHAnsi" w:cstheme="minorBidi"/>
            <w:sz w:val="22"/>
            <w:szCs w:val="22"/>
            <w:lang w:val="sv-FI" w:eastAsia="sv-FI"/>
          </w:rPr>
          <w:tab/>
        </w:r>
        <w:r w:rsidR="00FF369B" w:rsidRPr="00FA0840">
          <w:rPr>
            <w:rStyle w:val="Hyperlnk"/>
            <w:shd w:val="clear" w:color="auto" w:fill="FFFFFF"/>
          </w:rPr>
          <w:t>Relationerna Finland – Åland</w:t>
        </w:r>
        <w:r w:rsidR="00FF369B">
          <w:rPr>
            <w:webHidden/>
          </w:rPr>
          <w:tab/>
        </w:r>
        <w:r w:rsidR="00FF369B">
          <w:rPr>
            <w:webHidden/>
          </w:rPr>
          <w:fldChar w:fldCharType="begin"/>
        </w:r>
        <w:r w:rsidR="00FF369B">
          <w:rPr>
            <w:webHidden/>
          </w:rPr>
          <w:instrText xml:space="preserve"> PAGEREF _Toc482705926 \h </w:instrText>
        </w:r>
        <w:r w:rsidR="00FF369B">
          <w:rPr>
            <w:webHidden/>
          </w:rPr>
        </w:r>
        <w:r w:rsidR="00FF369B">
          <w:rPr>
            <w:webHidden/>
          </w:rPr>
          <w:fldChar w:fldCharType="separate"/>
        </w:r>
        <w:r w:rsidR="00D84C1D">
          <w:rPr>
            <w:webHidden/>
          </w:rPr>
          <w:t>1</w:t>
        </w:r>
        <w:r w:rsidR="00FF369B">
          <w:rPr>
            <w:webHidden/>
          </w:rPr>
          <w:fldChar w:fldCharType="end"/>
        </w:r>
      </w:hyperlink>
    </w:p>
    <w:p w:rsidR="00FF369B" w:rsidRDefault="0051508C">
      <w:pPr>
        <w:pStyle w:val="Innehll2"/>
        <w:tabs>
          <w:tab w:val="left" w:pos="960"/>
        </w:tabs>
        <w:rPr>
          <w:rFonts w:asciiTheme="minorHAnsi" w:eastAsiaTheme="minorEastAsia" w:hAnsiTheme="minorHAnsi" w:cstheme="minorBidi"/>
          <w:sz w:val="22"/>
          <w:szCs w:val="22"/>
          <w:lang w:val="sv-FI" w:eastAsia="sv-FI"/>
        </w:rPr>
      </w:pPr>
      <w:hyperlink w:anchor="_Toc482705927" w:history="1">
        <w:r w:rsidR="00FF369B" w:rsidRPr="00FA0840">
          <w:rPr>
            <w:rStyle w:val="Hyperlnk"/>
          </w:rPr>
          <w:t>2.</w:t>
        </w:r>
        <w:r w:rsidR="00FF369B">
          <w:rPr>
            <w:rFonts w:asciiTheme="minorHAnsi" w:eastAsiaTheme="minorEastAsia" w:hAnsiTheme="minorHAnsi" w:cstheme="minorBidi"/>
            <w:sz w:val="22"/>
            <w:szCs w:val="22"/>
            <w:lang w:val="sv-FI" w:eastAsia="sv-FI"/>
          </w:rPr>
          <w:tab/>
        </w:r>
        <w:r w:rsidR="00FF369B" w:rsidRPr="00FA0840">
          <w:rPr>
            <w:rStyle w:val="Hyperlnk"/>
            <w:shd w:val="clear" w:color="auto" w:fill="FFFFFF"/>
          </w:rPr>
          <w:t>Svenska språket</w:t>
        </w:r>
        <w:r w:rsidR="00FF369B">
          <w:rPr>
            <w:webHidden/>
          </w:rPr>
          <w:tab/>
        </w:r>
        <w:r w:rsidR="00FF369B">
          <w:rPr>
            <w:webHidden/>
          </w:rPr>
          <w:fldChar w:fldCharType="begin"/>
        </w:r>
        <w:r w:rsidR="00FF369B">
          <w:rPr>
            <w:webHidden/>
          </w:rPr>
          <w:instrText xml:space="preserve"> PAGEREF _Toc482705927 \h </w:instrText>
        </w:r>
        <w:r w:rsidR="00FF369B">
          <w:rPr>
            <w:webHidden/>
          </w:rPr>
        </w:r>
        <w:r w:rsidR="00FF369B">
          <w:rPr>
            <w:webHidden/>
          </w:rPr>
          <w:fldChar w:fldCharType="separate"/>
        </w:r>
        <w:r w:rsidR="00D84C1D">
          <w:rPr>
            <w:webHidden/>
          </w:rPr>
          <w:t>3</w:t>
        </w:r>
        <w:r w:rsidR="00FF369B">
          <w:rPr>
            <w:webHidden/>
          </w:rPr>
          <w:fldChar w:fldCharType="end"/>
        </w:r>
      </w:hyperlink>
    </w:p>
    <w:p w:rsidR="00FF369B" w:rsidRDefault="0051508C">
      <w:pPr>
        <w:pStyle w:val="Innehll2"/>
        <w:tabs>
          <w:tab w:val="left" w:pos="960"/>
        </w:tabs>
        <w:rPr>
          <w:rFonts w:asciiTheme="minorHAnsi" w:eastAsiaTheme="minorEastAsia" w:hAnsiTheme="minorHAnsi" w:cstheme="minorBidi"/>
          <w:sz w:val="22"/>
          <w:szCs w:val="22"/>
          <w:lang w:val="sv-FI" w:eastAsia="sv-FI"/>
        </w:rPr>
      </w:pPr>
      <w:hyperlink w:anchor="_Toc482705928" w:history="1">
        <w:r w:rsidR="00FF369B" w:rsidRPr="00FA0840">
          <w:rPr>
            <w:rStyle w:val="Hyperlnk"/>
          </w:rPr>
          <w:t>3.</w:t>
        </w:r>
        <w:r w:rsidR="00FF369B">
          <w:rPr>
            <w:rFonts w:asciiTheme="minorHAnsi" w:eastAsiaTheme="minorEastAsia" w:hAnsiTheme="minorHAnsi" w:cstheme="minorBidi"/>
            <w:sz w:val="22"/>
            <w:szCs w:val="22"/>
            <w:lang w:val="sv-FI" w:eastAsia="sv-FI"/>
          </w:rPr>
          <w:tab/>
        </w:r>
        <w:r w:rsidR="00FF369B" w:rsidRPr="00FA0840">
          <w:rPr>
            <w:rStyle w:val="Hyperlnk"/>
            <w:shd w:val="clear" w:color="auto" w:fill="FFFFFF"/>
          </w:rPr>
          <w:t>Vård- och landskapsreformen i riket</w:t>
        </w:r>
        <w:r w:rsidR="00FF369B">
          <w:rPr>
            <w:webHidden/>
          </w:rPr>
          <w:tab/>
        </w:r>
        <w:r w:rsidR="00FF369B">
          <w:rPr>
            <w:webHidden/>
          </w:rPr>
          <w:fldChar w:fldCharType="begin"/>
        </w:r>
        <w:r w:rsidR="00FF369B">
          <w:rPr>
            <w:webHidden/>
          </w:rPr>
          <w:instrText xml:space="preserve"> PAGEREF _Toc482705928 \h </w:instrText>
        </w:r>
        <w:r w:rsidR="00FF369B">
          <w:rPr>
            <w:webHidden/>
          </w:rPr>
        </w:r>
        <w:r w:rsidR="00FF369B">
          <w:rPr>
            <w:webHidden/>
          </w:rPr>
          <w:fldChar w:fldCharType="separate"/>
        </w:r>
        <w:r w:rsidR="00D84C1D">
          <w:rPr>
            <w:webHidden/>
          </w:rPr>
          <w:t>3</w:t>
        </w:r>
        <w:r w:rsidR="00FF369B">
          <w:rPr>
            <w:webHidden/>
          </w:rPr>
          <w:fldChar w:fldCharType="end"/>
        </w:r>
      </w:hyperlink>
    </w:p>
    <w:p w:rsidR="00FF369B" w:rsidRDefault="0051508C">
      <w:pPr>
        <w:pStyle w:val="Innehll2"/>
        <w:tabs>
          <w:tab w:val="left" w:pos="960"/>
        </w:tabs>
        <w:rPr>
          <w:rFonts w:asciiTheme="minorHAnsi" w:eastAsiaTheme="minorEastAsia" w:hAnsiTheme="minorHAnsi" w:cstheme="minorBidi"/>
          <w:sz w:val="22"/>
          <w:szCs w:val="22"/>
          <w:lang w:val="sv-FI" w:eastAsia="sv-FI"/>
        </w:rPr>
      </w:pPr>
      <w:hyperlink w:anchor="_Toc482705929" w:history="1">
        <w:r w:rsidR="00FF369B" w:rsidRPr="00FA0840">
          <w:rPr>
            <w:rStyle w:val="Hyperlnk"/>
          </w:rPr>
          <w:t>4.</w:t>
        </w:r>
        <w:r w:rsidR="00FF369B">
          <w:rPr>
            <w:rFonts w:asciiTheme="minorHAnsi" w:eastAsiaTheme="minorEastAsia" w:hAnsiTheme="minorHAnsi" w:cstheme="minorBidi"/>
            <w:sz w:val="22"/>
            <w:szCs w:val="22"/>
            <w:lang w:val="sv-FI" w:eastAsia="sv-FI"/>
          </w:rPr>
          <w:tab/>
        </w:r>
        <w:r w:rsidR="00FF369B" w:rsidRPr="00FA0840">
          <w:rPr>
            <w:rStyle w:val="Hyperlnk"/>
            <w:shd w:val="clear" w:color="auto" w:fill="FFFFFF"/>
          </w:rPr>
          <w:t>Ålands demilitarisering och neutralisering</w:t>
        </w:r>
        <w:r w:rsidR="00FF369B">
          <w:rPr>
            <w:webHidden/>
          </w:rPr>
          <w:tab/>
        </w:r>
        <w:r w:rsidR="00FF369B">
          <w:rPr>
            <w:webHidden/>
          </w:rPr>
          <w:fldChar w:fldCharType="begin"/>
        </w:r>
        <w:r w:rsidR="00FF369B">
          <w:rPr>
            <w:webHidden/>
          </w:rPr>
          <w:instrText xml:space="preserve"> PAGEREF _Toc482705929 \h </w:instrText>
        </w:r>
        <w:r w:rsidR="00FF369B">
          <w:rPr>
            <w:webHidden/>
          </w:rPr>
        </w:r>
        <w:r w:rsidR="00FF369B">
          <w:rPr>
            <w:webHidden/>
          </w:rPr>
          <w:fldChar w:fldCharType="separate"/>
        </w:r>
        <w:r w:rsidR="00D84C1D">
          <w:rPr>
            <w:webHidden/>
          </w:rPr>
          <w:t>4</w:t>
        </w:r>
        <w:r w:rsidR="00FF369B">
          <w:rPr>
            <w:webHidden/>
          </w:rPr>
          <w:fldChar w:fldCharType="end"/>
        </w:r>
      </w:hyperlink>
    </w:p>
    <w:p w:rsidR="00FF369B" w:rsidRDefault="0051508C">
      <w:pPr>
        <w:pStyle w:val="Innehll2"/>
        <w:tabs>
          <w:tab w:val="left" w:pos="960"/>
        </w:tabs>
        <w:rPr>
          <w:rFonts w:asciiTheme="minorHAnsi" w:eastAsiaTheme="minorEastAsia" w:hAnsiTheme="minorHAnsi" w:cstheme="minorBidi"/>
          <w:sz w:val="22"/>
          <w:szCs w:val="22"/>
          <w:lang w:val="sv-FI" w:eastAsia="sv-FI"/>
        </w:rPr>
      </w:pPr>
      <w:hyperlink w:anchor="_Toc482705930" w:history="1">
        <w:r w:rsidR="00FF369B" w:rsidRPr="00FA0840">
          <w:rPr>
            <w:rStyle w:val="Hyperlnk"/>
          </w:rPr>
          <w:t>5.</w:t>
        </w:r>
        <w:r w:rsidR="00FF369B">
          <w:rPr>
            <w:rFonts w:asciiTheme="minorHAnsi" w:eastAsiaTheme="minorEastAsia" w:hAnsiTheme="minorHAnsi" w:cstheme="minorBidi"/>
            <w:sz w:val="22"/>
            <w:szCs w:val="22"/>
            <w:lang w:val="sv-FI" w:eastAsia="sv-FI"/>
          </w:rPr>
          <w:tab/>
        </w:r>
        <w:r w:rsidR="00FF369B" w:rsidRPr="00FA0840">
          <w:rPr>
            <w:rStyle w:val="Hyperlnk"/>
            <w:shd w:val="clear" w:color="auto" w:fill="FFFFFF"/>
          </w:rPr>
          <w:t>Högskolestudier i Sverige</w:t>
        </w:r>
        <w:r w:rsidR="00FF369B">
          <w:rPr>
            <w:webHidden/>
          </w:rPr>
          <w:tab/>
        </w:r>
        <w:r w:rsidR="00FF369B">
          <w:rPr>
            <w:webHidden/>
          </w:rPr>
          <w:fldChar w:fldCharType="begin"/>
        </w:r>
        <w:r w:rsidR="00FF369B">
          <w:rPr>
            <w:webHidden/>
          </w:rPr>
          <w:instrText xml:space="preserve"> PAGEREF _Toc482705930 \h </w:instrText>
        </w:r>
        <w:r w:rsidR="00FF369B">
          <w:rPr>
            <w:webHidden/>
          </w:rPr>
        </w:r>
        <w:r w:rsidR="00FF369B">
          <w:rPr>
            <w:webHidden/>
          </w:rPr>
          <w:fldChar w:fldCharType="separate"/>
        </w:r>
        <w:r w:rsidR="00D84C1D">
          <w:rPr>
            <w:webHidden/>
          </w:rPr>
          <w:t>4</w:t>
        </w:r>
        <w:r w:rsidR="00FF369B">
          <w:rPr>
            <w:webHidden/>
          </w:rPr>
          <w:fldChar w:fldCharType="end"/>
        </w:r>
      </w:hyperlink>
    </w:p>
    <w:p w:rsidR="00FF369B" w:rsidRDefault="0051508C">
      <w:pPr>
        <w:pStyle w:val="Innehll2"/>
        <w:tabs>
          <w:tab w:val="left" w:pos="960"/>
        </w:tabs>
        <w:rPr>
          <w:rFonts w:asciiTheme="minorHAnsi" w:eastAsiaTheme="minorEastAsia" w:hAnsiTheme="minorHAnsi" w:cstheme="minorBidi"/>
          <w:sz w:val="22"/>
          <w:szCs w:val="22"/>
          <w:lang w:val="sv-FI" w:eastAsia="sv-FI"/>
        </w:rPr>
      </w:pPr>
      <w:hyperlink w:anchor="_Toc482705931" w:history="1">
        <w:r w:rsidR="00FF369B" w:rsidRPr="00FA0840">
          <w:rPr>
            <w:rStyle w:val="Hyperlnk"/>
          </w:rPr>
          <w:t>6.</w:t>
        </w:r>
        <w:r w:rsidR="00FF369B">
          <w:rPr>
            <w:rFonts w:asciiTheme="minorHAnsi" w:eastAsiaTheme="minorEastAsia" w:hAnsiTheme="minorHAnsi" w:cstheme="minorBidi"/>
            <w:sz w:val="22"/>
            <w:szCs w:val="22"/>
            <w:lang w:val="sv-FI" w:eastAsia="sv-FI"/>
          </w:rPr>
          <w:tab/>
        </w:r>
        <w:r w:rsidR="00FF369B" w:rsidRPr="00FA0840">
          <w:rPr>
            <w:rStyle w:val="Hyperlnk"/>
            <w:shd w:val="clear" w:color="auto" w:fill="FFFFFF"/>
          </w:rPr>
          <w:t>Om redogörelsen</w:t>
        </w:r>
        <w:r w:rsidR="00FF369B">
          <w:rPr>
            <w:webHidden/>
          </w:rPr>
          <w:tab/>
        </w:r>
        <w:r w:rsidR="00FF369B">
          <w:rPr>
            <w:webHidden/>
          </w:rPr>
          <w:fldChar w:fldCharType="begin"/>
        </w:r>
        <w:r w:rsidR="00FF369B">
          <w:rPr>
            <w:webHidden/>
          </w:rPr>
          <w:instrText xml:space="preserve"> PAGEREF _Toc482705931 \h </w:instrText>
        </w:r>
        <w:r w:rsidR="00FF369B">
          <w:rPr>
            <w:webHidden/>
          </w:rPr>
        </w:r>
        <w:r w:rsidR="00FF369B">
          <w:rPr>
            <w:webHidden/>
          </w:rPr>
          <w:fldChar w:fldCharType="separate"/>
        </w:r>
        <w:r w:rsidR="00D84C1D">
          <w:rPr>
            <w:webHidden/>
          </w:rPr>
          <w:t>5</w:t>
        </w:r>
        <w:r w:rsidR="00FF369B">
          <w:rPr>
            <w:webHidden/>
          </w:rPr>
          <w:fldChar w:fldCharType="end"/>
        </w:r>
      </w:hyperlink>
    </w:p>
    <w:p w:rsidR="00FF369B" w:rsidRDefault="0051508C">
      <w:pPr>
        <w:pStyle w:val="Innehll1"/>
        <w:rPr>
          <w:rFonts w:asciiTheme="minorHAnsi" w:eastAsiaTheme="minorEastAsia" w:hAnsiTheme="minorHAnsi" w:cstheme="minorBidi"/>
          <w:sz w:val="22"/>
          <w:szCs w:val="22"/>
          <w:lang w:val="sv-FI" w:eastAsia="sv-FI"/>
        </w:rPr>
      </w:pPr>
      <w:hyperlink w:anchor="_Toc482705932" w:history="1">
        <w:r w:rsidR="00FF369B" w:rsidRPr="00FA0840">
          <w:rPr>
            <w:rStyle w:val="Hyperlnk"/>
          </w:rPr>
          <w:t>Ärendets behandling</w:t>
        </w:r>
        <w:r w:rsidR="00FF369B">
          <w:rPr>
            <w:webHidden/>
          </w:rPr>
          <w:tab/>
        </w:r>
        <w:r w:rsidR="00FF369B">
          <w:rPr>
            <w:webHidden/>
          </w:rPr>
          <w:fldChar w:fldCharType="begin"/>
        </w:r>
        <w:r w:rsidR="00FF369B">
          <w:rPr>
            <w:webHidden/>
          </w:rPr>
          <w:instrText xml:space="preserve"> PAGEREF _Toc482705932 \h </w:instrText>
        </w:r>
        <w:r w:rsidR="00FF369B">
          <w:rPr>
            <w:webHidden/>
          </w:rPr>
        </w:r>
        <w:r w:rsidR="00FF369B">
          <w:rPr>
            <w:webHidden/>
          </w:rPr>
          <w:fldChar w:fldCharType="separate"/>
        </w:r>
        <w:r w:rsidR="00D84C1D">
          <w:rPr>
            <w:webHidden/>
          </w:rPr>
          <w:t>5</w:t>
        </w:r>
        <w:r w:rsidR="00FF369B">
          <w:rPr>
            <w:webHidden/>
          </w:rPr>
          <w:fldChar w:fldCharType="end"/>
        </w:r>
      </w:hyperlink>
    </w:p>
    <w:p w:rsidR="00FF369B" w:rsidRDefault="0051508C">
      <w:pPr>
        <w:pStyle w:val="Innehll1"/>
        <w:rPr>
          <w:rFonts w:asciiTheme="minorHAnsi" w:eastAsiaTheme="minorEastAsia" w:hAnsiTheme="minorHAnsi" w:cstheme="minorBidi"/>
          <w:sz w:val="22"/>
          <w:szCs w:val="22"/>
          <w:lang w:val="sv-FI" w:eastAsia="sv-FI"/>
        </w:rPr>
      </w:pPr>
      <w:hyperlink w:anchor="_Toc482705933" w:history="1">
        <w:r w:rsidR="00FF369B" w:rsidRPr="00FA0840">
          <w:rPr>
            <w:rStyle w:val="Hyperlnk"/>
          </w:rPr>
          <w:t>Nämndens förslag</w:t>
        </w:r>
        <w:r w:rsidR="00FF369B">
          <w:rPr>
            <w:webHidden/>
          </w:rPr>
          <w:tab/>
        </w:r>
        <w:r w:rsidR="00FF369B">
          <w:rPr>
            <w:webHidden/>
          </w:rPr>
          <w:fldChar w:fldCharType="begin"/>
        </w:r>
        <w:r w:rsidR="00FF369B">
          <w:rPr>
            <w:webHidden/>
          </w:rPr>
          <w:instrText xml:space="preserve"> PAGEREF _Toc482705933 \h </w:instrText>
        </w:r>
        <w:r w:rsidR="00FF369B">
          <w:rPr>
            <w:webHidden/>
          </w:rPr>
        </w:r>
        <w:r w:rsidR="00FF369B">
          <w:rPr>
            <w:webHidden/>
          </w:rPr>
          <w:fldChar w:fldCharType="separate"/>
        </w:r>
        <w:r w:rsidR="00D84C1D">
          <w:rPr>
            <w:webHidden/>
          </w:rPr>
          <w:t>5</w:t>
        </w:r>
        <w:r w:rsidR="00FF369B">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Rubrikmellanrum"/>
      </w:pPr>
    </w:p>
    <w:p w:rsidR="002401D0" w:rsidRDefault="00137496">
      <w:pPr>
        <w:pStyle w:val="RubrikB"/>
      </w:pPr>
      <w:bookmarkStart w:id="2" w:name="_Toc529800933"/>
      <w:bookmarkStart w:id="3" w:name="_Toc482705923"/>
      <w:r>
        <w:t xml:space="preserve">Landskapsregeringens </w:t>
      </w:r>
      <w:r w:rsidR="002401D0">
        <w:t>förslag</w:t>
      </w:r>
      <w:bookmarkEnd w:id="2"/>
      <w:bookmarkEnd w:id="3"/>
    </w:p>
    <w:p w:rsidR="00137496" w:rsidRDefault="00137496" w:rsidP="00137496">
      <w:pPr>
        <w:pStyle w:val="ANormal"/>
      </w:pPr>
    </w:p>
    <w:p w:rsidR="002401D0" w:rsidRDefault="00137496" w:rsidP="00137496">
      <w:pPr>
        <w:pStyle w:val="ANormal"/>
      </w:pPr>
      <w:r w:rsidRPr="00BC0276">
        <w:t>Landskapsregeringen</w:t>
      </w:r>
      <w:r>
        <w:t xml:space="preserve"> </w:t>
      </w:r>
      <w:r w:rsidR="00111576">
        <w:t xml:space="preserve">har </w:t>
      </w:r>
      <w:r>
        <w:t>överlämna</w:t>
      </w:r>
      <w:r w:rsidR="00111576">
        <w:t>t</w:t>
      </w:r>
      <w:r>
        <w:t xml:space="preserve"> den i 36 § arbetsordningen för Ålands lagting föreskriva redogörelse</w:t>
      </w:r>
      <w:r w:rsidR="00111576">
        <w:t>n</w:t>
      </w:r>
      <w:r>
        <w:t xml:space="preserve"> över självstyrelsepolitiska frågor av väsen</w:t>
      </w:r>
      <w:r>
        <w:t>t</w:t>
      </w:r>
      <w:r>
        <w:t>lig natur. Redogörelsen avser tiden från 3 mars 2016 fram till tidpunkten för överlämnandet</w:t>
      </w:r>
      <w:r w:rsidR="00111576">
        <w:t>.</w:t>
      </w:r>
    </w:p>
    <w:p w:rsidR="002401D0" w:rsidRDefault="002401D0">
      <w:pPr>
        <w:pStyle w:val="ANormal"/>
      </w:pPr>
    </w:p>
    <w:p w:rsidR="002401D0" w:rsidRDefault="002741BE">
      <w:pPr>
        <w:pStyle w:val="RubrikB"/>
      </w:pPr>
      <w:bookmarkStart w:id="4" w:name="_Toc529800934"/>
      <w:bookmarkStart w:id="5" w:name="_Toc482705924"/>
      <w:r>
        <w:t>Nämndens</w:t>
      </w:r>
      <w:r w:rsidR="002401D0">
        <w:t xml:space="preserve"> förslag</w:t>
      </w:r>
      <w:bookmarkEnd w:id="4"/>
      <w:bookmarkEnd w:id="5"/>
    </w:p>
    <w:p w:rsidR="002401D0" w:rsidRDefault="002401D0">
      <w:pPr>
        <w:pStyle w:val="Rubrikmellanrum"/>
      </w:pPr>
    </w:p>
    <w:p w:rsidR="002401D0" w:rsidRDefault="005F2EC2">
      <w:pPr>
        <w:pStyle w:val="ANormal"/>
      </w:pPr>
      <w:r>
        <w:t>Självstyrelsepolitiska nämnden föreslår att lagtinget antecknar sig redog</w:t>
      </w:r>
      <w:r>
        <w:t>ö</w:t>
      </w:r>
      <w:r>
        <w:t>relsen för kännedom</w:t>
      </w:r>
      <w:r w:rsidR="00F27A17">
        <w:t xml:space="preserve"> och bringar betänkandets motivering till landskapsr</w:t>
      </w:r>
      <w:r w:rsidR="00F27A17">
        <w:t>e</w:t>
      </w:r>
      <w:r w:rsidR="00F27A17">
        <w:t>geringens kännedom</w:t>
      </w:r>
      <w:r>
        <w:t>.</w:t>
      </w:r>
    </w:p>
    <w:p w:rsidR="002401D0" w:rsidRDefault="002401D0">
      <w:pPr>
        <w:pStyle w:val="ANormal"/>
      </w:pPr>
    </w:p>
    <w:p w:rsidR="002401D0" w:rsidRDefault="002741BE">
      <w:pPr>
        <w:pStyle w:val="RubrikA"/>
      </w:pPr>
      <w:bookmarkStart w:id="6" w:name="_Toc529800935"/>
      <w:bookmarkStart w:id="7" w:name="_Toc482705925"/>
      <w:r>
        <w:t>Nämndens</w:t>
      </w:r>
      <w:r w:rsidR="002401D0">
        <w:t xml:space="preserve"> synpunkter</w:t>
      </w:r>
      <w:bookmarkEnd w:id="6"/>
      <w:bookmarkEnd w:id="7"/>
    </w:p>
    <w:p w:rsidR="00D8136C" w:rsidRDefault="00D8136C" w:rsidP="00D8136C">
      <w:pPr>
        <w:pStyle w:val="Rubrikmellanrum"/>
      </w:pPr>
    </w:p>
    <w:p w:rsidR="00E71769" w:rsidRDefault="00E71769" w:rsidP="00E71769">
      <w:pPr>
        <w:pStyle w:val="ANormal"/>
      </w:pPr>
      <w:r w:rsidRPr="00E71769">
        <w:t>Självstyrelsepolitiska nämnden har valt att i detta betänkande koncentrera sig på de konstitutionella frågorna och då främst på relatione</w:t>
      </w:r>
      <w:r w:rsidR="00500EDB">
        <w:t>rna</w:t>
      </w:r>
      <w:r w:rsidRPr="00E71769">
        <w:t xml:space="preserve"> </w:t>
      </w:r>
      <w:r w:rsidR="00111576">
        <w:t>Finland</w:t>
      </w:r>
      <w:r>
        <w:t>-Åland kri</w:t>
      </w:r>
      <w:r w:rsidR="00500EDB">
        <w:t>ng vilka</w:t>
      </w:r>
      <w:r>
        <w:t xml:space="preserve"> också landskapsregeringen uppehåller sig i sin redog</w:t>
      </w:r>
      <w:r>
        <w:t>ö</w:t>
      </w:r>
      <w:r>
        <w:t>relse.</w:t>
      </w:r>
      <w:r w:rsidRPr="00E71769">
        <w:t xml:space="preserve"> Reformering av självstyrelsesystemet berörs inte närmare </w:t>
      </w:r>
      <w:r>
        <w:t xml:space="preserve">eftersom arbetet i den </w:t>
      </w:r>
      <w:r w:rsidRPr="00E71769">
        <w:t>parlamentariska kommittén, Ålandskommit</w:t>
      </w:r>
      <w:r w:rsidR="00787EB9">
        <w:t xml:space="preserve">tén 2013, befinner sig i ett slutskede </w:t>
      </w:r>
      <w:r w:rsidR="00111576">
        <w:t>och</w:t>
      </w:r>
      <w:r w:rsidRPr="00E71769">
        <w:t xml:space="preserve"> lagtinget får </w:t>
      </w:r>
      <w:r w:rsidR="00111576">
        <w:t xml:space="preserve">därför </w:t>
      </w:r>
      <w:r w:rsidRPr="00E71769">
        <w:t>anledning att senare återkomma till reformen.</w:t>
      </w:r>
    </w:p>
    <w:p w:rsidR="00CD2830" w:rsidRDefault="00CD2830" w:rsidP="00E71769">
      <w:pPr>
        <w:pStyle w:val="ANormal"/>
      </w:pPr>
    </w:p>
    <w:p w:rsidR="00CD2830" w:rsidRDefault="00CD2830" w:rsidP="00CD2830">
      <w:pPr>
        <w:pStyle w:val="RubrikB"/>
        <w:numPr>
          <w:ilvl w:val="0"/>
          <w:numId w:val="46"/>
        </w:numPr>
        <w:rPr>
          <w:shd w:val="clear" w:color="auto" w:fill="FFFFFF"/>
        </w:rPr>
      </w:pPr>
      <w:bookmarkStart w:id="8" w:name="_Toc482705926"/>
      <w:r>
        <w:rPr>
          <w:shd w:val="clear" w:color="auto" w:fill="FFFFFF"/>
        </w:rPr>
        <w:t>Relationerna Finland – Åland</w:t>
      </w:r>
      <w:bookmarkEnd w:id="8"/>
    </w:p>
    <w:p w:rsidR="00E71769" w:rsidRDefault="00E71769" w:rsidP="00E71769">
      <w:pPr>
        <w:pStyle w:val="ANormal"/>
      </w:pPr>
    </w:p>
    <w:p w:rsidR="00EE5DD9" w:rsidRDefault="00EE5DD9" w:rsidP="00EE5DD9">
      <w:pPr>
        <w:pStyle w:val="RubrikD"/>
      </w:pPr>
      <w:r>
        <w:t>Synen på Åland</w:t>
      </w:r>
    </w:p>
    <w:p w:rsidR="00EE5DD9" w:rsidRDefault="00EE5DD9" w:rsidP="00EE5DD9">
      <w:pPr>
        <w:pStyle w:val="Rubrikmellanrum"/>
      </w:pPr>
    </w:p>
    <w:p w:rsidR="00FF369B" w:rsidRDefault="00EE5DD9" w:rsidP="00EE5DD9">
      <w:pPr>
        <w:pStyle w:val="ANormal"/>
      </w:pPr>
      <w:r>
        <w:t>Nämnden konstaterar att synen på Åland varierar</w:t>
      </w:r>
      <w:r w:rsidR="00111576">
        <w:t>.</w:t>
      </w:r>
      <w:r>
        <w:t xml:space="preserve"> Ur åländskt perspektiv är Åland ett på internationella beslut baserat autonomt område vars självb</w:t>
      </w:r>
      <w:r>
        <w:t>e</w:t>
      </w:r>
      <w:r>
        <w:t>stämmanderätt bygger på ett åtagande från finländsk sida i en tid då stat</w:t>
      </w:r>
      <w:r>
        <w:t>s</w:t>
      </w:r>
      <w:r>
        <w:t>tillhörigheten var en öppen fråga.</w:t>
      </w:r>
      <w:r w:rsidR="00F27A17" w:rsidRPr="00F27A17">
        <w:t xml:space="preserve"> </w:t>
      </w:r>
      <w:r w:rsidR="00F27A17">
        <w:t xml:space="preserve">Åtagander framgår av Finlands regerings proposition med förslag till en lag om självstyrelse för Åland där </w:t>
      </w:r>
      <w:r w:rsidR="00F93A83">
        <w:t>regerin</w:t>
      </w:r>
      <w:r w:rsidR="00F93A83">
        <w:t>g</w:t>
      </w:r>
      <w:r w:rsidR="00F93A83">
        <w:t xml:space="preserve">ens mål är att </w:t>
      </w:r>
      <w:r w:rsidR="00F27A17">
        <w:t>”ålänningarna tillförsäkras möjlighet att själva ordna sin til</w:t>
      </w:r>
      <w:r w:rsidR="00F27A17">
        <w:t>l</w:t>
      </w:r>
      <w:r w:rsidR="00F27A17">
        <w:lastRenderedPageBreak/>
        <w:t xml:space="preserve">varo så fritt det överhuvudtaget är möjligt för ett landskap, som icke utgör en egen stat”. </w:t>
      </w:r>
      <w:r w:rsidR="00073C1F">
        <w:t>Numera</w:t>
      </w:r>
      <w:r w:rsidR="00F27A17">
        <w:t xml:space="preserve"> </w:t>
      </w:r>
      <w:r w:rsidR="00073C1F">
        <w:t>händer det att</w:t>
      </w:r>
      <w:r w:rsidR="00F27A17">
        <w:t xml:space="preserve"> representanter för statsmakten </w:t>
      </w:r>
      <w:r w:rsidR="00073C1F">
        <w:t xml:space="preserve">istället </w:t>
      </w:r>
      <w:r w:rsidR="00FF369B">
        <w:t>betrakta</w:t>
      </w:r>
      <w:r w:rsidR="00F93A83">
        <w:t>r</w:t>
      </w:r>
      <w:r w:rsidR="00F27A17">
        <w:t xml:space="preserve"> Åland enbart </w:t>
      </w:r>
      <w:r w:rsidR="00FF369B">
        <w:t xml:space="preserve">som </w:t>
      </w:r>
      <w:r>
        <w:t xml:space="preserve">ett </w:t>
      </w:r>
      <w:r w:rsidR="00111576">
        <w:t xml:space="preserve">av flera </w:t>
      </w:r>
      <w:r>
        <w:t>landskap i Finland</w:t>
      </w:r>
      <w:r w:rsidR="00FF369B">
        <w:t xml:space="preserve">. </w:t>
      </w:r>
      <w:r>
        <w:t xml:space="preserve"> </w:t>
      </w:r>
    </w:p>
    <w:p w:rsidR="00EE5DD9" w:rsidRPr="00E71769" w:rsidRDefault="00EE5DD9" w:rsidP="00EE5DD9">
      <w:pPr>
        <w:pStyle w:val="ANormal"/>
      </w:pPr>
      <w:r>
        <w:tab/>
        <w:t xml:space="preserve">I nordiska sammanhang talas det, till följd av Färöarnas ansökan om fullvärdigt medlemskap i Nordiska rådet, inte längre om de självstyrande områdena utan om </w:t>
      </w:r>
      <w:r w:rsidR="00AB5ED7">
        <w:t>”</w:t>
      </w:r>
      <w:r>
        <w:t>de små länderna</w:t>
      </w:r>
      <w:r w:rsidR="00AB5ED7">
        <w:t>”</w:t>
      </w:r>
      <w:r>
        <w:t>. Detta speglar enligt nämndens m</w:t>
      </w:r>
      <w:r>
        <w:t>e</w:t>
      </w:r>
      <w:r>
        <w:t xml:space="preserve">ning den </w:t>
      </w:r>
      <w:r w:rsidR="00FF369B">
        <w:t xml:space="preserve">till synes </w:t>
      </w:r>
      <w:r>
        <w:t>mer generösa attityd som den danska staten uppvisar gentemot sina små länder</w:t>
      </w:r>
      <w:r w:rsidR="00FF369B">
        <w:t xml:space="preserve"> Färöarna och Grönland</w:t>
      </w:r>
      <w:r>
        <w:t>. Som ett belysande e</w:t>
      </w:r>
      <w:r>
        <w:t>x</w:t>
      </w:r>
      <w:r>
        <w:t>empel vill självstyrelsepolitiska nämnden nämna det protokollsenliga b</w:t>
      </w:r>
      <w:r>
        <w:t>e</w:t>
      </w:r>
      <w:r>
        <w:t xml:space="preserve">mötande som kommer Ålands politiska representanter till del i samband med besök i de nordiska ländernas parlament och regeringar. </w:t>
      </w:r>
      <w:r w:rsidR="00111576">
        <w:t xml:space="preserve">Bemötandet i Helsingfors ligger </w:t>
      </w:r>
      <w:r w:rsidR="00FF369B">
        <w:t xml:space="preserve">oftast </w:t>
      </w:r>
      <w:r w:rsidR="00111576">
        <w:t>på en annan nivå.</w:t>
      </w:r>
      <w:r>
        <w:tab/>
        <w:t xml:space="preserve">  </w:t>
      </w:r>
    </w:p>
    <w:p w:rsidR="00EE5DD9" w:rsidRDefault="00EE5DD9" w:rsidP="00EE5DD9">
      <w:pPr>
        <w:pStyle w:val="ANormal"/>
      </w:pPr>
    </w:p>
    <w:p w:rsidR="00E71769" w:rsidRDefault="00E71769" w:rsidP="00E71769">
      <w:pPr>
        <w:pStyle w:val="RubrikD"/>
      </w:pPr>
      <w:r>
        <w:t>Relationerna</w:t>
      </w:r>
    </w:p>
    <w:p w:rsidR="00E71769" w:rsidRPr="00E71769" w:rsidRDefault="00E71769" w:rsidP="00E71769">
      <w:pPr>
        <w:pStyle w:val="Rubrikmellanrum"/>
      </w:pPr>
    </w:p>
    <w:p w:rsidR="00E71769" w:rsidRDefault="00C13EF4" w:rsidP="00E71769">
      <w:pPr>
        <w:pStyle w:val="ANormal"/>
      </w:pPr>
      <w:r w:rsidRPr="00C13EF4">
        <w:t xml:space="preserve">Landskapsregeringen </w:t>
      </w:r>
      <w:r>
        <w:t>inleder sin redogörelse med att k</w:t>
      </w:r>
      <w:r w:rsidRPr="00C13EF4">
        <w:t>onstatera att sama</w:t>
      </w:r>
      <w:r w:rsidRPr="00C13EF4">
        <w:t>r</w:t>
      </w:r>
      <w:r w:rsidRPr="00C13EF4">
        <w:t>betet mellan landskapsregeringen och ministerierna i många fall fungerar väl såväl på politisk nivå som på tjänstemannanivå</w:t>
      </w:r>
      <w:r w:rsidR="00111576">
        <w:t xml:space="preserve">. </w:t>
      </w:r>
      <w:proofErr w:type="gramStart"/>
      <w:r w:rsidR="00111576">
        <w:t xml:space="preserve">Landskapsregeringen  </w:t>
      </w:r>
      <w:r w:rsidR="00E71769" w:rsidRPr="00E71769">
        <w:t>framhåll</w:t>
      </w:r>
      <w:r w:rsidR="00E71769">
        <w:t>er</w:t>
      </w:r>
      <w:proofErr w:type="gramEnd"/>
      <w:r w:rsidR="00E71769" w:rsidRPr="00E71769">
        <w:t xml:space="preserve"> </w:t>
      </w:r>
      <w:r w:rsidR="00111576">
        <w:t xml:space="preserve">dock </w:t>
      </w:r>
      <w:r>
        <w:t xml:space="preserve">samtidigt </w:t>
      </w:r>
      <w:r w:rsidR="00E71769" w:rsidRPr="00E71769">
        <w:t xml:space="preserve">sin oro </w:t>
      </w:r>
      <w:r w:rsidR="00E71769">
        <w:t>för a</w:t>
      </w:r>
      <w:r w:rsidR="00E71769" w:rsidRPr="00E71769">
        <w:t xml:space="preserve">tt relationerna mellan </w:t>
      </w:r>
      <w:r w:rsidR="00111576">
        <w:t>Finland</w:t>
      </w:r>
      <w:r w:rsidR="00E71769" w:rsidRPr="00E71769">
        <w:t xml:space="preserve"> och Åland sammantaget utvecklas i negativ riktning</w:t>
      </w:r>
      <w:r>
        <w:t xml:space="preserve">. </w:t>
      </w:r>
      <w:r w:rsidR="00111576">
        <w:t>R</w:t>
      </w:r>
      <w:r>
        <w:t xml:space="preserve">egeringen </w:t>
      </w:r>
      <w:r w:rsidR="00E71769">
        <w:t xml:space="preserve">säger sig </w:t>
      </w:r>
      <w:r w:rsidR="00E71769" w:rsidRPr="00E71769">
        <w:t>upplev</w:t>
      </w:r>
      <w:r w:rsidR="00E71769">
        <w:t>a</w:t>
      </w:r>
      <w:r w:rsidR="00E71769" w:rsidRPr="00E71769">
        <w:t xml:space="preserve"> att det har skett en grundläggande förändring i hur man i riket ser på Ålands självstyrelse vilket även återspeglar sig i hur Åland behandlas.</w:t>
      </w:r>
    </w:p>
    <w:p w:rsidR="00787EB9" w:rsidRDefault="007E4C6F" w:rsidP="00E71769">
      <w:pPr>
        <w:pStyle w:val="ANormal"/>
      </w:pPr>
      <w:r>
        <w:tab/>
        <w:t xml:space="preserve">Nämnden konstaterar att </w:t>
      </w:r>
      <w:r w:rsidR="00120C04">
        <w:t xml:space="preserve">det upplevt hårdnande samhällsklimatet </w:t>
      </w:r>
      <w:r w:rsidR="00FF369B">
        <w:t xml:space="preserve">på ett allmänt plan i Finland </w:t>
      </w:r>
      <w:r w:rsidR="00120C04">
        <w:t>sannolikt är en följd av bland annat ekonomiska åtstramningar och att de negativa attityderna inte alltid specifikt behöver vara riktade mot Åland. H</w:t>
      </w:r>
      <w:r>
        <w:t xml:space="preserve">os riksmyndigheterna finns </w:t>
      </w:r>
      <w:r w:rsidR="00C13EF4">
        <w:t>många</w:t>
      </w:r>
      <w:r w:rsidR="00120C04">
        <w:t xml:space="preserve"> </w:t>
      </w:r>
      <w:r>
        <w:t>kunniga tjän</w:t>
      </w:r>
      <w:r>
        <w:t>s</w:t>
      </w:r>
      <w:r>
        <w:t xml:space="preserve">temän och politiker som visar förståelse och respekt för självstyrelsen och samarbetet </w:t>
      </w:r>
      <w:r w:rsidR="00C000DB">
        <w:t xml:space="preserve">fungerar </w:t>
      </w:r>
      <w:r>
        <w:t xml:space="preserve">många gånger väl. </w:t>
      </w:r>
      <w:r w:rsidR="00C13EF4">
        <w:t>S</w:t>
      </w:r>
      <w:r>
        <w:t>tatsministern</w:t>
      </w:r>
      <w:r w:rsidR="00FF369B">
        <w:t xml:space="preserve">, </w:t>
      </w:r>
      <w:r w:rsidR="00A71231">
        <w:t>Ålandsministern</w:t>
      </w:r>
      <w:r w:rsidR="00FF369B">
        <w:t xml:space="preserve"> och andra ministrar</w:t>
      </w:r>
      <w:r w:rsidR="00A71231">
        <w:t xml:space="preserve"> </w:t>
      </w:r>
      <w:r w:rsidR="00C13EF4">
        <w:t xml:space="preserve">har </w:t>
      </w:r>
      <w:r w:rsidR="00A71231">
        <w:t xml:space="preserve">vid ett flertal tillfällen </w:t>
      </w:r>
      <w:r>
        <w:t xml:space="preserve">besökt Åland, det har hållits </w:t>
      </w:r>
      <w:r w:rsidR="00787EB9">
        <w:t xml:space="preserve">både </w:t>
      </w:r>
      <w:r>
        <w:t>en aftonskola och ett strategimöte för åländska frågor och alldeles nyligen har ministeriernas kanslichefer besökt Åland.</w:t>
      </w:r>
      <w:r w:rsidR="00500EDB">
        <w:t xml:space="preserve"> </w:t>
      </w:r>
      <w:r w:rsidR="00A71231">
        <w:t>K</w:t>
      </w:r>
      <w:r w:rsidR="00787EB9">
        <w:t xml:space="preserve">ontakterna har alltså, såsom landskapsregeringen </w:t>
      </w:r>
      <w:r w:rsidR="00A71231">
        <w:t xml:space="preserve">också </w:t>
      </w:r>
      <w:r w:rsidR="00787EB9">
        <w:t xml:space="preserve">framhåller, varit många. </w:t>
      </w:r>
    </w:p>
    <w:p w:rsidR="00500EDB" w:rsidRDefault="00787EB9" w:rsidP="00E71769">
      <w:pPr>
        <w:pStyle w:val="ANormal"/>
      </w:pPr>
      <w:r>
        <w:tab/>
      </w:r>
      <w:r w:rsidR="00500EDB">
        <w:t>Samtidigt k</w:t>
      </w:r>
      <w:r>
        <w:t xml:space="preserve">onstaterar nämnden i likhet med landskapsregeringen att </w:t>
      </w:r>
      <w:r w:rsidR="0094427F">
        <w:t>det finns gott om friktions</w:t>
      </w:r>
      <w:r w:rsidR="00FF369B">
        <w:t>ytor</w:t>
      </w:r>
      <w:r w:rsidR="00A71231">
        <w:t>.</w:t>
      </w:r>
      <w:r w:rsidR="0094427F">
        <w:t xml:space="preserve"> </w:t>
      </w:r>
      <w:r w:rsidR="00EE5DD9">
        <w:t>Viljan till en utvec</w:t>
      </w:r>
      <w:r w:rsidR="00073C1F">
        <w:t xml:space="preserve">kling av självstyrelsen så att </w:t>
      </w:r>
      <w:r w:rsidR="00EE5DD9">
        <w:t>ålänningarna tillförsäkras möjlighet att själva ordna sin tillvaro så fritt det är möjligt för ett landskap som i</w:t>
      </w:r>
      <w:r w:rsidR="00073C1F">
        <w:t>nte</w:t>
      </w:r>
      <w:r w:rsidR="00EE5DD9">
        <w:t xml:space="preserve"> utgör en egen stat</w:t>
      </w:r>
      <w:r w:rsidR="00073C1F">
        <w:t>,</w:t>
      </w:r>
      <w:r w:rsidR="00EE5DD9">
        <w:t xml:space="preserve"> tycks vara begränsad</w:t>
      </w:r>
      <w:r w:rsidR="00073C1F">
        <w:t xml:space="preserve"> liksom kunskapen om självstyrelsens bakgrund och om självstyrelselagen. </w:t>
      </w:r>
      <w:r w:rsidR="00EE5DD9">
        <w:t>Beredvilligheten att diskutera en höjning av den s.k. klumpsumman till följd av den stora befolkningsökningen på Åland, har inte varit stor medan Ålands lagting däremot förväntas medverka till en sänkning av klum</w:t>
      </w:r>
      <w:r w:rsidR="00EE5DD9">
        <w:t>p</w:t>
      </w:r>
      <w:r w:rsidR="00EE5DD9">
        <w:t>summan på grund av rikets planerade landskaps- och hälsovårdsreform som i praktiken kringskär den enda beskattningsbehörighet som i dagsläget til</w:t>
      </w:r>
      <w:r w:rsidR="00EE5DD9">
        <w:t>l</w:t>
      </w:r>
      <w:r w:rsidR="00EE5DD9">
        <w:t>kommer Åland</w:t>
      </w:r>
      <w:r w:rsidR="00FF369B">
        <w:t>, d.v.s. kom</w:t>
      </w:r>
      <w:r w:rsidR="00073C1F">
        <w:t>m</w:t>
      </w:r>
      <w:r w:rsidR="00FF369B">
        <w:t>unalskattebehörigheten</w:t>
      </w:r>
      <w:r w:rsidR="00EE5DD9">
        <w:t xml:space="preserve">. </w:t>
      </w:r>
      <w:r w:rsidR="00073C1F">
        <w:t>P</w:t>
      </w:r>
      <w:r w:rsidR="00111576">
        <w:t xml:space="preserve">ågående </w:t>
      </w:r>
      <w:r w:rsidR="005D78B1">
        <w:t>behörighet</w:t>
      </w:r>
      <w:r w:rsidR="005D78B1">
        <w:t>s</w:t>
      </w:r>
      <w:r w:rsidR="005D78B1">
        <w:t xml:space="preserve">tvister gällande statsborgen </w:t>
      </w:r>
      <w:r w:rsidR="005D78B1" w:rsidRPr="005D78B1">
        <w:t>för gårdsbruksenheter samt</w:t>
      </w:r>
      <w:r w:rsidR="00C000DB">
        <w:t xml:space="preserve"> </w:t>
      </w:r>
      <w:r w:rsidR="005D78B1" w:rsidRPr="005D78B1">
        <w:t>nationellt genomf</w:t>
      </w:r>
      <w:r w:rsidR="005D78B1" w:rsidRPr="005D78B1">
        <w:t>ö</w:t>
      </w:r>
      <w:r w:rsidR="005D78B1" w:rsidRPr="005D78B1">
        <w:t>rande av Europeiska unionens gemensamma fiskeripolitik vilka båda förts för avgörande till högsta domstolen </w:t>
      </w:r>
      <w:r w:rsidR="005D78B1">
        <w:t>hör också till friktionspunkterna. Till detta kan också läggas den allmänna oron för svenska språkets långsiktiga utveckling som ett statsbärande språk i Finland.</w:t>
      </w:r>
    </w:p>
    <w:p w:rsidR="00E71769" w:rsidRDefault="00073C1F" w:rsidP="00D8136C">
      <w:pPr>
        <w:pStyle w:val="ANormal"/>
      </w:pPr>
      <w:r>
        <w:tab/>
      </w:r>
      <w:r w:rsidR="005D78B1">
        <w:t xml:space="preserve">Nämnden förväntar sig att man från Finlands regerings håll tar </w:t>
      </w:r>
      <w:r w:rsidR="00C000DB">
        <w:t>lan</w:t>
      </w:r>
      <w:r w:rsidR="00C000DB">
        <w:t>d</w:t>
      </w:r>
      <w:r w:rsidR="00C000DB">
        <w:t xml:space="preserve">skapsregeringens och nämndens </w:t>
      </w:r>
      <w:r w:rsidR="005D78B1">
        <w:t>oro för a</w:t>
      </w:r>
      <w:r w:rsidR="005D78B1" w:rsidRPr="00E71769">
        <w:t xml:space="preserve">tt relationerna mellan </w:t>
      </w:r>
      <w:r w:rsidR="00111576">
        <w:t>Finland</w:t>
      </w:r>
      <w:r w:rsidR="005D78B1" w:rsidRPr="00E71769">
        <w:t xml:space="preserve"> och Åland sammantaget utvecklas i negativ riktning</w:t>
      </w:r>
      <w:r w:rsidR="00A71231">
        <w:t>,</w:t>
      </w:r>
      <w:r w:rsidR="005D78B1">
        <w:t xml:space="preserve"> på allvar.</w:t>
      </w:r>
      <w:r w:rsidR="00C13EF4">
        <w:t xml:space="preserve"> Särskilt vi</w:t>
      </w:r>
      <w:r w:rsidR="00C13EF4">
        <w:t>k</w:t>
      </w:r>
      <w:r w:rsidR="00C13EF4">
        <w:t xml:space="preserve">tigt är det att återställa förtroendet för att </w:t>
      </w:r>
      <w:r w:rsidR="00C13EF4" w:rsidRPr="00C13EF4">
        <w:t xml:space="preserve">de överenskommelser som nåtts efter förhandlingar mellan </w:t>
      </w:r>
      <w:r w:rsidR="00111576">
        <w:t>Finland</w:t>
      </w:r>
      <w:r w:rsidR="00C13EF4" w:rsidRPr="00C13EF4">
        <w:t xml:space="preserve"> och Åland</w:t>
      </w:r>
      <w:r w:rsidR="00C13EF4">
        <w:t xml:space="preserve">, ska </w:t>
      </w:r>
      <w:proofErr w:type="gramStart"/>
      <w:r w:rsidR="00C13EF4">
        <w:t>efterlevas</w:t>
      </w:r>
      <w:proofErr w:type="gramEnd"/>
      <w:r w:rsidR="00C13EF4">
        <w:t>.</w:t>
      </w:r>
    </w:p>
    <w:p w:rsidR="00C000DB" w:rsidRDefault="00C000DB" w:rsidP="00D8136C">
      <w:pPr>
        <w:pStyle w:val="ANormal"/>
      </w:pPr>
    </w:p>
    <w:p w:rsidR="00C000DB" w:rsidRDefault="00C000DB" w:rsidP="00C000DB">
      <w:pPr>
        <w:pStyle w:val="RubrikD"/>
      </w:pPr>
      <w:r>
        <w:t>Strukturer för kontakterna</w:t>
      </w:r>
    </w:p>
    <w:p w:rsidR="00C000DB" w:rsidRDefault="00C000DB" w:rsidP="00C000DB">
      <w:pPr>
        <w:pStyle w:val="Rubrikmellanrum"/>
      </w:pPr>
    </w:p>
    <w:p w:rsidR="00D33E45" w:rsidRDefault="00D33E45" w:rsidP="00D33E45">
      <w:pPr>
        <w:pStyle w:val="ANormal"/>
      </w:pPr>
      <w:r>
        <w:t xml:space="preserve">Nämnden anser det angeläget att de båda regeringarna strävar till att på olika plan stärka kontakterna mellan Finland och Åland vilket kan kräva </w:t>
      </w:r>
      <w:r>
        <w:lastRenderedPageBreak/>
        <w:t>tydligare strukturer och mer resurser. Behovet accentueras av att kunska</w:t>
      </w:r>
      <w:r>
        <w:t>p</w:t>
      </w:r>
      <w:r>
        <w:t>erna i svenska inte förefaller förbättras inom tjänstemannakåren i allmä</w:t>
      </w:r>
      <w:r>
        <w:t>n</w:t>
      </w:r>
      <w:r>
        <w:t xml:space="preserve">het. </w:t>
      </w:r>
    </w:p>
    <w:p w:rsidR="00D33E45" w:rsidRDefault="00D33E45" w:rsidP="00C000DB">
      <w:pPr>
        <w:pStyle w:val="ANormal"/>
      </w:pPr>
      <w:r>
        <w:tab/>
      </w:r>
      <w:r w:rsidR="00C000DB">
        <w:t xml:space="preserve">På tjänstemannaplanet </w:t>
      </w:r>
      <w:r w:rsidR="00073C1F">
        <w:t>har</w:t>
      </w:r>
      <w:r w:rsidR="00C000DB">
        <w:t xml:space="preserve"> justitieministeriet en nyckelroll i fråga om kontakter till Åland. Därtill finns Ålandsansvariga tjänstemän ut</w:t>
      </w:r>
      <w:r>
        <w:t>sedda</w:t>
      </w:r>
      <w:r w:rsidR="00C000DB">
        <w:t xml:space="preserve"> vid de olika fackministerierna och vid utrikesministeriet finns en särskild ko</w:t>
      </w:r>
      <w:r w:rsidR="00C000DB">
        <w:t>n</w:t>
      </w:r>
      <w:r w:rsidR="00C000DB">
        <w:t xml:space="preserve">taktgrupp med både tjänstemän och utomstående sakkunniga. </w:t>
      </w:r>
      <w:r w:rsidR="00612C39">
        <w:t>Även om en koordinering vid statsministerns kansli enligt dansk modell vore att föredra har n</w:t>
      </w:r>
      <w:r w:rsidR="00C000DB">
        <w:t xml:space="preserve">ämnden inga invändningar gentemot </w:t>
      </w:r>
      <w:r w:rsidR="00612C39">
        <w:t xml:space="preserve">nuvarande </w:t>
      </w:r>
      <w:r w:rsidR="00C000DB">
        <w:t>arrangemang men konstaterar att ett behov av nya och förstärkta kontaktytor</w:t>
      </w:r>
      <w:r w:rsidR="00612C39">
        <w:t>.</w:t>
      </w:r>
      <w:r w:rsidR="00E86A55">
        <w:tab/>
      </w:r>
    </w:p>
    <w:p w:rsidR="00E86A55" w:rsidRDefault="00D33E45" w:rsidP="00C000DB">
      <w:pPr>
        <w:pStyle w:val="ANormal"/>
      </w:pPr>
      <w:r>
        <w:tab/>
        <w:t xml:space="preserve">Nämnden </w:t>
      </w:r>
      <w:r w:rsidR="00111576">
        <w:t>konstaterar att j</w:t>
      </w:r>
      <w:r w:rsidR="00C000DB">
        <w:t xml:space="preserve">ustitieministeriet även </w:t>
      </w:r>
      <w:r w:rsidR="00E86A55">
        <w:t xml:space="preserve">har </w:t>
      </w:r>
      <w:r w:rsidR="00C000DB">
        <w:t>varit i en nyckelroll i fråga om utvecklingen av självstyrelsen i och med att den ålandsansvarige tjänstemannen samtidigt har fungerat som Ålandskommitteens generalse</w:t>
      </w:r>
      <w:r w:rsidR="00C000DB">
        <w:t>k</w:t>
      </w:r>
      <w:r w:rsidR="00C000DB">
        <w:t xml:space="preserve">reterare vilket inneburit en orimlig arbetsbörda. Nämnden välkomnar därför de extra resurser som nu har tillförts </w:t>
      </w:r>
      <w:r w:rsidR="00185B2B">
        <w:t xml:space="preserve">ministeriet och ställer sin förhoppning till att de blir permanenta. </w:t>
      </w:r>
    </w:p>
    <w:p w:rsidR="00C000DB" w:rsidRDefault="00E86A55" w:rsidP="00C000DB">
      <w:pPr>
        <w:pStyle w:val="ANormal"/>
      </w:pPr>
      <w:r>
        <w:tab/>
      </w:r>
      <w:r w:rsidR="00185B2B">
        <w:t>Kontaktgruppen vid UM fungerar mycket väl och kan fungera som en förebild för andra ministerier. Justitieministeriet förser regelbundet de Ålandsansvariga tjänstemännen vid ministerierna med information och u</w:t>
      </w:r>
      <w:r w:rsidR="00185B2B">
        <w:t>t</w:t>
      </w:r>
      <w:r w:rsidR="00185B2B">
        <w:t xml:space="preserve">bildning och därtill vore det till fördel med mer regelbundna möten med Ålands regerings tjänstemän. </w:t>
      </w:r>
      <w:r w:rsidR="00612C39">
        <w:t>Erfarenheterna från en tidigare kontaktgrupp på statssekreterarnivå var goda och en fortsättning kan enligt nämndens mening övervägas.</w:t>
      </w:r>
    </w:p>
    <w:p w:rsidR="00612C39" w:rsidRDefault="00612C39" w:rsidP="00C000DB">
      <w:pPr>
        <w:pStyle w:val="ANormal"/>
      </w:pPr>
      <w:r>
        <w:tab/>
        <w:t xml:space="preserve">På politisk nivå bedömer nämnden att en kontaktgrupp i riksdagen </w:t>
      </w:r>
      <w:r w:rsidR="00FF369B">
        <w:t xml:space="preserve">med ”Ålandsansvariga riksdagsledamöter” från samtliga partier, </w:t>
      </w:r>
      <w:r>
        <w:t>vore till fördel. Det är också av yttersta vikt att aftonskolorna och regeringarnas strategim</w:t>
      </w:r>
      <w:r>
        <w:t>ö</w:t>
      </w:r>
      <w:r>
        <w:t xml:space="preserve">ten </w:t>
      </w:r>
      <w:r w:rsidR="001A1B0B">
        <w:t xml:space="preserve">hålls kontinuerligt. Det är viktigt att det </w:t>
      </w:r>
      <w:r w:rsidR="00FF369B">
        <w:t xml:space="preserve">som idag </w:t>
      </w:r>
      <w:r w:rsidR="001A1B0B">
        <w:t>inom regeringen finns en minister med kunskap om och stor förståelse för Ålandsärenden varför Ålandsministern fortsatt har en central roll. Med beaktande av justitiemin</w:t>
      </w:r>
      <w:r w:rsidR="001A1B0B">
        <w:t>i</w:t>
      </w:r>
      <w:r w:rsidR="001A1B0B">
        <w:t>steriets nyckelroll i Ålandsärenden anför nämnden som sin principiella ståndpunkt att det är till fördel om Ålandsministern är kopplad till justiti</w:t>
      </w:r>
      <w:r w:rsidR="001A1B0B">
        <w:t>e</w:t>
      </w:r>
      <w:r w:rsidR="001A1B0B">
        <w:t>ministeriet.</w:t>
      </w:r>
    </w:p>
    <w:p w:rsidR="00F93A83" w:rsidRPr="00C000DB" w:rsidRDefault="00F93A83" w:rsidP="00C000DB">
      <w:pPr>
        <w:pStyle w:val="ANormal"/>
      </w:pPr>
      <w:r>
        <w:tab/>
        <w:t>Självstyrelsepolitiska nämnden värnar slutligen om att Ålandsdelega</w:t>
      </w:r>
      <w:r>
        <w:t>t</w:t>
      </w:r>
      <w:r>
        <w:t xml:space="preserve">ionens roll i självstyrelsesystemet ska respekteras och att delegationens slutsatser inte enbart ska ses som utlåtanden bland andra remissutlåtanden.  </w:t>
      </w:r>
    </w:p>
    <w:p w:rsidR="002401D0" w:rsidRDefault="002401D0" w:rsidP="005D78B1">
      <w:pPr>
        <w:pStyle w:val="ANormal"/>
      </w:pPr>
    </w:p>
    <w:p w:rsidR="008F1499" w:rsidRDefault="008F1499" w:rsidP="008F1499">
      <w:pPr>
        <w:pStyle w:val="RubrikB"/>
        <w:numPr>
          <w:ilvl w:val="0"/>
          <w:numId w:val="46"/>
        </w:numPr>
        <w:rPr>
          <w:shd w:val="clear" w:color="auto" w:fill="FFFFFF"/>
        </w:rPr>
      </w:pPr>
      <w:bookmarkStart w:id="9" w:name="_Toc482705927"/>
      <w:r w:rsidRPr="008F1499">
        <w:rPr>
          <w:shd w:val="clear" w:color="auto" w:fill="FFFFFF"/>
        </w:rPr>
        <w:t>Svenska språket</w:t>
      </w:r>
      <w:bookmarkEnd w:id="9"/>
    </w:p>
    <w:p w:rsidR="008F1499" w:rsidRDefault="008F1499" w:rsidP="008F1499">
      <w:pPr>
        <w:pStyle w:val="Rubrikmellanrum"/>
      </w:pPr>
    </w:p>
    <w:p w:rsidR="00F93A83" w:rsidRDefault="00135B31" w:rsidP="008F1499">
      <w:pPr>
        <w:pStyle w:val="ANormal"/>
      </w:pPr>
      <w:r>
        <w:t xml:space="preserve">Landskapsregeringen framhåller </w:t>
      </w:r>
      <w:r w:rsidRPr="00135B31">
        <w:t>det faktum att svenskakunskaperna vid r</w:t>
      </w:r>
      <w:r w:rsidRPr="00135B31">
        <w:t>i</w:t>
      </w:r>
      <w:r w:rsidRPr="00135B31">
        <w:t xml:space="preserve">kets myndigheter minskar i snabb takt och landskapsregeringen upplever att det i dag finns brister i rikets kommunikation med Åland. </w:t>
      </w:r>
    </w:p>
    <w:p w:rsidR="00F93A83" w:rsidRDefault="00F93A83" w:rsidP="008F1499">
      <w:pPr>
        <w:pStyle w:val="ANormal"/>
      </w:pPr>
      <w:r>
        <w:tab/>
      </w:r>
      <w:r w:rsidR="00135B31">
        <w:t xml:space="preserve">Nämnden delar landskapsregeringens </w:t>
      </w:r>
      <w:r w:rsidR="00FF369B">
        <w:t xml:space="preserve">farhågor </w:t>
      </w:r>
      <w:r w:rsidR="00135B31" w:rsidRPr="00135B31">
        <w:t>att det bara är en tid</w:t>
      </w:r>
      <w:r w:rsidR="00135B31" w:rsidRPr="00135B31">
        <w:t>s</w:t>
      </w:r>
      <w:r w:rsidR="00135B31" w:rsidRPr="00135B31">
        <w:t xml:space="preserve">fråga innan rikets myndigheter </w:t>
      </w:r>
      <w:r w:rsidR="00FF369B">
        <w:t xml:space="preserve">riskerar att </w:t>
      </w:r>
      <w:r w:rsidR="00135B31" w:rsidRPr="00135B31">
        <w:t>inte längre kunna upprätthålla kontakterna på svenska med Åland på det sätt som självstyrelselagen för Åland förutsä</w:t>
      </w:r>
      <w:r w:rsidR="00135B31">
        <w:t>t</w:t>
      </w:r>
      <w:r w:rsidR="00135B31" w:rsidRPr="00135B31">
        <w:t>ter. </w:t>
      </w:r>
      <w:r>
        <w:t xml:space="preserve">Självstyrelsepolitiska nämnden vill </w:t>
      </w:r>
      <w:proofErr w:type="gramStart"/>
      <w:r>
        <w:t>även</w:t>
      </w:r>
      <w:proofErr w:type="gramEnd"/>
      <w:r>
        <w:t xml:space="preserve"> framhålla att frågan om service på svenska ytterst är en fråga om rättssäkerhet. </w:t>
      </w:r>
    </w:p>
    <w:p w:rsidR="00135B31" w:rsidRDefault="00F93A83" w:rsidP="008F1499">
      <w:pPr>
        <w:pStyle w:val="ANormal"/>
      </w:pPr>
      <w:r>
        <w:tab/>
      </w:r>
      <w:r w:rsidR="00135B31">
        <w:t xml:space="preserve">Enligt nämndens mening </w:t>
      </w:r>
      <w:r w:rsidR="00FF369B">
        <w:t xml:space="preserve">bör det övervägas om den </w:t>
      </w:r>
      <w:r w:rsidR="00135B31">
        <w:t>statlig</w:t>
      </w:r>
      <w:r w:rsidR="00FF369B">
        <w:t>a</w:t>
      </w:r>
      <w:r w:rsidR="00135B31">
        <w:t xml:space="preserve"> service</w:t>
      </w:r>
      <w:r w:rsidR="00FF369B">
        <w:t>n</w:t>
      </w:r>
      <w:r w:rsidR="00135B31">
        <w:t xml:space="preserve"> gentemot ålänningarna </w:t>
      </w:r>
      <w:r w:rsidR="00FF369B">
        <w:t xml:space="preserve">kan </w:t>
      </w:r>
      <w:r w:rsidR="00135B31">
        <w:t>ges på Åland som därigenom kan bli ett cen</w:t>
      </w:r>
      <w:r w:rsidR="00135B31">
        <w:t>t</w:t>
      </w:r>
      <w:r w:rsidR="00135B31">
        <w:t>rum för svensksp</w:t>
      </w:r>
      <w:r w:rsidR="00FF369B">
        <w:t>råkig statlig service i Finland. Ett annat alternativ är att överväga ett djupare samarbete med myndigheter i Sverige.</w:t>
      </w:r>
    </w:p>
    <w:p w:rsidR="00135B31" w:rsidRPr="008F1499" w:rsidRDefault="00135B31" w:rsidP="008F1499">
      <w:pPr>
        <w:pStyle w:val="ANormal"/>
      </w:pPr>
    </w:p>
    <w:p w:rsidR="00CD2830" w:rsidRDefault="00CD2830" w:rsidP="00CD2830">
      <w:pPr>
        <w:pStyle w:val="RubrikB"/>
        <w:numPr>
          <w:ilvl w:val="0"/>
          <w:numId w:val="46"/>
        </w:numPr>
        <w:rPr>
          <w:shd w:val="clear" w:color="auto" w:fill="FFFFFF"/>
        </w:rPr>
      </w:pPr>
      <w:bookmarkStart w:id="10" w:name="_Toc482705928"/>
      <w:r>
        <w:rPr>
          <w:shd w:val="clear" w:color="auto" w:fill="FFFFFF"/>
        </w:rPr>
        <w:t>Vård- och landskapsreformen i riket</w:t>
      </w:r>
      <w:bookmarkEnd w:id="10"/>
    </w:p>
    <w:p w:rsidR="00CD2830" w:rsidRDefault="00CD2830" w:rsidP="00CD2830">
      <w:pPr>
        <w:pStyle w:val="Rubrikmellanrum"/>
      </w:pPr>
    </w:p>
    <w:p w:rsidR="00CD2830" w:rsidRDefault="00CD2830" w:rsidP="00CD2830">
      <w:pPr>
        <w:pStyle w:val="ANormal"/>
      </w:pPr>
      <w:r>
        <w:t>I landskapsregeringens redogörelse beskrivs rikets planerade vård- och landskapsreform och hur den påverkar Åland trots att social- och hälsovå</w:t>
      </w:r>
      <w:r>
        <w:t>r</w:t>
      </w:r>
      <w:r>
        <w:t xml:space="preserve">den hör till lagtingets behörighet. Efter det att redogörelsen lämnades till lagtinget har Finlands regering dessutom överlämnat en proposition med </w:t>
      </w:r>
      <w:r>
        <w:lastRenderedPageBreak/>
        <w:t>förslag till lagar om kundens valfrihet inom social- och hälsovården</w:t>
      </w:r>
      <w:r w:rsidR="00E86A55">
        <w:t xml:space="preserve"> men reformens </w:t>
      </w:r>
      <w:r>
        <w:t xml:space="preserve">konsekvenser för Åland </w:t>
      </w:r>
      <w:r w:rsidR="00E86A55">
        <w:t xml:space="preserve">har </w:t>
      </w:r>
      <w:r>
        <w:t xml:space="preserve">ännu inte </w:t>
      </w:r>
      <w:r w:rsidR="001F569F">
        <w:t xml:space="preserve">till fullo </w:t>
      </w:r>
      <w:r>
        <w:t>kartlagts</w:t>
      </w:r>
      <w:r w:rsidR="00C13EF4">
        <w:t>. Valfr</w:t>
      </w:r>
      <w:r w:rsidR="00C13EF4">
        <w:t>i</w:t>
      </w:r>
      <w:r w:rsidR="00C13EF4">
        <w:t xml:space="preserve">hetsreformen </w:t>
      </w:r>
      <w:r w:rsidR="001F569F">
        <w:t>förväntas</w:t>
      </w:r>
      <w:r w:rsidR="00C13EF4" w:rsidRPr="00C13EF4">
        <w:t xml:space="preserve"> </w:t>
      </w:r>
      <w:r w:rsidR="00C13EF4">
        <w:t xml:space="preserve">dessutom </w:t>
      </w:r>
      <w:r w:rsidR="001F569F">
        <w:t xml:space="preserve">föranleda </w:t>
      </w:r>
      <w:r w:rsidR="001F569F" w:rsidRPr="001F569F">
        <w:t>ändringar i socialförsäkringss</w:t>
      </w:r>
      <w:r w:rsidR="001F569F" w:rsidRPr="001F569F">
        <w:t>y</w:t>
      </w:r>
      <w:r w:rsidR="001F569F" w:rsidRPr="001F569F">
        <w:t>stemet</w:t>
      </w:r>
      <w:r w:rsidR="001F569F">
        <w:t xml:space="preserve"> så att </w:t>
      </w:r>
      <w:r w:rsidR="001F569F" w:rsidRPr="001F569F">
        <w:t>sjukförsäkringens ersättningar sammanslås med statens he</w:t>
      </w:r>
      <w:r w:rsidR="001F569F" w:rsidRPr="001F569F">
        <w:t>l</w:t>
      </w:r>
      <w:r w:rsidR="001F569F" w:rsidRPr="001F569F">
        <w:t>hetsfinansiering av social- och hälsovården</w:t>
      </w:r>
      <w:r w:rsidR="00E86A55">
        <w:t xml:space="preserve"> vilket också </w:t>
      </w:r>
      <w:r w:rsidR="00FF369B">
        <w:t>kan komma att</w:t>
      </w:r>
      <w:r w:rsidR="00E86A55">
        <w:t xml:space="preserve"> p</w:t>
      </w:r>
      <w:r w:rsidR="00E86A55">
        <w:t>å</w:t>
      </w:r>
      <w:r w:rsidR="00E86A55">
        <w:t>verka Åland.</w:t>
      </w:r>
      <w:r>
        <w:t xml:space="preserve"> </w:t>
      </w:r>
    </w:p>
    <w:p w:rsidR="00FF369B" w:rsidRDefault="00CD2830" w:rsidP="00FF369B">
      <w:pPr>
        <w:pStyle w:val="ANormal"/>
      </w:pPr>
      <w:r>
        <w:tab/>
      </w:r>
      <w:r w:rsidR="001F569F">
        <w:t>Förhandlingar pågår för närvarande mellan regeringarna i fråga om</w:t>
      </w:r>
      <w:r w:rsidR="00FA066A">
        <w:t xml:space="preserve"> vård- och landskapsreformens in</w:t>
      </w:r>
      <w:r w:rsidR="001F569F">
        <w:t xml:space="preserve">verkan på Åland. </w:t>
      </w:r>
      <w:r w:rsidR="00FA066A">
        <w:t>Från Finlands regerings sida förväntas en tillmötesgående inställning från åländsk sida i fråga om en sänkning av avräkningsgrunden till följd av riksreformen, medan en just</w:t>
      </w:r>
      <w:r w:rsidR="00FA066A">
        <w:t>e</w:t>
      </w:r>
      <w:r w:rsidR="00FA066A">
        <w:t>ring av avräkningsgrunden till följd av den förändrade befolkningsrelatio</w:t>
      </w:r>
      <w:r w:rsidR="00FA066A">
        <w:t>n</w:t>
      </w:r>
      <w:r w:rsidR="00FA066A">
        <w:t xml:space="preserve">en har mötts med totalt oförstående från Finlands regerings sida vilket, såsom landskapsregeringen skriver, upplevs som djupt orättvist. </w:t>
      </w:r>
      <w:r w:rsidR="00FF369B">
        <w:t>Lan</w:t>
      </w:r>
      <w:r w:rsidR="00FF369B">
        <w:t>d</w:t>
      </w:r>
      <w:r w:rsidR="00FF369B">
        <w:t>skapsregeringen har konti</w:t>
      </w:r>
      <w:r w:rsidR="00F93A83">
        <w:t>nuer</w:t>
      </w:r>
      <w:r w:rsidR="00FF369B">
        <w:t>ligt överlagt med självstyrelsepolitiska nämnden i frågan och nämnden stöder fullt ut regeringens förslag till lö</w:t>
      </w:r>
      <w:r w:rsidR="00FF369B">
        <w:t>s</w:t>
      </w:r>
      <w:r w:rsidR="00FF369B">
        <w:t>ning vilken utgår från att behörigheten för de direkta förvärvsinkomsterna överförs till lagtinget.</w:t>
      </w:r>
    </w:p>
    <w:p w:rsidR="00CD2830" w:rsidRDefault="00FA066A" w:rsidP="00CD2830">
      <w:pPr>
        <w:pStyle w:val="ANormal"/>
      </w:pPr>
      <w:r>
        <w:tab/>
      </w:r>
      <w:r w:rsidR="001F569F">
        <w:t xml:space="preserve">Nämnden </w:t>
      </w:r>
      <w:proofErr w:type="gramStart"/>
      <w:r w:rsidR="001F569F">
        <w:t>erfar</w:t>
      </w:r>
      <w:proofErr w:type="gramEnd"/>
      <w:r w:rsidR="001F569F">
        <w:t xml:space="preserve"> att respekten för riksdagens budgetmakt är stor men </w:t>
      </w:r>
      <w:r w:rsidR="00F93A83">
        <w:t>u</w:t>
      </w:r>
      <w:r w:rsidR="00F93A83">
        <w:t>t</w:t>
      </w:r>
      <w:r w:rsidR="00F93A83">
        <w:t xml:space="preserve">går från </w:t>
      </w:r>
      <w:r w:rsidR="001F569F">
        <w:t>att respekt även ska visas för den autonomi som Åland tillförsä</w:t>
      </w:r>
      <w:r w:rsidR="001F569F">
        <w:t>k</w:t>
      </w:r>
      <w:r w:rsidR="001F569F">
        <w:t>rats genom en av riksdagen i grundlagsenlig ordning antagen lag vilken i</w:t>
      </w:r>
      <w:r w:rsidR="001F569F">
        <w:t>n</w:t>
      </w:r>
      <w:r w:rsidR="001F569F">
        <w:t>nebär inskränkningar både i riksdagens lagstiftnings- och budgetmakt.</w:t>
      </w:r>
    </w:p>
    <w:p w:rsidR="00DF5D44" w:rsidRDefault="00DF5D44" w:rsidP="00CD2830">
      <w:pPr>
        <w:pStyle w:val="ANormal"/>
      </w:pPr>
    </w:p>
    <w:p w:rsidR="00DF5D44" w:rsidRDefault="00DF5D44" w:rsidP="00DF5D44">
      <w:pPr>
        <w:pStyle w:val="RubrikB"/>
        <w:numPr>
          <w:ilvl w:val="0"/>
          <w:numId w:val="46"/>
        </w:numPr>
        <w:rPr>
          <w:shd w:val="clear" w:color="auto" w:fill="FFFFFF"/>
        </w:rPr>
      </w:pPr>
      <w:bookmarkStart w:id="11" w:name="_Toc482705929"/>
      <w:r w:rsidRPr="00DF5D44">
        <w:rPr>
          <w:shd w:val="clear" w:color="auto" w:fill="FFFFFF"/>
        </w:rPr>
        <w:t>Ålands demilitarisering och neutralisering</w:t>
      </w:r>
      <w:bookmarkEnd w:id="11"/>
    </w:p>
    <w:p w:rsidR="00DF5D44" w:rsidRDefault="00DF5D44" w:rsidP="00DF5D44">
      <w:pPr>
        <w:pStyle w:val="Rubrikmellanrum"/>
      </w:pPr>
    </w:p>
    <w:p w:rsidR="00DF5D44" w:rsidRDefault="00DF5D44" w:rsidP="00DF5D44">
      <w:pPr>
        <w:pStyle w:val="ANormal"/>
      </w:pPr>
      <w:r>
        <w:t xml:space="preserve">Landskapsregeringen redogör för </w:t>
      </w:r>
      <w:r w:rsidRPr="00DF5D44">
        <w:t>den säkerhetspolitiska situationen i Öste</w:t>
      </w:r>
      <w:r w:rsidRPr="00DF5D44">
        <w:t>r</w:t>
      </w:r>
      <w:r w:rsidRPr="00DF5D44">
        <w:t>sjön och i Europa </w:t>
      </w:r>
      <w:r>
        <w:t xml:space="preserve">samt konstaterar att </w:t>
      </w:r>
      <w:r w:rsidRPr="00DF5D44">
        <w:t>Ålands demilitarisering och neutral</w:t>
      </w:r>
      <w:r w:rsidRPr="00DF5D44">
        <w:t>i</w:t>
      </w:r>
      <w:r w:rsidRPr="00DF5D44">
        <w:t>sering är i allra högsta grad relevant</w:t>
      </w:r>
      <w:r>
        <w:t xml:space="preserve"> och</w:t>
      </w:r>
      <w:r w:rsidRPr="00DF5D44">
        <w:t xml:space="preserve"> utgör en stabiliserande faktor i Ö</w:t>
      </w:r>
      <w:r w:rsidRPr="00DF5D44">
        <w:t>s</w:t>
      </w:r>
      <w:r w:rsidRPr="00DF5D44">
        <w:t xml:space="preserve">tersjöområdet. </w:t>
      </w:r>
      <w:r>
        <w:t>Nämnden delar landskapsregeringens bedömning.</w:t>
      </w:r>
    </w:p>
    <w:p w:rsidR="004E639F" w:rsidRDefault="00DF5D44" w:rsidP="004E639F">
      <w:pPr>
        <w:pStyle w:val="ANormal"/>
      </w:pPr>
      <w:r>
        <w:tab/>
      </w:r>
      <w:r w:rsidR="004E639F">
        <w:t xml:space="preserve">I redogörelsen ingår även en statistik över </w:t>
      </w:r>
      <w:r w:rsidR="004E639F" w:rsidRPr="004E639F">
        <w:t>marinen planerade fartygsb</w:t>
      </w:r>
      <w:r w:rsidR="004E639F" w:rsidRPr="004E639F">
        <w:t>e</w:t>
      </w:r>
      <w:r w:rsidR="004E639F" w:rsidRPr="004E639F">
        <w:t>sök i åländska vatten.</w:t>
      </w:r>
      <w:r w:rsidR="004E639F">
        <w:t xml:space="preserve"> </w:t>
      </w:r>
      <w:r w:rsidR="0082041F" w:rsidRPr="0082041F">
        <w:t>F</w:t>
      </w:r>
      <w:r w:rsidRPr="0082041F">
        <w:t xml:space="preserve">rån landskapets och försvarsministeriets sida </w:t>
      </w:r>
      <w:r w:rsidR="0082041F" w:rsidRPr="0082041F">
        <w:t xml:space="preserve">har det </w:t>
      </w:r>
      <w:r w:rsidRPr="0082041F">
        <w:t>länge rått olika uppfattningar om hur artikel IV i 1921 års konvention om Ålandsöarnas icke-befästande och neutralisering ska tolkas i fråga om fa</w:t>
      </w:r>
      <w:r w:rsidRPr="0082041F">
        <w:t>r</w:t>
      </w:r>
      <w:r w:rsidRPr="0082041F">
        <w:t>tygens rätt att temporärt förankra i de till öarna hörande vattnen. Lan</w:t>
      </w:r>
      <w:r w:rsidRPr="0082041F">
        <w:t>d</w:t>
      </w:r>
      <w:r w:rsidRPr="0082041F">
        <w:t>skapsregeringen och försvarsministeriet har dock" varit överens om att man inte är överens" ifråga om tolkningen</w:t>
      </w:r>
      <w:r w:rsidR="00F93A83">
        <w:t>.</w:t>
      </w:r>
      <w:r w:rsidRPr="0082041F">
        <w:t xml:space="preserve"> </w:t>
      </w:r>
      <w:r w:rsidR="004E639F">
        <w:t xml:space="preserve">Fartygsbesöken föregås av </w:t>
      </w:r>
      <w:r w:rsidR="004E639F" w:rsidRPr="0082041F">
        <w:t>me</w:t>
      </w:r>
      <w:r w:rsidR="004E639F" w:rsidRPr="0082041F">
        <w:t>d</w:t>
      </w:r>
      <w:r w:rsidR="004E639F" w:rsidRPr="0082041F">
        <w:t xml:space="preserve">delanden som marinen på förhand </w:t>
      </w:r>
      <w:r w:rsidR="004E639F">
        <w:t xml:space="preserve">sänder till </w:t>
      </w:r>
      <w:r w:rsidR="004E639F" w:rsidRPr="0082041F">
        <w:t xml:space="preserve">landshövdingen </w:t>
      </w:r>
      <w:r w:rsidR="004E639F">
        <w:t>som vidar</w:t>
      </w:r>
      <w:r w:rsidR="004E639F">
        <w:t>e</w:t>
      </w:r>
      <w:r w:rsidR="004E639F">
        <w:t xml:space="preserve">förmedlar dem </w:t>
      </w:r>
      <w:r w:rsidR="004E639F" w:rsidRPr="0082041F">
        <w:t>till talmannen och lantrådet</w:t>
      </w:r>
      <w:r w:rsidR="004E639F">
        <w:t xml:space="preserve">. Meddelandena innebär inte att något godkännande har inhämtats från vare sig lantrådet eller talmannen och de innebär, såsom nämnden tidigare har framhållit, inte </w:t>
      </w:r>
      <w:r w:rsidR="00E86A55">
        <w:t>heller</w:t>
      </w:r>
      <w:r w:rsidR="004E639F">
        <w:t xml:space="preserve"> </w:t>
      </w:r>
      <w:r w:rsidR="004E639F" w:rsidRPr="0082041F">
        <w:t xml:space="preserve">något </w:t>
      </w:r>
      <w:proofErr w:type="spellStart"/>
      <w:r w:rsidR="004E639F" w:rsidRPr="0082041F">
        <w:t>konkludent</w:t>
      </w:r>
      <w:proofErr w:type="spellEnd"/>
      <w:r w:rsidR="004E639F" w:rsidRPr="0082041F">
        <w:t xml:space="preserve"> samtycke</w:t>
      </w:r>
      <w:r w:rsidR="004E639F">
        <w:t>.</w:t>
      </w:r>
      <w:r w:rsidR="004E639F" w:rsidRPr="0082041F">
        <w:t xml:space="preserve"> </w:t>
      </w:r>
    </w:p>
    <w:p w:rsidR="004E639F" w:rsidRDefault="004E639F" w:rsidP="004E639F">
      <w:pPr>
        <w:pStyle w:val="ANormal"/>
      </w:pPr>
      <w:r>
        <w:tab/>
        <w:t xml:space="preserve">Nämnden konstaterar att </w:t>
      </w:r>
      <w:r w:rsidR="002F05C7">
        <w:t>antalet fartygsbesök varit konstant under ett antal år och att ingenting tyder på att antalet kommer att öka under innev</w:t>
      </w:r>
      <w:r w:rsidR="002F05C7">
        <w:t>a</w:t>
      </w:r>
      <w:r w:rsidR="002F05C7">
        <w:t>rande år.</w:t>
      </w:r>
    </w:p>
    <w:p w:rsidR="002F05C7" w:rsidRDefault="002F05C7" w:rsidP="004E639F">
      <w:pPr>
        <w:pStyle w:val="ANormal"/>
      </w:pPr>
      <w:r>
        <w:tab/>
        <w:t>Möten mellan marinen och representanter för lagtinget och landskapsr</w:t>
      </w:r>
      <w:r>
        <w:t>e</w:t>
      </w:r>
      <w:r>
        <w:t>geringen hålls årligen varvid Ålands representanter informerar marinen om sin syn på tolkningen av konventionerna.</w:t>
      </w:r>
    </w:p>
    <w:p w:rsidR="002F05C7" w:rsidRDefault="002F05C7" w:rsidP="004E639F">
      <w:pPr>
        <w:pStyle w:val="ANormal"/>
      </w:pPr>
    </w:p>
    <w:p w:rsidR="002F05C7" w:rsidRDefault="002F05C7" w:rsidP="002F05C7">
      <w:pPr>
        <w:pStyle w:val="RubrikB"/>
        <w:numPr>
          <w:ilvl w:val="0"/>
          <w:numId w:val="46"/>
        </w:numPr>
        <w:rPr>
          <w:shd w:val="clear" w:color="auto" w:fill="FFFFFF"/>
        </w:rPr>
      </w:pPr>
      <w:bookmarkStart w:id="12" w:name="_Toc482705930"/>
      <w:r w:rsidRPr="002F05C7">
        <w:rPr>
          <w:shd w:val="clear" w:color="auto" w:fill="FFFFFF"/>
        </w:rPr>
        <w:t>Högskolestudier i Sverige</w:t>
      </w:r>
      <w:bookmarkEnd w:id="12"/>
    </w:p>
    <w:p w:rsidR="002F05C7" w:rsidRDefault="002F05C7" w:rsidP="002F05C7">
      <w:pPr>
        <w:pStyle w:val="Rubrikmellanrum"/>
      </w:pPr>
    </w:p>
    <w:p w:rsidR="008F1499" w:rsidRDefault="008F1499" w:rsidP="008F1499">
      <w:pPr>
        <w:pStyle w:val="ANormal"/>
      </w:pPr>
      <w:r>
        <w:t xml:space="preserve">Landskapsregeringen redogör för att </w:t>
      </w:r>
      <w:r w:rsidRPr="002F05C7">
        <w:t xml:space="preserve">Universitets- och högskolerådet </w:t>
      </w:r>
      <w:r>
        <w:t>i</w:t>
      </w:r>
      <w:r w:rsidR="002F05C7" w:rsidRPr="002F05C7">
        <w:t>nför antagni</w:t>
      </w:r>
      <w:r>
        <w:t>n</w:t>
      </w:r>
      <w:r w:rsidR="002F05C7" w:rsidRPr="002F05C7">
        <w:t>gen 2017 i Sverige</w:t>
      </w:r>
      <w:r>
        <w:t xml:space="preserve"> gjort ändringar</w:t>
      </w:r>
      <w:r w:rsidR="002F05C7" w:rsidRPr="002F05C7">
        <w:t xml:space="preserve"> i föreskrifter om grundläggande behörighet och urval till svensk högskola.  Förslaget innebar justeringar i beräkningsgrunden för den preliminära meritvärderingen för bl.a. åländska utbildning</w:t>
      </w:r>
      <w:r>
        <w:t xml:space="preserve">ar. </w:t>
      </w:r>
      <w:r w:rsidRPr="008F1499">
        <w:t>Landskapsregeringen avser att tillsammans med UHR under de kommande åren försäkra sig om att meritvärderingen av de åländska s</w:t>
      </w:r>
      <w:r w:rsidRPr="008F1499">
        <w:t>ö</w:t>
      </w:r>
      <w:r w:rsidRPr="008F1499">
        <w:t>kandena görs på en rättvis grund och så att det ansvar Sverige har för Åland enligt Ålandsöverenskommelsen uppfylls.</w:t>
      </w:r>
    </w:p>
    <w:p w:rsidR="008F1499" w:rsidRPr="008F1499" w:rsidRDefault="008F1499" w:rsidP="008F1499">
      <w:pPr>
        <w:pStyle w:val="ANormal"/>
      </w:pPr>
      <w:r>
        <w:lastRenderedPageBreak/>
        <w:tab/>
        <w:t>Nämnden anser det vara av yttersta vikt att landskapsregeringen prior</w:t>
      </w:r>
      <w:r>
        <w:t>i</w:t>
      </w:r>
      <w:r>
        <w:t>terar bevakningen av de åländska studerandenas intressen i fråga om meri</w:t>
      </w:r>
      <w:r>
        <w:t>t</w:t>
      </w:r>
      <w:r>
        <w:t xml:space="preserve">värderingen och uppmanar landskapsregeringen att </w:t>
      </w:r>
      <w:proofErr w:type="gramStart"/>
      <w:r>
        <w:t>tillse</w:t>
      </w:r>
      <w:proofErr w:type="gramEnd"/>
      <w:r>
        <w:t xml:space="preserve"> att det arrangeras årliga träffar med </w:t>
      </w:r>
      <w:r w:rsidRPr="002F05C7">
        <w:t>Universitets- och högskolerådet</w:t>
      </w:r>
      <w:r>
        <w:t>.</w:t>
      </w:r>
    </w:p>
    <w:p w:rsidR="004E639F" w:rsidRDefault="008F1499" w:rsidP="0082041F">
      <w:pPr>
        <w:pStyle w:val="ANormal"/>
      </w:pPr>
      <w:r w:rsidRPr="008F1499">
        <w:t> </w:t>
      </w:r>
    </w:p>
    <w:p w:rsidR="005F2EC2" w:rsidRPr="00CD2830" w:rsidRDefault="005F2EC2" w:rsidP="00CD2830">
      <w:pPr>
        <w:pStyle w:val="RubrikB"/>
        <w:numPr>
          <w:ilvl w:val="0"/>
          <w:numId w:val="46"/>
        </w:numPr>
        <w:rPr>
          <w:shd w:val="clear" w:color="auto" w:fill="FFFFFF"/>
        </w:rPr>
      </w:pPr>
      <w:bookmarkStart w:id="13" w:name="_Toc482705931"/>
      <w:r w:rsidRPr="00CD2830">
        <w:rPr>
          <w:shd w:val="clear" w:color="auto" w:fill="FFFFFF"/>
        </w:rPr>
        <w:t>Om redogörelsen</w:t>
      </w:r>
      <w:bookmarkEnd w:id="13"/>
    </w:p>
    <w:p w:rsidR="005F2EC2" w:rsidRPr="005F2EC2" w:rsidRDefault="005F2EC2" w:rsidP="005F2EC2">
      <w:pPr>
        <w:pStyle w:val="Rubrikmellanrum"/>
      </w:pPr>
    </w:p>
    <w:p w:rsidR="002401D0" w:rsidRDefault="005F2EC2">
      <w:pPr>
        <w:pStyle w:val="ANormal"/>
      </w:pPr>
      <w:r>
        <w:t>Enligt 36 § arbetsordningen för Ålands lagting ska landskapsregeringen i början av varje lagtingsår och därefter så ofta omständigheterna det kräver, lämna en skriftlig redogörelse till lagtinget över självstyrelsepolitiska fr</w:t>
      </w:r>
      <w:r>
        <w:t>å</w:t>
      </w:r>
      <w:r>
        <w:t xml:space="preserve">gor av väsentlig natur. Enligt nämndens mening är det önskvärt att </w:t>
      </w:r>
      <w:r w:rsidR="00F31BB7">
        <w:t>redog</w:t>
      </w:r>
      <w:r w:rsidR="00F31BB7">
        <w:t>ö</w:t>
      </w:r>
      <w:r w:rsidR="00F31BB7">
        <w:t xml:space="preserve">relsen koncentrerar sig på de frågor som är av närmast konstitutionell natur medan information till lagtinget om övriga frågor kan lämnas på andra sätt såsom genom meddelanden eller landskapsregeringens </w:t>
      </w:r>
      <w:r w:rsidR="00D8136C">
        <w:t>årsredovisning.</w:t>
      </w:r>
    </w:p>
    <w:p w:rsidR="005F2EC2" w:rsidRDefault="005F2EC2">
      <w:pPr>
        <w:pStyle w:val="ANormal"/>
      </w:pPr>
    </w:p>
    <w:p w:rsidR="005F2EC2" w:rsidRDefault="005F2EC2">
      <w:pPr>
        <w:pStyle w:val="ANormal"/>
      </w:pPr>
    </w:p>
    <w:p w:rsidR="002401D0" w:rsidRDefault="002401D0">
      <w:pPr>
        <w:pStyle w:val="RubrikA"/>
      </w:pPr>
      <w:bookmarkStart w:id="14" w:name="_Toc529800936"/>
      <w:bookmarkStart w:id="15" w:name="_Toc482705932"/>
      <w:r>
        <w:t>Ärendets behandling</w:t>
      </w:r>
      <w:bookmarkEnd w:id="14"/>
      <w:bookmarkEnd w:id="15"/>
    </w:p>
    <w:p w:rsidR="002401D0" w:rsidRDefault="002401D0">
      <w:pPr>
        <w:pStyle w:val="Rubrikmellanrum"/>
      </w:pPr>
    </w:p>
    <w:p w:rsidR="00137496" w:rsidRDefault="00137496" w:rsidP="00137496">
      <w:pPr>
        <w:pStyle w:val="ANormal"/>
      </w:pPr>
      <w:r>
        <w:t xml:space="preserve">Lagtinget har den 29 mars 2017 </w:t>
      </w:r>
      <w:proofErr w:type="spellStart"/>
      <w:r>
        <w:t>inbegärt</w:t>
      </w:r>
      <w:proofErr w:type="spellEnd"/>
      <w:r>
        <w:t xml:space="preserve"> självstyrelsepolitiska nämndens utlåtande över ärendet.</w:t>
      </w:r>
    </w:p>
    <w:p w:rsidR="00FF369B" w:rsidRDefault="00B80462" w:rsidP="00FF369B">
      <w:pPr>
        <w:pStyle w:val="ANormal"/>
      </w:pPr>
      <w:r>
        <w:tab/>
        <w:t>Nämnden har i ärendet hört lantrådet Katrin Sjögren,</w:t>
      </w:r>
      <w:r w:rsidR="00542107">
        <w:t xml:space="preserve"> </w:t>
      </w:r>
      <w:proofErr w:type="spellStart"/>
      <w:r w:rsidR="00542107">
        <w:t>vicelantrådet</w:t>
      </w:r>
      <w:proofErr w:type="spellEnd"/>
      <w:r w:rsidR="00542107">
        <w:t xml:space="preserve"> C</w:t>
      </w:r>
      <w:r w:rsidR="00542107">
        <w:t>a</w:t>
      </w:r>
      <w:r w:rsidR="00542107">
        <w:t>milla Gunell,</w:t>
      </w:r>
      <w:r>
        <w:t xml:space="preserve"> landshövdingen Peter Lind</w:t>
      </w:r>
      <w:r w:rsidR="00FF369B">
        <w:t xml:space="preserve">bäck, </w:t>
      </w:r>
      <w:r>
        <w:t xml:space="preserve">ministern Tony </w:t>
      </w:r>
      <w:proofErr w:type="spellStart"/>
      <w:r>
        <w:t>Asumaa</w:t>
      </w:r>
      <w:proofErr w:type="spellEnd"/>
      <w:r w:rsidR="00FF369B">
        <w:t xml:space="preserve"> och rektorn Markus Koskinen-Hagman.</w:t>
      </w:r>
    </w:p>
    <w:p w:rsidR="00FF369B" w:rsidRDefault="00FF369B" w:rsidP="00137496">
      <w:pPr>
        <w:pStyle w:val="ANormal"/>
      </w:pPr>
      <w:r>
        <w:tab/>
      </w:r>
      <w:r w:rsidR="00B80462">
        <w:t xml:space="preserve">Nämnden företog </w:t>
      </w:r>
      <w:r>
        <w:t xml:space="preserve">dessutom </w:t>
      </w:r>
      <w:r w:rsidR="00B80462">
        <w:t xml:space="preserve">en resa till Helsingfors och hörde där </w:t>
      </w:r>
      <w:r>
        <w:t xml:space="preserve">Ålandsministern Anne Berner, riksdagsledamoten Mats Löfström, </w:t>
      </w:r>
      <w:r w:rsidR="00B80462">
        <w:t>lagstif</w:t>
      </w:r>
      <w:r w:rsidR="00B80462">
        <w:t>t</w:t>
      </w:r>
      <w:r w:rsidR="00B80462">
        <w:t xml:space="preserve">ningsrådet Sten Palmgren, lagstiftningsrådet vid statsrådets kansli Heidi </w:t>
      </w:r>
      <w:proofErr w:type="spellStart"/>
      <w:r w:rsidR="00B80462">
        <w:t>Kaila</w:t>
      </w:r>
      <w:proofErr w:type="spellEnd"/>
      <w:r w:rsidR="00B80462">
        <w:t xml:space="preserve">, lagstiftningsrådet vid justitieministeriet Janina </w:t>
      </w:r>
      <w:proofErr w:type="spellStart"/>
      <w:r w:rsidR="00B80462">
        <w:t>Groop</w:t>
      </w:r>
      <w:proofErr w:type="spellEnd"/>
      <w:r w:rsidR="00B80462">
        <w:t xml:space="preserve">-Bondestam, statssekreteraren Martti </w:t>
      </w:r>
      <w:proofErr w:type="spellStart"/>
      <w:r w:rsidR="00B80462">
        <w:t>Hetemäki</w:t>
      </w:r>
      <w:proofErr w:type="spellEnd"/>
      <w:r w:rsidR="00B80462">
        <w:t xml:space="preserve"> och budgetrådet Pertti </w:t>
      </w:r>
      <w:proofErr w:type="spellStart"/>
      <w:r w:rsidR="00B80462">
        <w:t>Syrjänen</w:t>
      </w:r>
      <w:proofErr w:type="spellEnd"/>
      <w:r w:rsidR="00B80462">
        <w:t xml:space="preserve"> vid f</w:t>
      </w:r>
      <w:r w:rsidR="00B80462">
        <w:t>i</w:t>
      </w:r>
      <w:r w:rsidR="00B80462">
        <w:t xml:space="preserve">nansministeriet, rättschefen Päivi Kaukoranta vid utrikesministeriet samt </w:t>
      </w:r>
      <w:r w:rsidR="00542107">
        <w:t xml:space="preserve">språkrättsrådet Corinna </w:t>
      </w:r>
      <w:proofErr w:type="spellStart"/>
      <w:r w:rsidR="00542107">
        <w:t>Tammenmaa</w:t>
      </w:r>
      <w:proofErr w:type="spellEnd"/>
      <w:r w:rsidR="00542107">
        <w:t>.</w:t>
      </w:r>
      <w:r w:rsidR="00137496">
        <w:tab/>
      </w:r>
    </w:p>
    <w:p w:rsidR="00137496" w:rsidRDefault="00FF369B" w:rsidP="00137496">
      <w:pPr>
        <w:pStyle w:val="ANormal"/>
      </w:pPr>
      <w:r>
        <w:tab/>
      </w:r>
      <w:r w:rsidR="00137496">
        <w:t>I ärendets avgörande behandling deltog ordföranden Johan Ehn, vic</w:t>
      </w:r>
      <w:r w:rsidR="00137496">
        <w:t>e</w:t>
      </w:r>
      <w:r w:rsidR="00137496">
        <w:t>ordförande Viveka Eriksson, Bert Häggblom, Roger Nordlund, Axel Jon</w:t>
      </w:r>
      <w:r w:rsidR="00137496">
        <w:t>s</w:t>
      </w:r>
      <w:r w:rsidR="00137496">
        <w:t>son och Sara Kemetter.</w:t>
      </w:r>
    </w:p>
    <w:p w:rsidR="00F27A17" w:rsidRDefault="00F27A17" w:rsidP="00137496">
      <w:pPr>
        <w:pStyle w:val="ANormal"/>
      </w:pPr>
      <w:r>
        <w:tab/>
        <w:t>Nämnden utsåg vicetalman Viveka Eriksson att presentera betänkandet.</w:t>
      </w:r>
    </w:p>
    <w:p w:rsidR="002401D0" w:rsidRDefault="002401D0">
      <w:pPr>
        <w:pStyle w:val="ANormal"/>
      </w:pPr>
    </w:p>
    <w:p w:rsidR="002401D0" w:rsidRDefault="002401D0">
      <w:pPr>
        <w:pStyle w:val="ANormal"/>
      </w:pPr>
    </w:p>
    <w:p w:rsidR="002401D0" w:rsidRDefault="00137496">
      <w:pPr>
        <w:pStyle w:val="RubrikA"/>
      </w:pPr>
      <w:bookmarkStart w:id="16" w:name="_Toc529800937"/>
      <w:bookmarkStart w:id="17" w:name="_Toc482705933"/>
      <w:r>
        <w:t>Nämndens</w:t>
      </w:r>
      <w:r w:rsidR="002401D0">
        <w:t xml:space="preserve"> förslag</w:t>
      </w:r>
      <w:bookmarkEnd w:id="16"/>
      <w:bookmarkEnd w:id="17"/>
    </w:p>
    <w:p w:rsidR="002401D0" w:rsidRDefault="002401D0">
      <w:pPr>
        <w:pStyle w:val="Rubrikmellanrum"/>
      </w:pPr>
    </w:p>
    <w:p w:rsidR="002401D0" w:rsidRDefault="002401D0">
      <w:pPr>
        <w:pStyle w:val="ANormal"/>
      </w:pPr>
      <w:r>
        <w:t>Med hänvisning til</w:t>
      </w:r>
      <w:r w:rsidR="00137496">
        <w:t>l det anförda föreslår nämnden</w:t>
      </w:r>
    </w:p>
    <w:p w:rsidR="002401D0" w:rsidRDefault="002401D0">
      <w:pPr>
        <w:pStyle w:val="ANormal"/>
      </w:pPr>
    </w:p>
    <w:p w:rsidR="00F27A17" w:rsidRDefault="002401D0" w:rsidP="00F27A17">
      <w:pPr>
        <w:pStyle w:val="Klam"/>
      </w:pPr>
      <w:proofErr w:type="gramStart"/>
      <w:r>
        <w:t>att lagtinget</w:t>
      </w:r>
      <w:r w:rsidR="005F2EC2">
        <w:t xml:space="preserve"> antecknar sig redogörelsen för kännedom</w:t>
      </w:r>
      <w:r w:rsidR="00F27A17">
        <w:t xml:space="preserve"> och bringar betänkandets motivering till landskapsregeringens kännedom.</w:t>
      </w:r>
      <w:proofErr w:type="gramEnd"/>
    </w:p>
    <w:p w:rsidR="005F2EC2" w:rsidRDefault="005F2EC2" w:rsidP="005F2EC2">
      <w:pPr>
        <w:pStyle w:val="Klam"/>
      </w:pPr>
    </w:p>
    <w:p w:rsidR="005F2EC2" w:rsidRPr="005F2EC2" w:rsidRDefault="005F2EC2" w:rsidP="005F2EC2">
      <w:pPr>
        <w:pStyle w:val="ANormal"/>
      </w:pPr>
    </w:p>
    <w:p w:rsidR="002401D0" w:rsidRDefault="0051508C">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E86A55">
            <w:pPr>
              <w:pStyle w:val="ANormal"/>
              <w:keepNext/>
            </w:pPr>
            <w:r>
              <w:t xml:space="preserve">Mariehamn den </w:t>
            </w:r>
            <w:r w:rsidR="00E86A55">
              <w:t>10</w:t>
            </w:r>
            <w:r w:rsidR="00137496">
              <w:t xml:space="preserve"> maj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137496">
            <w:pPr>
              <w:pStyle w:val="ANormal"/>
              <w:keepNext/>
            </w:pPr>
            <w:r>
              <w:t>Johan Ehn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137496">
            <w:pPr>
              <w:pStyle w:val="ANormal"/>
              <w:keepNext/>
            </w:pPr>
            <w:r>
              <w:t>Susanne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45" w:rsidRDefault="00D33E45">
      <w:r>
        <w:separator/>
      </w:r>
    </w:p>
  </w:endnote>
  <w:endnote w:type="continuationSeparator" w:id="0">
    <w:p w:rsidR="00D33E45" w:rsidRDefault="00D3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45" w:rsidRDefault="00D33E45">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45" w:rsidRDefault="00D33E45">
    <w:pPr>
      <w:pStyle w:val="Sidfot"/>
      <w:rPr>
        <w:lang w:val="fi-FI"/>
      </w:rPr>
    </w:pPr>
    <w:r>
      <w:fldChar w:fldCharType="begin"/>
    </w:r>
    <w:r>
      <w:rPr>
        <w:lang w:val="fi-FI"/>
      </w:rPr>
      <w:instrText xml:space="preserve"> FILENAME  \* MERGEFORMAT </w:instrText>
    </w:r>
    <w:r>
      <w:fldChar w:fldCharType="separate"/>
    </w:r>
    <w:r w:rsidR="00D84C1D">
      <w:rPr>
        <w:noProof/>
        <w:lang w:val="fi-FI"/>
      </w:rPr>
      <w:t>SJPN0120162017.docx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45" w:rsidRDefault="00D33E4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45" w:rsidRDefault="00D33E45">
      <w:r>
        <w:separator/>
      </w:r>
    </w:p>
  </w:footnote>
  <w:footnote w:type="continuationSeparator" w:id="0">
    <w:p w:rsidR="00D33E45" w:rsidRDefault="00D3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45" w:rsidRDefault="00D33E4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51508C">
      <w:rPr>
        <w:rStyle w:val="Sidnummer"/>
        <w:noProof/>
      </w:rPr>
      <w:t>4</w:t>
    </w:r>
    <w:r>
      <w:rPr>
        <w:rStyle w:val="Sidnummer"/>
      </w:rPr>
      <w:fldChar w:fldCharType="end"/>
    </w:r>
  </w:p>
  <w:p w:rsidR="00D33E45" w:rsidRDefault="00D33E4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45" w:rsidRDefault="00D33E4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1508C">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D454054"/>
    <w:multiLevelType w:val="hybridMultilevel"/>
    <w:tmpl w:val="18E2154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10F"/>
    <w:rsid w:val="00015E9C"/>
    <w:rsid w:val="00051556"/>
    <w:rsid w:val="00073C1F"/>
    <w:rsid w:val="000B2DC9"/>
    <w:rsid w:val="000C3DFD"/>
    <w:rsid w:val="000F7417"/>
    <w:rsid w:val="00111576"/>
    <w:rsid w:val="00120C04"/>
    <w:rsid w:val="00135B31"/>
    <w:rsid w:val="00137496"/>
    <w:rsid w:val="0015337C"/>
    <w:rsid w:val="00185B2B"/>
    <w:rsid w:val="001A1B0B"/>
    <w:rsid w:val="001F569F"/>
    <w:rsid w:val="002401D0"/>
    <w:rsid w:val="002741BE"/>
    <w:rsid w:val="002F05C7"/>
    <w:rsid w:val="0031570A"/>
    <w:rsid w:val="0036359C"/>
    <w:rsid w:val="00397B7B"/>
    <w:rsid w:val="004E639F"/>
    <w:rsid w:val="00500EDB"/>
    <w:rsid w:val="0051508C"/>
    <w:rsid w:val="00542107"/>
    <w:rsid w:val="00554D7C"/>
    <w:rsid w:val="005D78B1"/>
    <w:rsid w:val="005F2EC2"/>
    <w:rsid w:val="00612C39"/>
    <w:rsid w:val="006B2E9E"/>
    <w:rsid w:val="006F18EB"/>
    <w:rsid w:val="00723B93"/>
    <w:rsid w:val="00787EB9"/>
    <w:rsid w:val="007E4C6F"/>
    <w:rsid w:val="00811D50"/>
    <w:rsid w:val="00817B04"/>
    <w:rsid w:val="0082041F"/>
    <w:rsid w:val="008F1499"/>
    <w:rsid w:val="0094427F"/>
    <w:rsid w:val="00957C36"/>
    <w:rsid w:val="009D73B2"/>
    <w:rsid w:val="009F7CE2"/>
    <w:rsid w:val="00A71231"/>
    <w:rsid w:val="00AB5ED7"/>
    <w:rsid w:val="00B32E91"/>
    <w:rsid w:val="00B36A8F"/>
    <w:rsid w:val="00B4310F"/>
    <w:rsid w:val="00B80462"/>
    <w:rsid w:val="00B90DEC"/>
    <w:rsid w:val="00BA444B"/>
    <w:rsid w:val="00C000DB"/>
    <w:rsid w:val="00C13EF4"/>
    <w:rsid w:val="00CB087E"/>
    <w:rsid w:val="00CD2830"/>
    <w:rsid w:val="00CF700E"/>
    <w:rsid w:val="00D33E45"/>
    <w:rsid w:val="00D8136C"/>
    <w:rsid w:val="00D84C1D"/>
    <w:rsid w:val="00DC45B2"/>
    <w:rsid w:val="00DF5D44"/>
    <w:rsid w:val="00E71769"/>
    <w:rsid w:val="00E86A55"/>
    <w:rsid w:val="00EE5DD9"/>
    <w:rsid w:val="00F27A17"/>
    <w:rsid w:val="00F31BB7"/>
    <w:rsid w:val="00F93A83"/>
    <w:rsid w:val="00FA066A"/>
    <w:rsid w:val="00FF369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pple-converted-space">
    <w:name w:val="apple-converted-space"/>
    <w:rsid w:val="00E71769"/>
  </w:style>
  <w:style w:type="paragraph" w:customStyle="1" w:styleId="anormal0">
    <w:name w:val="anormal"/>
    <w:basedOn w:val="Normal"/>
    <w:rsid w:val="00DF5D44"/>
    <w:pPr>
      <w:spacing w:before="100" w:beforeAutospacing="1" w:after="100" w:afterAutospacing="1"/>
    </w:pPr>
    <w:rPr>
      <w:lang w:val="sv-FI" w:eastAsia="sv-FI"/>
    </w:rPr>
  </w:style>
  <w:style w:type="character" w:customStyle="1" w:styleId="ingetaa">
    <w:name w:val="ingetaa"/>
    <w:rsid w:val="008F1499"/>
  </w:style>
  <w:style w:type="paragraph" w:customStyle="1" w:styleId="rubrikb0">
    <w:name w:val="rubrikb"/>
    <w:basedOn w:val="Normal"/>
    <w:rsid w:val="008F1499"/>
    <w:pPr>
      <w:spacing w:before="100" w:beforeAutospacing="1" w:after="100" w:afterAutospacing="1"/>
    </w:pPr>
    <w:rPr>
      <w:lang w:val="sv-FI" w:eastAsia="sv-FI"/>
    </w:rPr>
  </w:style>
  <w:style w:type="paragraph" w:styleId="Ballongtext">
    <w:name w:val="Balloon Text"/>
    <w:basedOn w:val="Normal"/>
    <w:link w:val="BallongtextChar"/>
    <w:rsid w:val="00554D7C"/>
    <w:rPr>
      <w:rFonts w:ascii="Tahoma" w:hAnsi="Tahoma" w:cs="Tahoma"/>
      <w:sz w:val="16"/>
      <w:szCs w:val="16"/>
    </w:rPr>
  </w:style>
  <w:style w:type="character" w:customStyle="1" w:styleId="BallongtextChar">
    <w:name w:val="Ballongtext Char"/>
    <w:basedOn w:val="Standardstycketeckensnitt"/>
    <w:link w:val="Ballongtext"/>
    <w:rsid w:val="00554D7C"/>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4515">
      <w:bodyDiv w:val="1"/>
      <w:marLeft w:val="0"/>
      <w:marRight w:val="0"/>
      <w:marTop w:val="0"/>
      <w:marBottom w:val="0"/>
      <w:divBdr>
        <w:top w:val="none" w:sz="0" w:space="0" w:color="auto"/>
        <w:left w:val="none" w:sz="0" w:space="0" w:color="auto"/>
        <w:bottom w:val="none" w:sz="0" w:space="0" w:color="auto"/>
        <w:right w:val="none" w:sz="0" w:space="0" w:color="auto"/>
      </w:divBdr>
    </w:div>
    <w:div w:id="380641602">
      <w:bodyDiv w:val="1"/>
      <w:marLeft w:val="0"/>
      <w:marRight w:val="0"/>
      <w:marTop w:val="0"/>
      <w:marBottom w:val="0"/>
      <w:divBdr>
        <w:top w:val="none" w:sz="0" w:space="0" w:color="auto"/>
        <w:left w:val="none" w:sz="0" w:space="0" w:color="auto"/>
        <w:bottom w:val="none" w:sz="0" w:space="0" w:color="auto"/>
        <w:right w:val="none" w:sz="0" w:space="0" w:color="auto"/>
      </w:divBdr>
    </w:div>
    <w:div w:id="7228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RS01201620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5</Pages>
  <Words>2512</Words>
  <Characters>13315</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SJPN betänkande nr 1/2016-2017</vt:lpstr>
    </vt:vector>
  </TitlesOfParts>
  <Company>Ålands lagting</Company>
  <LinksUpToDate>false</LinksUpToDate>
  <CharactersWithSpaces>15796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SJPN betänkande nr 1/2016-2017</dc:title>
  <dc:creator>Jessica Laaksonen</dc:creator>
  <cp:lastModifiedBy>Jessica Laaksonen</cp:lastModifiedBy>
  <cp:revision>3</cp:revision>
  <cp:lastPrinted>2017-05-22T09:57:00Z</cp:lastPrinted>
  <dcterms:created xsi:type="dcterms:W3CDTF">2017-05-22T09:57:00Z</dcterms:created>
  <dcterms:modified xsi:type="dcterms:W3CDTF">2017-05-23T07:38:00Z</dcterms:modified>
</cp:coreProperties>
</file>