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F73A7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F73A73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C44FB2">
            <w:pPr>
              <w:pStyle w:val="xDokTypNr"/>
            </w:pPr>
            <w:r>
              <w:t xml:space="preserve">BETÄNKANDE nr </w:t>
            </w:r>
            <w:r w:rsidR="00C44FB2">
              <w:t>7</w:t>
            </w:r>
            <w:r>
              <w:t>/20</w:t>
            </w:r>
            <w:r w:rsidR="00723B93">
              <w:t>1</w:t>
            </w:r>
            <w:r w:rsidR="00603F40">
              <w:t>7</w:t>
            </w:r>
            <w:r w:rsidR="0015337C">
              <w:t>-20</w:t>
            </w:r>
            <w:r w:rsidR="009F7CE2">
              <w:t>1</w:t>
            </w:r>
            <w:r w:rsidR="00603F40">
              <w:t>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CE59FB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C44FB2">
            <w:pPr>
              <w:pStyle w:val="xDatum1"/>
            </w:pPr>
            <w:r>
              <w:t>20</w:t>
            </w:r>
            <w:r w:rsidR="00B32E91">
              <w:t>1</w:t>
            </w:r>
            <w:r w:rsidR="00603F40">
              <w:t>8</w:t>
            </w:r>
            <w:r w:rsidR="00CE59FB">
              <w:t>-0</w:t>
            </w:r>
            <w:r w:rsidR="00603F40">
              <w:t>1</w:t>
            </w:r>
            <w:r w:rsidR="00CE59FB">
              <w:t>-</w:t>
            </w:r>
            <w:r w:rsidR="00C44FB2">
              <w:t>31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CE59FB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Default="00B70D5C">
      <w:pPr>
        <w:pStyle w:val="ArendeRubrik"/>
      </w:pPr>
      <w:r>
        <w:t>Destinationsmarknadsföring</w:t>
      </w:r>
    </w:p>
    <w:p w:rsidR="002401D0" w:rsidRDefault="00DA0990">
      <w:pPr>
        <w:pStyle w:val="ArendeUnderRubrik"/>
      </w:pPr>
      <w:r>
        <w:fldChar w:fldCharType="begin"/>
      </w:r>
      <w:r>
        <w:instrText xml:space="preserve"> HYPERLINK "mot0820162017.htm" </w:instrText>
      </w:r>
      <w:r>
        <w:fldChar w:fldCharType="separate"/>
      </w:r>
      <w:r w:rsidR="00CE59FB" w:rsidRPr="00DA0990">
        <w:rPr>
          <w:rStyle w:val="Hyperlnk"/>
        </w:rPr>
        <w:t xml:space="preserve">Åtgärdsmotion nr </w:t>
      </w:r>
      <w:r w:rsidR="00B70D5C" w:rsidRPr="00DA0990">
        <w:rPr>
          <w:rStyle w:val="Hyperlnk"/>
        </w:rPr>
        <w:t>8</w:t>
      </w:r>
      <w:r w:rsidR="00CE59FB" w:rsidRPr="00DA0990">
        <w:rPr>
          <w:rStyle w:val="Hyperlnk"/>
        </w:rPr>
        <w:t>/2016-2017</w:t>
      </w:r>
      <w:r>
        <w:fldChar w:fldCharType="end"/>
      </w:r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2674FF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05089005" w:history="1">
        <w:r w:rsidR="002674FF" w:rsidRPr="00C31C66">
          <w:rPr>
            <w:rStyle w:val="Hyperlnk"/>
          </w:rPr>
          <w:t>Sammanfattning</w:t>
        </w:r>
        <w:r w:rsidR="002674FF">
          <w:rPr>
            <w:webHidden/>
          </w:rPr>
          <w:tab/>
        </w:r>
        <w:r w:rsidR="002674FF">
          <w:rPr>
            <w:webHidden/>
          </w:rPr>
          <w:fldChar w:fldCharType="begin"/>
        </w:r>
        <w:r w:rsidR="002674FF">
          <w:rPr>
            <w:webHidden/>
          </w:rPr>
          <w:instrText xml:space="preserve"> PAGEREF _Toc505089005 \h </w:instrText>
        </w:r>
        <w:r w:rsidR="002674FF">
          <w:rPr>
            <w:webHidden/>
          </w:rPr>
        </w:r>
        <w:r w:rsidR="002674FF">
          <w:rPr>
            <w:webHidden/>
          </w:rPr>
          <w:fldChar w:fldCharType="separate"/>
        </w:r>
        <w:r w:rsidR="008D6D77">
          <w:rPr>
            <w:webHidden/>
          </w:rPr>
          <w:t>1</w:t>
        </w:r>
        <w:r w:rsidR="002674FF">
          <w:rPr>
            <w:webHidden/>
          </w:rPr>
          <w:fldChar w:fldCharType="end"/>
        </w:r>
      </w:hyperlink>
    </w:p>
    <w:p w:rsidR="002674FF" w:rsidRDefault="00DA099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5089006" w:history="1">
        <w:r w:rsidR="002674FF" w:rsidRPr="00C31C66">
          <w:rPr>
            <w:rStyle w:val="Hyperlnk"/>
          </w:rPr>
          <w:t>Motionärens förslag</w:t>
        </w:r>
        <w:r w:rsidR="002674FF">
          <w:rPr>
            <w:webHidden/>
          </w:rPr>
          <w:tab/>
        </w:r>
        <w:r w:rsidR="002674FF">
          <w:rPr>
            <w:webHidden/>
          </w:rPr>
          <w:fldChar w:fldCharType="begin"/>
        </w:r>
        <w:r w:rsidR="002674FF">
          <w:rPr>
            <w:webHidden/>
          </w:rPr>
          <w:instrText xml:space="preserve"> PAGEREF _Toc505089006 \h </w:instrText>
        </w:r>
        <w:r w:rsidR="002674FF">
          <w:rPr>
            <w:webHidden/>
          </w:rPr>
        </w:r>
        <w:r w:rsidR="002674FF">
          <w:rPr>
            <w:webHidden/>
          </w:rPr>
          <w:fldChar w:fldCharType="separate"/>
        </w:r>
        <w:r w:rsidR="008D6D77">
          <w:rPr>
            <w:webHidden/>
          </w:rPr>
          <w:t>1</w:t>
        </w:r>
        <w:r w:rsidR="002674FF">
          <w:rPr>
            <w:webHidden/>
          </w:rPr>
          <w:fldChar w:fldCharType="end"/>
        </w:r>
      </w:hyperlink>
    </w:p>
    <w:p w:rsidR="002674FF" w:rsidRDefault="00DA099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5089007" w:history="1">
        <w:r w:rsidR="002674FF" w:rsidRPr="00C31C66">
          <w:rPr>
            <w:rStyle w:val="Hyperlnk"/>
          </w:rPr>
          <w:t>Utskottets förslag</w:t>
        </w:r>
        <w:r w:rsidR="002674FF">
          <w:rPr>
            <w:webHidden/>
          </w:rPr>
          <w:tab/>
        </w:r>
        <w:r w:rsidR="002674FF">
          <w:rPr>
            <w:webHidden/>
          </w:rPr>
          <w:fldChar w:fldCharType="begin"/>
        </w:r>
        <w:r w:rsidR="002674FF">
          <w:rPr>
            <w:webHidden/>
          </w:rPr>
          <w:instrText xml:space="preserve"> PAGEREF _Toc505089007 \h </w:instrText>
        </w:r>
        <w:r w:rsidR="002674FF">
          <w:rPr>
            <w:webHidden/>
          </w:rPr>
        </w:r>
        <w:r w:rsidR="002674FF">
          <w:rPr>
            <w:webHidden/>
          </w:rPr>
          <w:fldChar w:fldCharType="separate"/>
        </w:r>
        <w:r w:rsidR="008D6D77">
          <w:rPr>
            <w:webHidden/>
          </w:rPr>
          <w:t>1</w:t>
        </w:r>
        <w:r w:rsidR="002674FF">
          <w:rPr>
            <w:webHidden/>
          </w:rPr>
          <w:fldChar w:fldCharType="end"/>
        </w:r>
      </w:hyperlink>
    </w:p>
    <w:p w:rsidR="002674FF" w:rsidRDefault="00DA099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5089008" w:history="1">
        <w:r w:rsidR="002674FF" w:rsidRPr="00C31C66">
          <w:rPr>
            <w:rStyle w:val="Hyperlnk"/>
          </w:rPr>
          <w:t>Utskottets synpunkter</w:t>
        </w:r>
        <w:r w:rsidR="002674FF">
          <w:rPr>
            <w:webHidden/>
          </w:rPr>
          <w:tab/>
        </w:r>
        <w:r w:rsidR="002674FF">
          <w:rPr>
            <w:webHidden/>
          </w:rPr>
          <w:fldChar w:fldCharType="begin"/>
        </w:r>
        <w:r w:rsidR="002674FF">
          <w:rPr>
            <w:webHidden/>
          </w:rPr>
          <w:instrText xml:space="preserve"> PAGEREF _Toc505089008 \h </w:instrText>
        </w:r>
        <w:r w:rsidR="002674FF">
          <w:rPr>
            <w:webHidden/>
          </w:rPr>
        </w:r>
        <w:r w:rsidR="002674FF">
          <w:rPr>
            <w:webHidden/>
          </w:rPr>
          <w:fldChar w:fldCharType="separate"/>
        </w:r>
        <w:r w:rsidR="008D6D77">
          <w:rPr>
            <w:webHidden/>
          </w:rPr>
          <w:t>1</w:t>
        </w:r>
        <w:r w:rsidR="002674FF">
          <w:rPr>
            <w:webHidden/>
          </w:rPr>
          <w:fldChar w:fldCharType="end"/>
        </w:r>
      </w:hyperlink>
    </w:p>
    <w:p w:rsidR="002674FF" w:rsidRDefault="00DA099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5089009" w:history="1">
        <w:r w:rsidR="002674FF" w:rsidRPr="00C31C66">
          <w:rPr>
            <w:rStyle w:val="Hyperlnk"/>
          </w:rPr>
          <w:t>Ärendets behandling</w:t>
        </w:r>
        <w:r w:rsidR="002674FF">
          <w:rPr>
            <w:webHidden/>
          </w:rPr>
          <w:tab/>
        </w:r>
        <w:r w:rsidR="002674FF">
          <w:rPr>
            <w:webHidden/>
          </w:rPr>
          <w:fldChar w:fldCharType="begin"/>
        </w:r>
        <w:r w:rsidR="002674FF">
          <w:rPr>
            <w:webHidden/>
          </w:rPr>
          <w:instrText xml:space="preserve"> PAGEREF _Toc505089009 \h </w:instrText>
        </w:r>
        <w:r w:rsidR="002674FF">
          <w:rPr>
            <w:webHidden/>
          </w:rPr>
        </w:r>
        <w:r w:rsidR="002674FF">
          <w:rPr>
            <w:webHidden/>
          </w:rPr>
          <w:fldChar w:fldCharType="separate"/>
        </w:r>
        <w:r w:rsidR="008D6D77">
          <w:rPr>
            <w:webHidden/>
          </w:rPr>
          <w:t>1</w:t>
        </w:r>
        <w:r w:rsidR="002674FF">
          <w:rPr>
            <w:webHidden/>
          </w:rPr>
          <w:fldChar w:fldCharType="end"/>
        </w:r>
      </w:hyperlink>
    </w:p>
    <w:p w:rsidR="002674FF" w:rsidRDefault="00DA099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05089010" w:history="1">
        <w:r w:rsidR="002674FF" w:rsidRPr="00C31C66">
          <w:rPr>
            <w:rStyle w:val="Hyperlnk"/>
          </w:rPr>
          <w:t>Utskottets förslag</w:t>
        </w:r>
        <w:r w:rsidR="002674FF">
          <w:rPr>
            <w:webHidden/>
          </w:rPr>
          <w:tab/>
        </w:r>
        <w:r w:rsidR="002674FF">
          <w:rPr>
            <w:webHidden/>
          </w:rPr>
          <w:fldChar w:fldCharType="begin"/>
        </w:r>
        <w:r w:rsidR="002674FF">
          <w:rPr>
            <w:webHidden/>
          </w:rPr>
          <w:instrText xml:space="preserve"> PAGEREF _Toc505089010 \h </w:instrText>
        </w:r>
        <w:r w:rsidR="002674FF">
          <w:rPr>
            <w:webHidden/>
          </w:rPr>
        </w:r>
        <w:r w:rsidR="002674FF">
          <w:rPr>
            <w:webHidden/>
          </w:rPr>
          <w:fldChar w:fldCharType="separate"/>
        </w:r>
        <w:r w:rsidR="008D6D77">
          <w:rPr>
            <w:webHidden/>
          </w:rPr>
          <w:t>2</w:t>
        </w:r>
        <w:r w:rsidR="002674FF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05089005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CE59FB">
      <w:pPr>
        <w:pStyle w:val="RubrikB"/>
      </w:pPr>
      <w:bookmarkStart w:id="4" w:name="_Toc529800933"/>
      <w:bookmarkStart w:id="5" w:name="_Toc505089006"/>
      <w:r>
        <w:t>Motionärens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736576" w:rsidRDefault="00CE59FB" w:rsidP="00736576">
      <w:pPr>
        <w:pStyle w:val="Klam"/>
        <w:ind w:left="0"/>
      </w:pPr>
      <w:proofErr w:type="spellStart"/>
      <w:r>
        <w:t>Ltl</w:t>
      </w:r>
      <w:proofErr w:type="spellEnd"/>
      <w:r>
        <w:t xml:space="preserve"> </w:t>
      </w:r>
      <w:r w:rsidR="00736576">
        <w:t xml:space="preserve">Jörgen Pettersson m.fl. </w:t>
      </w:r>
      <w:r>
        <w:t>föreslår att lagtinget uppmanar landskapsreg</w:t>
      </w:r>
      <w:r>
        <w:t>e</w:t>
      </w:r>
      <w:r>
        <w:t>ringen att</w:t>
      </w:r>
      <w:r w:rsidR="00137EA8">
        <w:t xml:space="preserve"> </w:t>
      </w:r>
      <w:r w:rsidR="00736576">
        <w:t xml:space="preserve">till lagtinget </w:t>
      </w:r>
      <w:proofErr w:type="gramStart"/>
      <w:r w:rsidR="00736576">
        <w:t>inkomma</w:t>
      </w:r>
      <w:proofErr w:type="gramEnd"/>
      <w:r w:rsidR="00736576">
        <w:t xml:space="preserve"> </w:t>
      </w:r>
      <w:proofErr w:type="gramStart"/>
      <w:r w:rsidR="00736576">
        <w:t>med</w:t>
      </w:r>
      <w:proofErr w:type="gramEnd"/>
      <w:r w:rsidR="00736576">
        <w:t xml:space="preserve"> ett förslag till tilläggsbudget där det upptas medel </w:t>
      </w:r>
      <w:r w:rsidR="00736576" w:rsidRPr="0007287F">
        <w:t>för att skapa utrymme för Visit Åland att expandera mar</w:t>
      </w:r>
      <w:r w:rsidR="00736576" w:rsidRPr="0007287F">
        <w:t>k</w:t>
      </w:r>
      <w:r w:rsidR="00736576" w:rsidRPr="0007287F">
        <w:t>nadsföringen av Åland som besöksmål.</w:t>
      </w:r>
    </w:p>
    <w:p w:rsidR="00CE59FB" w:rsidRDefault="00CE59FB" w:rsidP="00CE59FB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505089007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2674FF">
      <w:pPr>
        <w:pStyle w:val="ANormal"/>
      </w:pPr>
      <w:r>
        <w:t xml:space="preserve">Utskottet föreslår att motionen förkastas med hänvisning till </w:t>
      </w:r>
      <w:r w:rsidR="00272ABC">
        <w:t>utskottet sy</w:t>
      </w:r>
      <w:r w:rsidR="00272ABC">
        <w:t>n</w:t>
      </w:r>
      <w:r w:rsidR="00272ABC">
        <w:t>punkter.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505089008"/>
      <w:r>
        <w:t>Utskottets synpunkter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6A1DEB">
      <w:pPr>
        <w:pStyle w:val="ANormal"/>
      </w:pPr>
      <w:r>
        <w:t xml:space="preserve">Utskottet </w:t>
      </w:r>
      <w:proofErr w:type="gramStart"/>
      <w:r>
        <w:t>erfar</w:t>
      </w:r>
      <w:proofErr w:type="gramEnd"/>
      <w:r>
        <w:t xml:space="preserve"> att finansieringssituationen för Visit Åland har stabiliserats och att föreningen på nytt kan koncentrera sig på den egentliga verksa</w:t>
      </w:r>
      <w:r>
        <w:t>m</w:t>
      </w:r>
      <w:r>
        <w:t>heten. Balanseringen av ekonomin har dock krävt att man minskat sin pe</w:t>
      </w:r>
      <w:r>
        <w:t>r</w:t>
      </w:r>
      <w:r>
        <w:t xml:space="preserve">sonal med en tredjedel, vilket har fått </w:t>
      </w:r>
      <w:r w:rsidR="00F04526">
        <w:t xml:space="preserve">konsekvenser för </w:t>
      </w:r>
      <w:r>
        <w:t>verksamhet</w:t>
      </w:r>
      <w:r w:rsidR="00F04526">
        <w:t>en</w:t>
      </w:r>
      <w:r>
        <w:t xml:space="preserve">, bland annat </w:t>
      </w:r>
      <w:r w:rsidR="00B46C8C">
        <w:t>så att man inte kunnat delta i erbjudna projekt</w:t>
      </w:r>
      <w:r>
        <w:t>. Föreningen de</w:t>
      </w:r>
      <w:r>
        <w:t>l</w:t>
      </w:r>
      <w:r>
        <w:t>tar dock i ett antal projekt för vilka man erhåller särskild projektfinansi</w:t>
      </w:r>
      <w:r>
        <w:t>e</w:t>
      </w:r>
      <w:r>
        <w:t xml:space="preserve">ring utöver den normala basfinansieringen från landskapet. </w:t>
      </w:r>
      <w:r w:rsidR="00917AA8">
        <w:t xml:space="preserve">De projekt </w:t>
      </w:r>
      <w:r w:rsidR="00CD7E66">
        <w:t xml:space="preserve">med extra finansiering </w:t>
      </w:r>
      <w:r w:rsidR="00917AA8">
        <w:t xml:space="preserve">som man driver eller deltar i är </w:t>
      </w:r>
      <w:proofErr w:type="spellStart"/>
      <w:r w:rsidR="00917AA8">
        <w:t>MatÅland</w:t>
      </w:r>
      <w:proofErr w:type="spellEnd"/>
      <w:r w:rsidR="00917AA8">
        <w:t>, Åland Co</w:t>
      </w:r>
      <w:r w:rsidR="00917AA8">
        <w:t>n</w:t>
      </w:r>
      <w:r w:rsidR="00917AA8">
        <w:t xml:space="preserve">vention Bureau och </w:t>
      </w:r>
      <w:r w:rsidR="00CD7E66">
        <w:t>Maritim Skärgård.</w:t>
      </w:r>
    </w:p>
    <w:p w:rsidR="00CD7E66" w:rsidRDefault="00CD7E66">
      <w:pPr>
        <w:pStyle w:val="ANormal"/>
      </w:pPr>
      <w:r>
        <w:tab/>
        <w:t xml:space="preserve">Med hänvisning till ovanstående anser utskottet att den problematik som motionen avsåg att lösa redan </w:t>
      </w:r>
      <w:r w:rsidR="00F04526">
        <w:t xml:space="preserve">är löst </w:t>
      </w:r>
      <w:r w:rsidR="00865D18">
        <w:t xml:space="preserve">genom de åtgärder som </w:t>
      </w:r>
      <w:r w:rsidR="00E409FF">
        <w:t xml:space="preserve">genomförts inom </w:t>
      </w:r>
      <w:r w:rsidR="00865D18">
        <w:t xml:space="preserve">föreningen och av dess medlemmar, </w:t>
      </w:r>
      <w:r>
        <w:t xml:space="preserve">varför </w:t>
      </w:r>
      <w:r w:rsidR="00865D18">
        <w:t xml:space="preserve">utskottet föreslår att </w:t>
      </w:r>
      <w:r>
        <w:t>mo</w:t>
      </w:r>
      <w:r>
        <w:t>t</w:t>
      </w:r>
      <w:r>
        <w:t>ionen förkasta</w:t>
      </w:r>
      <w:r w:rsidR="00865D18">
        <w:t>s</w:t>
      </w:r>
      <w:r>
        <w:t>.</w:t>
      </w:r>
    </w:p>
    <w:p w:rsidR="00CD7E66" w:rsidRDefault="00CD7E66">
      <w:pPr>
        <w:pStyle w:val="ANormal"/>
      </w:pPr>
    </w:p>
    <w:p w:rsidR="002401D0" w:rsidRDefault="002401D0">
      <w:pPr>
        <w:pStyle w:val="RubrikA"/>
      </w:pPr>
      <w:bookmarkStart w:id="10" w:name="_Toc529800936"/>
      <w:bookmarkStart w:id="11" w:name="_Toc505089009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CE59FB" w:rsidRDefault="00CE59FB" w:rsidP="00CE59FB">
      <w:pPr>
        <w:pStyle w:val="ANormal"/>
      </w:pPr>
      <w:r>
        <w:rPr>
          <w:szCs w:val="22"/>
        </w:rPr>
        <w:t xml:space="preserve">Lagtinget har den </w:t>
      </w:r>
      <w:r w:rsidR="00B70D5C">
        <w:rPr>
          <w:szCs w:val="22"/>
        </w:rPr>
        <w:t>18</w:t>
      </w:r>
      <w:r>
        <w:rPr>
          <w:szCs w:val="22"/>
        </w:rPr>
        <w:t xml:space="preserve"> </w:t>
      </w:r>
      <w:r w:rsidR="00B70D5C">
        <w:rPr>
          <w:szCs w:val="22"/>
        </w:rPr>
        <w:t>september</w:t>
      </w:r>
      <w:r>
        <w:rPr>
          <w:szCs w:val="22"/>
        </w:rPr>
        <w:t xml:space="preserve"> 2017 </w:t>
      </w:r>
      <w:proofErr w:type="spellStart"/>
      <w:r>
        <w:rPr>
          <w:szCs w:val="22"/>
        </w:rPr>
        <w:t>inbegärt</w:t>
      </w:r>
      <w:proofErr w:type="spellEnd"/>
      <w:r>
        <w:rPr>
          <w:szCs w:val="22"/>
        </w:rPr>
        <w:t xml:space="preserve"> finans- och näringsutskottets yttrande över åtgärdsmotionen.</w:t>
      </w:r>
    </w:p>
    <w:p w:rsidR="00CE59FB" w:rsidRDefault="00CE59FB" w:rsidP="00CE59FB">
      <w:pPr>
        <w:pStyle w:val="ANormal"/>
      </w:pPr>
      <w:r w:rsidRPr="0004644E">
        <w:tab/>
      </w:r>
      <w:r w:rsidR="00AE5AF9">
        <w:t xml:space="preserve">Utskottet har i ärendet hört ministern </w:t>
      </w:r>
      <w:r w:rsidR="00B70D5C">
        <w:t>Camilla Gunell,</w:t>
      </w:r>
      <w:r w:rsidR="00272ABC">
        <w:t xml:space="preserve"> avdelningschefen Linnea Johansson samt</w:t>
      </w:r>
      <w:r w:rsidR="00B70D5C">
        <w:t xml:space="preserve"> verkställande direktören </w:t>
      </w:r>
      <w:r w:rsidR="00272ABC">
        <w:t>L</w:t>
      </w:r>
      <w:r w:rsidR="00B70D5C">
        <w:t>otta Berner</w:t>
      </w:r>
      <w:r w:rsidR="00B46C8C">
        <w:t>-Sjölund</w:t>
      </w:r>
      <w:r w:rsidR="00B70D5C">
        <w:t xml:space="preserve"> vid Visit</w:t>
      </w:r>
      <w:r w:rsidR="006A1DEB">
        <w:t xml:space="preserve"> Å</w:t>
      </w:r>
      <w:r w:rsidR="00B70D5C">
        <w:t>land.</w:t>
      </w:r>
    </w:p>
    <w:p w:rsidR="00CE59FB" w:rsidRPr="00DB5ECA" w:rsidRDefault="00CE59FB" w:rsidP="00CE59FB">
      <w:pPr>
        <w:pStyle w:val="ANormal"/>
      </w:pPr>
      <w:r>
        <w:lastRenderedPageBreak/>
        <w:tab/>
      </w:r>
      <w:r w:rsidRPr="00445762">
        <w:t>I ärendets a</w:t>
      </w:r>
      <w:r>
        <w:t>vgörande behandling deltog</w:t>
      </w:r>
      <w:r w:rsidRPr="00445762">
        <w:t xml:space="preserve"> </w:t>
      </w:r>
      <w:r>
        <w:t xml:space="preserve">ordföranden Tage Silander, vice ordförande Göte </w:t>
      </w:r>
      <w:proofErr w:type="spellStart"/>
      <w:r>
        <w:t>Winé</w:t>
      </w:r>
      <w:proofErr w:type="spellEnd"/>
      <w:r w:rsidRPr="00DB5ECA">
        <w:t xml:space="preserve"> </w:t>
      </w:r>
      <w:r>
        <w:t>samt</w:t>
      </w:r>
      <w:r w:rsidRPr="00DB5ECA">
        <w:t xml:space="preserve"> ledamöterna John Holmberg,</w:t>
      </w:r>
      <w:r>
        <w:t xml:space="preserve"> Ingrid Johansson</w:t>
      </w:r>
      <w:r w:rsidR="00AE5AF9">
        <w:t xml:space="preserve"> och</w:t>
      </w:r>
      <w:r>
        <w:t xml:space="preserve"> </w:t>
      </w:r>
      <w:proofErr w:type="spellStart"/>
      <w:r>
        <w:t>vtm</w:t>
      </w:r>
      <w:proofErr w:type="spellEnd"/>
      <w:r>
        <w:t xml:space="preserve"> Veronica </w:t>
      </w:r>
      <w:proofErr w:type="spellStart"/>
      <w:r>
        <w:t>Thörnroos</w:t>
      </w:r>
      <w:proofErr w:type="spellEnd"/>
      <w:r>
        <w:t xml:space="preserve">. 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505089010"/>
      <w:r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272ABC">
        <w:t xml:space="preserve"> förkastar åtgärdsmotion nr 8/2016-2017.</w:t>
      </w:r>
    </w:p>
    <w:p w:rsidR="002401D0" w:rsidRDefault="00DA0990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E409FF">
            <w:pPr>
              <w:pStyle w:val="ANormal"/>
              <w:keepNext/>
            </w:pPr>
            <w:r>
              <w:t xml:space="preserve">Mariehamn den </w:t>
            </w:r>
            <w:r w:rsidR="00E409FF">
              <w:t>31</w:t>
            </w:r>
            <w:r w:rsidR="00CE59FB">
              <w:t xml:space="preserve"> </w:t>
            </w:r>
            <w:r w:rsidR="00AE5AF9">
              <w:t>januari</w:t>
            </w:r>
            <w:r w:rsidR="00CE59FB">
              <w:t xml:space="preserve"> 201</w:t>
            </w:r>
            <w:r w:rsidR="00AE5AF9">
              <w:t>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CE59FB">
            <w:pPr>
              <w:pStyle w:val="ANormal"/>
              <w:keepNext/>
            </w:pPr>
            <w:r>
              <w:t>Tage Silander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CE59FB">
            <w:pPr>
              <w:pStyle w:val="ANormal"/>
              <w:keepNext/>
            </w:pPr>
            <w:r>
              <w:t>Sten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FB" w:rsidRDefault="00CE59FB">
      <w:r>
        <w:separator/>
      </w:r>
    </w:p>
  </w:endnote>
  <w:endnote w:type="continuationSeparator" w:id="0">
    <w:p w:rsidR="00CE59FB" w:rsidRDefault="00CE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D6D77">
      <w:rPr>
        <w:noProof/>
        <w:lang w:val="fi-FI"/>
      </w:rPr>
      <w:t>FNU0720172018.docx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FB" w:rsidRDefault="00CE59FB">
      <w:r>
        <w:separator/>
      </w:r>
    </w:p>
  </w:footnote>
  <w:footnote w:type="continuationSeparator" w:id="0">
    <w:p w:rsidR="00CE59FB" w:rsidRDefault="00CE5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D6D77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FB"/>
    <w:rsid w:val="00015E9C"/>
    <w:rsid w:val="00051556"/>
    <w:rsid w:val="000B2DC9"/>
    <w:rsid w:val="000F7417"/>
    <w:rsid w:val="00125CC6"/>
    <w:rsid w:val="00137EA8"/>
    <w:rsid w:val="0015337C"/>
    <w:rsid w:val="002401D0"/>
    <w:rsid w:val="002674FF"/>
    <w:rsid w:val="00272ABC"/>
    <w:rsid w:val="002E7F39"/>
    <w:rsid w:val="0036359C"/>
    <w:rsid w:val="003F29D8"/>
    <w:rsid w:val="00603F40"/>
    <w:rsid w:val="006A1DEB"/>
    <w:rsid w:val="006B2E9E"/>
    <w:rsid w:val="00723B93"/>
    <w:rsid w:val="00736576"/>
    <w:rsid w:val="007D22E4"/>
    <w:rsid w:val="00811D50"/>
    <w:rsid w:val="00817B04"/>
    <w:rsid w:val="00865D18"/>
    <w:rsid w:val="008D6D77"/>
    <w:rsid w:val="00917AA8"/>
    <w:rsid w:val="00957C36"/>
    <w:rsid w:val="009D73B2"/>
    <w:rsid w:val="009F7CE2"/>
    <w:rsid w:val="00AE5AF9"/>
    <w:rsid w:val="00B02238"/>
    <w:rsid w:val="00B32E91"/>
    <w:rsid w:val="00B36A8F"/>
    <w:rsid w:val="00B46C8C"/>
    <w:rsid w:val="00B70D5C"/>
    <w:rsid w:val="00B90DEC"/>
    <w:rsid w:val="00C44FB2"/>
    <w:rsid w:val="00CB087E"/>
    <w:rsid w:val="00CD7E66"/>
    <w:rsid w:val="00CE59FB"/>
    <w:rsid w:val="00CF700E"/>
    <w:rsid w:val="00DA0990"/>
    <w:rsid w:val="00DB1CA6"/>
    <w:rsid w:val="00DC45B2"/>
    <w:rsid w:val="00E409FF"/>
    <w:rsid w:val="00F04526"/>
    <w:rsid w:val="00F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CE59FB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F73A7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73A73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CE59FB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F73A7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73A73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299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ocn näringsutskottets betänkande nr 7/2017-2018</vt:lpstr>
    </vt:vector>
  </TitlesOfParts>
  <Company>Ålands lagting</Company>
  <LinksUpToDate>false</LinksUpToDate>
  <CharactersWithSpaces>2922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ocn näringsutskottets betänkande nr 7/2017-2018</dc:title>
  <dc:creator>Jessica Laaksonen</dc:creator>
  <cp:lastModifiedBy>Jessica Laaksonen</cp:lastModifiedBy>
  <cp:revision>3</cp:revision>
  <cp:lastPrinted>2018-02-01T06:46:00Z</cp:lastPrinted>
  <dcterms:created xsi:type="dcterms:W3CDTF">2018-02-01T06:51:00Z</dcterms:created>
  <dcterms:modified xsi:type="dcterms:W3CDTF">2018-02-01T06:51:00Z</dcterms:modified>
</cp:coreProperties>
</file>