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77516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2600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77516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FB26DB">
            <w:pPr>
              <w:pStyle w:val="xDokTypNr"/>
            </w:pPr>
            <w:r>
              <w:t xml:space="preserve">BETÄNKANDE nr </w:t>
            </w:r>
            <w:r w:rsidR="00FB26DB">
              <w:t>2</w:t>
            </w:r>
            <w:r>
              <w:t>/20</w:t>
            </w:r>
            <w:r w:rsidR="00723B93">
              <w:t>1</w:t>
            </w:r>
            <w:r w:rsidR="005C0C0A">
              <w:t>8</w:t>
            </w:r>
            <w:r w:rsidR="0015337C">
              <w:t>-20</w:t>
            </w:r>
            <w:r w:rsidR="009F7CE2">
              <w:t>1</w:t>
            </w:r>
            <w:r w:rsidR="005C0C0A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5549F5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FB26DB">
            <w:pPr>
              <w:pStyle w:val="xDatum1"/>
            </w:pPr>
            <w:r>
              <w:t>20</w:t>
            </w:r>
            <w:r w:rsidR="00B32E91">
              <w:t>1</w:t>
            </w:r>
            <w:r w:rsidR="001E004A">
              <w:t>8-</w:t>
            </w:r>
            <w:r w:rsidR="005C0C0A">
              <w:t>11</w:t>
            </w:r>
            <w:r w:rsidR="005549F5">
              <w:t>-</w:t>
            </w:r>
            <w:r w:rsidR="00FB26DB">
              <w:t>29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5549F5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7B67EE" w:rsidRDefault="007B67EE" w:rsidP="007B67EE">
      <w:pPr>
        <w:pStyle w:val="ArendeRubrik"/>
      </w:pPr>
      <w:r>
        <w:t>Cancerscreening, en vinst för alla</w:t>
      </w:r>
    </w:p>
    <w:p w:rsidR="002401D0" w:rsidRDefault="00A846D4" w:rsidP="007B67EE">
      <w:pPr>
        <w:pStyle w:val="ArendeUnderRubrik"/>
      </w:pPr>
      <w:r>
        <w:fldChar w:fldCharType="begin"/>
      </w:r>
      <w:r>
        <w:instrText xml:space="preserve"> HYPERLINK "mot0720162017.htm" </w:instrText>
      </w:r>
      <w:r>
        <w:fldChar w:fldCharType="separate"/>
      </w:r>
      <w:r w:rsidR="007B67EE" w:rsidRPr="00A846D4">
        <w:rPr>
          <w:rStyle w:val="Hyperlnk"/>
        </w:rPr>
        <w:t>Åtgärdsmotion nr 7</w:t>
      </w:r>
      <w:r w:rsidR="002E4887" w:rsidRPr="00A846D4">
        <w:rPr>
          <w:rStyle w:val="Hyperlnk"/>
        </w:rPr>
        <w:t>/201</w:t>
      </w:r>
      <w:r w:rsidR="006E2C7E" w:rsidRPr="00A846D4">
        <w:rPr>
          <w:rStyle w:val="Hyperlnk"/>
        </w:rPr>
        <w:t>6</w:t>
      </w:r>
      <w:r w:rsidR="002E4887" w:rsidRPr="00A846D4">
        <w:rPr>
          <w:rStyle w:val="Hyperlnk"/>
        </w:rPr>
        <w:t>-201</w:t>
      </w:r>
      <w:r w:rsidR="006E2C7E" w:rsidRPr="00A846D4">
        <w:rPr>
          <w:rStyle w:val="Hyperlnk"/>
        </w:rPr>
        <w:t>7</w:t>
      </w:r>
      <w:r>
        <w:fldChar w:fldCharType="end"/>
      </w:r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537B0D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80372401" w:history="1">
        <w:r w:rsidR="00537B0D" w:rsidRPr="00645A58">
          <w:rPr>
            <w:rStyle w:val="Hyperlnk"/>
          </w:rPr>
          <w:t>Sammanfattning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_Toc480372401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D54A40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A846D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2" w:history="1">
        <w:r w:rsidR="00537B0D" w:rsidRPr="00645A58">
          <w:rPr>
            <w:rStyle w:val="Hyperlnk"/>
          </w:rPr>
          <w:t>Motionärens förslag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_Toc480372402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D54A40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A846D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3" w:history="1">
        <w:r w:rsidR="00537B0D" w:rsidRPr="00645A58">
          <w:rPr>
            <w:rStyle w:val="Hyperlnk"/>
          </w:rPr>
          <w:t>Utskottets förslag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_Toc480372403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D54A40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A846D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4" w:history="1">
        <w:r w:rsidR="00537B0D" w:rsidRPr="00645A58">
          <w:rPr>
            <w:rStyle w:val="Hyperlnk"/>
          </w:rPr>
          <w:t>Utskottets synpunkter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_Toc480372404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D54A40">
          <w:rPr>
            <w:webHidden/>
          </w:rPr>
          <w:t>1</w:t>
        </w:r>
        <w:r w:rsidR="00537B0D">
          <w:rPr>
            <w:webHidden/>
          </w:rPr>
          <w:fldChar w:fldCharType="end"/>
        </w:r>
      </w:hyperlink>
    </w:p>
    <w:p w:rsidR="00537B0D" w:rsidRDefault="00A846D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5" w:history="1">
        <w:r w:rsidR="00537B0D" w:rsidRPr="00645A58">
          <w:rPr>
            <w:rStyle w:val="Hyperlnk"/>
          </w:rPr>
          <w:t>Ärendets behandling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_Toc480372405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D54A40">
          <w:rPr>
            <w:webHidden/>
          </w:rPr>
          <w:t>2</w:t>
        </w:r>
        <w:r w:rsidR="00537B0D">
          <w:rPr>
            <w:webHidden/>
          </w:rPr>
          <w:fldChar w:fldCharType="end"/>
        </w:r>
      </w:hyperlink>
    </w:p>
    <w:p w:rsidR="00537B0D" w:rsidRDefault="00A846D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80372406" w:history="1">
        <w:r w:rsidR="00537B0D" w:rsidRPr="00645A58">
          <w:rPr>
            <w:rStyle w:val="Hyperlnk"/>
          </w:rPr>
          <w:t>Utskottets förslag</w:t>
        </w:r>
        <w:r w:rsidR="00537B0D">
          <w:rPr>
            <w:webHidden/>
          </w:rPr>
          <w:tab/>
        </w:r>
        <w:r w:rsidR="00537B0D">
          <w:rPr>
            <w:webHidden/>
          </w:rPr>
          <w:fldChar w:fldCharType="begin"/>
        </w:r>
        <w:r w:rsidR="00537B0D">
          <w:rPr>
            <w:webHidden/>
          </w:rPr>
          <w:instrText xml:space="preserve"> PAGEREF _Toc480372406 \h </w:instrText>
        </w:r>
        <w:r w:rsidR="00537B0D">
          <w:rPr>
            <w:webHidden/>
          </w:rPr>
        </w:r>
        <w:r w:rsidR="00537B0D">
          <w:rPr>
            <w:webHidden/>
          </w:rPr>
          <w:fldChar w:fldCharType="separate"/>
        </w:r>
        <w:r w:rsidR="00D54A40">
          <w:rPr>
            <w:webHidden/>
          </w:rPr>
          <w:t>2</w:t>
        </w:r>
        <w:r w:rsidR="00537B0D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480372401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5549F5">
      <w:pPr>
        <w:pStyle w:val="RubrikB"/>
      </w:pPr>
      <w:bookmarkStart w:id="4" w:name="_Toc480372402"/>
      <w:r>
        <w:t>Motionärens förslag</w:t>
      </w:r>
      <w:bookmarkEnd w:id="4"/>
    </w:p>
    <w:p w:rsidR="002401D0" w:rsidRDefault="002401D0">
      <w:pPr>
        <w:pStyle w:val="Rubrikmellanrum"/>
      </w:pPr>
    </w:p>
    <w:p w:rsidR="007B67EE" w:rsidRPr="006F21F2" w:rsidRDefault="00A61BAD" w:rsidP="007B67EE">
      <w:pPr>
        <w:pStyle w:val="Klam"/>
        <w:ind w:left="0"/>
      </w:pPr>
      <w:r>
        <w:t xml:space="preserve">I </w:t>
      </w:r>
      <w:proofErr w:type="spellStart"/>
      <w:r>
        <w:t>v</w:t>
      </w:r>
      <w:r w:rsidR="002E4887">
        <w:t>tm</w:t>
      </w:r>
      <w:proofErr w:type="spellEnd"/>
      <w:r w:rsidR="00FB26DB">
        <w:t>.</w:t>
      </w:r>
      <w:r w:rsidR="005549F5">
        <w:t xml:space="preserve"> </w:t>
      </w:r>
      <w:r w:rsidR="002E4887">
        <w:t xml:space="preserve">Veronica </w:t>
      </w:r>
      <w:proofErr w:type="spellStart"/>
      <w:r w:rsidR="002E4887">
        <w:t>Thörnroos</w:t>
      </w:r>
      <w:proofErr w:type="spellEnd"/>
      <w:r w:rsidR="005549F5">
        <w:t xml:space="preserve"> </w:t>
      </w:r>
      <w:r>
        <w:t xml:space="preserve">åtgärdsmotion </w:t>
      </w:r>
      <w:r w:rsidR="005549F5">
        <w:t>föreslå</w:t>
      </w:r>
      <w:r>
        <w:t>s</w:t>
      </w:r>
      <w:r w:rsidR="005549F5">
        <w:t xml:space="preserve"> att lagtinget uppmanar landskapsregeringen att </w:t>
      </w:r>
      <w:r w:rsidR="00F70546">
        <w:t xml:space="preserve">anslå budgetmedel så att </w:t>
      </w:r>
      <w:r w:rsidR="007B67EE" w:rsidRPr="006F21F2">
        <w:t>alla ålänningar kostnad</w:t>
      </w:r>
      <w:r w:rsidR="007B67EE" w:rsidRPr="006F21F2">
        <w:t>s</w:t>
      </w:r>
      <w:r w:rsidR="007B67EE" w:rsidRPr="006F21F2">
        <w:t xml:space="preserve">fritt under 2018 bereds möjlighet </w:t>
      </w:r>
      <w:r w:rsidR="006D20B1">
        <w:t xml:space="preserve">till </w:t>
      </w:r>
      <w:r w:rsidR="007B67EE" w:rsidRPr="006F21F2">
        <w:t>att få sina födelsemärken ”prickar” kontrollerade.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5" w:name="_Toc529800934"/>
      <w:bookmarkStart w:id="6" w:name="_Toc480372403"/>
      <w:r>
        <w:t>Utskottets förslag</w:t>
      </w:r>
      <w:bookmarkEnd w:id="5"/>
      <w:bookmarkEnd w:id="6"/>
    </w:p>
    <w:p w:rsidR="002401D0" w:rsidRDefault="002401D0">
      <w:pPr>
        <w:pStyle w:val="Rubrikmellanrum"/>
      </w:pPr>
    </w:p>
    <w:p w:rsidR="002401D0" w:rsidRDefault="00F70546">
      <w:pPr>
        <w:pStyle w:val="ANormal"/>
      </w:pPr>
      <w:r>
        <w:t xml:space="preserve">Utskottet föreslår att åtgärdsmotionen förkastas.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7" w:name="_Toc529800935"/>
      <w:bookmarkStart w:id="8" w:name="_Toc480372404"/>
      <w:r>
        <w:t>Utskottets synpunkter</w:t>
      </w:r>
      <w:bookmarkEnd w:id="7"/>
      <w:bookmarkEnd w:id="8"/>
    </w:p>
    <w:p w:rsidR="002401D0" w:rsidRDefault="002401D0">
      <w:pPr>
        <w:pStyle w:val="Rubrikmellanrum"/>
      </w:pPr>
    </w:p>
    <w:p w:rsidR="000D1BC0" w:rsidRDefault="00625955">
      <w:pPr>
        <w:pStyle w:val="ANormal"/>
      </w:pPr>
      <w:r>
        <w:t>Enligt 27 § i landskapslagen (2011:114) om hälso- och sjukvård ska Ålands hälso- och sjukvård ordna screening i enlighet med det nationella scre</w:t>
      </w:r>
      <w:r>
        <w:t>e</w:t>
      </w:r>
      <w:r>
        <w:t xml:space="preserve">ningsprogrammet. </w:t>
      </w:r>
      <w:r w:rsidR="00723377">
        <w:t xml:space="preserve">Vad som ingår i det nationella screeningsprogrammet framgår av statsrådets förordning om screening (FFS 339/2011).  </w:t>
      </w:r>
      <w:r w:rsidR="00723377" w:rsidRPr="00723377">
        <w:t>Enligt förordningen ordnas screening för att upptäcka bröstcancer och livmode</w:t>
      </w:r>
      <w:r w:rsidR="00723377" w:rsidRPr="00723377">
        <w:t>r</w:t>
      </w:r>
      <w:r w:rsidR="00723377" w:rsidRPr="00723377">
        <w:t xml:space="preserve">halscancer samt under graviditeten för att upptäcka kromosomavvikelser och grava anatomiska avvikelser. </w:t>
      </w:r>
      <w:r w:rsidR="00723377">
        <w:t>Screening av hud</w:t>
      </w:r>
      <w:r w:rsidR="002166BC">
        <w:t xml:space="preserve">en </w:t>
      </w:r>
      <w:r w:rsidR="00723377">
        <w:t>ingår inte i det na</w:t>
      </w:r>
      <w:r w:rsidR="00723377">
        <w:t>t</w:t>
      </w:r>
      <w:r w:rsidR="00723377">
        <w:t xml:space="preserve">ionella screeningsprogrammet. </w:t>
      </w:r>
      <w:r w:rsidR="00B549D1">
        <w:t xml:space="preserve">Det är dock alltid möjligt att kontakta Ålands hälso- och sjukvård för en bedömning av </w:t>
      </w:r>
      <w:r w:rsidR="00656A82">
        <w:t>prickar</w:t>
      </w:r>
      <w:r w:rsidR="00B549D1">
        <w:t xml:space="preserve"> och hudförän</w:t>
      </w:r>
      <w:r w:rsidR="00B549D1">
        <w:t>d</w:t>
      </w:r>
      <w:r w:rsidR="00B549D1">
        <w:t xml:space="preserve">ringar. </w:t>
      </w:r>
      <w:r w:rsidR="00723377">
        <w:t xml:space="preserve">Ålands Cancerförening </w:t>
      </w:r>
      <w:r w:rsidR="00E52A5A">
        <w:t xml:space="preserve">r.f. arrangerar </w:t>
      </w:r>
      <w:r w:rsidR="00DC5191">
        <w:t xml:space="preserve">även </w:t>
      </w:r>
      <w:r w:rsidR="00723377">
        <w:t xml:space="preserve">årligen under två dagar så kallade prickdagar </w:t>
      </w:r>
      <w:r w:rsidR="00321ADA">
        <w:t>vid</w:t>
      </w:r>
      <w:r w:rsidR="00723377">
        <w:t xml:space="preserve"> vilka cirka </w:t>
      </w:r>
      <w:r w:rsidR="00656A82">
        <w:t>4</w:t>
      </w:r>
      <w:r w:rsidR="00723377">
        <w:t xml:space="preserve">00 personer ges möjlighet att få sina </w:t>
      </w:r>
      <w:r w:rsidR="00B549D1">
        <w:t xml:space="preserve">prickar och </w:t>
      </w:r>
      <w:r w:rsidR="00723377">
        <w:t xml:space="preserve">hudförändringar undersökta av hudläkare. </w:t>
      </w:r>
      <w:r w:rsidR="00321ADA">
        <w:t xml:space="preserve">Ett till två </w:t>
      </w:r>
      <w:r w:rsidR="00A82A08">
        <w:t>fall av m</w:t>
      </w:r>
      <w:r w:rsidR="00A82A08">
        <w:t>a</w:t>
      </w:r>
      <w:r w:rsidR="00A82A08">
        <w:t xml:space="preserve">lignt melanom </w:t>
      </w:r>
      <w:r w:rsidR="00321ADA">
        <w:t xml:space="preserve">brukar </w:t>
      </w:r>
      <w:r w:rsidR="00A82A08">
        <w:t>upptäck</w:t>
      </w:r>
      <w:r w:rsidR="00321ADA">
        <w:t>a</w:t>
      </w:r>
      <w:r w:rsidR="00A82A08">
        <w:t xml:space="preserve">s varje år.  </w:t>
      </w:r>
    </w:p>
    <w:p w:rsidR="00704DDE" w:rsidRDefault="000D1BC0">
      <w:pPr>
        <w:pStyle w:val="ANormal"/>
      </w:pPr>
      <w:r>
        <w:tab/>
      </w:r>
      <w:r w:rsidR="00B549D1">
        <w:t xml:space="preserve">Ålands hälso- och sjukvård kan </w:t>
      </w:r>
      <w:r w:rsidR="002166BC">
        <w:t xml:space="preserve">då det är medicinskt motiverat </w:t>
      </w:r>
      <w:r w:rsidR="00B549D1">
        <w:t>med stöd av 27 § i landskapslagen om hälso- och sjukvård u</w:t>
      </w:r>
      <w:r w:rsidR="00625955">
        <w:t xml:space="preserve">töver </w:t>
      </w:r>
      <w:r w:rsidR="00723377">
        <w:t>screening som i</w:t>
      </w:r>
      <w:r w:rsidR="00723377">
        <w:t>n</w:t>
      </w:r>
      <w:r w:rsidR="00723377">
        <w:t>går i det nationella screeningsprogrammet</w:t>
      </w:r>
      <w:r w:rsidR="00B549D1">
        <w:t xml:space="preserve"> </w:t>
      </w:r>
      <w:r w:rsidR="00625955">
        <w:t xml:space="preserve">ordna screening </w:t>
      </w:r>
      <w:r w:rsidR="00B549D1">
        <w:t>och hälsounde</w:t>
      </w:r>
      <w:r w:rsidR="00B549D1">
        <w:t>r</w:t>
      </w:r>
      <w:r w:rsidR="00B549D1">
        <w:t xml:space="preserve">sökningar </w:t>
      </w:r>
      <w:r w:rsidR="002166BC">
        <w:t xml:space="preserve">i syfte att konstatera </w:t>
      </w:r>
      <w:r w:rsidR="00625955">
        <w:t xml:space="preserve">en viss sjukdom eller dess förstadium och för att upptäcka sjukdomsalstrare. </w:t>
      </w:r>
      <w:r w:rsidR="002D2D09">
        <w:t xml:space="preserve">I </w:t>
      </w:r>
      <w:r w:rsidR="00790435">
        <w:t xml:space="preserve">55 § i landskapslagen om hälso- och sjukvården </w:t>
      </w:r>
      <w:r w:rsidR="002D2D09">
        <w:t xml:space="preserve">finns en förordningsfullmakt som stadgar </w:t>
      </w:r>
      <w:r w:rsidR="009A25D2">
        <w:t xml:space="preserve">att </w:t>
      </w:r>
      <w:r w:rsidR="00790435">
        <w:t>närmare bestä</w:t>
      </w:r>
      <w:r w:rsidR="00790435">
        <w:t>m</w:t>
      </w:r>
      <w:r w:rsidR="00790435">
        <w:t>melser om screening kan utfärdas genom förordning.</w:t>
      </w:r>
    </w:p>
    <w:p w:rsidR="008827F7" w:rsidRDefault="00704DDE">
      <w:pPr>
        <w:pStyle w:val="ANormal"/>
      </w:pPr>
      <w:r>
        <w:tab/>
      </w:r>
      <w:r w:rsidR="00723377">
        <w:t>G</w:t>
      </w:r>
      <w:r w:rsidR="008827F7" w:rsidRPr="008827F7">
        <w:t>runden för att ordna screening är vetenskapligt baserad kunskap om nyttan av en tidig diagnos och vård när det gäller en viss sjukdom. Utsko</w:t>
      </w:r>
      <w:r w:rsidR="008827F7" w:rsidRPr="008827F7">
        <w:t>t</w:t>
      </w:r>
      <w:r w:rsidR="008827F7" w:rsidRPr="008827F7">
        <w:t xml:space="preserve">tet har </w:t>
      </w:r>
      <w:proofErr w:type="gramStart"/>
      <w:r w:rsidR="008827F7" w:rsidRPr="008827F7">
        <w:t>erfarit</w:t>
      </w:r>
      <w:proofErr w:type="gramEnd"/>
      <w:r w:rsidR="008827F7" w:rsidRPr="008827F7">
        <w:t xml:space="preserve"> att </w:t>
      </w:r>
      <w:r w:rsidR="00EB43BC">
        <w:t xml:space="preserve">det är viktigt att </w:t>
      </w:r>
      <w:r w:rsidR="008827F7" w:rsidRPr="008827F7">
        <w:t xml:space="preserve">man innan </w:t>
      </w:r>
      <w:r w:rsidR="00445B5A">
        <w:t xml:space="preserve">man inleder </w:t>
      </w:r>
      <w:r w:rsidR="008827F7" w:rsidRPr="008827F7">
        <w:t xml:space="preserve">annan screening </w:t>
      </w:r>
      <w:r w:rsidR="008827F7" w:rsidRPr="008827F7">
        <w:lastRenderedPageBreak/>
        <w:t xml:space="preserve">än </w:t>
      </w:r>
      <w:r w:rsidR="00656A82">
        <w:t>sådan</w:t>
      </w:r>
      <w:r w:rsidR="008827F7" w:rsidRPr="008827F7">
        <w:t xml:space="preserve"> som ingår i det nationella screeningsprogrammet gör en </w:t>
      </w:r>
      <w:r w:rsidR="00445B5A">
        <w:t>grans</w:t>
      </w:r>
      <w:r w:rsidR="00445B5A">
        <w:t>k</w:t>
      </w:r>
      <w:r w:rsidR="00445B5A">
        <w:t xml:space="preserve">ning av den sjukdom som screeningen gäller och dess utbredning samt en </w:t>
      </w:r>
      <w:r w:rsidR="008827F7" w:rsidRPr="008827F7">
        <w:t xml:space="preserve">bedömning av </w:t>
      </w:r>
      <w:r w:rsidR="00445B5A">
        <w:t>screeningsmetoderna, screeningens effekt, organisering</w:t>
      </w:r>
      <w:r w:rsidR="00EB43BC">
        <w:t xml:space="preserve"> </w:t>
      </w:r>
      <w:r w:rsidR="00445B5A">
        <w:t>och totala kostnader samt etiska frågor i anslutning till screeningen.</w:t>
      </w:r>
      <w:r w:rsidR="00EB43BC">
        <w:t xml:space="preserve"> Det </w:t>
      </w:r>
      <w:r w:rsidR="00B549D1">
        <w:t xml:space="preserve">är </w:t>
      </w:r>
      <w:proofErr w:type="gramStart"/>
      <w:r w:rsidR="00B549D1">
        <w:t xml:space="preserve">även </w:t>
      </w:r>
      <w:r w:rsidR="00EB43BC">
        <w:t xml:space="preserve"> viktigt</w:t>
      </w:r>
      <w:proofErr w:type="gramEnd"/>
      <w:r w:rsidR="00EB43BC">
        <w:t xml:space="preserve"> att screeningen sker kontinuerligt när man en gång fattat beslut om införa den.</w:t>
      </w:r>
      <w:r w:rsidR="00445B5A">
        <w:t xml:space="preserve"> </w:t>
      </w:r>
      <w:r w:rsidR="008827F7" w:rsidRPr="008827F7">
        <w:t xml:space="preserve">  </w:t>
      </w:r>
      <w:r w:rsidR="008827F7" w:rsidRPr="008827F7">
        <w:tab/>
      </w:r>
    </w:p>
    <w:p w:rsidR="004D68A3" w:rsidRDefault="009A25D2">
      <w:pPr>
        <w:pStyle w:val="ANormal"/>
      </w:pPr>
      <w:r>
        <w:tab/>
        <w:t xml:space="preserve">Utskottet konstaterar att </w:t>
      </w:r>
      <w:r w:rsidR="004D68A3">
        <w:t xml:space="preserve">någon förordning </w:t>
      </w:r>
      <w:r>
        <w:t>om att utvidga screening</w:t>
      </w:r>
      <w:r>
        <w:t>s</w:t>
      </w:r>
      <w:r>
        <w:t>programmet utöver det som föreskrivs i det nationella screeningprogra</w:t>
      </w:r>
      <w:r>
        <w:t>m</w:t>
      </w:r>
      <w:r>
        <w:t xml:space="preserve">met inte har </w:t>
      </w:r>
      <w:r w:rsidR="004D68A3">
        <w:t>antagits</w:t>
      </w:r>
      <w:r>
        <w:t>. I landskapets budget för år 2018 sägs dock att lan</w:t>
      </w:r>
      <w:r>
        <w:t>d</w:t>
      </w:r>
      <w:r>
        <w:t xml:space="preserve">skapsregeringens hälso- och sjukvårdsbyrå tillsammans med Ålands hälso- och sjukvård, föreningar och privata aktörer </w:t>
      </w:r>
      <w:r w:rsidR="002166BC">
        <w:t xml:space="preserve">ska </w:t>
      </w:r>
      <w:r w:rsidR="00EB43BC">
        <w:t xml:space="preserve">ta fram </w:t>
      </w:r>
      <w:r>
        <w:t>vilka utveckling</w:t>
      </w:r>
      <w:r>
        <w:t>s</w:t>
      </w:r>
      <w:r>
        <w:t xml:space="preserve">behov det finns inom cancerscreening. Utskottet har </w:t>
      </w:r>
      <w:proofErr w:type="gramStart"/>
      <w:r>
        <w:t>erfarit</w:t>
      </w:r>
      <w:proofErr w:type="gramEnd"/>
      <w:r>
        <w:t xml:space="preserve"> att arbetet med att </w:t>
      </w:r>
      <w:r w:rsidR="004D68A3">
        <w:t xml:space="preserve">bedöma och </w:t>
      </w:r>
      <w:r w:rsidR="00445B5A">
        <w:t xml:space="preserve">ta ställning till på vilka områden screening </w:t>
      </w:r>
      <w:r w:rsidR="002166BC">
        <w:t>eventuellt ytte</w:t>
      </w:r>
      <w:r w:rsidR="002166BC">
        <w:t>r</w:t>
      </w:r>
      <w:r w:rsidR="002166BC">
        <w:t xml:space="preserve">ligare kunde införas </w:t>
      </w:r>
      <w:r w:rsidR="00445B5A">
        <w:t xml:space="preserve">inte har </w:t>
      </w:r>
      <w:r w:rsidR="00EB43BC">
        <w:t>verkställts på grund av att landskapsläkartjän</w:t>
      </w:r>
      <w:r w:rsidR="00EB43BC">
        <w:t>s</w:t>
      </w:r>
      <w:r w:rsidR="00EB43BC">
        <w:t xml:space="preserve">ten </w:t>
      </w:r>
      <w:r w:rsidR="002166BC">
        <w:t xml:space="preserve">har </w:t>
      </w:r>
      <w:r w:rsidR="00EB43BC">
        <w:t xml:space="preserve">varit obesatt. </w:t>
      </w:r>
      <w:r w:rsidR="002166BC">
        <w:t>Landskapsläkartjänsten är nu besatt och u</w:t>
      </w:r>
      <w:r w:rsidR="00EB43BC">
        <w:t xml:space="preserve">tskottet har </w:t>
      </w:r>
      <w:proofErr w:type="gramStart"/>
      <w:r w:rsidR="00EB43BC">
        <w:t>erfarit</w:t>
      </w:r>
      <w:proofErr w:type="gramEnd"/>
      <w:r w:rsidR="00EB43BC">
        <w:t xml:space="preserve"> att det planerade arbetet kommer att inledas. I det sammanhanget bör även ställning tas till om screeningen </w:t>
      </w:r>
      <w:r w:rsidR="002166BC">
        <w:t xml:space="preserve">bör </w:t>
      </w:r>
      <w:r w:rsidR="00EB43BC">
        <w:t xml:space="preserve">utvidgas till att omfatta </w:t>
      </w:r>
      <w:r w:rsidR="00723377">
        <w:t xml:space="preserve">screening av </w:t>
      </w:r>
      <w:r w:rsidR="002166BC">
        <w:t xml:space="preserve">prickar och andra </w:t>
      </w:r>
      <w:r w:rsidR="00723377">
        <w:t xml:space="preserve">hudförändringar. </w:t>
      </w:r>
      <w:r w:rsidR="00EB43BC">
        <w:t xml:space="preserve"> </w:t>
      </w:r>
      <w:r>
        <w:t xml:space="preserve">  </w:t>
      </w:r>
    </w:p>
    <w:p w:rsidR="002401D0" w:rsidRDefault="004D68A3">
      <w:pPr>
        <w:pStyle w:val="ANormal"/>
      </w:pPr>
      <w:r>
        <w:tab/>
      </w:r>
    </w:p>
    <w:p w:rsidR="002401D0" w:rsidRDefault="002401D0">
      <w:pPr>
        <w:pStyle w:val="RubrikA"/>
      </w:pPr>
      <w:bookmarkStart w:id="9" w:name="_Toc529800936"/>
      <w:bookmarkStart w:id="10" w:name="_Toc480372405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5549F5" w:rsidRDefault="007B67EE" w:rsidP="005549F5">
      <w:pPr>
        <w:pStyle w:val="ANormal"/>
      </w:pPr>
      <w:r>
        <w:t>Lagtinget har den 6</w:t>
      </w:r>
      <w:r w:rsidR="002E4887">
        <w:t xml:space="preserve"> </w:t>
      </w:r>
      <w:r>
        <w:t>september 201</w:t>
      </w:r>
      <w:r w:rsidR="00C4725A">
        <w:t>7</w:t>
      </w:r>
      <w:r w:rsidR="005549F5" w:rsidRPr="009A273F">
        <w:t xml:space="preserve"> </w:t>
      </w:r>
      <w:proofErr w:type="spellStart"/>
      <w:r w:rsidR="005549F5" w:rsidRPr="009A273F">
        <w:t>inbegärt</w:t>
      </w:r>
      <w:proofErr w:type="spellEnd"/>
      <w:r w:rsidR="005549F5" w:rsidRPr="009A273F">
        <w:t xml:space="preserve"> </w:t>
      </w:r>
      <w:r w:rsidR="005549F5">
        <w:t>social- och miljöutskottets</w:t>
      </w:r>
      <w:r w:rsidR="005549F5" w:rsidRPr="009A273F">
        <w:t xml:space="preserve"> yt</w:t>
      </w:r>
      <w:r w:rsidR="005549F5" w:rsidRPr="009A273F">
        <w:t>t</w:t>
      </w:r>
      <w:r w:rsidR="005549F5" w:rsidRPr="009A273F">
        <w:t>rande i ärendet.</w:t>
      </w:r>
    </w:p>
    <w:p w:rsidR="005549F5" w:rsidRDefault="005549F5" w:rsidP="005549F5">
      <w:pPr>
        <w:pStyle w:val="ANormal"/>
      </w:pPr>
      <w:r>
        <w:tab/>
        <w:t>Utskottet har i ärendet hört</w:t>
      </w:r>
      <w:r w:rsidR="00F70546">
        <w:t xml:space="preserve"> ministern Wille </w:t>
      </w:r>
      <w:proofErr w:type="spellStart"/>
      <w:r w:rsidR="00F70546">
        <w:t>Valve</w:t>
      </w:r>
      <w:proofErr w:type="spellEnd"/>
      <w:r w:rsidR="00F70546">
        <w:t xml:space="preserve">, </w:t>
      </w:r>
      <w:r w:rsidR="00072E42">
        <w:t xml:space="preserve">avdelningschefen Bengt Michelsson, </w:t>
      </w:r>
      <w:r w:rsidR="00F70546">
        <w:t>hälso- och sjukvårdsdirektören Jeanette Pajunen</w:t>
      </w:r>
      <w:r w:rsidR="00072E42">
        <w:t xml:space="preserve"> och verksamhetsledaren Monica Toivonen från Ålands Cancerförening r.f.</w:t>
      </w:r>
      <w:r>
        <w:t xml:space="preserve"> </w:t>
      </w:r>
    </w:p>
    <w:p w:rsidR="005549F5" w:rsidRPr="00D91EE7" w:rsidRDefault="005549F5" w:rsidP="005549F5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5549F5" w:rsidRPr="00D91EE7" w:rsidRDefault="005549F5" w:rsidP="005549F5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</w:t>
      </w:r>
      <w:proofErr w:type="spellStart"/>
      <w:r>
        <w:t>Igge</w:t>
      </w:r>
      <w:proofErr w:type="spellEnd"/>
      <w:r>
        <w:t xml:space="preserve"> Holmberg,</w:t>
      </w:r>
      <w:r w:rsidRPr="00D91EE7">
        <w:t xml:space="preserve"> </w:t>
      </w:r>
      <w:r>
        <w:t xml:space="preserve">Annette Holmberg-Jansson, </w:t>
      </w:r>
      <w:r w:rsidRPr="00D91EE7">
        <w:t>Torsten Sundblom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480372406"/>
      <w:r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r>
        <w:t>att lagtinget</w:t>
      </w:r>
      <w:r w:rsidR="00F70546">
        <w:t xml:space="preserve"> förkastar åtgärdsmotion nr 7/201</w:t>
      </w:r>
      <w:r w:rsidR="006E2C7E">
        <w:t>6</w:t>
      </w:r>
      <w:r w:rsidR="00F70546">
        <w:t>-201</w:t>
      </w:r>
      <w:r w:rsidR="006E2C7E">
        <w:t>7</w:t>
      </w:r>
      <w:r w:rsidR="00F70546">
        <w:t>.</w:t>
      </w:r>
    </w:p>
    <w:p w:rsidR="002401D0" w:rsidRDefault="00A846D4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FB26DB">
            <w:pPr>
              <w:pStyle w:val="ANormal"/>
              <w:keepNext/>
            </w:pPr>
            <w:r>
              <w:t xml:space="preserve">Mariehamn den </w:t>
            </w:r>
            <w:r w:rsidR="00FB26DB">
              <w:t>29</w:t>
            </w:r>
            <w:r w:rsidR="002E4887">
              <w:t xml:space="preserve"> </w:t>
            </w:r>
            <w:r w:rsidR="00F70546">
              <w:t>november</w:t>
            </w:r>
            <w:r w:rsidR="005549F5">
              <w:t xml:space="preserve"> 201</w:t>
            </w:r>
            <w:r w:rsidR="002E4887">
              <w:t>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5549F5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5549F5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F5" w:rsidRDefault="005549F5">
      <w:r>
        <w:separator/>
      </w:r>
    </w:p>
  </w:endnote>
  <w:endnote w:type="continuationSeparator" w:id="0">
    <w:p w:rsidR="005549F5" w:rsidRDefault="0055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54A40">
      <w:rPr>
        <w:noProof/>
        <w:lang w:val="fi-FI"/>
      </w:rPr>
      <w:t>SMU0220182019.docx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F5" w:rsidRDefault="005549F5">
      <w:r>
        <w:separator/>
      </w:r>
    </w:p>
  </w:footnote>
  <w:footnote w:type="continuationSeparator" w:id="0">
    <w:p w:rsidR="005549F5" w:rsidRDefault="0055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54A40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F5"/>
    <w:rsid w:val="00015E9C"/>
    <w:rsid w:val="00051556"/>
    <w:rsid w:val="00072E42"/>
    <w:rsid w:val="000B2DC9"/>
    <w:rsid w:val="000D1BC0"/>
    <w:rsid w:val="000F7417"/>
    <w:rsid w:val="0015337C"/>
    <w:rsid w:val="001E004A"/>
    <w:rsid w:val="002166BC"/>
    <w:rsid w:val="002401D0"/>
    <w:rsid w:val="002841A3"/>
    <w:rsid w:val="002D2D09"/>
    <w:rsid w:val="002E4887"/>
    <w:rsid w:val="00321ADA"/>
    <w:rsid w:val="0036359C"/>
    <w:rsid w:val="00375E3F"/>
    <w:rsid w:val="00445B5A"/>
    <w:rsid w:val="004D68A3"/>
    <w:rsid w:val="00515865"/>
    <w:rsid w:val="00537B0D"/>
    <w:rsid w:val="005549F5"/>
    <w:rsid w:val="005C0C0A"/>
    <w:rsid w:val="0062001D"/>
    <w:rsid w:val="00620A3A"/>
    <w:rsid w:val="00625955"/>
    <w:rsid w:val="00656A82"/>
    <w:rsid w:val="006B2E9E"/>
    <w:rsid w:val="006D20B1"/>
    <w:rsid w:val="006E2C7E"/>
    <w:rsid w:val="006F5608"/>
    <w:rsid w:val="00704DDE"/>
    <w:rsid w:val="00723377"/>
    <w:rsid w:val="00723B93"/>
    <w:rsid w:val="00775167"/>
    <w:rsid w:val="00790435"/>
    <w:rsid w:val="007B67EE"/>
    <w:rsid w:val="00811D50"/>
    <w:rsid w:val="00817B04"/>
    <w:rsid w:val="008827F7"/>
    <w:rsid w:val="00957C36"/>
    <w:rsid w:val="009A25D2"/>
    <w:rsid w:val="009D73B2"/>
    <w:rsid w:val="009F7CE2"/>
    <w:rsid w:val="00A61BAD"/>
    <w:rsid w:val="00A82A08"/>
    <w:rsid w:val="00A846D4"/>
    <w:rsid w:val="00B32E91"/>
    <w:rsid w:val="00B36A8F"/>
    <w:rsid w:val="00B549D1"/>
    <w:rsid w:val="00B90DEC"/>
    <w:rsid w:val="00C4725A"/>
    <w:rsid w:val="00C71EB6"/>
    <w:rsid w:val="00CB087E"/>
    <w:rsid w:val="00CF700E"/>
    <w:rsid w:val="00D54A40"/>
    <w:rsid w:val="00DC45B2"/>
    <w:rsid w:val="00DC5191"/>
    <w:rsid w:val="00E52A5A"/>
    <w:rsid w:val="00EB43BC"/>
    <w:rsid w:val="00F70546"/>
    <w:rsid w:val="00FB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751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5167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7751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5167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B7C697B9.dotm</Template>
  <TotalTime>0</TotalTime>
  <Pages>2</Pages>
  <Words>581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x/2017-2018</vt:lpstr>
    </vt:vector>
  </TitlesOfParts>
  <Company>Ålands lagting</Company>
  <LinksUpToDate>false</LinksUpToDate>
  <CharactersWithSpaces>4956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x/2017-2018</dc:title>
  <dc:creator>Jessica Laaksonen</dc:creator>
  <cp:lastModifiedBy>Jessica Laaksonen</cp:lastModifiedBy>
  <cp:revision>3</cp:revision>
  <cp:lastPrinted>2018-11-29T07:59:00Z</cp:lastPrinted>
  <dcterms:created xsi:type="dcterms:W3CDTF">2018-11-29T08:00:00Z</dcterms:created>
  <dcterms:modified xsi:type="dcterms:W3CDTF">2018-11-29T08:00:00Z</dcterms:modified>
</cp:coreProperties>
</file>