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956519">
            <w:pPr>
              <w:pStyle w:val="xLedtext"/>
              <w:rPr>
                <w:noProof/>
              </w:rPr>
            </w:pPr>
            <w:bookmarkStart w:id="0" w:name="_top"/>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6pt;height:54.25pt;visibility:visible">
                  <v:imagedata r:id="rId8" o:title="LSvapen"/>
                </v:shape>
              </w:pict>
            </w:r>
          </w:p>
        </w:tc>
        <w:tc>
          <w:tcPr>
            <w:tcW w:w="8736" w:type="dxa"/>
            <w:gridSpan w:val="3"/>
            <w:vAlign w:val="bottom"/>
          </w:tcPr>
          <w:p w:rsidR="000B3F00" w:rsidRDefault="00956519">
            <w:pPr>
              <w:pStyle w:val="xMellanrum"/>
            </w:pPr>
            <w:r>
              <w:rPr>
                <w:noProof/>
              </w:rPr>
              <w:pict>
                <v:shape id="Bild 2" o:spid="_x0000_i1026" type="#_x0000_t75" alt="Beskrivning: 5x5px" style="width:3.75pt;height:3.75pt;visibility:visible">
                  <v:imagedata r:id="rId9" o:title="5x5px"/>
                </v:shape>
              </w:pict>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377141" w:rsidP="00FB74D7">
            <w:pPr>
              <w:pStyle w:val="xDokTypNr"/>
            </w:pPr>
            <w:r>
              <w:t>ÅTGÄRDS</w:t>
            </w:r>
            <w:r w:rsidR="00500C80">
              <w:t>MOTION nr 4</w:t>
            </w:r>
            <w:r w:rsidR="00935A18">
              <w:t>/20</w:t>
            </w:r>
            <w:r w:rsidR="00A16986">
              <w:t>1</w:t>
            </w:r>
            <w:r w:rsidR="00500C80">
              <w:t>6</w:t>
            </w:r>
            <w:r w:rsidR="00935A18">
              <w:t>-20</w:t>
            </w:r>
            <w:r w:rsidR="00D3286C">
              <w:t>1</w:t>
            </w:r>
            <w:r w:rsidR="00500C80">
              <w:t>7</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4622F3" w:rsidP="004622F3">
            <w:pPr>
              <w:pStyle w:val="xAvsandare2"/>
            </w:pPr>
            <w:r>
              <w:t>Stephan Toivonen</w:t>
            </w:r>
          </w:p>
        </w:tc>
        <w:tc>
          <w:tcPr>
            <w:tcW w:w="1725" w:type="dxa"/>
            <w:vAlign w:val="center"/>
          </w:tcPr>
          <w:p w:rsidR="000B3F00" w:rsidRDefault="0012085E" w:rsidP="0012085E">
            <w:pPr>
              <w:pStyle w:val="xDatum1"/>
            </w:pPr>
            <w:r>
              <w:t>201</w:t>
            </w:r>
            <w:r w:rsidR="00500C80">
              <w:t>7-04-10</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rsidR="000B3F00" w:rsidRDefault="004622F3">
      <w:pPr>
        <w:pStyle w:val="ArendeRubrik"/>
      </w:pPr>
      <w:r>
        <w:lastRenderedPageBreak/>
        <w:t>Utvärdering av den nya lagen om hemvårdsstöd</w:t>
      </w:r>
    </w:p>
    <w:p w:rsidR="000B3F00" w:rsidRDefault="000B3F00">
      <w:pPr>
        <w:pStyle w:val="ANormal"/>
      </w:pPr>
    </w:p>
    <w:p w:rsidR="000B3F00" w:rsidRDefault="000B3F00">
      <w:pPr>
        <w:pStyle w:val="ANormal"/>
      </w:pPr>
    </w:p>
    <w:p w:rsidR="004622F3" w:rsidRDefault="004622F3" w:rsidP="004622F3">
      <w:pPr>
        <w:pStyle w:val="ANormal"/>
      </w:pPr>
      <w:r>
        <w:t>Den 2015 fattade lagtinget beslut om en ny landskapslag (2015:68) om hemvårdsstöd</w:t>
      </w:r>
      <w:r w:rsidR="00151CC6">
        <w:t xml:space="preserve">. </w:t>
      </w:r>
      <w:r>
        <w:t xml:space="preserve"> </w:t>
      </w:r>
    </w:p>
    <w:p w:rsidR="004622F3" w:rsidRDefault="00151CC6" w:rsidP="004622F3">
      <w:pPr>
        <w:pStyle w:val="ANormal"/>
      </w:pPr>
      <w:r>
        <w:t>L</w:t>
      </w:r>
      <w:r w:rsidR="004622F3">
        <w:t xml:space="preserve">agen </w:t>
      </w:r>
      <w:r>
        <w:t xml:space="preserve">går ut </w:t>
      </w:r>
      <w:r w:rsidR="004622F3">
        <w:t>på att hemvårdsstödets grund- och tilläggsbelopp höjs, att ett nytt utökat hemvårdsstöd införs, att inkomstgränsen för rätt till den i</w:t>
      </w:r>
      <w:r w:rsidR="004622F3">
        <w:t>n</w:t>
      </w:r>
      <w:r w:rsidR="004622F3">
        <w:t>komstbaserade tilläggsdelen höjs, att ett hemvårdsstöd för syskon införs samt att fler-barnstillägget omvandlades till ett hemvårdsstöd för flerling</w:t>
      </w:r>
      <w:r w:rsidR="004622F3">
        <w:t>s</w:t>
      </w:r>
      <w:r w:rsidR="004622F3">
        <w:t>familjer.</w:t>
      </w:r>
    </w:p>
    <w:p w:rsidR="004622F3" w:rsidRDefault="004622F3" w:rsidP="004622F3">
      <w:pPr>
        <w:pStyle w:val="ANormal"/>
      </w:pPr>
      <w:r>
        <w:t xml:space="preserve">Syftet med de </w:t>
      </w:r>
      <w:r w:rsidR="00151CC6">
        <w:t>nya</w:t>
      </w:r>
      <w:r>
        <w:t xml:space="preserve"> bestämmelser var att skapa ett mer jämställt och flexibelt stöd som är anpassat till dagens arbetsmarknad och till olika familjers b</w:t>
      </w:r>
      <w:r>
        <w:t>e</w:t>
      </w:r>
      <w:r>
        <w:t>hov, som främjar valfrihet, som har ett tydligt barnperspektiv och att få fler pappor att stanna hemma en tid och ansvara för vården av sina barn samt att stödet ska vara ett faktiskt alternativ även för hushåll med små inkomster och för vårdnadshavare som inte lever i samma hushåll.</w:t>
      </w:r>
    </w:p>
    <w:p w:rsidR="000B3F00" w:rsidRDefault="004622F3" w:rsidP="004622F3">
      <w:pPr>
        <w:pStyle w:val="ANormal"/>
      </w:pPr>
      <w:r>
        <w:t xml:space="preserve">I landskapsregeringens betänkande </w:t>
      </w:r>
      <w:r w:rsidR="00151CC6">
        <w:t>u</w:t>
      </w:r>
      <w:r>
        <w:t>ppskattar landskapsregeringen de t</w:t>
      </w:r>
      <w:r>
        <w:t>o</w:t>
      </w:r>
      <w:r>
        <w:t>tala kostnaderna för reformen till 900 000 euro per år och i Finans- och n</w:t>
      </w:r>
      <w:r>
        <w:t>ä</w:t>
      </w:r>
      <w:r>
        <w:t>ringsutskottets betänkande i samma ärende finner vi följande skrivning: ”Utskottet uppmanar landskapsregeringen att utvärdera ersättningens nivå från landskapets sida inom några år efter att reformen trätt ikraft eller i samband med revideringen av landskapsandelsystemet om det sammanfa</w:t>
      </w:r>
      <w:r>
        <w:t>l</w:t>
      </w:r>
      <w:r>
        <w:t>ler tidsmässigt.”</w:t>
      </w:r>
    </w:p>
    <w:p w:rsidR="004622F3" w:rsidRDefault="004622F3" w:rsidP="00377141">
      <w:pPr>
        <w:pStyle w:val="ANormal"/>
        <w:outlineLvl w:val="0"/>
      </w:pPr>
      <w:r>
        <w:t xml:space="preserve">Som bekant revideras landskapsandelssystemet för tillfället, vilket kommer att få konsekvenser för kommunerna. </w:t>
      </w:r>
      <w:r w:rsidR="00151CC6">
        <w:t xml:space="preserve">Den </w:t>
      </w:r>
      <w:r>
        <w:t xml:space="preserve">nya lagen </w:t>
      </w:r>
      <w:r w:rsidR="00151CC6">
        <w:t xml:space="preserve">är </w:t>
      </w:r>
      <w:r>
        <w:t>synnerligen kompl</w:t>
      </w:r>
      <w:r>
        <w:t>i</w:t>
      </w:r>
      <w:r>
        <w:t>cerad för de privatpersoner, som berörs av den. Det är även väldigt tve</w:t>
      </w:r>
      <w:r>
        <w:t>k</w:t>
      </w:r>
      <w:r>
        <w:t xml:space="preserve">samt om lagens många och viktiga syften kan uppfyllas liksom om lagen klarar de kostnadsramar, som landskapsregeringen uppställde. </w:t>
      </w:r>
    </w:p>
    <w:p w:rsidR="00FB74D7" w:rsidRDefault="004622F3" w:rsidP="00377141">
      <w:pPr>
        <w:pStyle w:val="ANormal"/>
        <w:outlineLvl w:val="0"/>
      </w:pPr>
      <w:r>
        <w:t>Av dessa orsaker bör lagen utvärderas betydligt tidigare än den plan som landskapsregeringen har för närvarande.</w:t>
      </w:r>
    </w:p>
    <w:p w:rsidR="004622F3" w:rsidRDefault="004622F3" w:rsidP="00377141">
      <w:pPr>
        <w:pStyle w:val="ANormal"/>
        <w:outlineLvl w:val="0"/>
      </w:pPr>
    </w:p>
    <w:p w:rsidR="00377141" w:rsidRDefault="00377141" w:rsidP="00377141">
      <w:pPr>
        <w:pStyle w:val="ANormal"/>
        <w:outlineLvl w:val="0"/>
      </w:pPr>
      <w:r>
        <w:t>Med anledning av det ovanstående föreslår jag</w:t>
      </w:r>
    </w:p>
    <w:p w:rsidR="00377141" w:rsidRDefault="00377141" w:rsidP="00377141">
      <w:pPr>
        <w:pStyle w:val="ANormal"/>
      </w:pPr>
    </w:p>
    <w:p w:rsidR="00377141" w:rsidRDefault="00377141" w:rsidP="00377141">
      <w:pPr>
        <w:pStyle w:val="Klam"/>
      </w:pPr>
      <w:r>
        <w:t xml:space="preserve">att lagtinget </w:t>
      </w:r>
      <w:r w:rsidR="00AB7037">
        <w:t>uppmanar</w:t>
      </w:r>
      <w:r>
        <w:t xml:space="preserve"> landskapsregeringen</w:t>
      </w:r>
      <w:r w:rsidR="00AB7037">
        <w:t xml:space="preserve"> att</w:t>
      </w:r>
      <w:r w:rsidR="004622F3">
        <w:t xml:space="preserve"> redan under so</w:t>
      </w:r>
      <w:r w:rsidR="004622F3">
        <w:t>m</w:t>
      </w:r>
      <w:r w:rsidR="004622F3">
        <w:t xml:space="preserve">maren </w:t>
      </w:r>
      <w:r w:rsidR="00151CC6">
        <w:t xml:space="preserve">2017 </w:t>
      </w:r>
      <w:r w:rsidR="004622F3">
        <w:t>inleda utvärderingen av den nya landskapslagen om hemvårdsstöd såväl n</w:t>
      </w:r>
      <w:r w:rsidR="00500C80">
        <w:t>är det gäller kostnaderna som</w:t>
      </w:r>
      <w:r w:rsidR="004622F3">
        <w:t xml:space="preserve"> effekterna mot bakgrund av de syften, som lagstiftaren hade. </w:t>
      </w:r>
    </w:p>
    <w:p w:rsidR="000B3F00" w:rsidRDefault="000B3F00">
      <w:pPr>
        <w:pStyle w:val="ANormal"/>
      </w:pPr>
    </w:p>
    <w:p w:rsidR="00FB74D7" w:rsidRDefault="00FB74D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Tr="00BA74E7">
        <w:trPr>
          <w:cantSplit/>
        </w:trPr>
        <w:tc>
          <w:tcPr>
            <w:tcW w:w="7931" w:type="dxa"/>
            <w:gridSpan w:val="2"/>
          </w:tcPr>
          <w:p w:rsidR="00377141" w:rsidRDefault="00377141" w:rsidP="00151CC6">
            <w:pPr>
              <w:pStyle w:val="ANormal"/>
              <w:keepNext/>
            </w:pPr>
            <w:r>
              <w:t xml:space="preserve">Mariehamn den </w:t>
            </w:r>
            <w:r w:rsidR="00151CC6">
              <w:t>10 april 2017</w:t>
            </w:r>
          </w:p>
        </w:tc>
      </w:tr>
      <w:tr w:rsidR="00377141" w:rsidTr="00BA74E7">
        <w:tc>
          <w:tcPr>
            <w:tcW w:w="4454" w:type="dxa"/>
            <w:vAlign w:val="bottom"/>
          </w:tcPr>
          <w:p w:rsidR="00377141" w:rsidRDefault="00377141" w:rsidP="00BA74E7">
            <w:pPr>
              <w:pStyle w:val="ANormal"/>
            </w:pPr>
          </w:p>
          <w:p w:rsidR="00377141" w:rsidRDefault="00377141" w:rsidP="00BA74E7">
            <w:pPr>
              <w:pStyle w:val="ANormal"/>
            </w:pPr>
          </w:p>
          <w:p w:rsidR="00377141" w:rsidRDefault="00151CC6" w:rsidP="00151CC6">
            <w:pPr>
              <w:pStyle w:val="ANormal"/>
            </w:pPr>
            <w:r>
              <w:t>Stephan Toivonen</w:t>
            </w:r>
          </w:p>
        </w:tc>
        <w:tc>
          <w:tcPr>
            <w:tcW w:w="3477" w:type="dxa"/>
            <w:vAlign w:val="bottom"/>
          </w:tcPr>
          <w:p w:rsidR="00377141" w:rsidRDefault="00377141" w:rsidP="00BA74E7">
            <w:pPr>
              <w:pStyle w:val="ANormal"/>
            </w:pPr>
          </w:p>
          <w:p w:rsidR="00377141" w:rsidRDefault="00377141" w:rsidP="00BA74E7">
            <w:pPr>
              <w:pStyle w:val="ANormal"/>
            </w:pPr>
          </w:p>
          <w:p w:rsidR="00377141" w:rsidRDefault="00377141" w:rsidP="00BA74E7">
            <w:pPr>
              <w:pStyle w:val="ANormal"/>
            </w:pPr>
          </w:p>
        </w:tc>
      </w:tr>
      <w:tr w:rsidR="00377141" w:rsidTr="00BA74E7">
        <w:tc>
          <w:tcPr>
            <w:tcW w:w="4454" w:type="dxa"/>
            <w:vAlign w:val="bottom"/>
          </w:tcPr>
          <w:p w:rsidR="00377141" w:rsidRDefault="00377141" w:rsidP="00BA74E7">
            <w:pPr>
              <w:pStyle w:val="ANormal"/>
            </w:pPr>
          </w:p>
          <w:p w:rsidR="00377141" w:rsidRDefault="00377141" w:rsidP="00BA74E7">
            <w:pPr>
              <w:pStyle w:val="ANormal"/>
            </w:pPr>
          </w:p>
          <w:p w:rsidR="00377141" w:rsidRDefault="00377141" w:rsidP="00BA74E7">
            <w:pPr>
              <w:pStyle w:val="ANormal"/>
            </w:pPr>
          </w:p>
        </w:tc>
        <w:tc>
          <w:tcPr>
            <w:tcW w:w="3477" w:type="dxa"/>
            <w:vAlign w:val="bottom"/>
          </w:tcPr>
          <w:p w:rsidR="00377141" w:rsidRDefault="00377141" w:rsidP="00BA74E7">
            <w:pPr>
              <w:pStyle w:val="ANormal"/>
            </w:pPr>
          </w:p>
        </w:tc>
      </w:tr>
      <w:tr w:rsidR="00377141" w:rsidTr="00BA74E7">
        <w:tc>
          <w:tcPr>
            <w:tcW w:w="4454" w:type="dxa"/>
            <w:vAlign w:val="bottom"/>
          </w:tcPr>
          <w:p w:rsidR="00377141" w:rsidRDefault="00377141" w:rsidP="00BA74E7">
            <w:pPr>
              <w:pStyle w:val="ANormal"/>
            </w:pPr>
          </w:p>
          <w:p w:rsidR="00377141" w:rsidRDefault="00377141" w:rsidP="00BA74E7">
            <w:pPr>
              <w:pStyle w:val="ANormal"/>
            </w:pPr>
          </w:p>
        </w:tc>
        <w:tc>
          <w:tcPr>
            <w:tcW w:w="3477" w:type="dxa"/>
            <w:vAlign w:val="bottom"/>
          </w:tcPr>
          <w:p w:rsidR="00377141" w:rsidRDefault="00377141" w:rsidP="00BA74E7">
            <w:pPr>
              <w:pStyle w:val="ANormal"/>
            </w:pPr>
          </w:p>
        </w:tc>
      </w:tr>
    </w:tbl>
    <w:p w:rsidR="000B3F00" w:rsidRDefault="000B3F00" w:rsidP="00151CC6">
      <w:pPr>
        <w:pStyle w:val="ANormal"/>
      </w:pPr>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FF" w:rsidRDefault="00512CFF">
      <w:r>
        <w:separator/>
      </w:r>
    </w:p>
  </w:endnote>
  <w:endnote w:type="continuationSeparator" w:id="0">
    <w:p w:rsidR="00512CFF" w:rsidRDefault="0051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500C80">
      <w:rPr>
        <w:noProof/>
        <w:lang w:val="fi-FI"/>
      </w:rPr>
      <w:t>MOT0420162017.docx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FF" w:rsidRDefault="00512CFF">
      <w:r>
        <w:separator/>
      </w:r>
    </w:p>
  </w:footnote>
  <w:footnote w:type="continuationSeparator" w:id="0">
    <w:p w:rsidR="00512CFF" w:rsidRDefault="0051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76F41">
      <w:rPr>
        <w:rStyle w:val="Sidnummer"/>
        <w:noProof/>
      </w:rPr>
      <w:t>2</w:t>
    </w:r>
    <w:r>
      <w:rPr>
        <w:rStyle w:val="Sidnummer"/>
      </w:rPr>
      <w:fldChar w:fldCharType="end"/>
    </w:r>
  </w:p>
  <w:p w:rsidR="003011C1" w:rsidRDefault="003011C1">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0CF"/>
    <w:rsid w:val="00030472"/>
    <w:rsid w:val="00041108"/>
    <w:rsid w:val="00045708"/>
    <w:rsid w:val="000B3F00"/>
    <w:rsid w:val="001120C3"/>
    <w:rsid w:val="0012085E"/>
    <w:rsid w:val="00151CC6"/>
    <w:rsid w:val="001969FE"/>
    <w:rsid w:val="002F50E4"/>
    <w:rsid w:val="003011C1"/>
    <w:rsid w:val="00377141"/>
    <w:rsid w:val="0038300C"/>
    <w:rsid w:val="004622F3"/>
    <w:rsid w:val="00500C80"/>
    <w:rsid w:val="00512CFF"/>
    <w:rsid w:val="006040CF"/>
    <w:rsid w:val="00663FC5"/>
    <w:rsid w:val="007D633A"/>
    <w:rsid w:val="0084359B"/>
    <w:rsid w:val="009044DF"/>
    <w:rsid w:val="00935A18"/>
    <w:rsid w:val="00956519"/>
    <w:rsid w:val="009D01AC"/>
    <w:rsid w:val="009D2D33"/>
    <w:rsid w:val="00A16986"/>
    <w:rsid w:val="00A716AD"/>
    <w:rsid w:val="00A76F41"/>
    <w:rsid w:val="00AB47CC"/>
    <w:rsid w:val="00AB7037"/>
    <w:rsid w:val="00AF314A"/>
    <w:rsid w:val="00B866AB"/>
    <w:rsid w:val="00BA74E7"/>
    <w:rsid w:val="00C57836"/>
    <w:rsid w:val="00D10E5F"/>
    <w:rsid w:val="00D3286C"/>
    <w:rsid w:val="00E100E9"/>
    <w:rsid w:val="00E131E0"/>
    <w:rsid w:val="00EB5F02"/>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T\Downloads\&#197;tg&#228;rdsmoti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Åtgärdsmotion.dot</Template>
  <TotalTime>1</TotalTime>
  <Pages>2</Pages>
  <Words>364</Words>
  <Characters>1934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Åtgärdsmotion nr x/2012-2013</vt:lpstr>
    </vt:vector>
  </TitlesOfParts>
  <Company>LR</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4/2016-2017</dc:title>
  <dc:creator>Stephan Toivonen</dc:creator>
  <cp:lastModifiedBy>Jessica Laaksonen</cp:lastModifiedBy>
  <cp:revision>2</cp:revision>
  <cp:lastPrinted>2017-04-10T08:34:00Z</cp:lastPrinted>
  <dcterms:created xsi:type="dcterms:W3CDTF">2017-04-10T08:36:00Z</dcterms:created>
  <dcterms:modified xsi:type="dcterms:W3CDTF">2017-04-10T08:36:00Z</dcterms:modified>
</cp:coreProperties>
</file>