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>
        <w:trPr>
          <w:cantSplit/>
          <w:trHeight w:val="20"/>
        </w:trPr>
        <w:tc>
          <w:tcPr>
            <w:tcW w:w="861" w:type="dxa"/>
            <w:vMerge w:val="restart"/>
          </w:tcPr>
          <w:p w:rsidR="002401D0" w:rsidRDefault="00C0213E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pt;mso-wrap-edited:f" wrapcoords="-408 0 -408 21316 21600 21316 21600 0 -408 0" o:allowoverlap="f">
                  <v:imagedata r:id="rId9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2401D0" w:rsidRDefault="00C0213E">
            <w:pPr>
              <w:pStyle w:val="xMellanrum"/>
            </w:pPr>
            <w:r>
              <w:pict>
                <v:shape id="_x0000_i1026" type="#_x0000_t75" style="width:3.65pt;height:3.65pt">
                  <v:imagedata r:id="rId10" o:title="5x5px"/>
                </v:shape>
              </w:pict>
            </w:r>
          </w:p>
        </w:tc>
      </w:tr>
      <w:tr w:rsidR="002401D0">
        <w:trPr>
          <w:cantSplit/>
          <w:trHeight w:val="299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2401D0" w:rsidRDefault="002401D0" w:rsidP="00957F5F">
            <w:pPr>
              <w:pStyle w:val="xDokTypNr"/>
            </w:pPr>
            <w:r>
              <w:t xml:space="preserve">BETÄNKANDE nr </w:t>
            </w:r>
            <w:r w:rsidR="00957F5F">
              <w:t>13</w:t>
            </w:r>
            <w:r>
              <w:t>/20</w:t>
            </w:r>
            <w:r w:rsidR="00723B93">
              <w:t>1</w:t>
            </w:r>
            <w:r w:rsidR="00BA5B44">
              <w:t>6</w:t>
            </w:r>
            <w:r w:rsidR="0015337C">
              <w:t>-20</w:t>
            </w:r>
            <w:r w:rsidR="009F7CE2">
              <w:t>1</w:t>
            </w:r>
            <w:r w:rsidR="00BA5B44">
              <w:t>7</w:t>
            </w: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2401D0" w:rsidRDefault="00BA5B44">
            <w:pPr>
              <w:pStyle w:val="xAvsandare2"/>
            </w:pPr>
            <w:r>
              <w:t>Social- och miljö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:rsidR="002401D0" w:rsidRDefault="002401D0" w:rsidP="00957F5F">
            <w:pPr>
              <w:pStyle w:val="xDatum1"/>
            </w:pPr>
            <w:r>
              <w:t>20</w:t>
            </w:r>
            <w:r w:rsidR="00B32E91">
              <w:t>1</w:t>
            </w:r>
            <w:r w:rsidR="00BA5B44">
              <w:t>7-0</w:t>
            </w:r>
            <w:r w:rsidR="00B26DE6">
              <w:t>5</w:t>
            </w:r>
            <w:r w:rsidR="00BA5B44">
              <w:t>-</w:t>
            </w:r>
            <w:r w:rsidR="00957F5F">
              <w:t>08</w:t>
            </w:r>
          </w:p>
        </w:tc>
        <w:tc>
          <w:tcPr>
            <w:tcW w:w="2563" w:type="dxa"/>
            <w:vAlign w:val="center"/>
          </w:tcPr>
          <w:p w:rsidR="002401D0" w:rsidRDefault="002401D0">
            <w:pPr>
              <w:pStyle w:val="xBeteckning1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Beteckning2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</w:tbl>
    <w:p w:rsidR="002401D0" w:rsidRDefault="002401D0">
      <w:pPr>
        <w:rPr>
          <w:b/>
          <w:bCs/>
        </w:rPr>
        <w:sectPr w:rsidR="002401D0">
          <w:footerReference w:type="even" r:id="rId11"/>
          <w:footerReference w:type="default" r:id="rId12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2401D0" w:rsidRDefault="00BA5B44">
      <w:pPr>
        <w:pStyle w:val="ArendeOverRubrik"/>
      </w:pPr>
      <w:r>
        <w:lastRenderedPageBreak/>
        <w:t>Social- och miljö</w:t>
      </w:r>
      <w:r w:rsidR="002401D0">
        <w:t>utskottets betänkande</w:t>
      </w:r>
    </w:p>
    <w:p w:rsidR="002401D0" w:rsidRDefault="00BA5B44">
      <w:pPr>
        <w:pStyle w:val="ArendeRubrik"/>
      </w:pPr>
      <w:r>
        <w:t>Ålands hållbara livsmedelsstrategi 2017-2030</w:t>
      </w:r>
    </w:p>
    <w:p w:rsidR="002401D0" w:rsidRPr="00983967" w:rsidRDefault="00983967">
      <w:pPr>
        <w:pStyle w:val="ArendeUnderRubrik"/>
        <w:rPr>
          <w:rStyle w:val="Hyperlnk"/>
        </w:rPr>
      </w:pPr>
      <w:r>
        <w:fldChar w:fldCharType="begin"/>
      </w:r>
      <w:r w:rsidR="00C0213E">
        <w:instrText>HYPERLINK "smu1320162017.htm"</w:instrText>
      </w:r>
      <w:r>
        <w:fldChar w:fldCharType="separate"/>
      </w:r>
      <w:r w:rsidR="00BA5B44" w:rsidRPr="00983967">
        <w:rPr>
          <w:rStyle w:val="Hyperlnk"/>
        </w:rPr>
        <w:t xml:space="preserve">Landskapsregeringens meddelande </w:t>
      </w:r>
      <w:r w:rsidR="00506CF7" w:rsidRPr="00983967">
        <w:rPr>
          <w:rStyle w:val="Hyperlnk"/>
        </w:rPr>
        <w:t>nr</w:t>
      </w:r>
      <w:r w:rsidR="00BA5B44" w:rsidRPr="00983967">
        <w:rPr>
          <w:rStyle w:val="Hyperlnk"/>
        </w:rPr>
        <w:t xml:space="preserve"> 1/2016-2017</w:t>
      </w:r>
    </w:p>
    <w:p w:rsidR="002401D0" w:rsidRDefault="00983967">
      <w:pPr>
        <w:pStyle w:val="ANormal"/>
      </w:pPr>
      <w:r>
        <w:rPr>
          <w:rFonts w:ascii="Verdana" w:hAnsi="Verdana" w:cs="Arial"/>
          <w:sz w:val="16"/>
        </w:rPr>
        <w:fldChar w:fldCharType="end"/>
      </w:r>
      <w:bookmarkStart w:id="1" w:name="_GoBack"/>
      <w:bookmarkEnd w:id="1"/>
    </w:p>
    <w:p w:rsidR="002401D0" w:rsidRDefault="002401D0">
      <w:pPr>
        <w:pStyle w:val="Innehll1"/>
      </w:pPr>
      <w:r>
        <w:t>INNEHÅLL</w:t>
      </w:r>
    </w:p>
    <w:p w:rsidR="00BA5B44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479585028" w:history="1">
        <w:r w:rsidR="00BA5B44" w:rsidRPr="009F71FA">
          <w:rPr>
            <w:rStyle w:val="Hyperlnk"/>
          </w:rPr>
          <w:t>Sammanfattning</w:t>
        </w:r>
        <w:r w:rsidR="00BA5B44">
          <w:rPr>
            <w:webHidden/>
          </w:rPr>
          <w:tab/>
        </w:r>
        <w:r w:rsidR="00BA5B44">
          <w:rPr>
            <w:webHidden/>
          </w:rPr>
          <w:fldChar w:fldCharType="begin"/>
        </w:r>
        <w:r w:rsidR="00BA5B44">
          <w:rPr>
            <w:webHidden/>
          </w:rPr>
          <w:instrText xml:space="preserve"> PAGEREF _Toc479585028 \h </w:instrText>
        </w:r>
        <w:r w:rsidR="00BA5B44">
          <w:rPr>
            <w:webHidden/>
          </w:rPr>
        </w:r>
        <w:r w:rsidR="00BA5B44">
          <w:rPr>
            <w:webHidden/>
          </w:rPr>
          <w:fldChar w:fldCharType="separate"/>
        </w:r>
        <w:r w:rsidR="00EF3FF9">
          <w:rPr>
            <w:webHidden/>
          </w:rPr>
          <w:t>1</w:t>
        </w:r>
        <w:r w:rsidR="00BA5B44">
          <w:rPr>
            <w:webHidden/>
          </w:rPr>
          <w:fldChar w:fldCharType="end"/>
        </w:r>
      </w:hyperlink>
    </w:p>
    <w:p w:rsidR="00BA5B44" w:rsidRDefault="00C0213E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79585029" w:history="1">
        <w:r w:rsidR="00BA5B44" w:rsidRPr="009F71FA">
          <w:rPr>
            <w:rStyle w:val="Hyperlnk"/>
          </w:rPr>
          <w:t>Landskapsregeringens förslag</w:t>
        </w:r>
        <w:r w:rsidR="00BA5B44">
          <w:rPr>
            <w:webHidden/>
          </w:rPr>
          <w:tab/>
        </w:r>
        <w:r w:rsidR="00BA5B44">
          <w:rPr>
            <w:webHidden/>
          </w:rPr>
          <w:fldChar w:fldCharType="begin"/>
        </w:r>
        <w:r w:rsidR="00BA5B44">
          <w:rPr>
            <w:webHidden/>
          </w:rPr>
          <w:instrText xml:space="preserve"> PAGEREF _Toc479585029 \h </w:instrText>
        </w:r>
        <w:r w:rsidR="00BA5B44">
          <w:rPr>
            <w:webHidden/>
          </w:rPr>
        </w:r>
        <w:r w:rsidR="00BA5B44">
          <w:rPr>
            <w:webHidden/>
          </w:rPr>
          <w:fldChar w:fldCharType="separate"/>
        </w:r>
        <w:r w:rsidR="00EF3FF9">
          <w:rPr>
            <w:webHidden/>
          </w:rPr>
          <w:t>1</w:t>
        </w:r>
        <w:r w:rsidR="00BA5B44">
          <w:rPr>
            <w:webHidden/>
          </w:rPr>
          <w:fldChar w:fldCharType="end"/>
        </w:r>
      </w:hyperlink>
    </w:p>
    <w:p w:rsidR="00BA5B44" w:rsidRDefault="00C0213E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79585030" w:history="1">
        <w:r w:rsidR="00BA5B44" w:rsidRPr="009F71FA">
          <w:rPr>
            <w:rStyle w:val="Hyperlnk"/>
          </w:rPr>
          <w:t>Utskottets förslag</w:t>
        </w:r>
        <w:r w:rsidR="00BA5B44">
          <w:rPr>
            <w:webHidden/>
          </w:rPr>
          <w:tab/>
        </w:r>
        <w:r w:rsidR="00BA5B44">
          <w:rPr>
            <w:webHidden/>
          </w:rPr>
          <w:fldChar w:fldCharType="begin"/>
        </w:r>
        <w:r w:rsidR="00BA5B44">
          <w:rPr>
            <w:webHidden/>
          </w:rPr>
          <w:instrText xml:space="preserve"> PAGEREF _Toc479585030 \h </w:instrText>
        </w:r>
        <w:r w:rsidR="00BA5B44">
          <w:rPr>
            <w:webHidden/>
          </w:rPr>
        </w:r>
        <w:r w:rsidR="00BA5B44">
          <w:rPr>
            <w:webHidden/>
          </w:rPr>
          <w:fldChar w:fldCharType="separate"/>
        </w:r>
        <w:r w:rsidR="00EF3FF9">
          <w:rPr>
            <w:webHidden/>
          </w:rPr>
          <w:t>1</w:t>
        </w:r>
        <w:r w:rsidR="00BA5B44">
          <w:rPr>
            <w:webHidden/>
          </w:rPr>
          <w:fldChar w:fldCharType="end"/>
        </w:r>
      </w:hyperlink>
    </w:p>
    <w:p w:rsidR="00BA5B44" w:rsidRDefault="00C0213E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79585031" w:history="1">
        <w:r w:rsidR="00BA5B44" w:rsidRPr="009F71FA">
          <w:rPr>
            <w:rStyle w:val="Hyperlnk"/>
          </w:rPr>
          <w:t>Utskottets synpunkter</w:t>
        </w:r>
        <w:r w:rsidR="00BA5B44">
          <w:rPr>
            <w:webHidden/>
          </w:rPr>
          <w:tab/>
        </w:r>
        <w:r w:rsidR="00BA5B44">
          <w:rPr>
            <w:webHidden/>
          </w:rPr>
          <w:fldChar w:fldCharType="begin"/>
        </w:r>
        <w:r w:rsidR="00BA5B44">
          <w:rPr>
            <w:webHidden/>
          </w:rPr>
          <w:instrText xml:space="preserve"> PAGEREF _Toc479585031 \h </w:instrText>
        </w:r>
        <w:r w:rsidR="00BA5B44">
          <w:rPr>
            <w:webHidden/>
          </w:rPr>
        </w:r>
        <w:r w:rsidR="00BA5B44">
          <w:rPr>
            <w:webHidden/>
          </w:rPr>
          <w:fldChar w:fldCharType="separate"/>
        </w:r>
        <w:r w:rsidR="00EF3FF9">
          <w:rPr>
            <w:webHidden/>
          </w:rPr>
          <w:t>1</w:t>
        </w:r>
        <w:r w:rsidR="00BA5B44">
          <w:rPr>
            <w:webHidden/>
          </w:rPr>
          <w:fldChar w:fldCharType="end"/>
        </w:r>
      </w:hyperlink>
    </w:p>
    <w:p w:rsidR="00BA5B44" w:rsidRDefault="00C0213E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79585032" w:history="1">
        <w:r w:rsidR="00BA5B44" w:rsidRPr="009F71FA">
          <w:rPr>
            <w:rStyle w:val="Hyperlnk"/>
          </w:rPr>
          <w:t>Ärendets behandling</w:t>
        </w:r>
        <w:r w:rsidR="00BA5B44">
          <w:rPr>
            <w:webHidden/>
          </w:rPr>
          <w:tab/>
        </w:r>
        <w:r w:rsidR="00BA5B44">
          <w:rPr>
            <w:webHidden/>
          </w:rPr>
          <w:fldChar w:fldCharType="begin"/>
        </w:r>
        <w:r w:rsidR="00BA5B44">
          <w:rPr>
            <w:webHidden/>
          </w:rPr>
          <w:instrText xml:space="preserve"> PAGEREF _Toc479585032 \h </w:instrText>
        </w:r>
        <w:r w:rsidR="00BA5B44">
          <w:rPr>
            <w:webHidden/>
          </w:rPr>
        </w:r>
        <w:r w:rsidR="00BA5B44">
          <w:rPr>
            <w:webHidden/>
          </w:rPr>
          <w:fldChar w:fldCharType="separate"/>
        </w:r>
        <w:r w:rsidR="00EF3FF9">
          <w:rPr>
            <w:webHidden/>
          </w:rPr>
          <w:t>3</w:t>
        </w:r>
        <w:r w:rsidR="00BA5B44">
          <w:rPr>
            <w:webHidden/>
          </w:rPr>
          <w:fldChar w:fldCharType="end"/>
        </w:r>
      </w:hyperlink>
    </w:p>
    <w:p w:rsidR="00BA5B44" w:rsidRDefault="00C0213E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79585033" w:history="1">
        <w:r w:rsidR="00BA5B44" w:rsidRPr="009F71FA">
          <w:rPr>
            <w:rStyle w:val="Hyperlnk"/>
          </w:rPr>
          <w:t>Utskottets förslag</w:t>
        </w:r>
        <w:r w:rsidR="00BA5B44">
          <w:rPr>
            <w:webHidden/>
          </w:rPr>
          <w:tab/>
        </w:r>
        <w:r w:rsidR="00BA5B44">
          <w:rPr>
            <w:webHidden/>
          </w:rPr>
          <w:fldChar w:fldCharType="begin"/>
        </w:r>
        <w:r w:rsidR="00BA5B44">
          <w:rPr>
            <w:webHidden/>
          </w:rPr>
          <w:instrText xml:space="preserve"> PAGEREF _Toc479585033 \h </w:instrText>
        </w:r>
        <w:r w:rsidR="00BA5B44">
          <w:rPr>
            <w:webHidden/>
          </w:rPr>
        </w:r>
        <w:r w:rsidR="00BA5B44">
          <w:rPr>
            <w:webHidden/>
          </w:rPr>
          <w:fldChar w:fldCharType="separate"/>
        </w:r>
        <w:r w:rsidR="00EF3FF9">
          <w:rPr>
            <w:webHidden/>
          </w:rPr>
          <w:t>4</w:t>
        </w:r>
        <w:r w:rsidR="00BA5B44">
          <w:rPr>
            <w:webHidden/>
          </w:rPr>
          <w:fldChar w:fldCharType="end"/>
        </w:r>
      </w:hyperlink>
    </w:p>
    <w:p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2" w:name="_Toc529800932"/>
      <w:bookmarkStart w:id="3" w:name="_Toc479585028"/>
      <w:r>
        <w:t>Sammanfattning</w:t>
      </w:r>
      <w:bookmarkEnd w:id="2"/>
      <w:bookmarkEnd w:id="3"/>
    </w:p>
    <w:p w:rsidR="002401D0" w:rsidRDefault="002401D0">
      <w:pPr>
        <w:pStyle w:val="Rubrikmellanrum"/>
      </w:pPr>
    </w:p>
    <w:p w:rsidR="002401D0" w:rsidRDefault="00BA5B44">
      <w:pPr>
        <w:pStyle w:val="RubrikB"/>
      </w:pPr>
      <w:bookmarkStart w:id="4" w:name="_Toc529800933"/>
      <w:bookmarkStart w:id="5" w:name="_Toc479585029"/>
      <w:r>
        <w:t>Landskapsregeringens</w:t>
      </w:r>
      <w:r w:rsidR="002401D0">
        <w:t xml:space="preserve"> förslag</w:t>
      </w:r>
      <w:bookmarkEnd w:id="4"/>
      <w:bookmarkEnd w:id="5"/>
    </w:p>
    <w:p w:rsidR="002401D0" w:rsidRDefault="002401D0">
      <w:pPr>
        <w:pStyle w:val="Rubrikmellanrum"/>
      </w:pPr>
    </w:p>
    <w:p w:rsidR="006412B3" w:rsidRDefault="006412B3" w:rsidP="006412B3">
      <w:pPr>
        <w:pStyle w:val="ANormal"/>
      </w:pPr>
      <w:r>
        <w:rPr>
          <w:szCs w:val="22"/>
        </w:rPr>
        <w:t>Ålands Producentförbund har i brett samarbete med centrala aktörer i liv</w:t>
      </w:r>
      <w:r>
        <w:rPr>
          <w:szCs w:val="22"/>
        </w:rPr>
        <w:t>s</w:t>
      </w:r>
      <w:r>
        <w:rPr>
          <w:szCs w:val="22"/>
        </w:rPr>
        <w:t>medelssektorn utarbetat en hållbar livsmedelsstrategi för Åland. Utveck</w:t>
      </w:r>
      <w:r>
        <w:rPr>
          <w:szCs w:val="22"/>
        </w:rPr>
        <w:t>l</w:t>
      </w:r>
      <w:r>
        <w:rPr>
          <w:szCs w:val="22"/>
        </w:rPr>
        <w:t>ing</w:t>
      </w:r>
      <w:r w:rsidR="00BE58EA">
        <w:rPr>
          <w:szCs w:val="22"/>
        </w:rPr>
        <w:t>s</w:t>
      </w:r>
      <w:r>
        <w:rPr>
          <w:szCs w:val="22"/>
        </w:rPr>
        <w:t>- och hållbarhetsagendan för Åland med de fyra hållbarhetsprinciperna har varit utgångspunkten vid utformningen av den hållbara livsmedelsstr</w:t>
      </w:r>
      <w:r>
        <w:rPr>
          <w:szCs w:val="22"/>
        </w:rPr>
        <w:t>a</w:t>
      </w:r>
      <w:r>
        <w:rPr>
          <w:szCs w:val="22"/>
        </w:rPr>
        <w:t xml:space="preserve">tegin. </w:t>
      </w:r>
      <w:r w:rsidRPr="00BA5B44">
        <w:t>Strategin beskriver och motiverar målbilden att Östersjöns gastron</w:t>
      </w:r>
      <w:r w:rsidRPr="00BA5B44">
        <w:t>o</w:t>
      </w:r>
      <w:r w:rsidRPr="00BA5B44">
        <w:t>miska ö är både klimatsmart och framtidsanspassad.</w:t>
      </w:r>
      <w:r>
        <w:t xml:space="preserve"> Strategin innehåller fem fördjupningsområden, </w:t>
      </w:r>
      <w:r w:rsidR="00BE58EA">
        <w:t xml:space="preserve">så kallade </w:t>
      </w:r>
      <w:r>
        <w:t xml:space="preserve">spjutspetsar, som </w:t>
      </w:r>
      <w:r w:rsidR="009234EF">
        <w:t xml:space="preserve">bedöms vara </w:t>
      </w:r>
      <w:r>
        <w:t>sä</w:t>
      </w:r>
      <w:r>
        <w:t>r</w:t>
      </w:r>
      <w:r>
        <w:t>skilt relevanta att positionera Åland inom: Industriell symbios kring cirk</w:t>
      </w:r>
      <w:r>
        <w:t>u</w:t>
      </w:r>
      <w:r>
        <w:t xml:space="preserve">lation av näringsämnen, Cirkulär blå ekonomi, Förbättrande av jordhälsa, Biodiversitet, levande landskap och betande djur samt Gastronomisk ö värd att besöka.  </w:t>
      </w:r>
      <w:r w:rsidR="004F055A">
        <w:t>Tvärgående teman eller v</w:t>
      </w:r>
      <w:r>
        <w:t xml:space="preserve">erktyg för att förverkliga strategin är bland annat att genomföra pilotprojekt, inleda certifiering samt säljarbete och marknadsföring.   </w:t>
      </w:r>
    </w:p>
    <w:p w:rsidR="006412B3" w:rsidRDefault="006412B3" w:rsidP="006412B3">
      <w:pPr>
        <w:tabs>
          <w:tab w:val="left" w:pos="283"/>
          <w:tab w:val="left" w:pos="851"/>
        </w:tabs>
        <w:jc w:val="both"/>
        <w:rPr>
          <w:sz w:val="22"/>
          <w:szCs w:val="20"/>
        </w:rPr>
      </w:pPr>
      <w:r>
        <w:tab/>
      </w:r>
      <w:r>
        <w:rPr>
          <w:sz w:val="22"/>
          <w:szCs w:val="20"/>
        </w:rPr>
        <w:t xml:space="preserve">Landskapsregeringens avsikt är att utifrån Ålands Producentförbunds livsmedelsstrategi och debatten i lagtinget utforma och anta Ålands hållbara livsmedelsstrategi som grund för livsmedelspolitiken i landskapet fram till år 2030. </w:t>
      </w:r>
    </w:p>
    <w:p w:rsidR="006412B3" w:rsidRDefault="006412B3" w:rsidP="006412B3">
      <w:pPr>
        <w:pStyle w:val="ANormal"/>
        <w:rPr>
          <w:szCs w:val="22"/>
        </w:rPr>
      </w:pPr>
    </w:p>
    <w:p w:rsidR="002401D0" w:rsidRDefault="002401D0">
      <w:pPr>
        <w:pStyle w:val="RubrikB"/>
      </w:pPr>
      <w:bookmarkStart w:id="6" w:name="_Toc529800934"/>
      <w:bookmarkStart w:id="7" w:name="_Toc479585030"/>
      <w:r>
        <w:t>Utskottets förslag</w:t>
      </w:r>
      <w:bookmarkEnd w:id="6"/>
      <w:bookmarkEnd w:id="7"/>
    </w:p>
    <w:p w:rsidR="002401D0" w:rsidRDefault="002401D0">
      <w:pPr>
        <w:pStyle w:val="Rubrikmellanrum"/>
      </w:pPr>
    </w:p>
    <w:p w:rsidR="002401D0" w:rsidRDefault="0043761B">
      <w:pPr>
        <w:pStyle w:val="ANormal"/>
      </w:pPr>
      <w:r>
        <w:t>Utskottet föreslår att lagtinget antecknar sig landskapsregeringens me</w:t>
      </w:r>
      <w:r>
        <w:t>d</w:t>
      </w:r>
      <w:r>
        <w:t>delande för kännedom och bringar betänkandets motivering till landskap</w:t>
      </w:r>
      <w:r>
        <w:t>s</w:t>
      </w:r>
      <w:r>
        <w:t>regeringens kännedom.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8" w:name="_Toc529800935"/>
      <w:bookmarkStart w:id="9" w:name="_Toc479585031"/>
      <w:r>
        <w:t>Utskottets synpunkter</w:t>
      </w:r>
      <w:bookmarkEnd w:id="8"/>
      <w:bookmarkEnd w:id="9"/>
    </w:p>
    <w:p w:rsidR="002401D0" w:rsidRDefault="002401D0">
      <w:pPr>
        <w:pStyle w:val="Rubrikmellanrum"/>
      </w:pPr>
    </w:p>
    <w:p w:rsidR="002401D0" w:rsidRPr="00A42E73" w:rsidRDefault="00D61D6A">
      <w:pPr>
        <w:pStyle w:val="ANormal"/>
        <w:rPr>
          <w:b/>
          <w:i/>
        </w:rPr>
      </w:pPr>
      <w:r w:rsidRPr="00A42E73">
        <w:rPr>
          <w:b/>
          <w:i/>
        </w:rPr>
        <w:t>Allmänt</w:t>
      </w:r>
    </w:p>
    <w:p w:rsidR="003D7898" w:rsidRDefault="003D7898">
      <w:pPr>
        <w:pStyle w:val="ANormal"/>
        <w:rPr>
          <w:sz w:val="10"/>
          <w:szCs w:val="10"/>
        </w:rPr>
      </w:pPr>
    </w:p>
    <w:p w:rsidR="002422E4" w:rsidRPr="00323E7C" w:rsidRDefault="008638A9" w:rsidP="002422E4">
      <w:pPr>
        <w:pStyle w:val="ANormal"/>
      </w:pPr>
      <w:r>
        <w:t xml:space="preserve">Utskottet har </w:t>
      </w:r>
      <w:proofErr w:type="gramStart"/>
      <w:r>
        <w:t>erfarit</w:t>
      </w:r>
      <w:proofErr w:type="gramEnd"/>
      <w:r>
        <w:t xml:space="preserve"> att det finns en stark vilja </w:t>
      </w:r>
      <w:r w:rsidR="00C67751">
        <w:t xml:space="preserve">och engagemang </w:t>
      </w:r>
      <w:r>
        <w:t xml:space="preserve">på Åland att </w:t>
      </w:r>
      <w:r w:rsidR="00C67751">
        <w:t>utveckla</w:t>
      </w:r>
      <w:r>
        <w:t xml:space="preserve"> livsmedelssektorn i en mera bärkraftig och hållbar riktning. </w:t>
      </w:r>
      <w:r w:rsidR="002422E4">
        <w:t>U</w:t>
      </w:r>
      <w:r w:rsidR="002422E4">
        <w:t>t</w:t>
      </w:r>
      <w:r w:rsidR="002422E4">
        <w:t xml:space="preserve">skottet </w:t>
      </w:r>
      <w:r>
        <w:t>finner det positivt att Ålands Producentförbund i brett samarbete med de centrala aktörerna inom livsmedelskedjan ena</w:t>
      </w:r>
      <w:r w:rsidR="00042AEB">
        <w:t>t</w:t>
      </w:r>
      <w:r>
        <w:t xml:space="preserve">s om en gemensam </w:t>
      </w:r>
      <w:r w:rsidR="006D6DB7">
        <w:t xml:space="preserve">övergripande </w:t>
      </w:r>
      <w:r>
        <w:t xml:space="preserve">målbild </w:t>
      </w:r>
      <w:r w:rsidR="00C67751">
        <w:t xml:space="preserve">och </w:t>
      </w:r>
      <w:r w:rsidR="006D6DB7">
        <w:t xml:space="preserve">en </w:t>
      </w:r>
      <w:r w:rsidR="00CC0CDA">
        <w:t xml:space="preserve">färdriktning </w:t>
      </w:r>
      <w:r w:rsidR="006D6DB7">
        <w:t xml:space="preserve">i form av fem identifierade </w:t>
      </w:r>
      <w:r w:rsidR="004F055A">
        <w:t>fö</w:t>
      </w:r>
      <w:r w:rsidR="004F055A">
        <w:t>r</w:t>
      </w:r>
      <w:r w:rsidR="004F055A">
        <w:t>djupningsområden</w:t>
      </w:r>
      <w:r w:rsidR="006D6DB7">
        <w:t>, så kallade spjutspetsar</w:t>
      </w:r>
      <w:r w:rsidR="004F055A">
        <w:t>,</w:t>
      </w:r>
      <w:r w:rsidR="006D6DB7">
        <w:t xml:space="preserve"> </w:t>
      </w:r>
      <w:r w:rsidR="00CC0CDA">
        <w:t xml:space="preserve">för </w:t>
      </w:r>
      <w:r w:rsidR="00C67751">
        <w:t xml:space="preserve">det fortsatta </w:t>
      </w:r>
      <w:r w:rsidR="00021474">
        <w:t xml:space="preserve">långsiktiga </w:t>
      </w:r>
      <w:r w:rsidR="00C67751">
        <w:t>a</w:t>
      </w:r>
      <w:r w:rsidR="00C67751">
        <w:t>r</w:t>
      </w:r>
      <w:r w:rsidR="00C67751">
        <w:t xml:space="preserve">betet </w:t>
      </w:r>
      <w:r w:rsidR="00CC0CDA">
        <w:t xml:space="preserve">för </w:t>
      </w:r>
      <w:r w:rsidR="00C67751">
        <w:t>att nå en hållbar och konkurrenskraftig livsmedels</w:t>
      </w:r>
      <w:r w:rsidR="00944426">
        <w:t>sektor</w:t>
      </w:r>
      <w:r w:rsidR="00C67751">
        <w:t>.</w:t>
      </w:r>
      <w:r w:rsidR="006D6DB7" w:rsidRPr="006D6DB7">
        <w:t xml:space="preserve"> </w:t>
      </w:r>
      <w:r w:rsidR="006D6DB7">
        <w:t>Livsm</w:t>
      </w:r>
      <w:r w:rsidR="006D6DB7">
        <w:t>e</w:t>
      </w:r>
      <w:r w:rsidR="006D6DB7">
        <w:lastRenderedPageBreak/>
        <w:t>delsstrategin utgör enligt utskottet en god plattform utifrån vilken det for</w:t>
      </w:r>
      <w:r w:rsidR="006D6DB7">
        <w:t>t</w:t>
      </w:r>
      <w:r w:rsidR="006D6DB7">
        <w:t xml:space="preserve">satta arbetet med att ta fram </w:t>
      </w:r>
      <w:r w:rsidR="00974AA9">
        <w:t xml:space="preserve">konkreta </w:t>
      </w:r>
      <w:r w:rsidR="006D6DB7">
        <w:t xml:space="preserve">mål och åtgärder kan ske. </w:t>
      </w:r>
      <w:r w:rsidR="00C67751">
        <w:t xml:space="preserve"> </w:t>
      </w:r>
    </w:p>
    <w:p w:rsidR="004A368E" w:rsidRPr="00CC5C0F" w:rsidRDefault="004A368E">
      <w:pPr>
        <w:pStyle w:val="ANormal"/>
        <w:rPr>
          <w:b/>
          <w:i/>
        </w:rPr>
      </w:pPr>
    </w:p>
    <w:p w:rsidR="00CC5C0F" w:rsidRPr="008663F2" w:rsidRDefault="00CC5C0F">
      <w:pPr>
        <w:pStyle w:val="ANormal"/>
        <w:rPr>
          <w:b/>
          <w:i/>
          <w:szCs w:val="22"/>
        </w:rPr>
      </w:pPr>
      <w:r w:rsidRPr="008663F2">
        <w:rPr>
          <w:b/>
          <w:i/>
          <w:szCs w:val="22"/>
        </w:rPr>
        <w:t>Ramverket FSSD (</w:t>
      </w:r>
      <w:proofErr w:type="spellStart"/>
      <w:r w:rsidRPr="008663F2">
        <w:rPr>
          <w:b/>
          <w:i/>
          <w:szCs w:val="22"/>
        </w:rPr>
        <w:t>Framework</w:t>
      </w:r>
      <w:proofErr w:type="spellEnd"/>
      <w:r w:rsidRPr="008663F2">
        <w:rPr>
          <w:b/>
          <w:i/>
          <w:szCs w:val="22"/>
        </w:rPr>
        <w:t xml:space="preserve"> for </w:t>
      </w:r>
      <w:proofErr w:type="spellStart"/>
      <w:r w:rsidRPr="008663F2">
        <w:rPr>
          <w:b/>
          <w:i/>
          <w:szCs w:val="22"/>
        </w:rPr>
        <w:t>Strategic</w:t>
      </w:r>
      <w:proofErr w:type="spellEnd"/>
      <w:r w:rsidRPr="008663F2">
        <w:rPr>
          <w:b/>
          <w:i/>
          <w:szCs w:val="22"/>
        </w:rPr>
        <w:t xml:space="preserve"> </w:t>
      </w:r>
      <w:proofErr w:type="spellStart"/>
      <w:r w:rsidRPr="008663F2">
        <w:rPr>
          <w:b/>
          <w:i/>
          <w:szCs w:val="22"/>
        </w:rPr>
        <w:t>Sustainable</w:t>
      </w:r>
      <w:proofErr w:type="spellEnd"/>
      <w:r w:rsidRPr="008663F2">
        <w:rPr>
          <w:b/>
          <w:i/>
          <w:szCs w:val="22"/>
        </w:rPr>
        <w:t xml:space="preserve"> </w:t>
      </w:r>
      <w:proofErr w:type="spellStart"/>
      <w:r w:rsidRPr="008663F2">
        <w:rPr>
          <w:b/>
          <w:i/>
          <w:szCs w:val="22"/>
        </w:rPr>
        <w:t>Development</w:t>
      </w:r>
      <w:proofErr w:type="spellEnd"/>
      <w:r w:rsidRPr="008663F2">
        <w:rPr>
          <w:b/>
          <w:i/>
          <w:szCs w:val="22"/>
        </w:rPr>
        <w:t>)</w:t>
      </w:r>
    </w:p>
    <w:p w:rsidR="00CC5C0F" w:rsidRDefault="00CC5C0F">
      <w:pPr>
        <w:pStyle w:val="ANormal"/>
        <w:rPr>
          <w:sz w:val="10"/>
          <w:szCs w:val="10"/>
        </w:rPr>
      </w:pPr>
    </w:p>
    <w:p w:rsidR="007D1753" w:rsidRDefault="006D7F91">
      <w:pPr>
        <w:pStyle w:val="ANormal"/>
        <w:rPr>
          <w:szCs w:val="22"/>
        </w:rPr>
      </w:pPr>
      <w:r>
        <w:rPr>
          <w:szCs w:val="22"/>
        </w:rPr>
        <w:t>I den åländska hållbarhetsstrategin ”Omställning Åland, strategisk plan</w:t>
      </w:r>
      <w:r>
        <w:rPr>
          <w:szCs w:val="22"/>
        </w:rPr>
        <w:t>e</w:t>
      </w:r>
      <w:r>
        <w:rPr>
          <w:szCs w:val="22"/>
        </w:rPr>
        <w:t>ring för en hållbar framtid” valdes FSSD (</w:t>
      </w:r>
      <w:proofErr w:type="spellStart"/>
      <w:r>
        <w:rPr>
          <w:szCs w:val="22"/>
        </w:rPr>
        <w:t>Framework</w:t>
      </w:r>
      <w:proofErr w:type="spellEnd"/>
      <w:r>
        <w:rPr>
          <w:szCs w:val="22"/>
        </w:rPr>
        <w:t xml:space="preserve"> for </w:t>
      </w:r>
      <w:proofErr w:type="spellStart"/>
      <w:r>
        <w:rPr>
          <w:szCs w:val="22"/>
        </w:rPr>
        <w:t>Strategic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Sustainable</w:t>
      </w:r>
      <w:proofErr w:type="spellEnd"/>
      <w:r>
        <w:rPr>
          <w:szCs w:val="22"/>
        </w:rPr>
        <w:t xml:space="preserve"> </w:t>
      </w:r>
      <w:proofErr w:type="spellStart"/>
      <w:r w:rsidR="00CC5C0F">
        <w:rPr>
          <w:szCs w:val="22"/>
        </w:rPr>
        <w:t>D</w:t>
      </w:r>
      <w:r>
        <w:rPr>
          <w:szCs w:val="22"/>
        </w:rPr>
        <w:t>evelopment</w:t>
      </w:r>
      <w:proofErr w:type="spellEnd"/>
      <w:r>
        <w:rPr>
          <w:szCs w:val="22"/>
        </w:rPr>
        <w:t xml:space="preserve">) ramverket med tillhörande metoder och verktyg till landskapets strategi för hållbarhetsarbetet. FSSD ramverket </w:t>
      </w:r>
      <w:r w:rsidR="00871ADF">
        <w:rPr>
          <w:szCs w:val="22"/>
        </w:rPr>
        <w:t>omfattar en definition av hållbarhet i form av fyra hållbarhetsprinciper, bac</w:t>
      </w:r>
      <w:r w:rsidR="00152C26">
        <w:rPr>
          <w:szCs w:val="22"/>
        </w:rPr>
        <w:t>k</w:t>
      </w:r>
      <w:r w:rsidR="00871ADF">
        <w:rPr>
          <w:szCs w:val="22"/>
        </w:rPr>
        <w:t>casting u</w:t>
      </w:r>
      <w:r w:rsidR="00871ADF">
        <w:rPr>
          <w:szCs w:val="22"/>
        </w:rPr>
        <w:t>t</w:t>
      </w:r>
      <w:r w:rsidR="00871ADF">
        <w:rPr>
          <w:szCs w:val="22"/>
        </w:rPr>
        <w:t>gående från de fyra hållbarhetsprinciperna och en struktur</w:t>
      </w:r>
      <w:r w:rsidR="00D73B12">
        <w:rPr>
          <w:szCs w:val="22"/>
        </w:rPr>
        <w:t>modell</w:t>
      </w:r>
      <w:r w:rsidR="00152C26">
        <w:rPr>
          <w:szCs w:val="22"/>
        </w:rPr>
        <w:t xml:space="preserve"> för det strategiska hållbarhetsarbetet. </w:t>
      </w:r>
      <w:r w:rsidR="00C56967">
        <w:rPr>
          <w:szCs w:val="22"/>
        </w:rPr>
        <w:t>Back</w:t>
      </w:r>
      <w:r>
        <w:rPr>
          <w:szCs w:val="22"/>
        </w:rPr>
        <w:t>casting</w:t>
      </w:r>
      <w:r w:rsidR="00152C26">
        <w:rPr>
          <w:szCs w:val="22"/>
        </w:rPr>
        <w:t xml:space="preserve"> eller </w:t>
      </w:r>
      <w:r w:rsidR="00C56967">
        <w:rPr>
          <w:szCs w:val="22"/>
        </w:rPr>
        <w:t>ABCD-metoden</w:t>
      </w:r>
      <w:r w:rsidR="00152C26">
        <w:rPr>
          <w:szCs w:val="22"/>
        </w:rPr>
        <w:t xml:space="preserve"> innebär att hållbarhetsarbetet sker enligt en process i fyra steg (ABCD).  I det första steget (A) skapas en gemensam förståelse och kunskap om hållbar utveck</w:t>
      </w:r>
      <w:r w:rsidR="00152C26">
        <w:rPr>
          <w:szCs w:val="22"/>
        </w:rPr>
        <w:t>l</w:t>
      </w:r>
      <w:r w:rsidR="00152C26">
        <w:rPr>
          <w:szCs w:val="22"/>
        </w:rPr>
        <w:t xml:space="preserve">ing. En gemensam </w:t>
      </w:r>
      <w:r w:rsidR="00F917EF">
        <w:rPr>
          <w:szCs w:val="22"/>
        </w:rPr>
        <w:t>v</w:t>
      </w:r>
      <w:r w:rsidR="00152C26">
        <w:rPr>
          <w:szCs w:val="22"/>
        </w:rPr>
        <w:t xml:space="preserve">ision tas fram. I det andra steget (B) </w:t>
      </w:r>
      <w:r w:rsidR="000D7555">
        <w:rPr>
          <w:szCs w:val="22"/>
        </w:rPr>
        <w:t>genomförs</w:t>
      </w:r>
      <w:r w:rsidR="00152C26">
        <w:rPr>
          <w:szCs w:val="22"/>
        </w:rPr>
        <w:t xml:space="preserve"> en kar</w:t>
      </w:r>
      <w:r w:rsidR="00152C26">
        <w:rPr>
          <w:szCs w:val="22"/>
        </w:rPr>
        <w:t>t</w:t>
      </w:r>
      <w:r w:rsidR="00152C26">
        <w:rPr>
          <w:szCs w:val="22"/>
        </w:rPr>
        <w:t>läggning av nuläget i förhållande till visionen och hållbarhetsprinciperna. Efter att hållbarhetsgapet (</w:t>
      </w:r>
      <w:r w:rsidR="000D7555">
        <w:rPr>
          <w:szCs w:val="22"/>
        </w:rPr>
        <w:t>gapet mellan nuläget och det önskad</w:t>
      </w:r>
      <w:r w:rsidR="004F055A">
        <w:rPr>
          <w:szCs w:val="22"/>
        </w:rPr>
        <w:t>e tillståndet</w:t>
      </w:r>
      <w:r w:rsidR="000D7555">
        <w:rPr>
          <w:szCs w:val="22"/>
        </w:rPr>
        <w:t>)</w:t>
      </w:r>
      <w:r w:rsidR="00F917EF">
        <w:rPr>
          <w:szCs w:val="22"/>
        </w:rPr>
        <w:t xml:space="preserve"> har identifierats listas </w:t>
      </w:r>
      <w:r w:rsidR="00BE58EA">
        <w:rPr>
          <w:szCs w:val="22"/>
        </w:rPr>
        <w:t xml:space="preserve">i det tredje steget (C) </w:t>
      </w:r>
      <w:r w:rsidR="00F917EF">
        <w:rPr>
          <w:szCs w:val="22"/>
        </w:rPr>
        <w:t>innovationer, lösningar och å</w:t>
      </w:r>
      <w:r w:rsidR="00F917EF">
        <w:rPr>
          <w:szCs w:val="22"/>
        </w:rPr>
        <w:t>t</w:t>
      </w:r>
      <w:r w:rsidR="00F917EF">
        <w:rPr>
          <w:szCs w:val="22"/>
        </w:rPr>
        <w:t xml:space="preserve">gärder som behöver vidtas för att nå </w:t>
      </w:r>
      <w:r w:rsidR="000D7555">
        <w:rPr>
          <w:szCs w:val="22"/>
        </w:rPr>
        <w:t>vis</w:t>
      </w:r>
      <w:r w:rsidR="004F055A">
        <w:rPr>
          <w:szCs w:val="22"/>
        </w:rPr>
        <w:t>i</w:t>
      </w:r>
      <w:r w:rsidR="000D7555">
        <w:rPr>
          <w:szCs w:val="22"/>
        </w:rPr>
        <w:t>onen</w:t>
      </w:r>
      <w:r w:rsidR="00F917EF">
        <w:rPr>
          <w:szCs w:val="22"/>
        </w:rPr>
        <w:t>. I det fjärde steget (D) görs en prioritering utgående från tre strategiska frågor. Är det ett steg i rätt rik</w:t>
      </w:r>
      <w:r w:rsidR="00F917EF">
        <w:rPr>
          <w:szCs w:val="22"/>
        </w:rPr>
        <w:t>t</w:t>
      </w:r>
      <w:r w:rsidR="00F917EF">
        <w:rPr>
          <w:szCs w:val="22"/>
        </w:rPr>
        <w:t xml:space="preserve">ning? Är det flexibelt och utvecklingsbart? Ger det god avkastning på kort och lång sikt? </w:t>
      </w:r>
      <w:r w:rsidR="00FB560F">
        <w:rPr>
          <w:szCs w:val="22"/>
        </w:rPr>
        <w:t>I struktur</w:t>
      </w:r>
      <w:r w:rsidR="00D73B12">
        <w:rPr>
          <w:szCs w:val="22"/>
        </w:rPr>
        <w:t>modellen</w:t>
      </w:r>
      <w:r w:rsidR="00FB560F">
        <w:rPr>
          <w:szCs w:val="22"/>
        </w:rPr>
        <w:t xml:space="preserve"> som tillämpas inom FSSD ramverket b</w:t>
      </w:r>
      <w:r w:rsidR="00FB560F">
        <w:rPr>
          <w:szCs w:val="22"/>
        </w:rPr>
        <w:t>e</w:t>
      </w:r>
      <w:r w:rsidR="00FB560F">
        <w:rPr>
          <w:szCs w:val="22"/>
        </w:rPr>
        <w:t xml:space="preserve">skrivs </w:t>
      </w:r>
      <w:r w:rsidR="00CC5C0F">
        <w:rPr>
          <w:szCs w:val="22"/>
        </w:rPr>
        <w:t xml:space="preserve">sedan </w:t>
      </w:r>
      <w:r w:rsidR="00FB560F">
        <w:rPr>
          <w:szCs w:val="22"/>
        </w:rPr>
        <w:t>vem som gör och ansvarar för vad.</w:t>
      </w:r>
      <w:r>
        <w:rPr>
          <w:szCs w:val="22"/>
        </w:rPr>
        <w:t xml:space="preserve">    </w:t>
      </w:r>
      <w:r w:rsidR="007D1753">
        <w:rPr>
          <w:szCs w:val="22"/>
        </w:rPr>
        <w:tab/>
      </w:r>
    </w:p>
    <w:p w:rsidR="00CC5C0F" w:rsidRDefault="00CC5C0F">
      <w:pPr>
        <w:pStyle w:val="ANormal"/>
        <w:rPr>
          <w:szCs w:val="22"/>
        </w:rPr>
      </w:pPr>
    </w:p>
    <w:p w:rsidR="00CC5C0F" w:rsidRPr="00BE189D" w:rsidRDefault="00BE189D" w:rsidP="00CC5C0F">
      <w:pPr>
        <w:pStyle w:val="ANormal"/>
        <w:rPr>
          <w:b/>
          <w:i/>
        </w:rPr>
      </w:pPr>
      <w:r w:rsidRPr="00BE189D">
        <w:rPr>
          <w:b/>
          <w:i/>
        </w:rPr>
        <w:t>Mål o</w:t>
      </w:r>
      <w:r w:rsidR="00CC5C0F" w:rsidRPr="00BE189D">
        <w:rPr>
          <w:b/>
          <w:i/>
        </w:rPr>
        <w:t>ch åtgärder</w:t>
      </w:r>
    </w:p>
    <w:p w:rsidR="00CC5C0F" w:rsidRDefault="00CC5C0F" w:rsidP="00CC5C0F">
      <w:pPr>
        <w:pStyle w:val="ANormal"/>
        <w:rPr>
          <w:i/>
          <w:sz w:val="10"/>
          <w:szCs w:val="10"/>
        </w:rPr>
      </w:pPr>
    </w:p>
    <w:p w:rsidR="00B87AB4" w:rsidRPr="004B4E45" w:rsidRDefault="003C003D">
      <w:pPr>
        <w:pStyle w:val="ANormal"/>
        <w:rPr>
          <w:szCs w:val="22"/>
        </w:rPr>
      </w:pPr>
      <w:r>
        <w:rPr>
          <w:szCs w:val="22"/>
        </w:rPr>
        <w:t xml:space="preserve">I Ålands Producentförbunds projektansökan om PAF-medel för </w:t>
      </w:r>
      <w:r w:rsidR="00697503">
        <w:rPr>
          <w:szCs w:val="22"/>
        </w:rPr>
        <w:t>att ta fram en h</w:t>
      </w:r>
      <w:r>
        <w:rPr>
          <w:szCs w:val="22"/>
        </w:rPr>
        <w:t xml:space="preserve">ållbar livsmedelsstrategi </w:t>
      </w:r>
      <w:r w:rsidR="00697503">
        <w:rPr>
          <w:szCs w:val="22"/>
        </w:rPr>
        <w:t xml:space="preserve">för Åland </w:t>
      </w:r>
      <w:r>
        <w:rPr>
          <w:szCs w:val="22"/>
        </w:rPr>
        <w:t xml:space="preserve">uppges </w:t>
      </w:r>
      <w:r w:rsidR="007D1753">
        <w:rPr>
          <w:szCs w:val="22"/>
        </w:rPr>
        <w:t xml:space="preserve">att </w:t>
      </w:r>
      <w:r>
        <w:rPr>
          <w:szCs w:val="22"/>
        </w:rPr>
        <w:t xml:space="preserve">strategin </w:t>
      </w:r>
      <w:r w:rsidR="007D1753">
        <w:rPr>
          <w:szCs w:val="22"/>
        </w:rPr>
        <w:t xml:space="preserve">ska tas fram i linje med </w:t>
      </w:r>
      <w:r w:rsidR="001D084A">
        <w:rPr>
          <w:szCs w:val="22"/>
        </w:rPr>
        <w:t xml:space="preserve">Ålands </w:t>
      </w:r>
      <w:r w:rsidR="007D1753">
        <w:rPr>
          <w:szCs w:val="22"/>
        </w:rPr>
        <w:t>hållbarhetsstrategi ”Omställning Åland, strategisk plan</w:t>
      </w:r>
      <w:r w:rsidR="007D1753">
        <w:rPr>
          <w:szCs w:val="22"/>
        </w:rPr>
        <w:t>e</w:t>
      </w:r>
      <w:r w:rsidR="007D1753">
        <w:rPr>
          <w:szCs w:val="22"/>
        </w:rPr>
        <w:t xml:space="preserve">ring för en hållbar framtid” och genomföras </w:t>
      </w:r>
      <w:r w:rsidR="006D6DB7">
        <w:rPr>
          <w:szCs w:val="22"/>
        </w:rPr>
        <w:t xml:space="preserve">i linje med </w:t>
      </w:r>
      <w:r w:rsidR="0096298B">
        <w:rPr>
          <w:szCs w:val="22"/>
        </w:rPr>
        <w:t xml:space="preserve">det </w:t>
      </w:r>
      <w:r w:rsidR="007D1753">
        <w:rPr>
          <w:szCs w:val="22"/>
        </w:rPr>
        <w:t xml:space="preserve">ramverk </w:t>
      </w:r>
      <w:r w:rsidR="001D084A">
        <w:rPr>
          <w:szCs w:val="22"/>
        </w:rPr>
        <w:t>fö</w:t>
      </w:r>
      <w:r w:rsidR="007D1753">
        <w:rPr>
          <w:szCs w:val="22"/>
        </w:rPr>
        <w:t>r strategisk hållbar utveckling</w:t>
      </w:r>
      <w:r w:rsidR="0096298B">
        <w:rPr>
          <w:szCs w:val="22"/>
        </w:rPr>
        <w:t xml:space="preserve"> som valts</w:t>
      </w:r>
      <w:r w:rsidR="007D1753">
        <w:rPr>
          <w:szCs w:val="22"/>
        </w:rPr>
        <w:t xml:space="preserve"> </w:t>
      </w:r>
      <w:r w:rsidR="0096298B">
        <w:rPr>
          <w:szCs w:val="22"/>
        </w:rPr>
        <w:t>till landskapets strategi för hållba</w:t>
      </w:r>
      <w:r w:rsidR="0096298B">
        <w:rPr>
          <w:szCs w:val="22"/>
        </w:rPr>
        <w:t>r</w:t>
      </w:r>
      <w:r w:rsidR="0096298B">
        <w:rPr>
          <w:szCs w:val="22"/>
        </w:rPr>
        <w:t xml:space="preserve">hetsarbetet, </w:t>
      </w:r>
      <w:proofErr w:type="gramStart"/>
      <w:r w:rsidR="001D084A">
        <w:rPr>
          <w:szCs w:val="22"/>
        </w:rPr>
        <w:t>dvs</w:t>
      </w:r>
      <w:proofErr w:type="gramEnd"/>
      <w:r w:rsidR="001D084A">
        <w:rPr>
          <w:szCs w:val="22"/>
        </w:rPr>
        <w:t xml:space="preserve"> ramverket </w:t>
      </w:r>
      <w:r w:rsidR="007D1753">
        <w:rPr>
          <w:szCs w:val="22"/>
        </w:rPr>
        <w:t>FSSD (</w:t>
      </w:r>
      <w:proofErr w:type="spellStart"/>
      <w:r w:rsidR="007D1753">
        <w:rPr>
          <w:szCs w:val="22"/>
        </w:rPr>
        <w:t>Framework</w:t>
      </w:r>
      <w:proofErr w:type="spellEnd"/>
      <w:r w:rsidR="007D1753">
        <w:rPr>
          <w:szCs w:val="22"/>
        </w:rPr>
        <w:t xml:space="preserve"> for </w:t>
      </w:r>
      <w:proofErr w:type="spellStart"/>
      <w:r w:rsidR="007D1753">
        <w:rPr>
          <w:szCs w:val="22"/>
        </w:rPr>
        <w:t>Strategic</w:t>
      </w:r>
      <w:proofErr w:type="spellEnd"/>
      <w:r w:rsidR="007D1753">
        <w:rPr>
          <w:szCs w:val="22"/>
        </w:rPr>
        <w:t xml:space="preserve"> </w:t>
      </w:r>
      <w:proofErr w:type="spellStart"/>
      <w:r w:rsidR="007D1753">
        <w:rPr>
          <w:szCs w:val="22"/>
        </w:rPr>
        <w:t>Sustainable</w:t>
      </w:r>
      <w:proofErr w:type="spellEnd"/>
      <w:r w:rsidR="007D1753">
        <w:rPr>
          <w:szCs w:val="22"/>
        </w:rPr>
        <w:t xml:space="preserve"> </w:t>
      </w:r>
      <w:proofErr w:type="spellStart"/>
      <w:r w:rsidR="007D1753">
        <w:rPr>
          <w:szCs w:val="22"/>
        </w:rPr>
        <w:t>D</w:t>
      </w:r>
      <w:r w:rsidR="007D1753">
        <w:rPr>
          <w:szCs w:val="22"/>
        </w:rPr>
        <w:t>e</w:t>
      </w:r>
      <w:r w:rsidR="007D1753">
        <w:rPr>
          <w:szCs w:val="22"/>
        </w:rPr>
        <w:t>velopment</w:t>
      </w:r>
      <w:proofErr w:type="spellEnd"/>
      <w:r w:rsidR="007D1753">
        <w:rPr>
          <w:szCs w:val="22"/>
        </w:rPr>
        <w:t>)</w:t>
      </w:r>
      <w:r w:rsidR="00FB560F">
        <w:rPr>
          <w:szCs w:val="22"/>
        </w:rPr>
        <w:t xml:space="preserve"> </w:t>
      </w:r>
      <w:r w:rsidR="007D1753">
        <w:rPr>
          <w:szCs w:val="22"/>
        </w:rPr>
        <w:t xml:space="preserve">där backcasting </w:t>
      </w:r>
      <w:r w:rsidR="00D73B12">
        <w:rPr>
          <w:szCs w:val="22"/>
        </w:rPr>
        <w:t xml:space="preserve">utgående från de fyra hållbarhetsprinciperna </w:t>
      </w:r>
      <w:r w:rsidR="00FB560F">
        <w:rPr>
          <w:szCs w:val="22"/>
        </w:rPr>
        <w:t xml:space="preserve"> tillämpas. Vidare anges </w:t>
      </w:r>
      <w:r w:rsidR="0096298B">
        <w:rPr>
          <w:szCs w:val="22"/>
        </w:rPr>
        <w:t xml:space="preserve">i projektansökan </w:t>
      </w:r>
      <w:r w:rsidR="00FB560F">
        <w:rPr>
          <w:szCs w:val="22"/>
        </w:rPr>
        <w:t>att den hållbara livsmedelsstrat</w:t>
      </w:r>
      <w:r w:rsidR="00FB560F">
        <w:rPr>
          <w:szCs w:val="22"/>
        </w:rPr>
        <w:t>e</w:t>
      </w:r>
      <w:r w:rsidR="00FB560F">
        <w:rPr>
          <w:szCs w:val="22"/>
        </w:rPr>
        <w:t xml:space="preserve">gin ska resultera i målsättningar och konkreta </w:t>
      </w:r>
      <w:r w:rsidR="00B87AB4">
        <w:rPr>
          <w:szCs w:val="22"/>
        </w:rPr>
        <w:t>åtgärder som beskriver hur resan till en konkurrenskraftig och hållbar livsmedelssektor på Åland kan se ut</w:t>
      </w:r>
      <w:r w:rsidR="004B4E45">
        <w:rPr>
          <w:szCs w:val="22"/>
        </w:rPr>
        <w:t xml:space="preserve"> samt </w:t>
      </w:r>
      <w:r w:rsidR="004B4E45" w:rsidRPr="004B4E45">
        <w:t>en prioritering av de olika åtgärderna, en tidsplan och behov av resurser för att komma vidare med åtgärderna.</w:t>
      </w:r>
    </w:p>
    <w:p w:rsidR="00BC4252" w:rsidRDefault="00B87AB4">
      <w:pPr>
        <w:pStyle w:val="ANormal"/>
        <w:rPr>
          <w:szCs w:val="22"/>
        </w:rPr>
      </w:pPr>
      <w:r>
        <w:rPr>
          <w:szCs w:val="22"/>
        </w:rPr>
        <w:tab/>
      </w:r>
      <w:r w:rsidR="006D6DB7">
        <w:t xml:space="preserve"> </w:t>
      </w:r>
      <w:r w:rsidR="004D7E60">
        <w:rPr>
          <w:szCs w:val="22"/>
        </w:rPr>
        <w:t xml:space="preserve">Utskottet konstaterar att </w:t>
      </w:r>
      <w:r w:rsidR="008C66EA">
        <w:rPr>
          <w:szCs w:val="22"/>
        </w:rPr>
        <w:t xml:space="preserve">föreliggande livsmedelsstrategi </w:t>
      </w:r>
      <w:r w:rsidR="004D7E60">
        <w:rPr>
          <w:szCs w:val="22"/>
        </w:rPr>
        <w:t>saknar de ko</w:t>
      </w:r>
      <w:r w:rsidR="004D7E60">
        <w:rPr>
          <w:szCs w:val="22"/>
        </w:rPr>
        <w:t>n</w:t>
      </w:r>
      <w:r w:rsidR="004D7E60">
        <w:rPr>
          <w:szCs w:val="22"/>
        </w:rPr>
        <w:t xml:space="preserve">kreta målsättningar och åtgärder som omnämns </w:t>
      </w:r>
      <w:r w:rsidR="00694CEC">
        <w:rPr>
          <w:szCs w:val="22"/>
        </w:rPr>
        <w:t>i Ålands Producentfö</w:t>
      </w:r>
      <w:r w:rsidR="00694CEC">
        <w:rPr>
          <w:szCs w:val="22"/>
        </w:rPr>
        <w:t>r</w:t>
      </w:r>
      <w:r w:rsidR="00694CEC">
        <w:rPr>
          <w:szCs w:val="22"/>
        </w:rPr>
        <w:t>bunds projektansökan</w:t>
      </w:r>
      <w:r w:rsidR="004D7E60">
        <w:rPr>
          <w:szCs w:val="22"/>
        </w:rPr>
        <w:t xml:space="preserve">. </w:t>
      </w:r>
      <w:r w:rsidR="0096298B">
        <w:rPr>
          <w:szCs w:val="22"/>
        </w:rPr>
        <w:t xml:space="preserve">Ålands Producentförbund ska </w:t>
      </w:r>
      <w:r w:rsidR="00694CEC">
        <w:rPr>
          <w:szCs w:val="22"/>
        </w:rPr>
        <w:t xml:space="preserve">dock </w:t>
      </w:r>
      <w:r w:rsidR="0096298B">
        <w:rPr>
          <w:szCs w:val="22"/>
        </w:rPr>
        <w:t>enligt me</w:t>
      </w:r>
      <w:r w:rsidR="0096298B">
        <w:rPr>
          <w:szCs w:val="22"/>
        </w:rPr>
        <w:t>d</w:t>
      </w:r>
      <w:r w:rsidR="0096298B">
        <w:rPr>
          <w:szCs w:val="22"/>
        </w:rPr>
        <w:t>delandet under året i samarbete med aktörerna bakom livsmedelsstrategin påbörja arbetet med att utarbeta ett konkret aktivitetsprogram med priorit</w:t>
      </w:r>
      <w:r w:rsidR="0096298B">
        <w:rPr>
          <w:szCs w:val="22"/>
        </w:rPr>
        <w:t>e</w:t>
      </w:r>
      <w:r w:rsidR="0096298B">
        <w:rPr>
          <w:szCs w:val="22"/>
        </w:rPr>
        <w:t xml:space="preserve">rade åtgärder. </w:t>
      </w:r>
      <w:r w:rsidR="00AD6EC2">
        <w:rPr>
          <w:szCs w:val="22"/>
        </w:rPr>
        <w:t xml:space="preserve">Utskottet utgår ifrån att det aktivitetsprogram som </w:t>
      </w:r>
      <w:r w:rsidR="00694CEC">
        <w:rPr>
          <w:szCs w:val="22"/>
        </w:rPr>
        <w:t xml:space="preserve">Ålands Producentförbund avser att ta fram </w:t>
      </w:r>
      <w:r w:rsidR="00AD6EC2">
        <w:rPr>
          <w:szCs w:val="22"/>
        </w:rPr>
        <w:t xml:space="preserve">under </w:t>
      </w:r>
      <w:r w:rsidR="00596432">
        <w:rPr>
          <w:szCs w:val="22"/>
        </w:rPr>
        <w:t xml:space="preserve">året </w:t>
      </w:r>
      <w:r w:rsidR="00694CEC">
        <w:rPr>
          <w:szCs w:val="22"/>
        </w:rPr>
        <w:t xml:space="preserve">görs </w:t>
      </w:r>
      <w:r w:rsidR="00596432">
        <w:rPr>
          <w:szCs w:val="22"/>
        </w:rPr>
        <w:t>i enlighet med metod</w:t>
      </w:r>
      <w:r w:rsidR="00596432">
        <w:rPr>
          <w:szCs w:val="22"/>
        </w:rPr>
        <w:t>i</w:t>
      </w:r>
      <w:r w:rsidR="00596432">
        <w:rPr>
          <w:szCs w:val="22"/>
        </w:rPr>
        <w:t>ken i FSSD ramverket</w:t>
      </w:r>
      <w:r w:rsidR="00694CEC">
        <w:rPr>
          <w:szCs w:val="22"/>
        </w:rPr>
        <w:t xml:space="preserve"> och resulterar i </w:t>
      </w:r>
      <w:r w:rsidR="00697503">
        <w:rPr>
          <w:szCs w:val="22"/>
        </w:rPr>
        <w:t xml:space="preserve">förutom </w:t>
      </w:r>
      <w:r w:rsidR="00974AA9">
        <w:rPr>
          <w:szCs w:val="22"/>
        </w:rPr>
        <w:t xml:space="preserve">konkreta </w:t>
      </w:r>
      <w:r w:rsidR="00694CEC">
        <w:rPr>
          <w:szCs w:val="22"/>
        </w:rPr>
        <w:t xml:space="preserve">mål och åtgärder </w:t>
      </w:r>
      <w:r w:rsidR="00697503">
        <w:rPr>
          <w:szCs w:val="22"/>
        </w:rPr>
        <w:t xml:space="preserve">även </w:t>
      </w:r>
      <w:r w:rsidR="002F437C">
        <w:rPr>
          <w:szCs w:val="22"/>
        </w:rPr>
        <w:t xml:space="preserve">en </w:t>
      </w:r>
      <w:r w:rsidR="00156BE8">
        <w:rPr>
          <w:szCs w:val="22"/>
        </w:rPr>
        <w:t xml:space="preserve">tidsplan och </w:t>
      </w:r>
      <w:r w:rsidR="00697503">
        <w:rPr>
          <w:szCs w:val="22"/>
        </w:rPr>
        <w:t xml:space="preserve">en </w:t>
      </w:r>
      <w:r w:rsidR="00156BE8">
        <w:rPr>
          <w:szCs w:val="22"/>
        </w:rPr>
        <w:t xml:space="preserve">beskrivning </w:t>
      </w:r>
      <w:r w:rsidR="002F437C">
        <w:rPr>
          <w:szCs w:val="22"/>
        </w:rPr>
        <w:t xml:space="preserve">av vem som gör </w:t>
      </w:r>
      <w:r w:rsidR="00156BE8">
        <w:rPr>
          <w:szCs w:val="22"/>
        </w:rPr>
        <w:t xml:space="preserve">och ansvarar för </w:t>
      </w:r>
      <w:r w:rsidR="002F437C">
        <w:rPr>
          <w:szCs w:val="22"/>
        </w:rPr>
        <w:t xml:space="preserve">vad. </w:t>
      </w:r>
      <w:r w:rsidR="00697503">
        <w:rPr>
          <w:szCs w:val="22"/>
        </w:rPr>
        <w:t>Utskottet vill i sammanhanget särskilt lyfta fram Ålands Vattens han</w:t>
      </w:r>
      <w:r w:rsidR="00697503">
        <w:rPr>
          <w:szCs w:val="22"/>
        </w:rPr>
        <w:t>d</w:t>
      </w:r>
      <w:r w:rsidR="00697503">
        <w:rPr>
          <w:szCs w:val="22"/>
        </w:rPr>
        <w:t>lingsplan ”Strategisk planering för hållbar dricksvattenförsörjning och va</w:t>
      </w:r>
      <w:r w:rsidR="00697503">
        <w:rPr>
          <w:szCs w:val="22"/>
        </w:rPr>
        <w:t>t</w:t>
      </w:r>
      <w:r w:rsidR="00697503">
        <w:rPr>
          <w:szCs w:val="22"/>
        </w:rPr>
        <w:t>ten av god kvalitet på Åland” som ett gott exempel på hur arbete</w:t>
      </w:r>
      <w:r w:rsidR="00C764F2">
        <w:rPr>
          <w:szCs w:val="22"/>
        </w:rPr>
        <w:t xml:space="preserve"> </w:t>
      </w:r>
      <w:r w:rsidR="00697503">
        <w:rPr>
          <w:szCs w:val="22"/>
        </w:rPr>
        <w:t>i enlighet med den av landskapet valda metoden backcasting eller ABCD</w:t>
      </w:r>
      <w:r w:rsidR="00816E63">
        <w:rPr>
          <w:szCs w:val="22"/>
        </w:rPr>
        <w:t>-modellen</w:t>
      </w:r>
      <w:r w:rsidR="00697503">
        <w:rPr>
          <w:szCs w:val="22"/>
        </w:rPr>
        <w:t xml:space="preserve"> </w:t>
      </w:r>
      <w:r w:rsidR="00C764F2">
        <w:rPr>
          <w:szCs w:val="22"/>
        </w:rPr>
        <w:t xml:space="preserve">kan bedrivas. </w:t>
      </w:r>
      <w:r w:rsidR="002F437C">
        <w:rPr>
          <w:szCs w:val="22"/>
        </w:rPr>
        <w:t>E</w:t>
      </w:r>
      <w:r w:rsidR="0096298B">
        <w:rPr>
          <w:szCs w:val="22"/>
        </w:rPr>
        <w:t xml:space="preserve">nligt utskottet </w:t>
      </w:r>
      <w:r w:rsidR="00D65978">
        <w:rPr>
          <w:szCs w:val="22"/>
        </w:rPr>
        <w:t xml:space="preserve">bör </w:t>
      </w:r>
      <w:r w:rsidR="00156BE8">
        <w:rPr>
          <w:szCs w:val="22"/>
        </w:rPr>
        <w:t xml:space="preserve">den </w:t>
      </w:r>
      <w:r w:rsidR="00BF1597">
        <w:rPr>
          <w:szCs w:val="22"/>
        </w:rPr>
        <w:t>l</w:t>
      </w:r>
      <w:r w:rsidR="0096298B">
        <w:rPr>
          <w:szCs w:val="22"/>
        </w:rPr>
        <w:t>ivsmedelsstrategi</w:t>
      </w:r>
      <w:r w:rsidR="00156BE8">
        <w:rPr>
          <w:szCs w:val="22"/>
        </w:rPr>
        <w:t xml:space="preserve"> som landskapsr</w:t>
      </w:r>
      <w:r w:rsidR="00156BE8">
        <w:rPr>
          <w:szCs w:val="22"/>
        </w:rPr>
        <w:t>e</w:t>
      </w:r>
      <w:r w:rsidR="00156BE8">
        <w:rPr>
          <w:szCs w:val="22"/>
        </w:rPr>
        <w:t>geringen avser att anta utgående från Ålands Producentförbunds livmedel</w:t>
      </w:r>
      <w:r w:rsidR="00156BE8">
        <w:rPr>
          <w:szCs w:val="22"/>
        </w:rPr>
        <w:t>s</w:t>
      </w:r>
      <w:r w:rsidR="00156BE8">
        <w:rPr>
          <w:szCs w:val="22"/>
        </w:rPr>
        <w:t xml:space="preserve">strategi kompletteras med </w:t>
      </w:r>
      <w:r w:rsidR="00673961">
        <w:rPr>
          <w:szCs w:val="22"/>
        </w:rPr>
        <w:t xml:space="preserve">de </w:t>
      </w:r>
      <w:r w:rsidR="00E06559">
        <w:rPr>
          <w:szCs w:val="22"/>
        </w:rPr>
        <w:t xml:space="preserve">konkreta </w:t>
      </w:r>
      <w:r w:rsidR="00BE58EA">
        <w:rPr>
          <w:szCs w:val="22"/>
        </w:rPr>
        <w:t xml:space="preserve">mål </w:t>
      </w:r>
      <w:r w:rsidR="00156BE8">
        <w:rPr>
          <w:szCs w:val="22"/>
        </w:rPr>
        <w:t xml:space="preserve">och åtgärder som </w:t>
      </w:r>
      <w:r w:rsidR="00673961">
        <w:rPr>
          <w:szCs w:val="22"/>
        </w:rPr>
        <w:t>Ålands Prod</w:t>
      </w:r>
      <w:r w:rsidR="00673961">
        <w:rPr>
          <w:szCs w:val="22"/>
        </w:rPr>
        <w:t>u</w:t>
      </w:r>
      <w:r w:rsidR="00673961">
        <w:rPr>
          <w:szCs w:val="22"/>
        </w:rPr>
        <w:t xml:space="preserve">centförbund </w:t>
      </w:r>
      <w:r w:rsidR="004B4E45">
        <w:rPr>
          <w:szCs w:val="22"/>
        </w:rPr>
        <w:t>i samarbete med övriga aktörer inom livsmedelskedjan t</w:t>
      </w:r>
      <w:r w:rsidR="00673961">
        <w:rPr>
          <w:szCs w:val="22"/>
        </w:rPr>
        <w:t>a</w:t>
      </w:r>
      <w:r w:rsidR="004B4E45">
        <w:rPr>
          <w:szCs w:val="22"/>
        </w:rPr>
        <w:t>r</w:t>
      </w:r>
      <w:r w:rsidR="00673961">
        <w:rPr>
          <w:szCs w:val="22"/>
        </w:rPr>
        <w:t xml:space="preserve"> fram under året</w:t>
      </w:r>
      <w:r w:rsidR="004B4E45">
        <w:rPr>
          <w:szCs w:val="22"/>
        </w:rPr>
        <w:t xml:space="preserve"> tillsammans med de </w:t>
      </w:r>
      <w:r w:rsidR="00EC5A86">
        <w:rPr>
          <w:szCs w:val="22"/>
        </w:rPr>
        <w:t xml:space="preserve">åtgärder landskapsregeringen avser </w:t>
      </w:r>
      <w:r w:rsidR="004B4E45">
        <w:rPr>
          <w:szCs w:val="22"/>
        </w:rPr>
        <w:t xml:space="preserve">att </w:t>
      </w:r>
      <w:r w:rsidR="00EC5A86">
        <w:rPr>
          <w:szCs w:val="22"/>
        </w:rPr>
        <w:t xml:space="preserve">vidta </w:t>
      </w:r>
      <w:r w:rsidR="00D65978">
        <w:rPr>
          <w:szCs w:val="22"/>
        </w:rPr>
        <w:t xml:space="preserve">för att </w:t>
      </w:r>
      <w:r w:rsidR="004B4E45">
        <w:rPr>
          <w:szCs w:val="22"/>
        </w:rPr>
        <w:t xml:space="preserve">förverkliga strategin. </w:t>
      </w:r>
      <w:r w:rsidR="00673961">
        <w:rPr>
          <w:szCs w:val="22"/>
        </w:rPr>
        <w:t xml:space="preserve"> </w:t>
      </w:r>
      <w:r w:rsidR="008B2C67">
        <w:rPr>
          <w:szCs w:val="22"/>
        </w:rPr>
        <w:t xml:space="preserve"> </w:t>
      </w:r>
      <w:r w:rsidR="00EC5A86">
        <w:rPr>
          <w:szCs w:val="22"/>
        </w:rPr>
        <w:t xml:space="preserve"> </w:t>
      </w:r>
      <w:r w:rsidR="00156BE8">
        <w:rPr>
          <w:szCs w:val="22"/>
        </w:rPr>
        <w:t xml:space="preserve"> </w:t>
      </w:r>
      <w:r w:rsidR="0096298B">
        <w:rPr>
          <w:szCs w:val="22"/>
        </w:rPr>
        <w:t xml:space="preserve"> </w:t>
      </w:r>
    </w:p>
    <w:p w:rsidR="00BC4252" w:rsidRDefault="00BC4252">
      <w:pPr>
        <w:pStyle w:val="ANormal"/>
        <w:rPr>
          <w:szCs w:val="22"/>
        </w:rPr>
      </w:pPr>
    </w:p>
    <w:p w:rsidR="00CE0837" w:rsidRDefault="00CE0837">
      <w:pPr>
        <w:pStyle w:val="ANormal"/>
        <w:rPr>
          <w:b/>
          <w:i/>
          <w:szCs w:val="22"/>
        </w:rPr>
      </w:pPr>
      <w:r w:rsidRPr="004B4E45">
        <w:rPr>
          <w:b/>
          <w:i/>
          <w:szCs w:val="22"/>
        </w:rPr>
        <w:lastRenderedPageBreak/>
        <w:t>Uppföljning</w:t>
      </w:r>
    </w:p>
    <w:p w:rsidR="00043986" w:rsidRDefault="00043986">
      <w:pPr>
        <w:pStyle w:val="ANormal"/>
        <w:rPr>
          <w:sz w:val="10"/>
          <w:szCs w:val="10"/>
        </w:rPr>
      </w:pPr>
    </w:p>
    <w:p w:rsidR="00043986" w:rsidRPr="00043986" w:rsidRDefault="00D65978">
      <w:pPr>
        <w:pStyle w:val="ANormal"/>
        <w:rPr>
          <w:szCs w:val="22"/>
        </w:rPr>
      </w:pPr>
      <w:r>
        <w:rPr>
          <w:szCs w:val="22"/>
        </w:rPr>
        <w:t xml:space="preserve">Enligt utskottet är det viktigt att det regelbundet görs en ändamålsenlig uppföljning och utvärdering av strategin. Uppföljningen och utvärderingen bör göras av både strategins </w:t>
      </w:r>
      <w:r w:rsidR="0072029E">
        <w:rPr>
          <w:szCs w:val="22"/>
        </w:rPr>
        <w:t>del</w:t>
      </w:r>
      <w:r>
        <w:rPr>
          <w:szCs w:val="22"/>
        </w:rPr>
        <w:t>mål och de konkreta åtgärderna. Uppföl</w:t>
      </w:r>
      <w:r>
        <w:rPr>
          <w:szCs w:val="22"/>
        </w:rPr>
        <w:t>j</w:t>
      </w:r>
      <w:r>
        <w:rPr>
          <w:szCs w:val="22"/>
        </w:rPr>
        <w:t xml:space="preserve">ningen bör syfta till att säkerställa att de åtgärder som sker inom ramen för den hållbara livsmedelsstrategin får de avsedda effekter som strategins </w:t>
      </w:r>
      <w:r w:rsidR="0072029E">
        <w:rPr>
          <w:szCs w:val="22"/>
        </w:rPr>
        <w:t>del</w:t>
      </w:r>
      <w:r>
        <w:rPr>
          <w:szCs w:val="22"/>
        </w:rPr>
        <w:t xml:space="preserve">mål </w:t>
      </w:r>
      <w:r w:rsidR="0072029E">
        <w:rPr>
          <w:szCs w:val="22"/>
        </w:rPr>
        <w:t>innehåller</w:t>
      </w:r>
      <w:r>
        <w:rPr>
          <w:szCs w:val="22"/>
        </w:rPr>
        <w:t xml:space="preserve">. </w:t>
      </w:r>
    </w:p>
    <w:p w:rsidR="004B4E45" w:rsidRPr="004B4E45" w:rsidRDefault="004B4E45">
      <w:pPr>
        <w:pStyle w:val="ANormal"/>
        <w:rPr>
          <w:szCs w:val="22"/>
        </w:rPr>
      </w:pPr>
    </w:p>
    <w:p w:rsidR="00BC7A04" w:rsidRPr="00D65978" w:rsidRDefault="00BC7A04">
      <w:pPr>
        <w:pStyle w:val="ANormal"/>
        <w:rPr>
          <w:b/>
          <w:i/>
          <w:szCs w:val="22"/>
        </w:rPr>
      </w:pPr>
      <w:r w:rsidRPr="00D65978">
        <w:rPr>
          <w:b/>
          <w:i/>
          <w:szCs w:val="22"/>
        </w:rPr>
        <w:t>Genomförande</w:t>
      </w:r>
    </w:p>
    <w:p w:rsidR="00CE0837" w:rsidRDefault="00CE0837">
      <w:pPr>
        <w:pStyle w:val="ANormal"/>
        <w:rPr>
          <w:sz w:val="10"/>
          <w:szCs w:val="10"/>
        </w:rPr>
      </w:pPr>
    </w:p>
    <w:p w:rsidR="00F70FAD" w:rsidRDefault="00D73B12" w:rsidP="00F70FAD">
      <w:pPr>
        <w:pStyle w:val="ANormal"/>
        <w:rPr>
          <w:szCs w:val="22"/>
        </w:rPr>
      </w:pPr>
      <w:r>
        <w:rPr>
          <w:szCs w:val="22"/>
        </w:rPr>
        <w:t>Enligt meddelandet har landskapsregeringen ett övergripande politiskt a</w:t>
      </w:r>
      <w:r>
        <w:rPr>
          <w:szCs w:val="22"/>
        </w:rPr>
        <w:t>n</w:t>
      </w:r>
      <w:r>
        <w:rPr>
          <w:szCs w:val="22"/>
        </w:rPr>
        <w:t>svar för att bedriva en långsiktigt hållbar utveckling inom det åländska livsmedelssystemet. Ansvaret för utvecklingen ska förverkligas genom</w:t>
      </w:r>
      <w:r w:rsidR="00764ED7">
        <w:rPr>
          <w:szCs w:val="22"/>
        </w:rPr>
        <w:t xml:space="preserve"> att</w:t>
      </w:r>
      <w:r>
        <w:rPr>
          <w:szCs w:val="22"/>
        </w:rPr>
        <w:t xml:space="preserve"> lagstiftning, regelverk och andra styrdokument antas, strategier, handlings- och utvecklingsplaner görs upp samt resurser för förverkligande, uppföl</w:t>
      </w:r>
      <w:r>
        <w:rPr>
          <w:szCs w:val="22"/>
        </w:rPr>
        <w:t>j</w:t>
      </w:r>
      <w:r>
        <w:rPr>
          <w:szCs w:val="22"/>
        </w:rPr>
        <w:t xml:space="preserve">ning och utvärdering avsätts. </w:t>
      </w:r>
      <w:r w:rsidR="00764ED7">
        <w:rPr>
          <w:szCs w:val="22"/>
        </w:rPr>
        <w:tab/>
      </w:r>
      <w:r w:rsidR="00F70FAD">
        <w:rPr>
          <w:szCs w:val="22"/>
        </w:rPr>
        <w:t>Livsmedelskedjans centrala aktörers insatser och åtgärder är dock enligt utskottet av helt avgörande betydelse för strat</w:t>
      </w:r>
      <w:r w:rsidR="00F70FAD">
        <w:rPr>
          <w:szCs w:val="22"/>
        </w:rPr>
        <w:t>e</w:t>
      </w:r>
      <w:r w:rsidR="00F70FAD">
        <w:rPr>
          <w:szCs w:val="22"/>
        </w:rPr>
        <w:t xml:space="preserve">gins framgång. Ett framgångsrikt genomförande av strategin förutsätter även </w:t>
      </w:r>
      <w:r w:rsidR="0072029E">
        <w:rPr>
          <w:szCs w:val="22"/>
        </w:rPr>
        <w:t xml:space="preserve">enligt utskottet </w:t>
      </w:r>
      <w:r w:rsidR="00F70FAD">
        <w:rPr>
          <w:szCs w:val="22"/>
        </w:rPr>
        <w:t>att det fortsättningsvis finns ett engagemang hos och en dialog mellan å ena sidan landskapsregeringen och aktörerna inom liv</w:t>
      </w:r>
      <w:r w:rsidR="00F70FAD">
        <w:rPr>
          <w:szCs w:val="22"/>
        </w:rPr>
        <w:t>s</w:t>
      </w:r>
      <w:r w:rsidR="00F70FAD">
        <w:rPr>
          <w:szCs w:val="22"/>
        </w:rPr>
        <w:t>medelskedjan och å andra sidan mellan de centrala aktörerna inom livsm</w:t>
      </w:r>
      <w:r w:rsidR="00F70FAD">
        <w:rPr>
          <w:szCs w:val="22"/>
        </w:rPr>
        <w:t>e</w:t>
      </w:r>
      <w:r w:rsidR="00F70FAD">
        <w:rPr>
          <w:szCs w:val="22"/>
        </w:rPr>
        <w:t xml:space="preserve">delskedjan.   </w:t>
      </w:r>
    </w:p>
    <w:p w:rsidR="008F4715" w:rsidRPr="008F4715" w:rsidRDefault="00F70FAD">
      <w:pPr>
        <w:pStyle w:val="ANormal"/>
        <w:rPr>
          <w:szCs w:val="22"/>
        </w:rPr>
      </w:pPr>
      <w:r>
        <w:rPr>
          <w:szCs w:val="22"/>
        </w:rPr>
        <w:tab/>
      </w:r>
      <w:r w:rsidR="00DD39FA">
        <w:rPr>
          <w:szCs w:val="22"/>
        </w:rPr>
        <w:t>Även om livsmedelkedjans aktörer har ett stort ansvar för strategins g</w:t>
      </w:r>
      <w:r w:rsidR="00DD39FA">
        <w:rPr>
          <w:szCs w:val="22"/>
        </w:rPr>
        <w:t>e</w:t>
      </w:r>
      <w:r w:rsidR="00DD39FA">
        <w:rPr>
          <w:szCs w:val="22"/>
        </w:rPr>
        <w:t>nomförande är det viktigt att landskapsregeringen</w:t>
      </w:r>
      <w:r w:rsidR="006702B5">
        <w:rPr>
          <w:szCs w:val="22"/>
        </w:rPr>
        <w:t xml:space="preserve"> </w:t>
      </w:r>
      <w:r>
        <w:rPr>
          <w:szCs w:val="22"/>
        </w:rPr>
        <w:t>inte bara tar ett övergr</w:t>
      </w:r>
      <w:r>
        <w:rPr>
          <w:szCs w:val="22"/>
        </w:rPr>
        <w:t>i</w:t>
      </w:r>
      <w:r>
        <w:rPr>
          <w:szCs w:val="22"/>
        </w:rPr>
        <w:t>pande politiskt ansvar för förverkligandet av den hållbara livsmedelsstrat</w:t>
      </w:r>
      <w:r>
        <w:rPr>
          <w:szCs w:val="22"/>
        </w:rPr>
        <w:t>e</w:t>
      </w:r>
      <w:r>
        <w:rPr>
          <w:szCs w:val="22"/>
        </w:rPr>
        <w:t xml:space="preserve">gin utan även </w:t>
      </w:r>
      <w:r w:rsidR="00586E6D">
        <w:rPr>
          <w:szCs w:val="22"/>
        </w:rPr>
        <w:t>a</w:t>
      </w:r>
      <w:r w:rsidR="00DD39FA">
        <w:rPr>
          <w:szCs w:val="22"/>
        </w:rPr>
        <w:t>gera</w:t>
      </w:r>
      <w:r w:rsidR="0072029E">
        <w:rPr>
          <w:szCs w:val="22"/>
        </w:rPr>
        <w:t>r</w:t>
      </w:r>
      <w:r w:rsidR="00DD39FA">
        <w:rPr>
          <w:szCs w:val="22"/>
        </w:rPr>
        <w:t xml:space="preserve"> förebild genom ett gediget hållbarhetsarbete i den egna verksamheten</w:t>
      </w:r>
      <w:r w:rsidR="00586E6D">
        <w:rPr>
          <w:szCs w:val="22"/>
        </w:rPr>
        <w:t>,</w:t>
      </w:r>
      <w:r w:rsidR="00DD39FA">
        <w:rPr>
          <w:szCs w:val="22"/>
        </w:rPr>
        <w:t xml:space="preserve"> exempelvis </w:t>
      </w:r>
      <w:r w:rsidR="00586E6D">
        <w:rPr>
          <w:szCs w:val="22"/>
        </w:rPr>
        <w:t xml:space="preserve">genom </w:t>
      </w:r>
      <w:r w:rsidR="008953C5">
        <w:rPr>
          <w:szCs w:val="22"/>
        </w:rPr>
        <w:t xml:space="preserve">att verka för </w:t>
      </w:r>
      <w:r w:rsidR="00DD39FA">
        <w:rPr>
          <w:szCs w:val="22"/>
        </w:rPr>
        <w:t>att ekologiska och närpr</w:t>
      </w:r>
      <w:r w:rsidR="00DD39FA">
        <w:rPr>
          <w:szCs w:val="22"/>
        </w:rPr>
        <w:t>o</w:t>
      </w:r>
      <w:r w:rsidR="00DD39FA">
        <w:rPr>
          <w:szCs w:val="22"/>
        </w:rPr>
        <w:t xml:space="preserve">ducerade livsmedel serveras </w:t>
      </w:r>
      <w:r w:rsidR="005C3E36">
        <w:rPr>
          <w:szCs w:val="22"/>
        </w:rPr>
        <w:t>vid</w:t>
      </w:r>
      <w:r w:rsidR="00DD39FA">
        <w:rPr>
          <w:szCs w:val="22"/>
        </w:rPr>
        <w:t xml:space="preserve"> </w:t>
      </w:r>
      <w:r w:rsidR="0072029E">
        <w:rPr>
          <w:szCs w:val="22"/>
        </w:rPr>
        <w:t xml:space="preserve">landskapets underlydande myndigheter, </w:t>
      </w:r>
      <w:r w:rsidR="005C3E36">
        <w:rPr>
          <w:szCs w:val="22"/>
        </w:rPr>
        <w:t xml:space="preserve">i </w:t>
      </w:r>
      <w:r w:rsidR="00DD39FA">
        <w:rPr>
          <w:szCs w:val="22"/>
        </w:rPr>
        <w:t xml:space="preserve">landskapets skolor och när landskapsregeringen </w:t>
      </w:r>
      <w:r w:rsidR="00586E6D">
        <w:rPr>
          <w:szCs w:val="22"/>
        </w:rPr>
        <w:t xml:space="preserve">är </w:t>
      </w:r>
      <w:r w:rsidR="00DD39FA">
        <w:rPr>
          <w:szCs w:val="22"/>
        </w:rPr>
        <w:t xml:space="preserve">värd för inbjudna gäster.     </w:t>
      </w:r>
      <w:r w:rsidR="00E17D79">
        <w:rPr>
          <w:szCs w:val="22"/>
        </w:rPr>
        <w:t xml:space="preserve">   </w:t>
      </w:r>
      <w:r w:rsidR="00FB560F">
        <w:rPr>
          <w:szCs w:val="22"/>
        </w:rPr>
        <w:t xml:space="preserve"> </w:t>
      </w:r>
      <w:r w:rsidR="007D1753">
        <w:rPr>
          <w:szCs w:val="22"/>
        </w:rPr>
        <w:t xml:space="preserve"> </w:t>
      </w:r>
      <w:r w:rsidR="008F4715">
        <w:rPr>
          <w:szCs w:val="22"/>
        </w:rPr>
        <w:t xml:space="preserve">  </w:t>
      </w:r>
    </w:p>
    <w:p w:rsidR="005E04DA" w:rsidRDefault="005E04DA">
      <w:pPr>
        <w:pStyle w:val="ANormal"/>
        <w:rPr>
          <w:b/>
        </w:rPr>
      </w:pPr>
    </w:p>
    <w:p w:rsidR="002401D0" w:rsidRDefault="002401D0">
      <w:pPr>
        <w:pStyle w:val="RubrikA"/>
      </w:pPr>
      <w:bookmarkStart w:id="10" w:name="_Toc529800936"/>
      <w:bookmarkStart w:id="11" w:name="_Toc479585032"/>
      <w:r>
        <w:t>Ärendets behandling</w:t>
      </w:r>
      <w:bookmarkEnd w:id="10"/>
      <w:bookmarkEnd w:id="11"/>
    </w:p>
    <w:p w:rsidR="002401D0" w:rsidRDefault="002401D0">
      <w:pPr>
        <w:pStyle w:val="Rubrikmellanrum"/>
      </w:pPr>
    </w:p>
    <w:p w:rsidR="00BA5B44" w:rsidRDefault="00BA5B44" w:rsidP="00BA5B44">
      <w:pPr>
        <w:pStyle w:val="ANormal"/>
      </w:pPr>
      <w:r>
        <w:t>Lagtinget har den 20 mars 2017</w:t>
      </w:r>
      <w:r w:rsidRPr="009A273F">
        <w:t xml:space="preserve"> </w:t>
      </w:r>
      <w:proofErr w:type="spellStart"/>
      <w:r w:rsidRPr="009A273F">
        <w:t>inbegärt</w:t>
      </w:r>
      <w:proofErr w:type="spellEnd"/>
      <w:r w:rsidRPr="009A273F">
        <w:t xml:space="preserve"> </w:t>
      </w:r>
      <w:r>
        <w:t>social- och miljöutskottets</w:t>
      </w:r>
      <w:r w:rsidRPr="009A273F">
        <w:t xml:space="preserve"> yt</w:t>
      </w:r>
      <w:r w:rsidRPr="009A273F">
        <w:t>t</w:t>
      </w:r>
      <w:r w:rsidRPr="009A273F">
        <w:t>rande i ärendet.</w:t>
      </w:r>
    </w:p>
    <w:p w:rsidR="00BA5B44" w:rsidRDefault="00BA5B44" w:rsidP="00BA5B44">
      <w:pPr>
        <w:pStyle w:val="ANormal"/>
      </w:pPr>
      <w:r>
        <w:tab/>
        <w:t>Utskottet har i ärendet hört</w:t>
      </w:r>
      <w:r w:rsidR="00E624A4">
        <w:t xml:space="preserve"> </w:t>
      </w:r>
      <w:proofErr w:type="spellStart"/>
      <w:r w:rsidR="00E624A4">
        <w:t>vicelantrådet</w:t>
      </w:r>
      <w:proofErr w:type="spellEnd"/>
      <w:r w:rsidR="00E624A4">
        <w:t xml:space="preserve"> Camilla Gunell, </w:t>
      </w:r>
      <w:r w:rsidR="006E252C">
        <w:t xml:space="preserve">vd:n Lotta Berner-Sjölund från Visit Åland, landsbygdsutvecklaren Lena Brenner från Ålands Landsbygdscentrum, verksamhetsledaren Rosita Broström från Ålands fiskodlarförening r.f., </w:t>
      </w:r>
      <w:r w:rsidR="00E624A4">
        <w:t>ordföranden i Ålands Näringslivs</w:t>
      </w:r>
      <w:r w:rsidR="00FA5463">
        <w:t xml:space="preserve"> </w:t>
      </w:r>
      <w:r w:rsidR="00E624A4">
        <w:t xml:space="preserve">turism- och restaurangutskott Ann-Louise Djupsund, vd:n Anders Ekström från Ålands Näringsliv, </w:t>
      </w:r>
      <w:r w:rsidR="000A46AA">
        <w:t xml:space="preserve">professorn </w:t>
      </w:r>
      <w:r w:rsidR="004E362B">
        <w:t xml:space="preserve">emeritus </w:t>
      </w:r>
      <w:r w:rsidR="000A46AA">
        <w:t xml:space="preserve">Carl-Adam </w:t>
      </w:r>
      <w:proofErr w:type="spellStart"/>
      <w:r w:rsidR="000A46AA">
        <w:t>Haeggström</w:t>
      </w:r>
      <w:proofErr w:type="spellEnd"/>
      <w:r w:rsidR="000A46AA">
        <w:t xml:space="preserve">, </w:t>
      </w:r>
      <w:r w:rsidR="00E624A4">
        <w:t xml:space="preserve">byråchefen Sölve Högman, avdelningschefen Linnea Johansson, vd:n Olof Karlsson från Ålands fiskförädling Ab, </w:t>
      </w:r>
      <w:r w:rsidR="008D7F8D">
        <w:t xml:space="preserve">frilansskribenten i hållbarhetsfrågor </w:t>
      </w:r>
      <w:proofErr w:type="spellStart"/>
      <w:r w:rsidR="00E624A4">
        <w:t>Giséla</w:t>
      </w:r>
      <w:proofErr w:type="spellEnd"/>
      <w:r w:rsidR="00E624A4">
        <w:t xml:space="preserve"> Linde, </w:t>
      </w:r>
      <w:r w:rsidR="006E252C">
        <w:t xml:space="preserve">vd:n Henry Lindström från Ålands Producentförbund, </w:t>
      </w:r>
      <w:r w:rsidR="00E624A4">
        <w:t xml:space="preserve">projektledaren Ann </w:t>
      </w:r>
      <w:proofErr w:type="gramStart"/>
      <w:r w:rsidR="00E624A4">
        <w:t>Nedergård</w:t>
      </w:r>
      <w:proofErr w:type="gramEnd"/>
      <w:r w:rsidR="00E624A4">
        <w:t xml:space="preserve"> från Ålands Vatten Ab, vd:n Tord </w:t>
      </w:r>
      <w:proofErr w:type="spellStart"/>
      <w:r w:rsidR="00E624A4">
        <w:t>Sarling</w:t>
      </w:r>
      <w:proofErr w:type="spellEnd"/>
      <w:r w:rsidR="00E624A4">
        <w:t xml:space="preserve"> från Ålands Trä</w:t>
      </w:r>
      <w:r w:rsidR="00E624A4">
        <w:t>d</w:t>
      </w:r>
      <w:r w:rsidR="00E624A4">
        <w:t xml:space="preserve">gårdshall, hållbarhetsrådgivaren Erica Scott, </w:t>
      </w:r>
      <w:r w:rsidR="00FA5463">
        <w:t>ordföranden för den åländska referensgruppen för Ny nordisk mat Harriet Strandvik, forskningsledaren Johanna Mattila från Institutionen för akvatiska resurser</w:t>
      </w:r>
      <w:r w:rsidR="008953C5">
        <w:t xml:space="preserve"> vid</w:t>
      </w:r>
      <w:r w:rsidR="00FA5463">
        <w:t xml:space="preserve"> </w:t>
      </w:r>
      <w:r w:rsidR="000A46AA">
        <w:t>Sveriges lan</w:t>
      </w:r>
      <w:r w:rsidR="000A46AA">
        <w:t>t</w:t>
      </w:r>
      <w:r w:rsidR="008953C5">
        <w:t>bruksuniversitet och</w:t>
      </w:r>
      <w:r w:rsidR="000A46AA">
        <w:t xml:space="preserve"> </w:t>
      </w:r>
      <w:r w:rsidR="00E624A4">
        <w:t>VA-planeraren/utredaren David Ståhlman från Ålands Vatten Ab</w:t>
      </w:r>
      <w:r w:rsidR="008953C5">
        <w:t>.</w:t>
      </w:r>
      <w:r>
        <w:t xml:space="preserve"> </w:t>
      </w:r>
    </w:p>
    <w:p w:rsidR="00D77276" w:rsidRDefault="00D77276" w:rsidP="00BA5B44">
      <w:pPr>
        <w:pStyle w:val="ANormal"/>
      </w:pPr>
      <w:r>
        <w:tab/>
        <w:t xml:space="preserve">Utskottet har besökt </w:t>
      </w:r>
      <w:r w:rsidR="007D4C36">
        <w:t xml:space="preserve">gården Johannisberg, </w:t>
      </w:r>
      <w:r>
        <w:t>Överängs kvarn och Stallh</w:t>
      </w:r>
      <w:r>
        <w:t>a</w:t>
      </w:r>
      <w:r>
        <w:t xml:space="preserve">gen och i samband med besöken hört </w:t>
      </w:r>
      <w:r w:rsidR="002E60BA">
        <w:t xml:space="preserve">mjölkproducenterna Frej Bomanson och Susanne Bomanson samt </w:t>
      </w:r>
      <w:r w:rsidR="00974AA9">
        <w:t>mjölnaren</w:t>
      </w:r>
      <w:r w:rsidR="0022461E">
        <w:rPr>
          <w:sz w:val="20"/>
        </w:rPr>
        <w:t xml:space="preserve"> </w:t>
      </w:r>
      <w:r>
        <w:t>Sören Karlsson</w:t>
      </w:r>
      <w:r w:rsidR="002E60BA">
        <w:t xml:space="preserve">, </w:t>
      </w:r>
      <w:r>
        <w:t>eko</w:t>
      </w:r>
      <w:r w:rsidR="007D4C36">
        <w:t>odlaren</w:t>
      </w:r>
      <w:r w:rsidR="00051E20">
        <w:t xml:space="preserve"> </w:t>
      </w:r>
      <w:r>
        <w:t>Mats Häggblom</w:t>
      </w:r>
      <w:r w:rsidR="002E60BA">
        <w:t xml:space="preserve"> och </w:t>
      </w:r>
      <w:r>
        <w:t>krögaren Christian Ekström</w:t>
      </w:r>
      <w:r w:rsidR="00957F5F">
        <w:t>.</w:t>
      </w:r>
    </w:p>
    <w:p w:rsidR="00BA5B44" w:rsidRPr="00D91EE7" w:rsidRDefault="00BA5B44" w:rsidP="00BA5B44">
      <w:pPr>
        <w:pStyle w:val="ANormal"/>
      </w:pPr>
      <w:r>
        <w:tab/>
      </w:r>
      <w:r w:rsidRPr="009A273F">
        <w:t xml:space="preserve">I ärendets avgörande behandling deltog ordföranden </w:t>
      </w:r>
      <w:r w:rsidRPr="00D91EE7">
        <w:t xml:space="preserve">Carina Aaltonen, </w:t>
      </w:r>
    </w:p>
    <w:p w:rsidR="00BA5B44" w:rsidRPr="00D91EE7" w:rsidRDefault="00BA5B44" w:rsidP="00BA5B44">
      <w:pPr>
        <w:pStyle w:val="ANormal"/>
      </w:pPr>
      <w:r w:rsidRPr="00D91EE7">
        <w:t>viceordföranden Mikael Lindholm</w:t>
      </w:r>
      <w:r>
        <w:t xml:space="preserve"> samt </w:t>
      </w:r>
      <w:r w:rsidRPr="00D91EE7">
        <w:t xml:space="preserve">ledamöterna </w:t>
      </w:r>
      <w:r>
        <w:t xml:space="preserve">Fredrik Fredlund, </w:t>
      </w:r>
      <w:proofErr w:type="spellStart"/>
      <w:r>
        <w:t>Igge</w:t>
      </w:r>
      <w:proofErr w:type="spellEnd"/>
      <w:r>
        <w:t xml:space="preserve"> Holmberg,</w:t>
      </w:r>
      <w:r w:rsidRPr="00D91EE7">
        <w:t xml:space="preserve"> </w:t>
      </w:r>
      <w:r>
        <w:t xml:space="preserve">Annette Holmberg-Jansson, </w:t>
      </w:r>
      <w:r w:rsidRPr="00D91EE7">
        <w:t>Torsten Sundblom och Pe</w:t>
      </w:r>
      <w:r w:rsidRPr="00D91EE7">
        <w:t>r</w:t>
      </w:r>
      <w:r w:rsidRPr="00D91EE7">
        <w:t>nilla Söderlund.</w:t>
      </w:r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12" w:name="_Toc529800937"/>
      <w:bookmarkStart w:id="13" w:name="_Toc479585033"/>
      <w:r>
        <w:t>Utskottets förslag</w:t>
      </w:r>
      <w:bookmarkEnd w:id="12"/>
      <w:bookmarkEnd w:id="13"/>
    </w:p>
    <w:p w:rsidR="002401D0" w:rsidRDefault="002401D0">
      <w:pPr>
        <w:pStyle w:val="Rubrikmellanrum"/>
      </w:pPr>
    </w:p>
    <w:p w:rsidR="002401D0" w:rsidRDefault="002401D0">
      <w:pPr>
        <w:pStyle w:val="ANormal"/>
      </w:pPr>
      <w:r>
        <w:t>Med hänvisning till det anförda föreslår utskottet</w:t>
      </w:r>
    </w:p>
    <w:p w:rsidR="002401D0" w:rsidRDefault="002401D0">
      <w:pPr>
        <w:pStyle w:val="ANormal"/>
      </w:pPr>
    </w:p>
    <w:p w:rsidR="002401D0" w:rsidRDefault="002401D0">
      <w:pPr>
        <w:pStyle w:val="Klam"/>
      </w:pPr>
      <w:r>
        <w:t>att lagtinget</w:t>
      </w:r>
      <w:r w:rsidR="0043761B">
        <w:t xml:space="preserve"> antecknar sig landskapsregeringens meddelande nr 1/2016-2017 för kännedom och bringar betänkandets motivering till landskapsregeringens kännedom.</w:t>
      </w:r>
    </w:p>
    <w:p w:rsidR="002401D0" w:rsidRDefault="00C0213E">
      <w:pPr>
        <w:pStyle w:val="ANormal"/>
        <w:jc w:val="center"/>
      </w:pPr>
      <w:hyperlink w:anchor="_top" w:tooltip="Klicka för att gå till toppen av dokumentet" w:history="1">
        <w:r w:rsidR="002401D0">
          <w:rPr>
            <w:rStyle w:val="Hyperlnk"/>
          </w:rPr>
          <w:t>__________________</w:t>
        </w:r>
      </w:hyperlink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>
        <w:trPr>
          <w:cantSplit/>
        </w:trPr>
        <w:tc>
          <w:tcPr>
            <w:tcW w:w="7931" w:type="dxa"/>
            <w:gridSpan w:val="2"/>
          </w:tcPr>
          <w:p w:rsidR="002401D0" w:rsidRDefault="002401D0" w:rsidP="00957F5F">
            <w:pPr>
              <w:pStyle w:val="ANormal"/>
              <w:keepNext/>
            </w:pPr>
            <w:r>
              <w:t xml:space="preserve">Mariehamn den </w:t>
            </w:r>
            <w:r w:rsidR="00957F5F">
              <w:t>8</w:t>
            </w:r>
            <w:r w:rsidR="00BA5B44">
              <w:t xml:space="preserve"> </w:t>
            </w:r>
            <w:r w:rsidR="00BF2878">
              <w:t>maj</w:t>
            </w:r>
            <w:r w:rsidR="00BA5B44">
              <w:t xml:space="preserve"> 2017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BA5B44">
            <w:pPr>
              <w:pStyle w:val="ANormal"/>
              <w:keepNext/>
            </w:pPr>
            <w:r>
              <w:t>Carina Aaltonen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BA5B44">
            <w:pPr>
              <w:pStyle w:val="ANormal"/>
              <w:keepNext/>
            </w:pPr>
            <w:r>
              <w:t>Carina Strand</w:t>
            </w:r>
          </w:p>
        </w:tc>
      </w:tr>
    </w:tbl>
    <w:p w:rsidR="002401D0" w:rsidRDefault="002401D0">
      <w:pPr>
        <w:pStyle w:val="ANormal"/>
      </w:pPr>
    </w:p>
    <w:sectPr w:rsidR="002401D0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D79" w:rsidRDefault="00E17D79">
      <w:r>
        <w:separator/>
      </w:r>
    </w:p>
  </w:endnote>
  <w:endnote w:type="continuationSeparator" w:id="0">
    <w:p w:rsidR="00E17D79" w:rsidRDefault="00E1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D79" w:rsidRDefault="00E17D79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D79" w:rsidRDefault="00E17D79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EF3FF9">
      <w:rPr>
        <w:noProof/>
        <w:lang w:val="fi-FI"/>
      </w:rPr>
      <w:t>SMU1320162017.docx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D79" w:rsidRDefault="00E17D7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D79" w:rsidRDefault="00E17D79">
      <w:r>
        <w:separator/>
      </w:r>
    </w:p>
  </w:footnote>
  <w:footnote w:type="continuationSeparator" w:id="0">
    <w:p w:rsidR="00E17D79" w:rsidRDefault="00E17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D79" w:rsidRDefault="00E17D79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C0213E">
      <w:rPr>
        <w:rStyle w:val="Sidnummer"/>
        <w:noProof/>
      </w:rPr>
      <w:t>4</w:t>
    </w:r>
    <w:r>
      <w:rPr>
        <w:rStyle w:val="Sidnummer"/>
      </w:rPr>
      <w:fldChar w:fldCharType="end"/>
    </w:r>
  </w:p>
  <w:p w:rsidR="00E17D79" w:rsidRDefault="00E17D7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D79" w:rsidRDefault="00E17D79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C0213E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B44"/>
    <w:rsid w:val="00005619"/>
    <w:rsid w:val="00013EA7"/>
    <w:rsid w:val="00015E9C"/>
    <w:rsid w:val="00021474"/>
    <w:rsid w:val="00042AEB"/>
    <w:rsid w:val="00043986"/>
    <w:rsid w:val="00051556"/>
    <w:rsid w:val="00051E20"/>
    <w:rsid w:val="000A46AA"/>
    <w:rsid w:val="000B2DC9"/>
    <w:rsid w:val="000D7555"/>
    <w:rsid w:val="000F7417"/>
    <w:rsid w:val="00131AB4"/>
    <w:rsid w:val="00152C26"/>
    <w:rsid w:val="0015337C"/>
    <w:rsid w:val="00156BE8"/>
    <w:rsid w:val="001D084A"/>
    <w:rsid w:val="0022461E"/>
    <w:rsid w:val="002401D0"/>
    <w:rsid w:val="002422E4"/>
    <w:rsid w:val="00266A65"/>
    <w:rsid w:val="002E0DE8"/>
    <w:rsid w:val="002E60BA"/>
    <w:rsid w:val="002F437C"/>
    <w:rsid w:val="00323E7C"/>
    <w:rsid w:val="003565B0"/>
    <w:rsid w:val="0036359C"/>
    <w:rsid w:val="00382D6E"/>
    <w:rsid w:val="0038609A"/>
    <w:rsid w:val="003C003D"/>
    <w:rsid w:val="003D7898"/>
    <w:rsid w:val="0043761B"/>
    <w:rsid w:val="004A368E"/>
    <w:rsid w:val="004B4E45"/>
    <w:rsid w:val="004D7E60"/>
    <w:rsid w:val="004E362B"/>
    <w:rsid w:val="004F055A"/>
    <w:rsid w:val="004F6EBA"/>
    <w:rsid w:val="004F7157"/>
    <w:rsid w:val="00506CF7"/>
    <w:rsid w:val="00517B9E"/>
    <w:rsid w:val="00552AA8"/>
    <w:rsid w:val="00586E6D"/>
    <w:rsid w:val="00596432"/>
    <w:rsid w:val="005C3E36"/>
    <w:rsid w:val="005E04DA"/>
    <w:rsid w:val="00632738"/>
    <w:rsid w:val="006412B3"/>
    <w:rsid w:val="006702B5"/>
    <w:rsid w:val="00673961"/>
    <w:rsid w:val="00694CEC"/>
    <w:rsid w:val="00697503"/>
    <w:rsid w:val="006B2E9E"/>
    <w:rsid w:val="006D592A"/>
    <w:rsid w:val="006D6DB7"/>
    <w:rsid w:val="006D7F91"/>
    <w:rsid w:val="006E252C"/>
    <w:rsid w:val="007117E2"/>
    <w:rsid w:val="00713554"/>
    <w:rsid w:val="0072029E"/>
    <w:rsid w:val="00723B93"/>
    <w:rsid w:val="00743227"/>
    <w:rsid w:val="00755E59"/>
    <w:rsid w:val="00764ED7"/>
    <w:rsid w:val="00773B76"/>
    <w:rsid w:val="007D1753"/>
    <w:rsid w:val="007D4C36"/>
    <w:rsid w:val="00804F41"/>
    <w:rsid w:val="00811D50"/>
    <w:rsid w:val="00816E63"/>
    <w:rsid w:val="00817B04"/>
    <w:rsid w:val="008325B1"/>
    <w:rsid w:val="008638A9"/>
    <w:rsid w:val="008663F2"/>
    <w:rsid w:val="00871ADF"/>
    <w:rsid w:val="008953C5"/>
    <w:rsid w:val="008B0529"/>
    <w:rsid w:val="008B2C67"/>
    <w:rsid w:val="008C66EA"/>
    <w:rsid w:val="008D7F8D"/>
    <w:rsid w:val="008F4715"/>
    <w:rsid w:val="009234EF"/>
    <w:rsid w:val="00944426"/>
    <w:rsid w:val="00957C36"/>
    <w:rsid w:val="00957F5F"/>
    <w:rsid w:val="0096298B"/>
    <w:rsid w:val="00974AA9"/>
    <w:rsid w:val="00983967"/>
    <w:rsid w:val="009D73B2"/>
    <w:rsid w:val="009F7CE2"/>
    <w:rsid w:val="00A42E73"/>
    <w:rsid w:val="00A85871"/>
    <w:rsid w:val="00AD6EC2"/>
    <w:rsid w:val="00B0254D"/>
    <w:rsid w:val="00B26DE6"/>
    <w:rsid w:val="00B32E91"/>
    <w:rsid w:val="00B36A8F"/>
    <w:rsid w:val="00B7518B"/>
    <w:rsid w:val="00B87AB4"/>
    <w:rsid w:val="00B90DEC"/>
    <w:rsid w:val="00BA5B44"/>
    <w:rsid w:val="00BC4252"/>
    <w:rsid w:val="00BC7A04"/>
    <w:rsid w:val="00BE189D"/>
    <w:rsid w:val="00BE58EA"/>
    <w:rsid w:val="00BF1597"/>
    <w:rsid w:val="00BF2878"/>
    <w:rsid w:val="00C0213E"/>
    <w:rsid w:val="00C53FC2"/>
    <w:rsid w:val="00C56967"/>
    <w:rsid w:val="00C67751"/>
    <w:rsid w:val="00C764F2"/>
    <w:rsid w:val="00CA11A6"/>
    <w:rsid w:val="00CB087E"/>
    <w:rsid w:val="00CB2F17"/>
    <w:rsid w:val="00CC0CDA"/>
    <w:rsid w:val="00CC5C0F"/>
    <w:rsid w:val="00CE0837"/>
    <w:rsid w:val="00CF700E"/>
    <w:rsid w:val="00D20CC0"/>
    <w:rsid w:val="00D61D6A"/>
    <w:rsid w:val="00D65978"/>
    <w:rsid w:val="00D73B12"/>
    <w:rsid w:val="00D77276"/>
    <w:rsid w:val="00DC45B2"/>
    <w:rsid w:val="00DD39FA"/>
    <w:rsid w:val="00E06559"/>
    <w:rsid w:val="00E10161"/>
    <w:rsid w:val="00E17D79"/>
    <w:rsid w:val="00E624A4"/>
    <w:rsid w:val="00E81C85"/>
    <w:rsid w:val="00E86DB3"/>
    <w:rsid w:val="00EC5A86"/>
    <w:rsid w:val="00EF3FF9"/>
    <w:rsid w:val="00F4413B"/>
    <w:rsid w:val="00F70FAD"/>
    <w:rsid w:val="00F917EF"/>
    <w:rsid w:val="00FA5463"/>
    <w:rsid w:val="00FB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Ballongtext">
    <w:name w:val="Balloon Text"/>
    <w:basedOn w:val="Normal"/>
    <w:link w:val="BallongtextChar"/>
    <w:rsid w:val="008B052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B0529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E50C8-D8B8-435E-9C18-55A6B4F03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1</TotalTime>
  <Pages>4</Pages>
  <Words>1642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Social- och miljöutskottets betänkande nr 13/2016-2017</vt:lpstr>
    </vt:vector>
  </TitlesOfParts>
  <Company>Ålands lagting</Company>
  <LinksUpToDate>false</LinksUpToDate>
  <CharactersWithSpaces>10325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Social- och miljöutskottets betänkande nr 13/2016-2017</dc:title>
  <dc:creator>Jessica Laaksonen</dc:creator>
  <cp:lastModifiedBy>Jessica Laaksonen</cp:lastModifiedBy>
  <cp:revision>5</cp:revision>
  <cp:lastPrinted>2017-05-09T05:48:00Z</cp:lastPrinted>
  <dcterms:created xsi:type="dcterms:W3CDTF">2017-05-10T09:31:00Z</dcterms:created>
  <dcterms:modified xsi:type="dcterms:W3CDTF">2017-05-10T09:42:00Z</dcterms:modified>
</cp:coreProperties>
</file>