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trPr>
          <w:cantSplit/>
          <w:trHeight w:val="20"/>
        </w:trPr>
        <w:tc>
          <w:tcPr>
            <w:tcW w:w="861" w:type="dxa"/>
            <w:vMerge w:val="restart"/>
          </w:tcPr>
          <w:p w:rsidR="00AF3004" w:rsidRDefault="007A31D4">
            <w:pPr>
              <w:pStyle w:val="xLedtext"/>
              <w:keepNext/>
              <w:rPr>
                <w:noProof/>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5pt;margin-top:.05pt;width:208.5pt;height:54pt;z-index:251657728">
                  <v:imagedata r:id="rId9" o:title="regeringen_svartvit"/>
                </v:shape>
              </w:pict>
            </w:r>
          </w:p>
        </w:tc>
        <w:tc>
          <w:tcPr>
            <w:tcW w:w="8736" w:type="dxa"/>
            <w:gridSpan w:val="3"/>
            <w:vAlign w:val="bottom"/>
          </w:tcPr>
          <w:p w:rsidR="00AF3004" w:rsidRDefault="007A31D4">
            <w:pPr>
              <w:pStyle w:val="xMellanrum"/>
            </w:pPr>
            <w:r>
              <w:pict>
                <v:shape id="_x0000_i1025" type="#_x0000_t75" style="width:4.5pt;height:4.5pt">
                  <v:imagedata r:id="rId10" o:title="5x5px"/>
                </v:shape>
              </w:pict>
            </w:r>
          </w:p>
        </w:tc>
      </w:tr>
      <w:tr w:rsidR="00AF3004">
        <w:trPr>
          <w:cantSplit/>
          <w:trHeight w:val="299"/>
        </w:trPr>
        <w:tc>
          <w:tcPr>
            <w:tcW w:w="861" w:type="dxa"/>
            <w:vMerge/>
          </w:tcPr>
          <w:p w:rsidR="00AF3004" w:rsidRDefault="00AF3004">
            <w:pPr>
              <w:pStyle w:val="xLedtext"/>
            </w:pPr>
          </w:p>
        </w:tc>
        <w:tc>
          <w:tcPr>
            <w:tcW w:w="4448" w:type="dxa"/>
            <w:vAlign w:val="bottom"/>
          </w:tcPr>
          <w:p w:rsidR="00AF3004" w:rsidRDefault="00AF3004">
            <w:pPr>
              <w:pStyle w:val="xAvsandare1"/>
            </w:pPr>
          </w:p>
        </w:tc>
        <w:tc>
          <w:tcPr>
            <w:tcW w:w="4288" w:type="dxa"/>
            <w:gridSpan w:val="2"/>
            <w:vAlign w:val="bottom"/>
          </w:tcPr>
          <w:p w:rsidR="00AF3004" w:rsidRDefault="00D32673" w:rsidP="004A6F3B">
            <w:pPr>
              <w:pStyle w:val="xDokTypNr"/>
            </w:pPr>
            <w:r>
              <w:t>LAGFÖRSLAG</w:t>
            </w:r>
            <w:r w:rsidR="00AF3004">
              <w:t xml:space="preserve"> nr </w:t>
            </w:r>
            <w:r w:rsidR="004A6F3B">
              <w:t>36</w:t>
            </w:r>
            <w:r w:rsidR="00AF3004">
              <w:t>/20</w:t>
            </w:r>
            <w:r>
              <w:t>1</w:t>
            </w:r>
            <w:r w:rsidR="004A6F3B">
              <w:t>6</w:t>
            </w:r>
            <w:r w:rsidR="00AF3004">
              <w:t>-20</w:t>
            </w:r>
            <w:r>
              <w:t>1</w:t>
            </w:r>
            <w:r w:rsidR="004A6F3B">
              <w:t>7</w:t>
            </w:r>
          </w:p>
        </w:tc>
      </w:tr>
      <w:tr w:rsidR="00AF3004">
        <w:trPr>
          <w:cantSplit/>
          <w:trHeight w:val="238"/>
        </w:trPr>
        <w:tc>
          <w:tcPr>
            <w:tcW w:w="861" w:type="dxa"/>
            <w:vMerge/>
          </w:tcPr>
          <w:p w:rsidR="00AF3004" w:rsidRDefault="00AF3004">
            <w:pPr>
              <w:pStyle w:val="xLedtext"/>
            </w:pPr>
          </w:p>
        </w:tc>
        <w:tc>
          <w:tcPr>
            <w:tcW w:w="4448" w:type="dxa"/>
            <w:vAlign w:val="bottom"/>
          </w:tcPr>
          <w:p w:rsidR="00AF3004" w:rsidRDefault="00AF3004">
            <w:pPr>
              <w:pStyle w:val="xLedtext"/>
            </w:pPr>
          </w:p>
        </w:tc>
        <w:tc>
          <w:tcPr>
            <w:tcW w:w="1725" w:type="dxa"/>
            <w:vAlign w:val="bottom"/>
          </w:tcPr>
          <w:p w:rsidR="00AF3004" w:rsidRDefault="00AF3004">
            <w:pPr>
              <w:pStyle w:val="xLedtext"/>
              <w:rPr>
                <w:lang w:val="de-DE"/>
              </w:rPr>
            </w:pPr>
            <w:r>
              <w:rPr>
                <w:lang w:val="de-DE"/>
              </w:rPr>
              <w:t>Datum</w:t>
            </w:r>
          </w:p>
        </w:tc>
        <w:tc>
          <w:tcPr>
            <w:tcW w:w="2563" w:type="dxa"/>
            <w:vAlign w:val="bottom"/>
          </w:tcPr>
          <w:p w:rsidR="00AF3004" w:rsidRDefault="00AF3004">
            <w:pPr>
              <w:pStyle w:val="xLedtext"/>
              <w:rPr>
                <w:lang w:val="de-DE"/>
              </w:rPr>
            </w:pPr>
          </w:p>
        </w:tc>
      </w:tr>
      <w:tr w:rsidR="00AF3004">
        <w:trPr>
          <w:cantSplit/>
          <w:trHeight w:val="238"/>
        </w:trPr>
        <w:tc>
          <w:tcPr>
            <w:tcW w:w="861" w:type="dxa"/>
            <w:vMerge/>
          </w:tcPr>
          <w:p w:rsidR="00AF3004" w:rsidRDefault="00AF3004">
            <w:pPr>
              <w:pStyle w:val="xAvsandare2"/>
              <w:rPr>
                <w:lang w:val="de-DE"/>
              </w:rPr>
            </w:pPr>
          </w:p>
        </w:tc>
        <w:tc>
          <w:tcPr>
            <w:tcW w:w="4448" w:type="dxa"/>
            <w:vAlign w:val="center"/>
          </w:tcPr>
          <w:p w:rsidR="00AF3004" w:rsidRDefault="00AF3004">
            <w:pPr>
              <w:pStyle w:val="xAvsandare2"/>
              <w:rPr>
                <w:lang w:val="de-DE"/>
              </w:rPr>
            </w:pPr>
          </w:p>
        </w:tc>
        <w:tc>
          <w:tcPr>
            <w:tcW w:w="1725" w:type="dxa"/>
            <w:vAlign w:val="center"/>
          </w:tcPr>
          <w:p w:rsidR="00AF3004" w:rsidRDefault="00AF3004" w:rsidP="008750FD">
            <w:pPr>
              <w:pStyle w:val="xDatum1"/>
              <w:rPr>
                <w:lang w:val="de-DE"/>
              </w:rPr>
            </w:pPr>
            <w:r>
              <w:rPr>
                <w:lang w:val="de-DE"/>
              </w:rPr>
              <w:t>20</w:t>
            </w:r>
            <w:r w:rsidR="0036043D">
              <w:rPr>
                <w:lang w:val="de-DE"/>
              </w:rPr>
              <w:t>17</w:t>
            </w:r>
            <w:r>
              <w:rPr>
                <w:lang w:val="de-DE"/>
              </w:rPr>
              <w:t>-</w:t>
            </w:r>
            <w:r w:rsidR="0036043D">
              <w:rPr>
                <w:lang w:val="de-DE"/>
              </w:rPr>
              <w:t>0</w:t>
            </w:r>
            <w:r w:rsidR="00E36DD3">
              <w:rPr>
                <w:lang w:val="de-DE"/>
              </w:rPr>
              <w:t>9</w:t>
            </w:r>
            <w:r>
              <w:rPr>
                <w:lang w:val="de-DE"/>
              </w:rPr>
              <w:t>-</w:t>
            </w:r>
            <w:r w:rsidR="00E36DD3">
              <w:rPr>
                <w:lang w:val="de-DE"/>
              </w:rPr>
              <w:t>0</w:t>
            </w:r>
            <w:r w:rsidR="00A0399B">
              <w:rPr>
                <w:lang w:val="de-DE"/>
              </w:rPr>
              <w:t>7</w:t>
            </w:r>
          </w:p>
        </w:tc>
        <w:tc>
          <w:tcPr>
            <w:tcW w:w="2563" w:type="dxa"/>
            <w:vAlign w:val="center"/>
          </w:tcPr>
          <w:p w:rsidR="00AF3004" w:rsidRDefault="00AF3004">
            <w:pPr>
              <w:pStyle w:val="xBeteckning1"/>
              <w:rPr>
                <w:lang w:val="de-DE"/>
              </w:rPr>
            </w:pPr>
          </w:p>
        </w:tc>
      </w:tr>
      <w:tr w:rsidR="00AF3004">
        <w:trPr>
          <w:cantSplit/>
          <w:trHeight w:val="238"/>
        </w:trPr>
        <w:tc>
          <w:tcPr>
            <w:tcW w:w="861" w:type="dxa"/>
            <w:vMerge/>
          </w:tcPr>
          <w:p w:rsidR="00AF3004" w:rsidRDefault="00AF3004">
            <w:pPr>
              <w:pStyle w:val="xLedtext"/>
              <w:rPr>
                <w:lang w:val="de-DE"/>
              </w:rPr>
            </w:pPr>
          </w:p>
        </w:tc>
        <w:tc>
          <w:tcPr>
            <w:tcW w:w="4448" w:type="dxa"/>
            <w:vAlign w:val="bottom"/>
          </w:tcPr>
          <w:p w:rsidR="00AF3004" w:rsidRDefault="00AF3004">
            <w:pPr>
              <w:pStyle w:val="xLedtext"/>
              <w:rPr>
                <w:lang w:val="de-DE"/>
              </w:rPr>
            </w:pPr>
          </w:p>
        </w:tc>
        <w:tc>
          <w:tcPr>
            <w:tcW w:w="1725" w:type="dxa"/>
            <w:vAlign w:val="bottom"/>
          </w:tcPr>
          <w:p w:rsidR="00AF3004" w:rsidRDefault="00AF3004">
            <w:pPr>
              <w:pStyle w:val="xLedtext"/>
              <w:rPr>
                <w:lang w:val="de-DE"/>
              </w:rPr>
            </w:pPr>
          </w:p>
        </w:tc>
        <w:tc>
          <w:tcPr>
            <w:tcW w:w="2563" w:type="dxa"/>
            <w:vAlign w:val="bottom"/>
          </w:tcPr>
          <w:p w:rsidR="00AF3004" w:rsidRDefault="00AF3004">
            <w:pPr>
              <w:pStyle w:val="xLedtext"/>
              <w:rPr>
                <w:lang w:val="de-DE"/>
              </w:rPr>
            </w:pPr>
          </w:p>
        </w:tc>
      </w:tr>
      <w:tr w:rsidR="00AF3004">
        <w:trPr>
          <w:cantSplit/>
          <w:trHeight w:val="238"/>
        </w:trPr>
        <w:tc>
          <w:tcPr>
            <w:tcW w:w="861" w:type="dxa"/>
            <w:vMerge/>
            <w:tcBorders>
              <w:bottom w:val="single" w:sz="4" w:space="0" w:color="auto"/>
            </w:tcBorders>
          </w:tcPr>
          <w:p w:rsidR="00AF3004" w:rsidRDefault="00AF3004">
            <w:pPr>
              <w:pStyle w:val="xAvsandare3"/>
              <w:rPr>
                <w:lang w:val="de-DE"/>
              </w:rPr>
            </w:pPr>
          </w:p>
        </w:tc>
        <w:tc>
          <w:tcPr>
            <w:tcW w:w="4448" w:type="dxa"/>
            <w:tcBorders>
              <w:bottom w:val="single" w:sz="4" w:space="0" w:color="auto"/>
            </w:tcBorders>
            <w:vAlign w:val="center"/>
          </w:tcPr>
          <w:p w:rsidR="00AF3004" w:rsidRDefault="00AF3004">
            <w:pPr>
              <w:pStyle w:val="xAvsandare3"/>
              <w:rPr>
                <w:lang w:val="de-DE"/>
              </w:rPr>
            </w:pPr>
          </w:p>
        </w:tc>
        <w:tc>
          <w:tcPr>
            <w:tcW w:w="1725" w:type="dxa"/>
            <w:tcBorders>
              <w:bottom w:val="single" w:sz="4" w:space="0" w:color="auto"/>
            </w:tcBorders>
            <w:vAlign w:val="center"/>
          </w:tcPr>
          <w:p w:rsidR="00AF3004" w:rsidRDefault="00AF3004">
            <w:pPr>
              <w:pStyle w:val="xDatum2"/>
              <w:rPr>
                <w:lang w:val="de-DE"/>
              </w:rPr>
            </w:pPr>
          </w:p>
        </w:tc>
        <w:tc>
          <w:tcPr>
            <w:tcW w:w="2563" w:type="dxa"/>
            <w:tcBorders>
              <w:bottom w:val="single" w:sz="4" w:space="0" w:color="auto"/>
            </w:tcBorders>
            <w:vAlign w:val="center"/>
          </w:tcPr>
          <w:p w:rsidR="00AF3004" w:rsidRDefault="00AF3004">
            <w:pPr>
              <w:pStyle w:val="xBeteckning2"/>
              <w:rPr>
                <w:lang w:val="de-DE"/>
              </w:rPr>
            </w:pPr>
          </w:p>
        </w:tc>
      </w:tr>
      <w:tr w:rsidR="00AF3004">
        <w:trPr>
          <w:cantSplit/>
          <w:trHeight w:val="238"/>
        </w:trPr>
        <w:tc>
          <w:tcPr>
            <w:tcW w:w="861" w:type="dxa"/>
            <w:tcBorders>
              <w:top w:val="single" w:sz="4" w:space="0" w:color="auto"/>
            </w:tcBorders>
            <w:vAlign w:val="bottom"/>
          </w:tcPr>
          <w:p w:rsidR="00AF3004" w:rsidRDefault="00AF3004">
            <w:pPr>
              <w:pStyle w:val="xLedtext"/>
              <w:rPr>
                <w:lang w:val="de-DE"/>
              </w:rPr>
            </w:pPr>
          </w:p>
        </w:tc>
        <w:tc>
          <w:tcPr>
            <w:tcW w:w="4448" w:type="dxa"/>
            <w:tcBorders>
              <w:top w:val="single" w:sz="4" w:space="0" w:color="auto"/>
            </w:tcBorders>
            <w:vAlign w:val="bottom"/>
          </w:tcPr>
          <w:p w:rsidR="00AF3004" w:rsidRDefault="00AF3004">
            <w:pPr>
              <w:pStyle w:val="xLedtext"/>
              <w:rPr>
                <w:lang w:val="de-DE"/>
              </w:rPr>
            </w:pPr>
          </w:p>
        </w:tc>
        <w:tc>
          <w:tcPr>
            <w:tcW w:w="4288" w:type="dxa"/>
            <w:gridSpan w:val="2"/>
            <w:tcBorders>
              <w:top w:val="single" w:sz="4" w:space="0" w:color="auto"/>
            </w:tcBorders>
            <w:vAlign w:val="bottom"/>
          </w:tcPr>
          <w:p w:rsidR="00AF3004" w:rsidRDefault="00AF3004">
            <w:pPr>
              <w:pStyle w:val="xLedtext"/>
              <w:rPr>
                <w:lang w:val="de-DE"/>
              </w:rPr>
            </w:pPr>
          </w:p>
        </w:tc>
      </w:tr>
      <w:tr w:rsidR="00AF3004">
        <w:trPr>
          <w:cantSplit/>
          <w:trHeight w:val="238"/>
        </w:trPr>
        <w:tc>
          <w:tcPr>
            <w:tcW w:w="861" w:type="dxa"/>
          </w:tcPr>
          <w:p w:rsidR="00AF3004" w:rsidRDefault="00AF3004">
            <w:pPr>
              <w:pStyle w:val="xCelltext"/>
              <w:rPr>
                <w:lang w:val="de-DE"/>
              </w:rPr>
            </w:pPr>
          </w:p>
        </w:tc>
        <w:tc>
          <w:tcPr>
            <w:tcW w:w="4448" w:type="dxa"/>
            <w:vMerge w:val="restart"/>
          </w:tcPr>
          <w:p w:rsidR="00AF3004" w:rsidRDefault="00AF3004">
            <w:pPr>
              <w:pStyle w:val="xMottagare1"/>
            </w:pPr>
            <w:bookmarkStart w:id="0" w:name="_top"/>
            <w:bookmarkEnd w:id="0"/>
            <w:r>
              <w:t>Till Ålands lagting</w:t>
            </w:r>
          </w:p>
        </w:tc>
        <w:tc>
          <w:tcPr>
            <w:tcW w:w="4288" w:type="dxa"/>
            <w:gridSpan w:val="2"/>
            <w:vMerge w:val="restart"/>
          </w:tcPr>
          <w:p w:rsidR="00AF3004" w:rsidRDefault="00AF3004">
            <w:pPr>
              <w:pStyle w:val="xMottagare1"/>
              <w:tabs>
                <w:tab w:val="left" w:pos="2349"/>
              </w:tabs>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bl>
    <w:p w:rsidR="00AF3004" w:rsidRDefault="00AF3004">
      <w:pPr>
        <w:rPr>
          <w:b/>
          <w:bCs/>
        </w:rPr>
        <w:sectPr w:rsidR="00AF3004">
          <w:footerReference w:type="even" r:id="rId11"/>
          <w:footerReference w:type="default" r:id="rId12"/>
          <w:pgSz w:w="11906" w:h="16838" w:code="9"/>
          <w:pgMar w:top="567" w:right="1134" w:bottom="1134" w:left="1191" w:header="624" w:footer="851" w:gutter="0"/>
          <w:cols w:space="708"/>
          <w:docGrid w:linePitch="360"/>
        </w:sectPr>
      </w:pPr>
    </w:p>
    <w:p w:rsidR="00AF3004" w:rsidRDefault="00750514">
      <w:pPr>
        <w:pStyle w:val="ArendeRubrik"/>
      </w:pPr>
      <w:r>
        <w:lastRenderedPageBreak/>
        <w:t>Ändrade besiktningsintervaller och genomförande av EU:s trafiksäkerhetspaket</w:t>
      </w:r>
    </w:p>
    <w:p w:rsidR="00AF3004" w:rsidRDefault="00AF3004">
      <w:pPr>
        <w:pStyle w:val="ANormal"/>
      </w:pPr>
    </w:p>
    <w:p w:rsidR="00AF3004" w:rsidRDefault="00AF3004">
      <w:pPr>
        <w:pStyle w:val="ANormal"/>
      </w:pPr>
    </w:p>
    <w:p w:rsidR="00AF3004" w:rsidRDefault="00AF3004">
      <w:pPr>
        <w:pStyle w:val="RubrikA"/>
      </w:pPr>
      <w:bookmarkStart w:id="1" w:name="_Toc492554148"/>
      <w:r>
        <w:t>Huvudsakligt innehåll</w:t>
      </w:r>
      <w:bookmarkEnd w:id="1"/>
    </w:p>
    <w:p w:rsidR="00AF3004" w:rsidRDefault="00AF3004">
      <w:pPr>
        <w:pStyle w:val="Rubrikmellanrum"/>
      </w:pPr>
    </w:p>
    <w:p w:rsidR="00EA78F7" w:rsidRDefault="00750514">
      <w:pPr>
        <w:pStyle w:val="ANormal"/>
      </w:pPr>
      <w:r>
        <w:t>I detta lagförslag föreslås ändringar i l</w:t>
      </w:r>
      <w:r w:rsidRPr="00750514">
        <w:t>andskapslag</w:t>
      </w:r>
      <w:r>
        <w:t>en</w:t>
      </w:r>
      <w:r w:rsidRPr="00750514">
        <w:t xml:space="preserve"> om besiktning och r</w:t>
      </w:r>
      <w:r w:rsidRPr="00750514">
        <w:t>e</w:t>
      </w:r>
      <w:r w:rsidRPr="00750514">
        <w:t xml:space="preserve">gistrering av fordon </w:t>
      </w:r>
      <w:r>
        <w:t xml:space="preserve">med nya </w:t>
      </w:r>
      <w:r w:rsidRPr="00750514">
        <w:t>bestämmelser som genomförandet av Europ</w:t>
      </w:r>
      <w:r w:rsidRPr="00750514">
        <w:t>e</w:t>
      </w:r>
      <w:r w:rsidRPr="00750514">
        <w:t>iska unionens nya direktiv om besiktning</w:t>
      </w:r>
      <w:r w:rsidR="006B0567">
        <w:t xml:space="preserve"> och </w:t>
      </w:r>
      <w:r w:rsidRPr="00750514">
        <w:t>vägkontroller förutsätter.</w:t>
      </w:r>
      <w:r>
        <w:t xml:space="preserve"> I besiktningslagen görs </w:t>
      </w:r>
      <w:r w:rsidRPr="00750514">
        <w:t xml:space="preserve">ändringar i bestämmelserna om godkännande och underkännande av fordon, bedömning </w:t>
      </w:r>
      <w:r w:rsidR="00865465">
        <w:t xml:space="preserve">och </w:t>
      </w:r>
      <w:r w:rsidR="00865465" w:rsidRPr="00750514">
        <w:t>kategorisering av brister som upptäckts vid periodisk besiktning</w:t>
      </w:r>
      <w:r w:rsidR="00EC5CEB">
        <w:t>, besiktningsintervallerna</w:t>
      </w:r>
      <w:r w:rsidR="00865465">
        <w:t xml:space="preserve"> </w:t>
      </w:r>
      <w:r w:rsidRPr="00750514">
        <w:t>samt besik</w:t>
      </w:r>
      <w:r w:rsidRPr="00750514">
        <w:t>t</w:t>
      </w:r>
      <w:r w:rsidR="004A6F3B">
        <w:t>ningsintyg.</w:t>
      </w:r>
    </w:p>
    <w:p w:rsidR="00865465" w:rsidRDefault="00EA78F7">
      <w:pPr>
        <w:pStyle w:val="ANormal"/>
      </w:pPr>
      <w:r>
        <w:tab/>
        <w:t xml:space="preserve">Besiktningsintervallerna </w:t>
      </w:r>
      <w:r w:rsidR="00750514">
        <w:t>för personbilar</w:t>
      </w:r>
      <w:r>
        <w:t xml:space="preserve"> </w:t>
      </w:r>
      <w:r w:rsidR="006B0567">
        <w:t xml:space="preserve">och vissa släpvagnar </w:t>
      </w:r>
      <w:r>
        <w:t>förlängs.</w:t>
      </w:r>
    </w:p>
    <w:p w:rsidR="00AD66C4" w:rsidRDefault="00AF42FE">
      <w:pPr>
        <w:pStyle w:val="ANormal"/>
      </w:pPr>
      <w:r>
        <w:tab/>
        <w:t xml:space="preserve">Terminologin i lagen ändras för att följa EU-lagstiftningen vilket leder till en mängd tekniska </w:t>
      </w:r>
      <w:r w:rsidR="00AD66C4">
        <w:t xml:space="preserve">och språkliga </w:t>
      </w:r>
      <w:r>
        <w:t>ändringar.</w:t>
      </w:r>
    </w:p>
    <w:p w:rsidR="00865465" w:rsidRDefault="00606798">
      <w:pPr>
        <w:pStyle w:val="ANormal"/>
      </w:pPr>
      <w:r>
        <w:tab/>
      </w:r>
      <w:r w:rsidR="00D32673">
        <w:t xml:space="preserve">Vidare </w:t>
      </w:r>
      <w:r w:rsidR="00865465">
        <w:t xml:space="preserve">föreslår landskapsregeringen att en ändring görs av </w:t>
      </w:r>
      <w:r>
        <w:t>9</w:t>
      </w:r>
      <w:r w:rsidR="004A6F3B">
        <w:t> §</w:t>
      </w:r>
      <w:r>
        <w:t xml:space="preserve"> </w:t>
      </w:r>
      <w:r w:rsidR="00865465">
        <w:t>trafi</w:t>
      </w:r>
      <w:r w:rsidR="00865465">
        <w:t>k</w:t>
      </w:r>
      <w:r w:rsidR="00865465">
        <w:t xml:space="preserve">brottslagen så att det minsta belopp som </w:t>
      </w:r>
      <w:r>
        <w:t xml:space="preserve">enligt paragrafen </w:t>
      </w:r>
      <w:r w:rsidR="00865465">
        <w:t xml:space="preserve">kan dömas ut för ett brott som ger dagsböter höjs till en nivå som ligger strax över </w:t>
      </w:r>
      <w:r>
        <w:t>det belopp som utdöms i ordningsbot för ett lindrigare brott av samma slag.</w:t>
      </w:r>
    </w:p>
    <w:p w:rsidR="00BD2A4B" w:rsidRDefault="00D32673" w:rsidP="00BD2A4B">
      <w:pPr>
        <w:pStyle w:val="ANormal"/>
      </w:pPr>
      <w:r>
        <w:tab/>
      </w:r>
      <w:r w:rsidR="00BD2A4B">
        <w:t>Slutligen görs en ändring i körkortslagen där en hänvisning till en up</w:t>
      </w:r>
      <w:r w:rsidR="00BD2A4B">
        <w:t>p</w:t>
      </w:r>
      <w:r w:rsidR="00BD2A4B">
        <w:t>hävd rikslag ändras till att hänvisa till den rikslag som ersatt den upphävda lagen.</w:t>
      </w:r>
    </w:p>
    <w:p w:rsidR="00AF3004" w:rsidRDefault="00EA78F7">
      <w:pPr>
        <w:pStyle w:val="ANormal"/>
      </w:pPr>
      <w:r>
        <w:tab/>
        <w:t xml:space="preserve">Målsättningen är att ändringarna </w:t>
      </w:r>
      <w:r w:rsidR="00606798">
        <w:t>i l</w:t>
      </w:r>
      <w:r w:rsidR="00606798" w:rsidRPr="00750514">
        <w:t>andskapslag</w:t>
      </w:r>
      <w:r w:rsidR="00606798">
        <w:t>en</w:t>
      </w:r>
      <w:r w:rsidR="00606798" w:rsidRPr="00750514">
        <w:t xml:space="preserve"> om besiktning och r</w:t>
      </w:r>
      <w:r w:rsidR="00606798" w:rsidRPr="00750514">
        <w:t>e</w:t>
      </w:r>
      <w:r w:rsidR="00606798" w:rsidRPr="00750514">
        <w:t xml:space="preserve">gistrering av fordon </w:t>
      </w:r>
      <w:r>
        <w:t xml:space="preserve">ska träda i kraft </w:t>
      </w:r>
      <w:r w:rsidR="00EE41FC">
        <w:t xml:space="preserve">senast </w:t>
      </w:r>
      <w:r>
        <w:t>den 20 maj 2018.</w:t>
      </w:r>
    </w:p>
    <w:p w:rsidR="00D32673" w:rsidRDefault="00D32673">
      <w:pPr>
        <w:pStyle w:val="ANormal"/>
      </w:pPr>
    </w:p>
    <w:p w:rsidR="00AF3004" w:rsidRDefault="007A31D4">
      <w:pPr>
        <w:pStyle w:val="ANormal"/>
        <w:jc w:val="center"/>
      </w:pPr>
      <w:hyperlink w:anchor="_top" w:tooltip="Klicka för att gå till toppen av dokumentet" w:history="1">
        <w:r w:rsidR="00AF3004">
          <w:rPr>
            <w:rStyle w:val="Hyperlnk"/>
          </w:rPr>
          <w:t>__________________</w:t>
        </w:r>
      </w:hyperlink>
    </w:p>
    <w:p w:rsidR="00AF3004" w:rsidRDefault="00AF3004">
      <w:pPr>
        <w:pStyle w:val="ANormal"/>
      </w:pPr>
    </w:p>
    <w:p w:rsidR="00AF3004" w:rsidRDefault="006B0567">
      <w:pPr>
        <w:pStyle w:val="Innehll1"/>
      </w:pPr>
      <w:r>
        <w:br w:type="page"/>
      </w:r>
      <w:r w:rsidR="00AF3004">
        <w:lastRenderedPageBreak/>
        <w:t>INNEHÅLL</w:t>
      </w:r>
    </w:p>
    <w:p w:rsidR="001B21B1"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492554148" w:history="1">
        <w:r w:rsidR="001B21B1" w:rsidRPr="008A0E04">
          <w:rPr>
            <w:rStyle w:val="Hyperlnk"/>
          </w:rPr>
          <w:t>Huvudsakligt innehåll</w:t>
        </w:r>
        <w:r w:rsidR="001B21B1">
          <w:rPr>
            <w:webHidden/>
          </w:rPr>
          <w:tab/>
        </w:r>
        <w:r w:rsidR="001B21B1">
          <w:rPr>
            <w:webHidden/>
          </w:rPr>
          <w:fldChar w:fldCharType="begin"/>
        </w:r>
        <w:r w:rsidR="001B21B1">
          <w:rPr>
            <w:webHidden/>
          </w:rPr>
          <w:instrText xml:space="preserve"> PAGEREF _Toc492554148 \h </w:instrText>
        </w:r>
        <w:r w:rsidR="001B21B1">
          <w:rPr>
            <w:webHidden/>
          </w:rPr>
        </w:r>
        <w:r w:rsidR="001B21B1">
          <w:rPr>
            <w:webHidden/>
          </w:rPr>
          <w:fldChar w:fldCharType="separate"/>
        </w:r>
        <w:r w:rsidR="001B21B1">
          <w:rPr>
            <w:webHidden/>
          </w:rPr>
          <w:t>1</w:t>
        </w:r>
        <w:r w:rsidR="001B21B1">
          <w:rPr>
            <w:webHidden/>
          </w:rPr>
          <w:fldChar w:fldCharType="end"/>
        </w:r>
      </w:hyperlink>
    </w:p>
    <w:p w:rsidR="001B21B1" w:rsidRDefault="007A31D4">
      <w:pPr>
        <w:pStyle w:val="Innehll1"/>
        <w:rPr>
          <w:rFonts w:asciiTheme="minorHAnsi" w:eastAsiaTheme="minorEastAsia" w:hAnsiTheme="minorHAnsi" w:cstheme="minorBidi"/>
          <w:sz w:val="22"/>
          <w:szCs w:val="22"/>
          <w:lang w:val="sv-FI" w:eastAsia="sv-FI"/>
        </w:rPr>
      </w:pPr>
      <w:hyperlink w:anchor="_Toc492554149" w:history="1">
        <w:r w:rsidR="001B21B1" w:rsidRPr="008A0E04">
          <w:rPr>
            <w:rStyle w:val="Hyperlnk"/>
          </w:rPr>
          <w:t>Allmän motivering</w:t>
        </w:r>
        <w:r w:rsidR="001B21B1">
          <w:rPr>
            <w:webHidden/>
          </w:rPr>
          <w:tab/>
        </w:r>
        <w:r w:rsidR="001B21B1">
          <w:rPr>
            <w:webHidden/>
          </w:rPr>
          <w:fldChar w:fldCharType="begin"/>
        </w:r>
        <w:r w:rsidR="001B21B1">
          <w:rPr>
            <w:webHidden/>
          </w:rPr>
          <w:instrText xml:space="preserve"> PAGEREF _Toc492554149 \h </w:instrText>
        </w:r>
        <w:r w:rsidR="001B21B1">
          <w:rPr>
            <w:webHidden/>
          </w:rPr>
        </w:r>
        <w:r w:rsidR="001B21B1">
          <w:rPr>
            <w:webHidden/>
          </w:rPr>
          <w:fldChar w:fldCharType="separate"/>
        </w:r>
        <w:r w:rsidR="001B21B1">
          <w:rPr>
            <w:webHidden/>
          </w:rPr>
          <w:t>3</w:t>
        </w:r>
        <w:r w:rsidR="001B21B1">
          <w:rPr>
            <w:webHidden/>
          </w:rPr>
          <w:fldChar w:fldCharType="end"/>
        </w:r>
      </w:hyperlink>
    </w:p>
    <w:p w:rsidR="001B21B1" w:rsidRDefault="007A31D4">
      <w:pPr>
        <w:pStyle w:val="Innehll2"/>
        <w:rPr>
          <w:rFonts w:asciiTheme="minorHAnsi" w:eastAsiaTheme="minorEastAsia" w:hAnsiTheme="minorHAnsi" w:cstheme="minorBidi"/>
          <w:sz w:val="22"/>
          <w:szCs w:val="22"/>
          <w:lang w:val="sv-FI" w:eastAsia="sv-FI"/>
        </w:rPr>
      </w:pPr>
      <w:hyperlink w:anchor="_Toc492554150" w:history="1">
        <w:r w:rsidR="001B21B1" w:rsidRPr="008A0E04">
          <w:rPr>
            <w:rStyle w:val="Hyperlnk"/>
          </w:rPr>
          <w:t>1. Bakgrund</w:t>
        </w:r>
        <w:r w:rsidR="001B21B1">
          <w:rPr>
            <w:webHidden/>
          </w:rPr>
          <w:tab/>
        </w:r>
        <w:r w:rsidR="001B21B1">
          <w:rPr>
            <w:webHidden/>
          </w:rPr>
          <w:fldChar w:fldCharType="begin"/>
        </w:r>
        <w:r w:rsidR="001B21B1">
          <w:rPr>
            <w:webHidden/>
          </w:rPr>
          <w:instrText xml:space="preserve"> PAGEREF _Toc492554150 \h </w:instrText>
        </w:r>
        <w:r w:rsidR="001B21B1">
          <w:rPr>
            <w:webHidden/>
          </w:rPr>
        </w:r>
        <w:r w:rsidR="001B21B1">
          <w:rPr>
            <w:webHidden/>
          </w:rPr>
          <w:fldChar w:fldCharType="separate"/>
        </w:r>
        <w:r w:rsidR="001B21B1">
          <w:rPr>
            <w:webHidden/>
          </w:rPr>
          <w:t>3</w:t>
        </w:r>
        <w:r w:rsidR="001B21B1">
          <w:rPr>
            <w:webHidden/>
          </w:rPr>
          <w:fldChar w:fldCharType="end"/>
        </w:r>
      </w:hyperlink>
    </w:p>
    <w:p w:rsidR="001B21B1" w:rsidRDefault="007A31D4">
      <w:pPr>
        <w:pStyle w:val="Innehll3"/>
        <w:rPr>
          <w:rFonts w:asciiTheme="minorHAnsi" w:eastAsiaTheme="minorEastAsia" w:hAnsiTheme="minorHAnsi" w:cstheme="minorBidi"/>
          <w:sz w:val="22"/>
          <w:szCs w:val="22"/>
          <w:lang w:val="sv-FI" w:eastAsia="sv-FI"/>
        </w:rPr>
      </w:pPr>
      <w:hyperlink w:anchor="_Toc492554151" w:history="1">
        <w:r w:rsidR="001B21B1" w:rsidRPr="008A0E04">
          <w:rPr>
            <w:rStyle w:val="Hyperlnk"/>
          </w:rPr>
          <w:t>1.1 Nuläget</w:t>
        </w:r>
        <w:r w:rsidR="001B21B1">
          <w:rPr>
            <w:webHidden/>
          </w:rPr>
          <w:tab/>
        </w:r>
        <w:r w:rsidR="001B21B1">
          <w:rPr>
            <w:webHidden/>
          </w:rPr>
          <w:fldChar w:fldCharType="begin"/>
        </w:r>
        <w:r w:rsidR="001B21B1">
          <w:rPr>
            <w:webHidden/>
          </w:rPr>
          <w:instrText xml:space="preserve"> PAGEREF _Toc492554151 \h </w:instrText>
        </w:r>
        <w:r w:rsidR="001B21B1">
          <w:rPr>
            <w:webHidden/>
          </w:rPr>
        </w:r>
        <w:r w:rsidR="001B21B1">
          <w:rPr>
            <w:webHidden/>
          </w:rPr>
          <w:fldChar w:fldCharType="separate"/>
        </w:r>
        <w:r w:rsidR="001B21B1">
          <w:rPr>
            <w:webHidden/>
          </w:rPr>
          <w:t>3</w:t>
        </w:r>
        <w:r w:rsidR="001B21B1">
          <w:rPr>
            <w:webHidden/>
          </w:rPr>
          <w:fldChar w:fldCharType="end"/>
        </w:r>
      </w:hyperlink>
    </w:p>
    <w:p w:rsidR="001B21B1" w:rsidRDefault="007A31D4">
      <w:pPr>
        <w:pStyle w:val="Innehll3"/>
        <w:rPr>
          <w:rFonts w:asciiTheme="minorHAnsi" w:eastAsiaTheme="minorEastAsia" w:hAnsiTheme="minorHAnsi" w:cstheme="minorBidi"/>
          <w:sz w:val="22"/>
          <w:szCs w:val="22"/>
          <w:lang w:val="sv-FI" w:eastAsia="sv-FI"/>
        </w:rPr>
      </w:pPr>
      <w:hyperlink w:anchor="_Toc492554152" w:history="1">
        <w:r w:rsidR="001B21B1" w:rsidRPr="008A0E04">
          <w:rPr>
            <w:rStyle w:val="Hyperlnk"/>
          </w:rPr>
          <w:t>1.2 De nya direktiven och förslag på de ändringsbehov som de medför i besiktnings- och registreringslagen</w:t>
        </w:r>
        <w:r w:rsidR="001B21B1">
          <w:rPr>
            <w:webHidden/>
          </w:rPr>
          <w:tab/>
        </w:r>
        <w:r w:rsidR="001B21B1">
          <w:rPr>
            <w:webHidden/>
          </w:rPr>
          <w:fldChar w:fldCharType="begin"/>
        </w:r>
        <w:r w:rsidR="001B21B1">
          <w:rPr>
            <w:webHidden/>
          </w:rPr>
          <w:instrText xml:space="preserve"> PAGEREF _Toc492554152 \h </w:instrText>
        </w:r>
        <w:r w:rsidR="001B21B1">
          <w:rPr>
            <w:webHidden/>
          </w:rPr>
        </w:r>
        <w:r w:rsidR="001B21B1">
          <w:rPr>
            <w:webHidden/>
          </w:rPr>
          <w:fldChar w:fldCharType="separate"/>
        </w:r>
        <w:r w:rsidR="001B21B1">
          <w:rPr>
            <w:webHidden/>
          </w:rPr>
          <w:t>4</w:t>
        </w:r>
        <w:r w:rsidR="001B21B1">
          <w:rPr>
            <w:webHidden/>
          </w:rPr>
          <w:fldChar w:fldCharType="end"/>
        </w:r>
      </w:hyperlink>
    </w:p>
    <w:p w:rsidR="001B21B1" w:rsidRDefault="007A31D4">
      <w:pPr>
        <w:pStyle w:val="Innehll2"/>
        <w:rPr>
          <w:rFonts w:asciiTheme="minorHAnsi" w:eastAsiaTheme="minorEastAsia" w:hAnsiTheme="minorHAnsi" w:cstheme="minorBidi"/>
          <w:sz w:val="22"/>
          <w:szCs w:val="22"/>
          <w:lang w:val="sv-FI" w:eastAsia="sv-FI"/>
        </w:rPr>
      </w:pPr>
      <w:hyperlink w:anchor="_Toc492554153" w:history="1">
        <w:r w:rsidR="001B21B1" w:rsidRPr="008A0E04">
          <w:rPr>
            <w:rStyle w:val="Hyperlnk"/>
          </w:rPr>
          <w:t>2. Landskapsregeringens förslag</w:t>
        </w:r>
        <w:r w:rsidR="001B21B1">
          <w:rPr>
            <w:webHidden/>
          </w:rPr>
          <w:tab/>
        </w:r>
        <w:r w:rsidR="001B21B1">
          <w:rPr>
            <w:webHidden/>
          </w:rPr>
          <w:fldChar w:fldCharType="begin"/>
        </w:r>
        <w:r w:rsidR="001B21B1">
          <w:rPr>
            <w:webHidden/>
          </w:rPr>
          <w:instrText xml:space="preserve"> PAGEREF _Toc492554153 \h </w:instrText>
        </w:r>
        <w:r w:rsidR="001B21B1">
          <w:rPr>
            <w:webHidden/>
          </w:rPr>
        </w:r>
        <w:r w:rsidR="001B21B1">
          <w:rPr>
            <w:webHidden/>
          </w:rPr>
          <w:fldChar w:fldCharType="separate"/>
        </w:r>
        <w:r w:rsidR="001B21B1">
          <w:rPr>
            <w:webHidden/>
          </w:rPr>
          <w:t>5</w:t>
        </w:r>
        <w:r w:rsidR="001B21B1">
          <w:rPr>
            <w:webHidden/>
          </w:rPr>
          <w:fldChar w:fldCharType="end"/>
        </w:r>
      </w:hyperlink>
    </w:p>
    <w:p w:rsidR="001B21B1" w:rsidRDefault="007A31D4">
      <w:pPr>
        <w:pStyle w:val="Innehll3"/>
        <w:rPr>
          <w:rFonts w:asciiTheme="minorHAnsi" w:eastAsiaTheme="minorEastAsia" w:hAnsiTheme="minorHAnsi" w:cstheme="minorBidi"/>
          <w:sz w:val="22"/>
          <w:szCs w:val="22"/>
          <w:lang w:val="sv-FI" w:eastAsia="sv-FI"/>
        </w:rPr>
      </w:pPr>
      <w:hyperlink w:anchor="_Toc492554154" w:history="1">
        <w:r w:rsidR="001B21B1" w:rsidRPr="008A0E04">
          <w:rPr>
            <w:rStyle w:val="Hyperlnk"/>
          </w:rPr>
          <w:t>2.1 Bakgrund och problem med dagens besiktningsintervall</w:t>
        </w:r>
        <w:r w:rsidR="001B21B1">
          <w:rPr>
            <w:webHidden/>
          </w:rPr>
          <w:tab/>
        </w:r>
        <w:r w:rsidR="001B21B1">
          <w:rPr>
            <w:webHidden/>
          </w:rPr>
          <w:fldChar w:fldCharType="begin"/>
        </w:r>
        <w:r w:rsidR="001B21B1">
          <w:rPr>
            <w:webHidden/>
          </w:rPr>
          <w:instrText xml:space="preserve"> PAGEREF _Toc492554154 \h </w:instrText>
        </w:r>
        <w:r w:rsidR="001B21B1">
          <w:rPr>
            <w:webHidden/>
          </w:rPr>
        </w:r>
        <w:r w:rsidR="001B21B1">
          <w:rPr>
            <w:webHidden/>
          </w:rPr>
          <w:fldChar w:fldCharType="separate"/>
        </w:r>
        <w:r w:rsidR="001B21B1">
          <w:rPr>
            <w:webHidden/>
          </w:rPr>
          <w:t>5</w:t>
        </w:r>
        <w:r w:rsidR="001B21B1">
          <w:rPr>
            <w:webHidden/>
          </w:rPr>
          <w:fldChar w:fldCharType="end"/>
        </w:r>
      </w:hyperlink>
    </w:p>
    <w:p w:rsidR="001B21B1" w:rsidRDefault="007A31D4">
      <w:pPr>
        <w:pStyle w:val="Innehll3"/>
        <w:rPr>
          <w:rFonts w:asciiTheme="minorHAnsi" w:eastAsiaTheme="minorEastAsia" w:hAnsiTheme="minorHAnsi" w:cstheme="minorBidi"/>
          <w:sz w:val="22"/>
          <w:szCs w:val="22"/>
          <w:lang w:val="sv-FI" w:eastAsia="sv-FI"/>
        </w:rPr>
      </w:pPr>
      <w:hyperlink w:anchor="_Toc492554155" w:history="1">
        <w:r w:rsidR="001B21B1" w:rsidRPr="008A0E04">
          <w:rPr>
            <w:rStyle w:val="Hyperlnk"/>
          </w:rPr>
          <w:t>2.2 Alternativ med slutsifferstyrd inställelsemånad</w:t>
        </w:r>
        <w:r w:rsidR="001B21B1">
          <w:rPr>
            <w:webHidden/>
          </w:rPr>
          <w:tab/>
        </w:r>
        <w:r w:rsidR="001B21B1">
          <w:rPr>
            <w:webHidden/>
          </w:rPr>
          <w:fldChar w:fldCharType="begin"/>
        </w:r>
        <w:r w:rsidR="001B21B1">
          <w:rPr>
            <w:webHidden/>
          </w:rPr>
          <w:instrText xml:space="preserve"> PAGEREF _Toc492554155 \h </w:instrText>
        </w:r>
        <w:r w:rsidR="001B21B1">
          <w:rPr>
            <w:webHidden/>
          </w:rPr>
        </w:r>
        <w:r w:rsidR="001B21B1">
          <w:rPr>
            <w:webHidden/>
          </w:rPr>
          <w:fldChar w:fldCharType="separate"/>
        </w:r>
        <w:r w:rsidR="001B21B1">
          <w:rPr>
            <w:webHidden/>
          </w:rPr>
          <w:t>6</w:t>
        </w:r>
        <w:r w:rsidR="001B21B1">
          <w:rPr>
            <w:webHidden/>
          </w:rPr>
          <w:fldChar w:fldCharType="end"/>
        </w:r>
      </w:hyperlink>
    </w:p>
    <w:p w:rsidR="001B21B1" w:rsidRDefault="007A31D4">
      <w:pPr>
        <w:pStyle w:val="Innehll3"/>
        <w:rPr>
          <w:rFonts w:asciiTheme="minorHAnsi" w:eastAsiaTheme="minorEastAsia" w:hAnsiTheme="minorHAnsi" w:cstheme="minorBidi"/>
          <w:sz w:val="22"/>
          <w:szCs w:val="22"/>
          <w:lang w:val="sv-FI" w:eastAsia="sv-FI"/>
        </w:rPr>
      </w:pPr>
      <w:hyperlink w:anchor="_Toc492554156" w:history="1">
        <w:r w:rsidR="001B21B1" w:rsidRPr="008A0E04">
          <w:rPr>
            <w:rStyle w:val="Hyperlnk"/>
          </w:rPr>
          <w:t>2.3 Alternativ 4-2-2-2</w:t>
        </w:r>
        <w:r w:rsidR="001B21B1">
          <w:rPr>
            <w:webHidden/>
          </w:rPr>
          <w:tab/>
        </w:r>
        <w:r w:rsidR="001B21B1">
          <w:rPr>
            <w:webHidden/>
          </w:rPr>
          <w:fldChar w:fldCharType="begin"/>
        </w:r>
        <w:r w:rsidR="001B21B1">
          <w:rPr>
            <w:webHidden/>
          </w:rPr>
          <w:instrText xml:space="preserve"> PAGEREF _Toc492554156 \h </w:instrText>
        </w:r>
        <w:r w:rsidR="001B21B1">
          <w:rPr>
            <w:webHidden/>
          </w:rPr>
        </w:r>
        <w:r w:rsidR="001B21B1">
          <w:rPr>
            <w:webHidden/>
          </w:rPr>
          <w:fldChar w:fldCharType="separate"/>
        </w:r>
        <w:r w:rsidR="001B21B1">
          <w:rPr>
            <w:webHidden/>
          </w:rPr>
          <w:t>6</w:t>
        </w:r>
        <w:r w:rsidR="001B21B1">
          <w:rPr>
            <w:webHidden/>
          </w:rPr>
          <w:fldChar w:fldCharType="end"/>
        </w:r>
      </w:hyperlink>
    </w:p>
    <w:p w:rsidR="001B21B1" w:rsidRDefault="007A31D4">
      <w:pPr>
        <w:pStyle w:val="Innehll3"/>
        <w:rPr>
          <w:rFonts w:asciiTheme="minorHAnsi" w:eastAsiaTheme="minorEastAsia" w:hAnsiTheme="minorHAnsi" w:cstheme="minorBidi"/>
          <w:sz w:val="22"/>
          <w:szCs w:val="22"/>
          <w:lang w:val="sv-FI" w:eastAsia="sv-FI"/>
        </w:rPr>
      </w:pPr>
      <w:hyperlink w:anchor="_Toc492554157" w:history="1">
        <w:r w:rsidR="001B21B1" w:rsidRPr="008A0E04">
          <w:rPr>
            <w:rStyle w:val="Hyperlnk"/>
          </w:rPr>
          <w:t>2.4 Vilka risker skulle en utglesning av besiktningsintervallet innebära på trafiksäkerheten och miljön?</w:t>
        </w:r>
        <w:r w:rsidR="001B21B1">
          <w:rPr>
            <w:webHidden/>
          </w:rPr>
          <w:tab/>
        </w:r>
        <w:r w:rsidR="001B21B1">
          <w:rPr>
            <w:webHidden/>
          </w:rPr>
          <w:fldChar w:fldCharType="begin"/>
        </w:r>
        <w:r w:rsidR="001B21B1">
          <w:rPr>
            <w:webHidden/>
          </w:rPr>
          <w:instrText xml:space="preserve"> PAGEREF _Toc492554157 \h </w:instrText>
        </w:r>
        <w:r w:rsidR="001B21B1">
          <w:rPr>
            <w:webHidden/>
          </w:rPr>
        </w:r>
        <w:r w:rsidR="001B21B1">
          <w:rPr>
            <w:webHidden/>
          </w:rPr>
          <w:fldChar w:fldCharType="separate"/>
        </w:r>
        <w:r w:rsidR="001B21B1">
          <w:rPr>
            <w:webHidden/>
          </w:rPr>
          <w:t>6</w:t>
        </w:r>
        <w:r w:rsidR="001B21B1">
          <w:rPr>
            <w:webHidden/>
          </w:rPr>
          <w:fldChar w:fldCharType="end"/>
        </w:r>
      </w:hyperlink>
    </w:p>
    <w:p w:rsidR="001B21B1" w:rsidRDefault="007A31D4">
      <w:pPr>
        <w:pStyle w:val="Innehll3"/>
        <w:rPr>
          <w:rFonts w:asciiTheme="minorHAnsi" w:eastAsiaTheme="minorEastAsia" w:hAnsiTheme="minorHAnsi" w:cstheme="minorBidi"/>
          <w:sz w:val="22"/>
          <w:szCs w:val="22"/>
          <w:lang w:val="sv-FI" w:eastAsia="sv-FI"/>
        </w:rPr>
      </w:pPr>
      <w:hyperlink w:anchor="_Toc492554158" w:history="1">
        <w:r w:rsidR="001B21B1" w:rsidRPr="008A0E04">
          <w:rPr>
            <w:rStyle w:val="Hyperlnk"/>
          </w:rPr>
          <w:t>2.5 Övergångsregler</w:t>
        </w:r>
        <w:r w:rsidR="001B21B1">
          <w:rPr>
            <w:webHidden/>
          </w:rPr>
          <w:tab/>
        </w:r>
        <w:r w:rsidR="001B21B1">
          <w:rPr>
            <w:webHidden/>
          </w:rPr>
          <w:fldChar w:fldCharType="begin"/>
        </w:r>
        <w:r w:rsidR="001B21B1">
          <w:rPr>
            <w:webHidden/>
          </w:rPr>
          <w:instrText xml:space="preserve"> PAGEREF _Toc492554158 \h </w:instrText>
        </w:r>
        <w:r w:rsidR="001B21B1">
          <w:rPr>
            <w:webHidden/>
          </w:rPr>
        </w:r>
        <w:r w:rsidR="001B21B1">
          <w:rPr>
            <w:webHidden/>
          </w:rPr>
          <w:fldChar w:fldCharType="separate"/>
        </w:r>
        <w:r w:rsidR="001B21B1">
          <w:rPr>
            <w:webHidden/>
          </w:rPr>
          <w:t>7</w:t>
        </w:r>
        <w:r w:rsidR="001B21B1">
          <w:rPr>
            <w:webHidden/>
          </w:rPr>
          <w:fldChar w:fldCharType="end"/>
        </w:r>
      </w:hyperlink>
    </w:p>
    <w:p w:rsidR="001B21B1" w:rsidRDefault="007A31D4">
      <w:pPr>
        <w:pStyle w:val="Innehll3"/>
        <w:rPr>
          <w:rFonts w:asciiTheme="minorHAnsi" w:eastAsiaTheme="minorEastAsia" w:hAnsiTheme="minorHAnsi" w:cstheme="minorBidi"/>
          <w:sz w:val="22"/>
          <w:szCs w:val="22"/>
          <w:lang w:val="sv-FI" w:eastAsia="sv-FI"/>
        </w:rPr>
      </w:pPr>
      <w:hyperlink w:anchor="_Toc492554159" w:history="1">
        <w:r w:rsidR="001B21B1" w:rsidRPr="008A0E04">
          <w:rPr>
            <w:rStyle w:val="Hyperlnk"/>
          </w:rPr>
          <w:t>2.6 Fordon som undantas från kravet på kontrollbesiktning</w:t>
        </w:r>
        <w:r w:rsidR="001B21B1">
          <w:rPr>
            <w:webHidden/>
          </w:rPr>
          <w:tab/>
        </w:r>
        <w:r w:rsidR="001B21B1">
          <w:rPr>
            <w:webHidden/>
          </w:rPr>
          <w:fldChar w:fldCharType="begin"/>
        </w:r>
        <w:r w:rsidR="001B21B1">
          <w:rPr>
            <w:webHidden/>
          </w:rPr>
          <w:instrText xml:space="preserve"> PAGEREF _Toc492554159 \h </w:instrText>
        </w:r>
        <w:r w:rsidR="001B21B1">
          <w:rPr>
            <w:webHidden/>
          </w:rPr>
        </w:r>
        <w:r w:rsidR="001B21B1">
          <w:rPr>
            <w:webHidden/>
          </w:rPr>
          <w:fldChar w:fldCharType="separate"/>
        </w:r>
        <w:r w:rsidR="001B21B1">
          <w:rPr>
            <w:webHidden/>
          </w:rPr>
          <w:t>7</w:t>
        </w:r>
        <w:r w:rsidR="001B21B1">
          <w:rPr>
            <w:webHidden/>
          </w:rPr>
          <w:fldChar w:fldCharType="end"/>
        </w:r>
      </w:hyperlink>
    </w:p>
    <w:p w:rsidR="001B21B1" w:rsidRDefault="007A31D4">
      <w:pPr>
        <w:pStyle w:val="Innehll2"/>
        <w:rPr>
          <w:rFonts w:asciiTheme="minorHAnsi" w:eastAsiaTheme="minorEastAsia" w:hAnsiTheme="minorHAnsi" w:cstheme="minorBidi"/>
          <w:sz w:val="22"/>
          <w:szCs w:val="22"/>
          <w:lang w:val="sv-FI" w:eastAsia="sv-FI"/>
        </w:rPr>
      </w:pPr>
      <w:hyperlink w:anchor="_Toc492554160" w:history="1">
        <w:r w:rsidR="001B21B1" w:rsidRPr="008A0E04">
          <w:rPr>
            <w:rStyle w:val="Hyperlnk"/>
          </w:rPr>
          <w:t>3. Förslagets verkningar</w:t>
        </w:r>
        <w:r w:rsidR="001B21B1">
          <w:rPr>
            <w:webHidden/>
          </w:rPr>
          <w:tab/>
        </w:r>
        <w:r w:rsidR="001B21B1">
          <w:rPr>
            <w:webHidden/>
          </w:rPr>
          <w:fldChar w:fldCharType="begin"/>
        </w:r>
        <w:r w:rsidR="001B21B1">
          <w:rPr>
            <w:webHidden/>
          </w:rPr>
          <w:instrText xml:space="preserve"> PAGEREF _Toc492554160 \h </w:instrText>
        </w:r>
        <w:r w:rsidR="001B21B1">
          <w:rPr>
            <w:webHidden/>
          </w:rPr>
        </w:r>
        <w:r w:rsidR="001B21B1">
          <w:rPr>
            <w:webHidden/>
          </w:rPr>
          <w:fldChar w:fldCharType="separate"/>
        </w:r>
        <w:r w:rsidR="001B21B1">
          <w:rPr>
            <w:webHidden/>
          </w:rPr>
          <w:t>7</w:t>
        </w:r>
        <w:r w:rsidR="001B21B1">
          <w:rPr>
            <w:webHidden/>
          </w:rPr>
          <w:fldChar w:fldCharType="end"/>
        </w:r>
      </w:hyperlink>
    </w:p>
    <w:p w:rsidR="001B21B1" w:rsidRDefault="007A31D4">
      <w:pPr>
        <w:pStyle w:val="Innehll3"/>
        <w:rPr>
          <w:rFonts w:asciiTheme="minorHAnsi" w:eastAsiaTheme="minorEastAsia" w:hAnsiTheme="minorHAnsi" w:cstheme="minorBidi"/>
          <w:sz w:val="22"/>
          <w:szCs w:val="22"/>
          <w:lang w:val="sv-FI" w:eastAsia="sv-FI"/>
        </w:rPr>
      </w:pPr>
      <w:hyperlink w:anchor="_Toc492554161" w:history="1">
        <w:r w:rsidR="001B21B1" w:rsidRPr="008A0E04">
          <w:rPr>
            <w:rStyle w:val="Hyperlnk"/>
          </w:rPr>
          <w:t>3.1 Konsekvenser för motorfordonsbyrån</w:t>
        </w:r>
        <w:r w:rsidR="001B21B1">
          <w:rPr>
            <w:webHidden/>
          </w:rPr>
          <w:tab/>
        </w:r>
        <w:r w:rsidR="001B21B1">
          <w:rPr>
            <w:webHidden/>
          </w:rPr>
          <w:fldChar w:fldCharType="begin"/>
        </w:r>
        <w:r w:rsidR="001B21B1">
          <w:rPr>
            <w:webHidden/>
          </w:rPr>
          <w:instrText xml:space="preserve"> PAGEREF _Toc492554161 \h </w:instrText>
        </w:r>
        <w:r w:rsidR="001B21B1">
          <w:rPr>
            <w:webHidden/>
          </w:rPr>
        </w:r>
        <w:r w:rsidR="001B21B1">
          <w:rPr>
            <w:webHidden/>
          </w:rPr>
          <w:fldChar w:fldCharType="separate"/>
        </w:r>
        <w:r w:rsidR="001B21B1">
          <w:rPr>
            <w:webHidden/>
          </w:rPr>
          <w:t>7</w:t>
        </w:r>
        <w:r w:rsidR="001B21B1">
          <w:rPr>
            <w:webHidden/>
          </w:rPr>
          <w:fldChar w:fldCharType="end"/>
        </w:r>
      </w:hyperlink>
    </w:p>
    <w:p w:rsidR="001B21B1" w:rsidRDefault="007A31D4">
      <w:pPr>
        <w:pStyle w:val="Innehll3"/>
        <w:rPr>
          <w:rFonts w:asciiTheme="minorHAnsi" w:eastAsiaTheme="minorEastAsia" w:hAnsiTheme="minorHAnsi" w:cstheme="minorBidi"/>
          <w:sz w:val="22"/>
          <w:szCs w:val="22"/>
          <w:lang w:val="sv-FI" w:eastAsia="sv-FI"/>
        </w:rPr>
      </w:pPr>
      <w:hyperlink w:anchor="_Toc492554162" w:history="1">
        <w:r w:rsidR="001B21B1" w:rsidRPr="008A0E04">
          <w:rPr>
            <w:rStyle w:val="Hyperlnk"/>
          </w:rPr>
          <w:t>3.2 Konsekvenser för allmänheten</w:t>
        </w:r>
        <w:r w:rsidR="001B21B1">
          <w:rPr>
            <w:webHidden/>
          </w:rPr>
          <w:tab/>
        </w:r>
        <w:r w:rsidR="001B21B1">
          <w:rPr>
            <w:webHidden/>
          </w:rPr>
          <w:fldChar w:fldCharType="begin"/>
        </w:r>
        <w:r w:rsidR="001B21B1">
          <w:rPr>
            <w:webHidden/>
          </w:rPr>
          <w:instrText xml:space="preserve"> PAGEREF _Toc492554162 \h </w:instrText>
        </w:r>
        <w:r w:rsidR="001B21B1">
          <w:rPr>
            <w:webHidden/>
          </w:rPr>
        </w:r>
        <w:r w:rsidR="001B21B1">
          <w:rPr>
            <w:webHidden/>
          </w:rPr>
          <w:fldChar w:fldCharType="separate"/>
        </w:r>
        <w:r w:rsidR="001B21B1">
          <w:rPr>
            <w:webHidden/>
          </w:rPr>
          <w:t>8</w:t>
        </w:r>
        <w:r w:rsidR="001B21B1">
          <w:rPr>
            <w:webHidden/>
          </w:rPr>
          <w:fldChar w:fldCharType="end"/>
        </w:r>
      </w:hyperlink>
    </w:p>
    <w:p w:rsidR="001B21B1" w:rsidRDefault="007A31D4">
      <w:pPr>
        <w:pStyle w:val="Innehll1"/>
        <w:rPr>
          <w:rFonts w:asciiTheme="minorHAnsi" w:eastAsiaTheme="minorEastAsia" w:hAnsiTheme="minorHAnsi" w:cstheme="minorBidi"/>
          <w:sz w:val="22"/>
          <w:szCs w:val="22"/>
          <w:lang w:val="sv-FI" w:eastAsia="sv-FI"/>
        </w:rPr>
      </w:pPr>
      <w:hyperlink w:anchor="_Toc492554163" w:history="1">
        <w:r w:rsidR="001B21B1" w:rsidRPr="008A0E04">
          <w:rPr>
            <w:rStyle w:val="Hyperlnk"/>
          </w:rPr>
          <w:t>Detaljmotivering</w:t>
        </w:r>
        <w:r w:rsidR="001B21B1">
          <w:rPr>
            <w:webHidden/>
          </w:rPr>
          <w:tab/>
        </w:r>
        <w:r w:rsidR="001B21B1">
          <w:rPr>
            <w:webHidden/>
          </w:rPr>
          <w:fldChar w:fldCharType="begin"/>
        </w:r>
        <w:r w:rsidR="001B21B1">
          <w:rPr>
            <w:webHidden/>
          </w:rPr>
          <w:instrText xml:space="preserve"> PAGEREF _Toc492554163 \h </w:instrText>
        </w:r>
        <w:r w:rsidR="001B21B1">
          <w:rPr>
            <w:webHidden/>
          </w:rPr>
        </w:r>
        <w:r w:rsidR="001B21B1">
          <w:rPr>
            <w:webHidden/>
          </w:rPr>
          <w:fldChar w:fldCharType="separate"/>
        </w:r>
        <w:r w:rsidR="001B21B1">
          <w:rPr>
            <w:webHidden/>
          </w:rPr>
          <w:t>8</w:t>
        </w:r>
        <w:r w:rsidR="001B21B1">
          <w:rPr>
            <w:webHidden/>
          </w:rPr>
          <w:fldChar w:fldCharType="end"/>
        </w:r>
      </w:hyperlink>
    </w:p>
    <w:p w:rsidR="001B21B1" w:rsidRDefault="007A31D4">
      <w:pPr>
        <w:pStyle w:val="Innehll2"/>
        <w:rPr>
          <w:rFonts w:asciiTheme="minorHAnsi" w:eastAsiaTheme="minorEastAsia" w:hAnsiTheme="minorHAnsi" w:cstheme="minorBidi"/>
          <w:sz w:val="22"/>
          <w:szCs w:val="22"/>
          <w:lang w:val="sv-FI" w:eastAsia="sv-FI"/>
        </w:rPr>
      </w:pPr>
      <w:hyperlink w:anchor="_Toc492554164" w:history="1">
        <w:r w:rsidR="001B21B1" w:rsidRPr="008A0E04">
          <w:rPr>
            <w:rStyle w:val="Hyperlnk"/>
          </w:rPr>
          <w:t>1. Ändring av landskapslagen om besiktning och registrering av fordon</w:t>
        </w:r>
        <w:r w:rsidR="001B21B1">
          <w:rPr>
            <w:webHidden/>
          </w:rPr>
          <w:tab/>
        </w:r>
        <w:r w:rsidR="001B21B1">
          <w:rPr>
            <w:webHidden/>
          </w:rPr>
          <w:fldChar w:fldCharType="begin"/>
        </w:r>
        <w:r w:rsidR="001B21B1">
          <w:rPr>
            <w:webHidden/>
          </w:rPr>
          <w:instrText xml:space="preserve"> PAGEREF _Toc492554164 \h </w:instrText>
        </w:r>
        <w:r w:rsidR="001B21B1">
          <w:rPr>
            <w:webHidden/>
          </w:rPr>
        </w:r>
        <w:r w:rsidR="001B21B1">
          <w:rPr>
            <w:webHidden/>
          </w:rPr>
          <w:fldChar w:fldCharType="separate"/>
        </w:r>
        <w:r w:rsidR="001B21B1">
          <w:rPr>
            <w:webHidden/>
          </w:rPr>
          <w:t>8</w:t>
        </w:r>
        <w:r w:rsidR="001B21B1">
          <w:rPr>
            <w:webHidden/>
          </w:rPr>
          <w:fldChar w:fldCharType="end"/>
        </w:r>
      </w:hyperlink>
    </w:p>
    <w:p w:rsidR="001B21B1" w:rsidRDefault="007A31D4">
      <w:pPr>
        <w:pStyle w:val="Innehll2"/>
        <w:rPr>
          <w:rFonts w:asciiTheme="minorHAnsi" w:eastAsiaTheme="minorEastAsia" w:hAnsiTheme="minorHAnsi" w:cstheme="minorBidi"/>
          <w:sz w:val="22"/>
          <w:szCs w:val="22"/>
          <w:lang w:val="sv-FI" w:eastAsia="sv-FI"/>
        </w:rPr>
      </w:pPr>
      <w:hyperlink w:anchor="_Toc492554165" w:history="1">
        <w:r w:rsidR="001B21B1" w:rsidRPr="008A0E04">
          <w:rPr>
            <w:rStyle w:val="Hyperlnk"/>
          </w:rPr>
          <w:t>2. Ändring av 9 § trafikbrottslagen för landskapet Åland</w:t>
        </w:r>
        <w:r w:rsidR="001B21B1">
          <w:rPr>
            <w:webHidden/>
          </w:rPr>
          <w:tab/>
        </w:r>
        <w:r w:rsidR="001B21B1">
          <w:rPr>
            <w:webHidden/>
          </w:rPr>
          <w:fldChar w:fldCharType="begin"/>
        </w:r>
        <w:r w:rsidR="001B21B1">
          <w:rPr>
            <w:webHidden/>
          </w:rPr>
          <w:instrText xml:space="preserve"> PAGEREF _Toc492554165 \h </w:instrText>
        </w:r>
        <w:r w:rsidR="001B21B1">
          <w:rPr>
            <w:webHidden/>
          </w:rPr>
        </w:r>
        <w:r w:rsidR="001B21B1">
          <w:rPr>
            <w:webHidden/>
          </w:rPr>
          <w:fldChar w:fldCharType="separate"/>
        </w:r>
        <w:r w:rsidR="001B21B1">
          <w:rPr>
            <w:webHidden/>
          </w:rPr>
          <w:t>11</w:t>
        </w:r>
        <w:r w:rsidR="001B21B1">
          <w:rPr>
            <w:webHidden/>
          </w:rPr>
          <w:fldChar w:fldCharType="end"/>
        </w:r>
      </w:hyperlink>
    </w:p>
    <w:p w:rsidR="001B21B1" w:rsidRDefault="007A31D4">
      <w:pPr>
        <w:pStyle w:val="Innehll2"/>
        <w:rPr>
          <w:rFonts w:asciiTheme="minorHAnsi" w:eastAsiaTheme="minorEastAsia" w:hAnsiTheme="minorHAnsi" w:cstheme="minorBidi"/>
          <w:sz w:val="22"/>
          <w:szCs w:val="22"/>
          <w:lang w:val="sv-FI" w:eastAsia="sv-FI"/>
        </w:rPr>
      </w:pPr>
      <w:hyperlink w:anchor="_Toc492554166" w:history="1">
        <w:r w:rsidR="001B21B1" w:rsidRPr="008A0E04">
          <w:rPr>
            <w:rStyle w:val="Hyperlnk"/>
          </w:rPr>
          <w:t>3. Ändring av 59 § körkortslagen för Åland</w:t>
        </w:r>
        <w:r w:rsidR="001B21B1">
          <w:rPr>
            <w:webHidden/>
          </w:rPr>
          <w:tab/>
        </w:r>
        <w:r w:rsidR="001B21B1">
          <w:rPr>
            <w:webHidden/>
          </w:rPr>
          <w:fldChar w:fldCharType="begin"/>
        </w:r>
        <w:r w:rsidR="001B21B1">
          <w:rPr>
            <w:webHidden/>
          </w:rPr>
          <w:instrText xml:space="preserve"> PAGEREF _Toc492554166 \h </w:instrText>
        </w:r>
        <w:r w:rsidR="001B21B1">
          <w:rPr>
            <w:webHidden/>
          </w:rPr>
        </w:r>
        <w:r w:rsidR="001B21B1">
          <w:rPr>
            <w:webHidden/>
          </w:rPr>
          <w:fldChar w:fldCharType="separate"/>
        </w:r>
        <w:r w:rsidR="001B21B1">
          <w:rPr>
            <w:webHidden/>
          </w:rPr>
          <w:t>11</w:t>
        </w:r>
        <w:r w:rsidR="001B21B1">
          <w:rPr>
            <w:webHidden/>
          </w:rPr>
          <w:fldChar w:fldCharType="end"/>
        </w:r>
      </w:hyperlink>
    </w:p>
    <w:p w:rsidR="001B21B1" w:rsidRDefault="007A31D4">
      <w:pPr>
        <w:pStyle w:val="Innehll1"/>
        <w:rPr>
          <w:rFonts w:asciiTheme="minorHAnsi" w:eastAsiaTheme="minorEastAsia" w:hAnsiTheme="minorHAnsi" w:cstheme="minorBidi"/>
          <w:sz w:val="22"/>
          <w:szCs w:val="22"/>
          <w:lang w:val="sv-FI" w:eastAsia="sv-FI"/>
        </w:rPr>
      </w:pPr>
      <w:hyperlink w:anchor="_Toc492554167" w:history="1">
        <w:r w:rsidR="001B21B1" w:rsidRPr="008A0E04">
          <w:rPr>
            <w:rStyle w:val="Hyperlnk"/>
          </w:rPr>
          <w:t>Lagtext</w:t>
        </w:r>
        <w:r w:rsidR="001B21B1">
          <w:rPr>
            <w:webHidden/>
          </w:rPr>
          <w:tab/>
        </w:r>
        <w:r w:rsidR="001B21B1">
          <w:rPr>
            <w:webHidden/>
          </w:rPr>
          <w:fldChar w:fldCharType="begin"/>
        </w:r>
        <w:r w:rsidR="001B21B1">
          <w:rPr>
            <w:webHidden/>
          </w:rPr>
          <w:instrText xml:space="preserve"> PAGEREF _Toc492554167 \h </w:instrText>
        </w:r>
        <w:r w:rsidR="001B21B1">
          <w:rPr>
            <w:webHidden/>
          </w:rPr>
        </w:r>
        <w:r w:rsidR="001B21B1">
          <w:rPr>
            <w:webHidden/>
          </w:rPr>
          <w:fldChar w:fldCharType="separate"/>
        </w:r>
        <w:r w:rsidR="001B21B1">
          <w:rPr>
            <w:webHidden/>
          </w:rPr>
          <w:t>13</w:t>
        </w:r>
        <w:r w:rsidR="001B21B1">
          <w:rPr>
            <w:webHidden/>
          </w:rPr>
          <w:fldChar w:fldCharType="end"/>
        </w:r>
      </w:hyperlink>
    </w:p>
    <w:p w:rsidR="001B21B1" w:rsidRDefault="007A31D4">
      <w:pPr>
        <w:pStyle w:val="Innehll2"/>
        <w:rPr>
          <w:rFonts w:asciiTheme="minorHAnsi" w:eastAsiaTheme="minorEastAsia" w:hAnsiTheme="minorHAnsi" w:cstheme="minorBidi"/>
          <w:sz w:val="22"/>
          <w:szCs w:val="22"/>
          <w:lang w:val="sv-FI" w:eastAsia="sv-FI"/>
        </w:rPr>
      </w:pPr>
      <w:hyperlink w:anchor="_Toc492554168" w:history="1">
        <w:r w:rsidR="001B21B1" w:rsidRPr="008A0E04">
          <w:rPr>
            <w:rStyle w:val="Hyperlnk"/>
            <w:lang w:val="sv-FI"/>
          </w:rPr>
          <w:t>L A N D S K A P S L A G om ändring av landskapslagen om besiktning och registrering av fordon</w:t>
        </w:r>
        <w:r w:rsidR="001B21B1">
          <w:rPr>
            <w:webHidden/>
          </w:rPr>
          <w:tab/>
        </w:r>
        <w:r w:rsidR="001B21B1">
          <w:rPr>
            <w:webHidden/>
          </w:rPr>
          <w:fldChar w:fldCharType="begin"/>
        </w:r>
        <w:r w:rsidR="001B21B1">
          <w:rPr>
            <w:webHidden/>
          </w:rPr>
          <w:instrText xml:space="preserve"> PAGEREF _Toc492554168 \h </w:instrText>
        </w:r>
        <w:r w:rsidR="001B21B1">
          <w:rPr>
            <w:webHidden/>
          </w:rPr>
        </w:r>
        <w:r w:rsidR="001B21B1">
          <w:rPr>
            <w:webHidden/>
          </w:rPr>
          <w:fldChar w:fldCharType="separate"/>
        </w:r>
        <w:r w:rsidR="001B21B1">
          <w:rPr>
            <w:webHidden/>
          </w:rPr>
          <w:t>13</w:t>
        </w:r>
        <w:r w:rsidR="001B21B1">
          <w:rPr>
            <w:webHidden/>
          </w:rPr>
          <w:fldChar w:fldCharType="end"/>
        </w:r>
      </w:hyperlink>
    </w:p>
    <w:p w:rsidR="001B21B1" w:rsidRDefault="007A31D4">
      <w:pPr>
        <w:pStyle w:val="Innehll2"/>
        <w:rPr>
          <w:rFonts w:asciiTheme="minorHAnsi" w:eastAsiaTheme="minorEastAsia" w:hAnsiTheme="minorHAnsi" w:cstheme="minorBidi"/>
          <w:sz w:val="22"/>
          <w:szCs w:val="22"/>
          <w:lang w:val="sv-FI" w:eastAsia="sv-FI"/>
        </w:rPr>
      </w:pPr>
      <w:hyperlink w:anchor="_Toc492554169" w:history="1">
        <w:r w:rsidR="001B21B1" w:rsidRPr="008A0E04">
          <w:rPr>
            <w:rStyle w:val="Hyperlnk"/>
            <w:lang w:val="sv-FI"/>
          </w:rPr>
          <w:t>L A N D S K A P S L A G om ändring av 9 § trafikbrottslagen för landskapet Åland</w:t>
        </w:r>
        <w:r w:rsidR="001B21B1">
          <w:rPr>
            <w:webHidden/>
          </w:rPr>
          <w:tab/>
        </w:r>
        <w:r w:rsidR="001B21B1">
          <w:rPr>
            <w:webHidden/>
          </w:rPr>
          <w:fldChar w:fldCharType="begin"/>
        </w:r>
        <w:r w:rsidR="001B21B1">
          <w:rPr>
            <w:webHidden/>
          </w:rPr>
          <w:instrText xml:space="preserve"> PAGEREF _Toc492554169 \h </w:instrText>
        </w:r>
        <w:r w:rsidR="001B21B1">
          <w:rPr>
            <w:webHidden/>
          </w:rPr>
        </w:r>
        <w:r w:rsidR="001B21B1">
          <w:rPr>
            <w:webHidden/>
          </w:rPr>
          <w:fldChar w:fldCharType="separate"/>
        </w:r>
        <w:r w:rsidR="001B21B1">
          <w:rPr>
            <w:webHidden/>
          </w:rPr>
          <w:t>20</w:t>
        </w:r>
        <w:r w:rsidR="001B21B1">
          <w:rPr>
            <w:webHidden/>
          </w:rPr>
          <w:fldChar w:fldCharType="end"/>
        </w:r>
      </w:hyperlink>
    </w:p>
    <w:p w:rsidR="001B21B1" w:rsidRDefault="007A31D4">
      <w:pPr>
        <w:pStyle w:val="Innehll2"/>
        <w:rPr>
          <w:rFonts w:asciiTheme="minorHAnsi" w:eastAsiaTheme="minorEastAsia" w:hAnsiTheme="minorHAnsi" w:cstheme="minorBidi"/>
          <w:sz w:val="22"/>
          <w:szCs w:val="22"/>
          <w:lang w:val="sv-FI" w:eastAsia="sv-FI"/>
        </w:rPr>
      </w:pPr>
      <w:hyperlink w:anchor="_Toc492554170" w:history="1">
        <w:r w:rsidR="001B21B1" w:rsidRPr="008A0E04">
          <w:rPr>
            <w:rStyle w:val="Hyperlnk"/>
            <w:lang w:val="sv-FI"/>
          </w:rPr>
          <w:t>L A N D S K A P S L A G om ändring av 59 § körkortslagen för Åland</w:t>
        </w:r>
        <w:r w:rsidR="001B21B1">
          <w:rPr>
            <w:webHidden/>
          </w:rPr>
          <w:tab/>
        </w:r>
        <w:r w:rsidR="001B21B1">
          <w:rPr>
            <w:webHidden/>
          </w:rPr>
          <w:fldChar w:fldCharType="begin"/>
        </w:r>
        <w:r w:rsidR="001B21B1">
          <w:rPr>
            <w:webHidden/>
          </w:rPr>
          <w:instrText xml:space="preserve"> PAGEREF _Toc492554170 \h </w:instrText>
        </w:r>
        <w:r w:rsidR="001B21B1">
          <w:rPr>
            <w:webHidden/>
          </w:rPr>
        </w:r>
        <w:r w:rsidR="001B21B1">
          <w:rPr>
            <w:webHidden/>
          </w:rPr>
          <w:fldChar w:fldCharType="separate"/>
        </w:r>
        <w:r w:rsidR="001B21B1">
          <w:rPr>
            <w:webHidden/>
          </w:rPr>
          <w:t>21</w:t>
        </w:r>
        <w:r w:rsidR="001B21B1">
          <w:rPr>
            <w:webHidden/>
          </w:rPr>
          <w:fldChar w:fldCharType="end"/>
        </w:r>
      </w:hyperlink>
    </w:p>
    <w:p w:rsidR="001B21B1" w:rsidRDefault="007A31D4">
      <w:pPr>
        <w:pStyle w:val="Innehll1"/>
        <w:rPr>
          <w:rFonts w:asciiTheme="minorHAnsi" w:eastAsiaTheme="minorEastAsia" w:hAnsiTheme="minorHAnsi" w:cstheme="minorBidi"/>
          <w:sz w:val="22"/>
          <w:szCs w:val="22"/>
          <w:lang w:val="sv-FI" w:eastAsia="sv-FI"/>
        </w:rPr>
      </w:pPr>
      <w:hyperlink w:anchor="_Toc492554171" w:history="1">
        <w:r w:rsidR="001B21B1" w:rsidRPr="008A0E04">
          <w:rPr>
            <w:rStyle w:val="Hyperlnk"/>
          </w:rPr>
          <w:t>Parallelltexter</w:t>
        </w:r>
        <w:r w:rsidR="001B21B1">
          <w:rPr>
            <w:webHidden/>
          </w:rPr>
          <w:tab/>
        </w:r>
        <w:r w:rsidR="001B21B1">
          <w:rPr>
            <w:webHidden/>
          </w:rPr>
          <w:fldChar w:fldCharType="begin"/>
        </w:r>
        <w:r w:rsidR="001B21B1">
          <w:rPr>
            <w:webHidden/>
          </w:rPr>
          <w:instrText xml:space="preserve"> PAGEREF _Toc492554171 \h </w:instrText>
        </w:r>
        <w:r w:rsidR="001B21B1">
          <w:rPr>
            <w:webHidden/>
          </w:rPr>
        </w:r>
        <w:r w:rsidR="001B21B1">
          <w:rPr>
            <w:webHidden/>
          </w:rPr>
          <w:fldChar w:fldCharType="separate"/>
        </w:r>
        <w:r w:rsidR="001B21B1">
          <w:rPr>
            <w:webHidden/>
          </w:rPr>
          <w:t>22</w:t>
        </w:r>
        <w:r w:rsidR="001B21B1">
          <w:rPr>
            <w:webHidden/>
          </w:rPr>
          <w:fldChar w:fldCharType="end"/>
        </w:r>
      </w:hyperlink>
    </w:p>
    <w:p w:rsidR="00AF3004" w:rsidRDefault="00AF3004">
      <w:pPr>
        <w:pStyle w:val="ANormal"/>
        <w:rPr>
          <w:noProof/>
        </w:rPr>
      </w:pPr>
      <w:r>
        <w:rPr>
          <w:rFonts w:ascii="Verdana" w:hAnsi="Verdana"/>
          <w:noProof/>
          <w:sz w:val="16"/>
          <w:szCs w:val="36"/>
        </w:rPr>
        <w:fldChar w:fldCharType="end"/>
      </w:r>
    </w:p>
    <w:p w:rsidR="00AF3004" w:rsidRDefault="00AF3004" w:rsidP="00406DCF">
      <w:pPr>
        <w:pStyle w:val="ANormal"/>
      </w:pPr>
      <w:r>
        <w:br w:type="page"/>
      </w:r>
    </w:p>
    <w:p w:rsidR="00AF3004" w:rsidRDefault="00AF3004">
      <w:pPr>
        <w:pStyle w:val="RubrikA"/>
      </w:pPr>
      <w:bookmarkStart w:id="2" w:name="_Toc492554149"/>
      <w:r>
        <w:t>Allmän motivering</w:t>
      </w:r>
      <w:bookmarkEnd w:id="2"/>
    </w:p>
    <w:p w:rsidR="00AF3004" w:rsidRDefault="00AF3004">
      <w:pPr>
        <w:pStyle w:val="Rubrikmellanrum"/>
      </w:pPr>
    </w:p>
    <w:p w:rsidR="00AF3004" w:rsidRDefault="00AF3004">
      <w:pPr>
        <w:pStyle w:val="RubrikB"/>
      </w:pPr>
      <w:bookmarkStart w:id="3" w:name="_Toc492554150"/>
      <w:r>
        <w:t>1. Bakgrund</w:t>
      </w:r>
      <w:bookmarkEnd w:id="3"/>
    </w:p>
    <w:p w:rsidR="00F2599B" w:rsidRDefault="00F2599B" w:rsidP="00F2599B">
      <w:pPr>
        <w:pStyle w:val="Rubrikmellanrum"/>
      </w:pPr>
    </w:p>
    <w:p w:rsidR="00F2599B" w:rsidRPr="00F2599B" w:rsidRDefault="00F2599B" w:rsidP="00423121">
      <w:pPr>
        <w:pStyle w:val="ANormal"/>
      </w:pPr>
      <w:r>
        <w:t>Genom detta lagförslag genomförs de akter som ingår i EU:s trafiksäke</w:t>
      </w:r>
      <w:r>
        <w:t>r</w:t>
      </w:r>
      <w:r>
        <w:t>hetspaket. Europaparlamentets och rådets direktiv 2014/45/EU (besik</w:t>
      </w:r>
      <w:r>
        <w:t>t</w:t>
      </w:r>
      <w:r>
        <w:t>ningsdirektivet)</w:t>
      </w:r>
      <w:r w:rsidR="000000F2">
        <w:rPr>
          <w:rStyle w:val="Fotnotsreferens"/>
        </w:rPr>
        <w:footnoteReference w:id="1"/>
      </w:r>
      <w:r>
        <w:t>, 2014/46/EU (direktivet om registreringsbevis)</w:t>
      </w:r>
      <w:r w:rsidR="000000F2">
        <w:rPr>
          <w:rStyle w:val="Fotnotsreferens"/>
        </w:rPr>
        <w:footnoteReference w:id="2"/>
      </w:r>
      <w:r>
        <w:t xml:space="preserve"> och 2014/47/EU (vägkontrolldirektivet)</w:t>
      </w:r>
      <w:r w:rsidR="000000F2">
        <w:rPr>
          <w:rStyle w:val="Fotnotsreferens"/>
        </w:rPr>
        <w:footnoteReference w:id="3"/>
      </w:r>
      <w:r>
        <w:t xml:space="preserve"> antogs den 3 april 2014. Nationell la</w:t>
      </w:r>
      <w:r>
        <w:t>g</w:t>
      </w:r>
      <w:r>
        <w:t xml:space="preserve">stiftning som överensstämmer med direktiven </w:t>
      </w:r>
      <w:r w:rsidR="00890056">
        <w:t xml:space="preserve">skulle ha </w:t>
      </w:r>
      <w:r>
        <w:t>anta</w:t>
      </w:r>
      <w:r w:rsidR="00890056">
        <w:t>gits</w:t>
      </w:r>
      <w:r>
        <w:t xml:space="preserve"> den 20 maj 2017 och lagstiftningen ska träda i kraft senast den 20 maj 2018. </w:t>
      </w:r>
      <w:r w:rsidR="00423121">
        <w:t>Till över</w:t>
      </w:r>
      <w:r w:rsidR="00423121">
        <w:softHyphen/>
        <w:t>vägande del genomförs besiktningspaketet genom ändringar i landskapsl</w:t>
      </w:r>
      <w:r w:rsidR="00423121">
        <w:t>a</w:t>
      </w:r>
      <w:r w:rsidR="00423121">
        <w:t>gen (1993:19) om besiktn</w:t>
      </w:r>
      <w:r w:rsidR="000000F2">
        <w:t>ing och registrering av fordon.</w:t>
      </w:r>
    </w:p>
    <w:p w:rsidR="00AF3004" w:rsidRDefault="00AF3004">
      <w:pPr>
        <w:pStyle w:val="Rubrikmellanrum"/>
      </w:pPr>
    </w:p>
    <w:p w:rsidR="00890056" w:rsidRDefault="00890056" w:rsidP="00EC5CEB">
      <w:pPr>
        <w:pStyle w:val="RubrikC"/>
      </w:pPr>
      <w:bookmarkStart w:id="4" w:name="_Toc492554151"/>
      <w:r>
        <w:t>1.1 Nuläge</w:t>
      </w:r>
      <w:r w:rsidR="00D91454">
        <w:t>t</w:t>
      </w:r>
      <w:bookmarkEnd w:id="4"/>
    </w:p>
    <w:p w:rsidR="00EC5CEB" w:rsidRPr="00EC5CEB" w:rsidRDefault="00EC5CEB" w:rsidP="00EC5CEB">
      <w:pPr>
        <w:pStyle w:val="Rubrikmellanrum"/>
      </w:pPr>
    </w:p>
    <w:p w:rsidR="00890056" w:rsidRDefault="00890056" w:rsidP="00890056">
      <w:pPr>
        <w:pStyle w:val="ANormal"/>
      </w:pPr>
      <w:r>
        <w:t>Syftet med besiktningsverksamheten är att säkerställa att de fordon som används i trafiken är trafiksäkra och miljövänliga. I samband med besik</w:t>
      </w:r>
      <w:r>
        <w:t>t</w:t>
      </w:r>
      <w:r>
        <w:t>ning kontrolleras att fordonet är i det skick som bestämmelserna förutsätter och att fordonet inte släpper ut mer avgaser än vad som är tillåtet. I besik</w:t>
      </w:r>
      <w:r>
        <w:t>t</w:t>
      </w:r>
      <w:r>
        <w:t>ningen ingår också att kontrollera att skatter och avgifter för fordonet är b</w:t>
      </w:r>
      <w:r>
        <w:t>e</w:t>
      </w:r>
      <w:r w:rsidR="000000F2">
        <w:t>talda.</w:t>
      </w:r>
    </w:p>
    <w:p w:rsidR="00D91454" w:rsidRDefault="00890056" w:rsidP="00890056">
      <w:pPr>
        <w:pStyle w:val="ANormal"/>
      </w:pPr>
      <w:r>
        <w:tab/>
        <w:t>Bestämmelser om skyldigheten att besikta fordon finns i landskapslagen om besiktning och registrering av fordon och i rikets fordonslag (FFS 1090/2002) som till vissa delar gäller på Åland genom landskapslagen (2011:36) om tillämpning av fordonslagen. Mer detaljerade bestämmelser om besiktningsskyldighet ingår i statsrådets förordning om tillsyn över tr</w:t>
      </w:r>
      <w:r>
        <w:t>a</w:t>
      </w:r>
      <w:r>
        <w:t>fikdugligheten hos fordon som används i trafik (</w:t>
      </w:r>
      <w:r w:rsidR="00F009AD">
        <w:t xml:space="preserve">FFS </w:t>
      </w:r>
      <w:r>
        <w:t>1245/2002) och stat</w:t>
      </w:r>
      <w:r>
        <w:t>s</w:t>
      </w:r>
      <w:r>
        <w:t>rådets förordning om godkännande av fordon (</w:t>
      </w:r>
      <w:r w:rsidR="00F009AD">
        <w:t xml:space="preserve">FFS </w:t>
      </w:r>
      <w:r>
        <w:t xml:space="preserve">1244/2002). </w:t>
      </w:r>
      <w:r w:rsidR="00802997">
        <w:t>Dessa har till vissa delar gjorts gällande på Åland genom landskapsförordning (1993:104) om fordons konstruktion, utrustning, skick, användning och b</w:t>
      </w:r>
      <w:r w:rsidR="00802997">
        <w:t>e</w:t>
      </w:r>
      <w:r w:rsidR="00802997">
        <w:t>lastning.</w:t>
      </w:r>
    </w:p>
    <w:p w:rsidR="00890056" w:rsidRDefault="00D91454" w:rsidP="00890056">
      <w:pPr>
        <w:pStyle w:val="ANormal"/>
      </w:pPr>
      <w:r>
        <w:tab/>
      </w:r>
      <w:r w:rsidR="00890056">
        <w:t>Motordrivna fordon och deras släpvagnar ska enligt 1</w:t>
      </w:r>
      <w:r>
        <w:t>0</w:t>
      </w:r>
      <w:r w:rsidR="004A6F3B">
        <w:t> §</w:t>
      </w:r>
      <w:r w:rsidR="00890056">
        <w:t xml:space="preserve"> i </w:t>
      </w:r>
      <w:r>
        <w:t>landskapsl</w:t>
      </w:r>
      <w:r>
        <w:t>a</w:t>
      </w:r>
      <w:r>
        <w:t>gen om besiktning och registrering av fordon kontrollbesiktigas</w:t>
      </w:r>
      <w:r w:rsidR="00890056">
        <w:t>.</w:t>
      </w:r>
      <w:r>
        <w:t xml:space="preserve"> B</w:t>
      </w:r>
      <w:r w:rsidR="00890056">
        <w:t>esik</w:t>
      </w:r>
      <w:r w:rsidR="00890056">
        <w:t>t</w:t>
      </w:r>
      <w:r w:rsidR="00890056">
        <w:t>ning</w:t>
      </w:r>
      <w:r>
        <w:t>en</w:t>
      </w:r>
      <w:r w:rsidR="00890056">
        <w:t xml:space="preserve"> omfattar för närvarande person</w:t>
      </w:r>
      <w:r w:rsidR="00CD6E80">
        <w:t xml:space="preserve">- och </w:t>
      </w:r>
      <w:r w:rsidR="00890056">
        <w:t xml:space="preserve">paketbilar, lastbilar, </w:t>
      </w:r>
      <w:r>
        <w:t>bussar</w:t>
      </w:r>
      <w:r w:rsidR="00CD6E80">
        <w:t xml:space="preserve"> </w:t>
      </w:r>
      <w:r w:rsidR="00890056">
        <w:t>och släpvagnar vilkas total</w:t>
      </w:r>
      <w:r w:rsidR="00CD6E80">
        <w:t>vikt</w:t>
      </w:r>
      <w:r w:rsidR="00890056">
        <w:t xml:space="preserve"> är </w:t>
      </w:r>
      <w:r w:rsidR="00CD6E80">
        <w:t>högre</w:t>
      </w:r>
      <w:r w:rsidR="00890056">
        <w:t xml:space="preserve"> än 750 kg. Bussar och lastbilar, amb</w:t>
      </w:r>
      <w:r w:rsidR="00890056">
        <w:t>u</w:t>
      </w:r>
      <w:r w:rsidR="00890056">
        <w:t xml:space="preserve">lanser samt släpvagnar </w:t>
      </w:r>
      <w:r w:rsidR="00CD6E80">
        <w:t xml:space="preserve">som har en högre totalvikt </w:t>
      </w:r>
      <w:r w:rsidR="00890056">
        <w:t>än 3</w:t>
      </w:r>
      <w:r w:rsidR="000000F2">
        <w:t> </w:t>
      </w:r>
      <w:r w:rsidR="00890056">
        <w:t>5</w:t>
      </w:r>
      <w:r w:rsidR="00CD6E80">
        <w:t>00</w:t>
      </w:r>
      <w:r w:rsidR="00890056">
        <w:t xml:space="preserve"> </w:t>
      </w:r>
      <w:r w:rsidR="00CD6E80">
        <w:t>kg</w:t>
      </w:r>
      <w:r w:rsidR="00890056">
        <w:t xml:space="preserve"> ska genomgå periodisk besiktning varje år. P</w:t>
      </w:r>
      <w:r>
        <w:t>erson- och p</w:t>
      </w:r>
      <w:r w:rsidR="00890056">
        <w:t>aketbilar (med undantag av a</w:t>
      </w:r>
      <w:r w:rsidR="00890056">
        <w:t>m</w:t>
      </w:r>
      <w:r w:rsidR="00890056">
        <w:t xml:space="preserve">bulanser) </w:t>
      </w:r>
      <w:r>
        <w:t xml:space="preserve">som används i privat bruk </w:t>
      </w:r>
      <w:r w:rsidR="00890056">
        <w:t xml:space="preserve">ska föras till periodisk besiktning </w:t>
      </w:r>
      <w:r>
        <w:t xml:space="preserve">första gången </w:t>
      </w:r>
      <w:r w:rsidR="00890056">
        <w:t xml:space="preserve">när de är </w:t>
      </w:r>
      <w:r>
        <w:t>fyra</w:t>
      </w:r>
      <w:r w:rsidR="00890056">
        <w:t xml:space="preserve"> år gamla och därefter </w:t>
      </w:r>
      <w:r>
        <w:t>vartannat år till dess fo</w:t>
      </w:r>
      <w:r>
        <w:t>r</w:t>
      </w:r>
      <w:r>
        <w:t xml:space="preserve">donet varit i bruk i tio år då det ska besiktigas </w:t>
      </w:r>
      <w:r w:rsidR="00890056">
        <w:t xml:space="preserve">varje år. Släpvagnar </w:t>
      </w:r>
      <w:r w:rsidR="00CD6E80">
        <w:t xml:space="preserve">med en totalvikt högre </w:t>
      </w:r>
      <w:r w:rsidR="00890056">
        <w:t>än 75</w:t>
      </w:r>
      <w:r>
        <w:t>0 k</w:t>
      </w:r>
      <w:r w:rsidR="00CD6E80">
        <w:t>g</w:t>
      </w:r>
      <w:r w:rsidR="00890056">
        <w:t xml:space="preserve"> men högst 3</w:t>
      </w:r>
      <w:r w:rsidR="000000F2">
        <w:t> </w:t>
      </w:r>
      <w:r w:rsidR="00890056">
        <w:t>5</w:t>
      </w:r>
      <w:r w:rsidR="00CD6E80">
        <w:t>00</w:t>
      </w:r>
      <w:r w:rsidR="00890056">
        <w:t xml:space="preserve"> </w:t>
      </w:r>
      <w:r w:rsidR="00CD6E80">
        <w:t>kg</w:t>
      </w:r>
      <w:r w:rsidR="00890056">
        <w:t xml:space="preserve"> ska besiktig</w:t>
      </w:r>
      <w:r>
        <w:t>as</w:t>
      </w:r>
      <w:r w:rsidR="00890056">
        <w:t xml:space="preserve"> när de är två år g</w:t>
      </w:r>
      <w:r w:rsidR="000000F2">
        <w:t>amla och därefter vartannat år.</w:t>
      </w:r>
    </w:p>
    <w:p w:rsidR="00890056" w:rsidRDefault="00D91454" w:rsidP="00890056">
      <w:pPr>
        <w:pStyle w:val="ANormal"/>
      </w:pPr>
      <w:r>
        <w:tab/>
      </w:r>
      <w:r w:rsidR="00890056">
        <w:t>Vid periodisk besiktning kan ett fordon godkännas eller underkännas. Ett fordon ska godkännas om det inte har upptäcks sådana brister i överen</w:t>
      </w:r>
      <w:r w:rsidR="00890056">
        <w:t>s</w:t>
      </w:r>
      <w:r w:rsidR="00890056">
        <w:t>stämmelsen hos fordonets konstruktion eller utrustning som förutsätter än</w:t>
      </w:r>
      <w:r w:rsidR="00890056">
        <w:t>d</w:t>
      </w:r>
      <w:r w:rsidR="00890056">
        <w:t>ringsbesiktning eller sådana fel eller brister som är betydande med tanke på trafiksäkerheten eller avsevärda med tanke på miljön.</w:t>
      </w:r>
    </w:p>
    <w:p w:rsidR="00890056" w:rsidRDefault="00890056">
      <w:pPr>
        <w:pStyle w:val="ANormal"/>
      </w:pPr>
    </w:p>
    <w:p w:rsidR="000B00BA" w:rsidRDefault="00CD6E80" w:rsidP="00EC5CEB">
      <w:pPr>
        <w:pStyle w:val="RubrikC"/>
      </w:pPr>
      <w:bookmarkStart w:id="5" w:name="_Toc492554152"/>
      <w:r>
        <w:lastRenderedPageBreak/>
        <w:t>1.</w:t>
      </w:r>
      <w:r w:rsidR="005D5051">
        <w:t>2</w:t>
      </w:r>
      <w:r>
        <w:t xml:space="preserve"> </w:t>
      </w:r>
      <w:r w:rsidR="000B00BA">
        <w:t xml:space="preserve">De nya direktiven och </w:t>
      </w:r>
      <w:r w:rsidR="00423121">
        <w:t xml:space="preserve">förslag på </w:t>
      </w:r>
      <w:r w:rsidR="000B00BA">
        <w:t xml:space="preserve">de ändringsbehov som de medför i </w:t>
      </w:r>
      <w:r w:rsidR="00510888">
        <w:t>besiktnings- och registreringslagen</w:t>
      </w:r>
      <w:bookmarkEnd w:id="5"/>
    </w:p>
    <w:p w:rsidR="00EC5CEB" w:rsidRPr="00EC5CEB" w:rsidRDefault="00EC5CEB" w:rsidP="00EC5CEB">
      <w:pPr>
        <w:pStyle w:val="Rubrikmellanrum"/>
      </w:pPr>
    </w:p>
    <w:p w:rsidR="000B00BA" w:rsidRDefault="00B23D30" w:rsidP="00F009AD">
      <w:pPr>
        <w:pStyle w:val="RubrikD"/>
      </w:pPr>
      <w:r>
        <w:t xml:space="preserve">1.2.1 </w:t>
      </w:r>
      <w:r w:rsidR="00510888">
        <w:t>Europaparlamentet och rådets direktiv 2014/45/EU om periodisk provning av motorfordons och tillhörande släpvagnars trafiksäkerhet och om up</w:t>
      </w:r>
      <w:r w:rsidR="000000F2">
        <w:t>phävande av direktiv 2009/40/EG</w:t>
      </w:r>
    </w:p>
    <w:p w:rsidR="00EC5CEB" w:rsidRPr="00EC5CEB" w:rsidRDefault="00EC5CEB" w:rsidP="00EC5CEB">
      <w:pPr>
        <w:pStyle w:val="Rubrikmellanrum"/>
      </w:pPr>
    </w:p>
    <w:p w:rsidR="00FD054A" w:rsidRPr="00E36DD3" w:rsidRDefault="00EC5CEB" w:rsidP="00EC5CEB">
      <w:pPr>
        <w:pStyle w:val="ANormal"/>
      </w:pPr>
      <w:r>
        <w:t xml:space="preserve">Införlivandet av </w:t>
      </w:r>
      <w:r w:rsidR="00510888">
        <w:t xml:space="preserve">besiktningsdirektivet </w:t>
      </w:r>
      <w:r>
        <w:t>leder till</w:t>
      </w:r>
      <w:r w:rsidRPr="007F14B3">
        <w:t xml:space="preserve"> att besiktningsintervaller</w:t>
      </w:r>
      <w:r>
        <w:t>na</w:t>
      </w:r>
      <w:r w:rsidRPr="007F14B3">
        <w:t xml:space="preserve"> behöver justeras. Förslag lämnas därför på en förändring </w:t>
      </w:r>
      <w:r w:rsidR="003F475C">
        <w:t xml:space="preserve">som innebär att </w:t>
      </w:r>
      <w:r w:rsidRPr="007F14B3">
        <w:t>person</w:t>
      </w:r>
      <w:r>
        <w:t>- och paket</w:t>
      </w:r>
      <w:r w:rsidRPr="007F14B3">
        <w:t xml:space="preserve">bilar </w:t>
      </w:r>
      <w:r w:rsidR="003F475C">
        <w:t xml:space="preserve">kontrollbesiktigas första gången senast fyra år efter den månad fordonet togs i bruk och </w:t>
      </w:r>
      <w:r w:rsidR="003F475C" w:rsidRPr="00E36DD3">
        <w:t xml:space="preserve">därefter senast två år efter den månad då föregående kontrollbesiktning utfördes </w:t>
      </w:r>
      <w:r w:rsidR="009B27C5" w:rsidRPr="00E36DD3">
        <w:t xml:space="preserve">ända fram till dess fordonet är </w:t>
      </w:r>
      <w:r w:rsidR="003016B1">
        <w:t>sexton</w:t>
      </w:r>
      <w:r w:rsidR="009B27C5" w:rsidRPr="00E36DD3">
        <w:t xml:space="preserve"> år gammalt</w:t>
      </w:r>
      <w:r w:rsidR="003F475C" w:rsidRPr="00E36DD3">
        <w:t xml:space="preserve">. Därefter ska fordonet kontrollbesiktigas varje år. </w:t>
      </w:r>
      <w:r w:rsidRPr="00E36DD3">
        <w:t xml:space="preserve">Samma </w:t>
      </w:r>
      <w:r w:rsidR="003F475C" w:rsidRPr="00E36DD3">
        <w:t xml:space="preserve">intervall införs </w:t>
      </w:r>
      <w:r w:rsidRPr="00E36DD3">
        <w:t>för trakto</w:t>
      </w:r>
      <w:r w:rsidR="003F475C" w:rsidRPr="00E36DD3">
        <w:t>rer</w:t>
      </w:r>
      <w:r w:rsidRPr="00E36DD3">
        <w:t xml:space="preserve"> </w:t>
      </w:r>
      <w:r w:rsidR="003F475C" w:rsidRPr="00E36DD3">
        <w:t xml:space="preserve">i kategorin </w:t>
      </w:r>
      <w:r w:rsidRPr="00E36DD3">
        <w:t>Tb, dvs. traktorer med en hastighet som överstiger 40 km/timmen som främst används för godstran</w:t>
      </w:r>
      <w:r w:rsidRPr="00E36DD3">
        <w:t>s</w:t>
      </w:r>
      <w:r w:rsidR="000000F2">
        <w:t>porter.</w:t>
      </w:r>
    </w:p>
    <w:p w:rsidR="00841D50" w:rsidRPr="00E36DD3" w:rsidRDefault="00FD054A" w:rsidP="00EC5CEB">
      <w:pPr>
        <w:pStyle w:val="ANormal"/>
      </w:pPr>
      <w:r w:rsidRPr="00E36DD3">
        <w:tab/>
      </w:r>
      <w:r w:rsidR="00EC5CEB" w:rsidRPr="00E36DD3">
        <w:t xml:space="preserve">Nuvarande system med inställelseterminer beroende </w:t>
      </w:r>
      <w:r w:rsidR="00841D50" w:rsidRPr="00E36DD3">
        <w:t>av</w:t>
      </w:r>
      <w:r w:rsidR="00EC5CEB" w:rsidRPr="00E36DD3">
        <w:t xml:space="preserve"> fordonets slu</w:t>
      </w:r>
      <w:r w:rsidR="00EC5CEB" w:rsidRPr="00E36DD3">
        <w:t>t</w:t>
      </w:r>
      <w:r w:rsidR="00EC5CEB" w:rsidRPr="00E36DD3">
        <w:t>siffra tas bort</w:t>
      </w:r>
      <w:r w:rsidRPr="00E36DD3">
        <w:t xml:space="preserve"> eftersom det systemet i kombination med de glesa besik</w:t>
      </w:r>
      <w:r w:rsidRPr="00E36DD3">
        <w:t>t</w:t>
      </w:r>
      <w:r w:rsidRPr="00E36DD3">
        <w:t xml:space="preserve">ningsintervall som </w:t>
      </w:r>
      <w:r w:rsidR="00841D50" w:rsidRPr="00E36DD3">
        <w:t xml:space="preserve">används i </w:t>
      </w:r>
      <w:r w:rsidRPr="00E36DD3">
        <w:t>landskap</w:t>
      </w:r>
      <w:r w:rsidR="00841D50" w:rsidRPr="00E36DD3">
        <w:t>et</w:t>
      </w:r>
      <w:r w:rsidRPr="00E36DD3">
        <w:t xml:space="preserve"> </w:t>
      </w:r>
      <w:r w:rsidR="00841D50" w:rsidRPr="00E36DD3">
        <w:t>leder till för långa intervall mellan besiktningarna, vilket inte är förenligt med bestämmelsen i direktivet.</w:t>
      </w:r>
    </w:p>
    <w:p w:rsidR="00EC5CEB" w:rsidRDefault="00841D50" w:rsidP="00EC5CEB">
      <w:pPr>
        <w:pStyle w:val="ANormal"/>
      </w:pPr>
      <w:r w:rsidRPr="00E36DD3">
        <w:tab/>
      </w:r>
      <w:r w:rsidR="00EC5CEB" w:rsidRPr="00E36DD3">
        <w:t xml:space="preserve">Undantag från kontrollbesiktning införs för veteranfordon </w:t>
      </w:r>
      <w:r w:rsidR="00B22847" w:rsidRPr="00E36DD3">
        <w:t>äldre än fe</w:t>
      </w:r>
      <w:r w:rsidR="00B22847" w:rsidRPr="00E36DD3">
        <w:t>m</w:t>
      </w:r>
      <w:r w:rsidR="00B22847" w:rsidRPr="00E36DD3">
        <w:t>tio år medan yngre veteranfordon ska besiktigas vart fjärde år.</w:t>
      </w:r>
    </w:p>
    <w:p w:rsidR="009865F1" w:rsidRDefault="009865F1" w:rsidP="000B00BA">
      <w:pPr>
        <w:pStyle w:val="ANormal"/>
      </w:pPr>
    </w:p>
    <w:p w:rsidR="009865F1" w:rsidRDefault="00B23D30" w:rsidP="00F009AD">
      <w:pPr>
        <w:pStyle w:val="RubrikD"/>
      </w:pPr>
      <w:r>
        <w:t xml:space="preserve">1.2.2 </w:t>
      </w:r>
      <w:r w:rsidR="009865F1" w:rsidRPr="005D5051">
        <w:t>Europaparlamentet och rådets direktiv 2014/46/EU om ändring av rådets direktiv 1999/37/EG om registreringsbevis för fordon</w:t>
      </w:r>
    </w:p>
    <w:p w:rsidR="005D5051" w:rsidRPr="005D5051" w:rsidRDefault="005D5051" w:rsidP="005D5051">
      <w:pPr>
        <w:pStyle w:val="Rubrikmellanrum"/>
      </w:pPr>
    </w:p>
    <w:p w:rsidR="009865F1" w:rsidRDefault="009865F1" w:rsidP="00C25583">
      <w:pPr>
        <w:pStyle w:val="ANormal"/>
      </w:pPr>
      <w:r w:rsidRPr="00510888">
        <w:t>Enligt artikel 3.4 i direktivet om registreringsbevis ska medlemsstaterna i elektronisk form registrera information om alla fordon som är registrerade på deras territorier.</w:t>
      </w:r>
      <w:r w:rsidR="00510888">
        <w:t xml:space="preserve"> Detta </w:t>
      </w:r>
      <w:r w:rsidR="00C25583">
        <w:t xml:space="preserve">föranleder </w:t>
      </w:r>
      <w:r w:rsidR="00E76677">
        <w:t>ett förtydligande i 20</w:t>
      </w:r>
      <w:r w:rsidR="004A6F3B">
        <w:t> §</w:t>
      </w:r>
      <w:r w:rsidR="00E76677">
        <w:t xml:space="preserve"> om att fordon</w:t>
      </w:r>
      <w:r w:rsidR="00E76677">
        <w:t>s</w:t>
      </w:r>
      <w:r w:rsidR="00E76677">
        <w:t>registret förs elektroniskt och i 21</w:t>
      </w:r>
      <w:r w:rsidR="004A6F3B">
        <w:t> §</w:t>
      </w:r>
      <w:r w:rsidR="00E76677">
        <w:t xml:space="preserve"> av vilka uppgifter som ska </w:t>
      </w:r>
      <w:r>
        <w:t>föras in i</w:t>
      </w:r>
      <w:r w:rsidR="000000F2">
        <w:t xml:space="preserve"> registret.</w:t>
      </w:r>
    </w:p>
    <w:p w:rsidR="00E76677" w:rsidRPr="00510888" w:rsidRDefault="009865F1" w:rsidP="00C25583">
      <w:pPr>
        <w:pStyle w:val="ANormal"/>
      </w:pPr>
      <w:r w:rsidRPr="00510888">
        <w:tab/>
        <w:t>Enligt artikel 3.5 i direktiv</w:t>
      </w:r>
      <w:r w:rsidR="00510888">
        <w:t xml:space="preserve"> 2014/46/EU</w:t>
      </w:r>
      <w:r w:rsidRPr="00510888">
        <w:t xml:space="preserve"> ska den tekniska informationen om fordonen göras tillgänglig för de behöriga myndigheterna eller pro</w:t>
      </w:r>
      <w:r w:rsidRPr="00510888">
        <w:t>v</w:t>
      </w:r>
      <w:r w:rsidRPr="00510888">
        <w:t>ningscentrumen för genomförandet av periodiska trafiksäkerhetsprovnin</w:t>
      </w:r>
      <w:r w:rsidRPr="00510888">
        <w:t>g</w:t>
      </w:r>
      <w:r w:rsidRPr="00510888">
        <w:t>ar. Medlemsstaterna får begränsa provningscentrumens användning och spridning av sådan information i syfte att förhindra att den missbrukas. På Åland sköts fordonsregistret och trafiksäkerhetsprovningen av samma myndighet så denna bestämmelse saknar betydelse i landskapet.</w:t>
      </w:r>
    </w:p>
    <w:p w:rsidR="008773E9" w:rsidRPr="00510888" w:rsidRDefault="008773E9" w:rsidP="008773E9">
      <w:pPr>
        <w:pStyle w:val="ANormal"/>
      </w:pPr>
      <w:r w:rsidRPr="00510888">
        <w:tab/>
        <w:t>I artikel 3a.1 i direktivet sägs att om den behöriga myndigheten i en medlemsstat får meddelande om att en periodisk trafiksäkerhetsprovning visar att ett specifikt fordons tillstånd att användas i vägtrafik tillfälligt har upphävts i enlighet med artikel 9 i besiktningsdirektivet ska det tillfälliga upphävandet registreras elektroniskt. Det tillfälliga upphävandet ska gälla tills fordonet har blivit godkänt vid en ny trafiksäkerhetsprovning. Därefter ska den behöriga myndigheten utan dröjsmål på nytt godkänna fordonet för användning utan något nytt registreringsförfarande. Tillfälligt upphävande definieras i ett nytt led e i artikel 2. På Åland kan ett fordon ges körförbud om det inte besiktigats eller inte klarar besiktningen. Uppgifter om detta i</w:t>
      </w:r>
      <w:r w:rsidRPr="00510888">
        <w:t>n</w:t>
      </w:r>
      <w:r w:rsidR="000000F2">
        <w:t>förs i registret.</w:t>
      </w:r>
    </w:p>
    <w:p w:rsidR="008773E9" w:rsidRPr="00510888" w:rsidRDefault="008773E9" w:rsidP="008773E9">
      <w:pPr>
        <w:pStyle w:val="ANormal"/>
      </w:pPr>
      <w:r w:rsidRPr="00510888">
        <w:tab/>
        <w:t>Enligt artikel 3a.2 får en medlemsstat ge innehavaren av registrering</w:t>
      </w:r>
      <w:r w:rsidRPr="00510888">
        <w:t>s</w:t>
      </w:r>
      <w:r w:rsidRPr="00510888">
        <w:t xml:space="preserve">beviset tillåtelse att lämna en begäran till den behöriga myndigheten om överföring av registreringen till fordonets nya ägare. Denna möjlighet </w:t>
      </w:r>
      <w:r w:rsidR="00D32673">
        <w:t>i</w:t>
      </w:r>
      <w:r w:rsidR="00D32673">
        <w:t>n</w:t>
      </w:r>
      <w:r w:rsidR="00D32673">
        <w:t>förs</w:t>
      </w:r>
      <w:r w:rsidRPr="00510888">
        <w:t xml:space="preserve"> </w:t>
      </w:r>
      <w:r w:rsidR="00B23D30">
        <w:t xml:space="preserve">i </w:t>
      </w:r>
      <w:r w:rsidR="00D32673">
        <w:t>besiktnings</w:t>
      </w:r>
      <w:r w:rsidR="00B23D30">
        <w:t xml:space="preserve">lagens </w:t>
      </w:r>
      <w:r w:rsidR="00B23D30" w:rsidRPr="00510888">
        <w:t>2</w:t>
      </w:r>
      <w:r w:rsidR="00D32673">
        <w:t>6</w:t>
      </w:r>
      <w:r w:rsidR="004A6F3B">
        <w:t> §</w:t>
      </w:r>
      <w:r w:rsidRPr="00510888">
        <w:t>.</w:t>
      </w:r>
    </w:p>
    <w:p w:rsidR="008773E9" w:rsidRPr="00510888" w:rsidRDefault="008773E9" w:rsidP="008773E9">
      <w:pPr>
        <w:pStyle w:val="ANormal"/>
      </w:pPr>
      <w:r w:rsidRPr="00510888">
        <w:tab/>
        <w:t>I artikel 3a.3 sägs att om en medlemsstats behöriga myndighet får me</w:t>
      </w:r>
      <w:r w:rsidRPr="00510888">
        <w:t>d</w:t>
      </w:r>
      <w:r w:rsidRPr="00510888">
        <w:t>delande om att ett fordon behandlas som ett uttjänt fordon i enlighet med Europaparlamentets och rådets direktiv 2000/53/EG ska det fordonets reg</w:t>
      </w:r>
      <w:r w:rsidRPr="00510888">
        <w:t>i</w:t>
      </w:r>
      <w:r w:rsidRPr="00510888">
        <w:t xml:space="preserve">streringsbevis återkallas permanent och informationen om detta ska införas i det elektroniska registret. På Åland motsvaras återkallelse av registrering i </w:t>
      </w:r>
      <w:r w:rsidRPr="00510888">
        <w:lastRenderedPageBreak/>
        <w:t xml:space="preserve">sak av att ett fordon </w:t>
      </w:r>
      <w:r w:rsidR="00510888" w:rsidRPr="00510888">
        <w:t>avregistreras</w:t>
      </w:r>
      <w:r w:rsidRPr="00510888">
        <w:t xml:space="preserve"> och att uppgift om detta antecknas i r</w:t>
      </w:r>
      <w:r w:rsidRPr="00510888">
        <w:t>e</w:t>
      </w:r>
      <w:r w:rsidRPr="00510888">
        <w:t>gistret. Bestämmelser</w:t>
      </w:r>
      <w:r w:rsidR="00510888" w:rsidRPr="00510888">
        <w:t xml:space="preserve">na finns </w:t>
      </w:r>
      <w:r w:rsidRPr="00510888">
        <w:t>i 30</w:t>
      </w:r>
      <w:r w:rsidR="004A6F3B">
        <w:t> §</w:t>
      </w:r>
      <w:r w:rsidR="00510888" w:rsidRPr="00510888">
        <w:t>.</w:t>
      </w:r>
    </w:p>
    <w:p w:rsidR="00510888" w:rsidRDefault="00510888" w:rsidP="008773E9">
      <w:pPr>
        <w:pStyle w:val="ANormal"/>
      </w:pPr>
      <w:r w:rsidRPr="00510888">
        <w:tab/>
        <w:t>I artikel 5 läggs en ny 3</w:t>
      </w:r>
      <w:r w:rsidR="004A6F3B">
        <w:t> punkt</w:t>
      </w:r>
      <w:r w:rsidRPr="00510888">
        <w:t xml:space="preserve"> till, som gäller medlemsstaternas skyldi</w:t>
      </w:r>
      <w:r w:rsidRPr="00510888">
        <w:t>g</w:t>
      </w:r>
      <w:r w:rsidRPr="00510888">
        <w:t xml:space="preserve">het att erkänna trafiksäkerhetsintygs giltighet under de förutsättningar som anges i artikeln. Motsvarande bestämmelse har </w:t>
      </w:r>
      <w:r w:rsidR="00B23D30">
        <w:t>i förslaget lagts</w:t>
      </w:r>
      <w:r w:rsidRPr="00510888">
        <w:t xml:space="preserve"> in i 11</w:t>
      </w:r>
      <w:r w:rsidR="004A6F3B">
        <w:t> §</w:t>
      </w:r>
      <w:r w:rsidRPr="00510888">
        <w:t>.</w:t>
      </w:r>
    </w:p>
    <w:p w:rsidR="005D5051" w:rsidRDefault="005D5051" w:rsidP="005D5051">
      <w:pPr>
        <w:pStyle w:val="ANormal"/>
      </w:pPr>
    </w:p>
    <w:p w:rsidR="005D5051" w:rsidRDefault="00B23D30" w:rsidP="00F009AD">
      <w:pPr>
        <w:pStyle w:val="RubrikD"/>
      </w:pPr>
      <w:r>
        <w:t xml:space="preserve">1.2.3 </w:t>
      </w:r>
      <w:r w:rsidR="005D5051">
        <w:t>Europaparlamentet och rådets direktiv 2014/47/EU om tekniska vägkontroller av trafiksäkerheten hos nyttofordon i trafik i unionen och om upph</w:t>
      </w:r>
      <w:r w:rsidR="000000F2">
        <w:t>ävande av direktiv 2000/30/EG</w:t>
      </w:r>
    </w:p>
    <w:p w:rsidR="005D5051" w:rsidRDefault="005D5051" w:rsidP="005D5051">
      <w:pPr>
        <w:pStyle w:val="Rubrikmellanrum"/>
      </w:pPr>
    </w:p>
    <w:p w:rsidR="00C9348F" w:rsidRDefault="000963F4" w:rsidP="005D5051">
      <w:pPr>
        <w:pStyle w:val="ANormal"/>
      </w:pPr>
      <w:r w:rsidRPr="000963F4">
        <w:t xml:space="preserve">Enligt Trafiksäkerhetsverkets statistik utförs </w:t>
      </w:r>
      <w:r>
        <w:t xml:space="preserve">tillräckligt många </w:t>
      </w:r>
      <w:r w:rsidRPr="000963F4">
        <w:t>tekniska vägkontroller av nyttofordon</w:t>
      </w:r>
      <w:r w:rsidR="004C1FF6">
        <w:t xml:space="preserve"> per år</w:t>
      </w:r>
      <w:r>
        <w:t xml:space="preserve"> i landet vilket betyder att även Åland uppfyller direktivets krav på att flygande inspektioner ska uppgå till minst 5 % av de bussar, tunga lastbilar, tunga släpvagnar och traktor Tb som är registrerade i fordonsregistret.</w:t>
      </w:r>
      <w:r w:rsidR="00C9348F">
        <w:t xml:space="preserve"> </w:t>
      </w:r>
      <w:r w:rsidR="00C9348F" w:rsidRPr="000963F4">
        <w:t>Trafiksäkerhetsverket</w:t>
      </w:r>
      <w:r w:rsidR="00C9348F">
        <w:t xml:space="preserve"> är den kontaktpunkt i Finland som vidarebefordrar informationen om utförda vägtrafikkontroller till kommissionen.</w:t>
      </w:r>
    </w:p>
    <w:p w:rsidR="005D5051" w:rsidRDefault="005D5051" w:rsidP="005D5051">
      <w:pPr>
        <w:pStyle w:val="ANormal"/>
      </w:pPr>
      <w:r>
        <w:tab/>
        <w:t xml:space="preserve">Vägkontrolldirektivet medför </w:t>
      </w:r>
      <w:r w:rsidR="00F009AD">
        <w:t xml:space="preserve">även </w:t>
      </w:r>
      <w:r>
        <w:t>vissa preciseringar jämfört med det nuvarande sättet att utföra vägkontroller. De gäller bland annat förmedling av kontrolluppgifter mellan EU-länderna och bedömningsgrunderna för lastsäkring. Dessutom ska de komponenter som ska kontrolleras, metoder och bedömningsgrunder vid teknisk vägkontroll som föreskrivs i direktivet uppdateras så att de börjar motsvarar</w:t>
      </w:r>
      <w:r w:rsidR="000000F2">
        <w:t xml:space="preserve"> det nya besiktningsdirektivet.</w:t>
      </w:r>
    </w:p>
    <w:p w:rsidR="005D5051" w:rsidRDefault="00F009AD" w:rsidP="005D5051">
      <w:pPr>
        <w:pStyle w:val="ANormal"/>
      </w:pPr>
      <w:r>
        <w:tab/>
      </w:r>
      <w:r w:rsidR="005D5051">
        <w:t>Bestämmelserna om förmedling av kontrolluppgifter hänvisar till det riskvärderingssystem för trafiktillståndshavare som inrättats med stöd av artikel 9 i direktiv 2006/22/EG. Regleringen av detta system omfattar redan nu förmedling av uppgifter om vägkontroller, så till denna del behöver la</w:t>
      </w:r>
      <w:r w:rsidR="005D5051">
        <w:t>g</w:t>
      </w:r>
      <w:r w:rsidR="005D5051">
        <w:t>stiftningen inte ändras. Andra bestämmelser som ska uppdateras avser i h</w:t>
      </w:r>
      <w:r w:rsidR="005D5051">
        <w:t>u</w:t>
      </w:r>
      <w:r w:rsidR="005D5051">
        <w:t xml:space="preserve">vudsak sådant som reglerats </w:t>
      </w:r>
      <w:r w:rsidR="005D5051" w:rsidRPr="00510888">
        <w:t>genom förordning av statsrådet vilket betyder att de gäller eller kommer att göras gällande på Åland genom landskapsfö</w:t>
      </w:r>
      <w:r w:rsidR="005D5051" w:rsidRPr="00510888">
        <w:t>r</w:t>
      </w:r>
      <w:r w:rsidR="005D5051" w:rsidRPr="00510888">
        <w:t>ordning (1993:104) om fordons konstruktion, utrustning, skick, användning och belastning.</w:t>
      </w:r>
    </w:p>
    <w:p w:rsidR="00C9348F" w:rsidRDefault="00C9348F" w:rsidP="005D5051">
      <w:pPr>
        <w:pStyle w:val="ANormal"/>
      </w:pPr>
      <w:r>
        <w:tab/>
      </w:r>
      <w:r w:rsidR="00785EB6">
        <w:t>En bestämmelse om k</w:t>
      </w:r>
      <w:r>
        <w:t xml:space="preserve">rav på att medföra trafiksäkerhetsintyg i tunga fordon </w:t>
      </w:r>
      <w:r w:rsidR="00785EB6">
        <w:t>införs</w:t>
      </w:r>
      <w:r>
        <w:t xml:space="preserve"> i </w:t>
      </w:r>
      <w:r w:rsidR="00785EB6">
        <w:t xml:space="preserve">besiktningslagens </w:t>
      </w:r>
      <w:r>
        <w:t>12</w:t>
      </w:r>
      <w:r w:rsidR="004A6F3B">
        <w:t> §</w:t>
      </w:r>
      <w:r>
        <w:t>.</w:t>
      </w:r>
    </w:p>
    <w:p w:rsidR="005D5051" w:rsidRDefault="005D5051" w:rsidP="005D5051">
      <w:pPr>
        <w:pStyle w:val="ANormal"/>
      </w:pPr>
    </w:p>
    <w:p w:rsidR="00A95FF1" w:rsidRDefault="005D5051" w:rsidP="00476DDC">
      <w:pPr>
        <w:pStyle w:val="RubrikB"/>
      </w:pPr>
      <w:bookmarkStart w:id="6" w:name="_Toc492554153"/>
      <w:r>
        <w:t xml:space="preserve">2. </w:t>
      </w:r>
      <w:r w:rsidR="00A95FF1">
        <w:t>Landskapsregeringens förslag</w:t>
      </w:r>
      <w:bookmarkEnd w:id="6"/>
    </w:p>
    <w:p w:rsidR="00785EB6" w:rsidRDefault="00785EB6" w:rsidP="00785EB6">
      <w:pPr>
        <w:pStyle w:val="Rubrikmellanrum"/>
      </w:pPr>
    </w:p>
    <w:p w:rsidR="00A01ADE" w:rsidRDefault="00A0399B">
      <w:pPr>
        <w:pStyle w:val="ANormal"/>
      </w:pPr>
      <w:r>
        <w:t>A</w:t>
      </w:r>
      <w:r w:rsidR="00614D8E">
        <w:t>tt besiktningsintervallerna för privata person- och paketbilar ska förlängas</w:t>
      </w:r>
      <w:r>
        <w:t xml:space="preserve"> </w:t>
      </w:r>
      <w:r w:rsidR="00614D8E">
        <w:t>motiver</w:t>
      </w:r>
      <w:r w:rsidR="00A01ADE">
        <w:t>as</w:t>
      </w:r>
      <w:r w:rsidR="00614D8E">
        <w:t xml:space="preserve"> </w:t>
      </w:r>
      <w:r w:rsidR="00A01ADE">
        <w:t xml:space="preserve">med </w:t>
      </w:r>
      <w:r w:rsidR="00614D8E">
        <w:t xml:space="preserve">att </w:t>
      </w:r>
      <w:r w:rsidR="00614D8E" w:rsidRPr="00614D8E">
        <w:t>den åländska bilparken inte utsätts för den negativa p</w:t>
      </w:r>
      <w:r w:rsidR="00614D8E" w:rsidRPr="00614D8E">
        <w:t>å</w:t>
      </w:r>
      <w:r w:rsidR="00614D8E" w:rsidRPr="00614D8E">
        <w:t xml:space="preserve">verkan som vintersaltning av vägar utgör och </w:t>
      </w:r>
      <w:r w:rsidR="00614D8E">
        <w:t xml:space="preserve">på grund av att </w:t>
      </w:r>
      <w:r w:rsidR="00614D8E" w:rsidRPr="00614D8E">
        <w:t>de</w:t>
      </w:r>
      <w:r w:rsidR="00A01ADE">
        <w:t>t geno</w:t>
      </w:r>
      <w:r w:rsidR="00A01ADE">
        <w:t>m</w:t>
      </w:r>
      <w:r w:rsidR="00A01ADE">
        <w:t>snittliga</w:t>
      </w:r>
      <w:r w:rsidR="00614D8E" w:rsidRPr="00614D8E">
        <w:t xml:space="preserve"> åländska </w:t>
      </w:r>
      <w:r w:rsidR="00A01ADE">
        <w:t xml:space="preserve">fordonet </w:t>
      </w:r>
      <w:r w:rsidR="00614D8E">
        <w:t xml:space="preserve">inte körs lika många kilometer per år som </w:t>
      </w:r>
      <w:r w:rsidR="00614D8E" w:rsidRPr="00614D8E">
        <w:t>mo</w:t>
      </w:r>
      <w:r w:rsidR="00614D8E" w:rsidRPr="00614D8E">
        <w:t>t</w:t>
      </w:r>
      <w:r w:rsidR="00614D8E" w:rsidRPr="00614D8E">
        <w:t xml:space="preserve">svarande </w:t>
      </w:r>
      <w:r w:rsidR="00A01ADE">
        <w:t xml:space="preserve">fordon </w:t>
      </w:r>
      <w:r w:rsidR="00614D8E" w:rsidRPr="00614D8E">
        <w:t>i andra regioner.</w:t>
      </w:r>
      <w:r w:rsidR="00614D8E">
        <w:t xml:space="preserve"> I </w:t>
      </w:r>
      <w:r w:rsidR="00671CC1">
        <w:t xml:space="preserve">t.ex. </w:t>
      </w:r>
      <w:r w:rsidR="00614D8E">
        <w:t xml:space="preserve">Danmark och i Norge </w:t>
      </w:r>
      <w:r w:rsidR="00A01ADE">
        <w:t>besiktigas b</w:t>
      </w:r>
      <w:r w:rsidR="00A01ADE">
        <w:t>i</w:t>
      </w:r>
      <w:r w:rsidR="00A01ADE">
        <w:t>larna första gången fyra år efter registreringen och därefter vartannat år</w:t>
      </w:r>
      <w:r w:rsidR="004A51F0">
        <w:t xml:space="preserve"> så länge fordonet är i trafik</w:t>
      </w:r>
      <w:r w:rsidR="00A01ADE">
        <w:t>. Inom EU är dessa intervall minimikrav.</w:t>
      </w:r>
    </w:p>
    <w:p w:rsidR="00D500A7" w:rsidRDefault="00D500A7" w:rsidP="00D500A7">
      <w:pPr>
        <w:pStyle w:val="ANormal"/>
      </w:pPr>
    </w:p>
    <w:p w:rsidR="00D500A7" w:rsidRDefault="005D5051" w:rsidP="00671CC1">
      <w:pPr>
        <w:pStyle w:val="RubrikC"/>
      </w:pPr>
      <w:bookmarkStart w:id="7" w:name="_Toc492554154"/>
      <w:r>
        <w:t>2.</w:t>
      </w:r>
      <w:r w:rsidR="003931FA">
        <w:t>1</w:t>
      </w:r>
      <w:r>
        <w:t xml:space="preserve"> </w:t>
      </w:r>
      <w:r w:rsidR="00D500A7">
        <w:t>Bakgrund</w:t>
      </w:r>
      <w:r w:rsidR="00423121">
        <w:t xml:space="preserve"> och problem med dagens besiktningsintervall</w:t>
      </w:r>
      <w:bookmarkEnd w:id="7"/>
    </w:p>
    <w:p w:rsidR="003931FA" w:rsidRPr="003931FA" w:rsidRDefault="003931FA" w:rsidP="003931FA">
      <w:pPr>
        <w:pStyle w:val="Rubrikmellanrum"/>
      </w:pPr>
    </w:p>
    <w:p w:rsidR="00671CC1" w:rsidRPr="00671CC1" w:rsidRDefault="003931FA" w:rsidP="003931FA">
      <w:pPr>
        <w:pStyle w:val="ANormal"/>
      </w:pPr>
      <w:r>
        <w:t>I artikel 5 i direktiv 2014/45/EU anges vilket som är det längsta intervall som personbil (M1) och paketbil (N1) får ha som inställelse. Enligt direkt</w:t>
      </w:r>
      <w:r>
        <w:t>i</w:t>
      </w:r>
      <w:r>
        <w:t>vet ska fordonen kontrollbesiktas senast fyra år efter fordonets första reg</w:t>
      </w:r>
      <w:r>
        <w:t>i</w:t>
      </w:r>
      <w:r>
        <w:t>strering och därefter vartannat år. Vidare anges i artikel 5 att medlemsst</w:t>
      </w:r>
      <w:r>
        <w:t>a</w:t>
      </w:r>
      <w:r>
        <w:t>terna får fastställa en rimlig period under vilken kontrollbesiktningen ska utföras, förutsatt att perioden inte överstiger de intervall som anges.</w:t>
      </w:r>
    </w:p>
    <w:p w:rsidR="00D500A7" w:rsidRDefault="003931FA" w:rsidP="00D500A7">
      <w:pPr>
        <w:pStyle w:val="ANormal"/>
      </w:pPr>
      <w:r>
        <w:tab/>
      </w:r>
      <w:r w:rsidR="00D500A7">
        <w:t>Åland har idag olika inställelseregler för personbilar,</w:t>
      </w:r>
      <w:r w:rsidR="00423121">
        <w:t xml:space="preserve"> alltifrån</w:t>
      </w:r>
      <w:r w:rsidR="00D500A7">
        <w:t xml:space="preserve"> </w:t>
      </w:r>
      <w:r w:rsidR="00423121">
        <w:t xml:space="preserve">fyra års intervall för nya fordon till </w:t>
      </w:r>
      <w:r w:rsidR="00D500A7">
        <w:t>årlig inställelse för t.ex. ambulans</w:t>
      </w:r>
      <w:r w:rsidR="00423121">
        <w:t>er</w:t>
      </w:r>
      <w:r w:rsidR="00D500A7">
        <w:t xml:space="preserve"> och pol</w:t>
      </w:r>
      <w:r w:rsidR="00D500A7">
        <w:t>i</w:t>
      </w:r>
      <w:r w:rsidR="00D500A7">
        <w:t>sens utryckningsfordon</w:t>
      </w:r>
      <w:r w:rsidR="00671CC1">
        <w:t xml:space="preserve"> samt fordon som är tio år eller äldre</w:t>
      </w:r>
      <w:r w:rsidR="00D500A7">
        <w:t>. Den åländska modellen, med en inställelsemånad och en besiktningstid som omfattar b</w:t>
      </w:r>
      <w:r w:rsidR="00D500A7">
        <w:t>e</w:t>
      </w:r>
      <w:r w:rsidR="00D500A7">
        <w:t xml:space="preserve">siktningsmånaden och </w:t>
      </w:r>
      <w:r w:rsidR="00D500A7" w:rsidRPr="00E36DD3">
        <w:t xml:space="preserve">närmast följande två kalendermånaderna innebär att </w:t>
      </w:r>
      <w:r w:rsidR="00D500A7" w:rsidRPr="00E36DD3">
        <w:lastRenderedPageBreak/>
        <w:t xml:space="preserve">direktivets intervall överskrids. Beroende på vilken slutsiffra bilen har i kombination med datum då bilen för första gången togs i bruk, sker </w:t>
      </w:r>
      <w:r w:rsidR="00B54CA9" w:rsidRPr="00E36DD3">
        <w:t xml:space="preserve">den första inställelsen </w:t>
      </w:r>
      <w:r w:rsidR="00B04B90" w:rsidRPr="00E36DD3">
        <w:t>i extrema fall så sent som e</w:t>
      </w:r>
      <w:r w:rsidR="00B54CA9" w:rsidRPr="00E36DD3">
        <w:t>fter</w:t>
      </w:r>
      <w:r w:rsidR="00B04B90" w:rsidRPr="00E36DD3">
        <w:t xml:space="preserve"> </w:t>
      </w:r>
      <w:r w:rsidR="00B853D3">
        <w:t>50</w:t>
      </w:r>
      <w:r w:rsidR="00D500A7" w:rsidRPr="00E36DD3">
        <w:t xml:space="preserve"> månader. Därefter</w:t>
      </w:r>
      <w:r w:rsidR="00D500A7">
        <w:t xml:space="preserve"> ska nästa kontrollbesiktning ske </w:t>
      </w:r>
      <w:r w:rsidR="00D0096A">
        <w:t>efter</w:t>
      </w:r>
      <w:r w:rsidR="00D500A7">
        <w:t xml:space="preserve"> två år. Eftersom </w:t>
      </w:r>
      <w:r w:rsidR="00C2571A">
        <w:t xml:space="preserve">besiktningstiden </w:t>
      </w:r>
      <w:r w:rsidR="00D500A7">
        <w:t>även tillåter de två närmast efterföljande månaderna</w:t>
      </w:r>
      <w:r w:rsidR="00C2571A">
        <w:t xml:space="preserve"> </w:t>
      </w:r>
      <w:r w:rsidR="00D500A7">
        <w:t xml:space="preserve">överskrider </w:t>
      </w:r>
      <w:r w:rsidR="00C2571A">
        <w:t>Åland</w:t>
      </w:r>
      <w:r w:rsidR="00D500A7">
        <w:t xml:space="preserve"> de inte</w:t>
      </w:r>
      <w:r w:rsidR="00D500A7">
        <w:t>r</w:t>
      </w:r>
      <w:r w:rsidR="00D500A7">
        <w:t>vall som anges i direktivets artikel 5 i samband</w:t>
      </w:r>
      <w:r w:rsidR="00C2571A">
        <w:t xml:space="preserve"> </w:t>
      </w:r>
      <w:r w:rsidR="00D500A7">
        <w:t xml:space="preserve">med kontrollbesiktning två; den sker upp till </w:t>
      </w:r>
      <w:r w:rsidR="00C2571A">
        <w:t>26</w:t>
      </w:r>
      <w:r w:rsidR="00D500A7">
        <w:t xml:space="preserve"> månader efter </w:t>
      </w:r>
      <w:r w:rsidR="00C2571A">
        <w:t xml:space="preserve">föregående kontrollbesiktning. </w:t>
      </w:r>
      <w:r w:rsidR="00D500A7">
        <w:t>M</w:t>
      </w:r>
      <w:r w:rsidR="00B23D30">
        <w:t>ot</w:t>
      </w:r>
      <w:r w:rsidR="00D500A7">
        <w:t xml:space="preserve"> ba</w:t>
      </w:r>
      <w:r w:rsidR="00D500A7">
        <w:t>k</w:t>
      </w:r>
      <w:r w:rsidR="00D500A7">
        <w:t>grund av detta behöver</w:t>
      </w:r>
      <w:r w:rsidR="00C2571A">
        <w:t xml:space="preserve"> bestämmelserna </w:t>
      </w:r>
      <w:r w:rsidR="00D500A7">
        <w:t xml:space="preserve">om intervall och </w:t>
      </w:r>
      <w:r w:rsidR="00C2571A">
        <w:t xml:space="preserve">besiktningstid </w:t>
      </w:r>
      <w:r w:rsidR="00D500A7">
        <w:t>ses över rörande person</w:t>
      </w:r>
      <w:r w:rsidR="007B4928">
        <w:t>-</w:t>
      </w:r>
      <w:r w:rsidR="00C2571A">
        <w:t xml:space="preserve"> och paket</w:t>
      </w:r>
      <w:r w:rsidR="00D500A7">
        <w:t>bil</w:t>
      </w:r>
      <w:r w:rsidR="00C2571A">
        <w:t>.</w:t>
      </w:r>
    </w:p>
    <w:p w:rsidR="001A6FF0" w:rsidRDefault="001A6FF0" w:rsidP="00D500A7">
      <w:pPr>
        <w:pStyle w:val="ANormal"/>
      </w:pPr>
    </w:p>
    <w:p w:rsidR="001A6FF0" w:rsidRDefault="003931FA" w:rsidP="00671CC1">
      <w:pPr>
        <w:pStyle w:val="RubrikC"/>
      </w:pPr>
      <w:bookmarkStart w:id="8" w:name="_Toc492554155"/>
      <w:r>
        <w:t>2.2</w:t>
      </w:r>
      <w:r w:rsidR="005D5051">
        <w:t xml:space="preserve"> </w:t>
      </w:r>
      <w:r w:rsidR="001A6FF0">
        <w:t>Alternativ med slutsifferstyrd inställelsemånad</w:t>
      </w:r>
      <w:bookmarkEnd w:id="8"/>
    </w:p>
    <w:p w:rsidR="00671CC1" w:rsidRPr="00671CC1" w:rsidRDefault="00671CC1" w:rsidP="00671CC1">
      <w:pPr>
        <w:pStyle w:val="Rubrikmellanrum"/>
      </w:pPr>
    </w:p>
    <w:p w:rsidR="001A6FF0" w:rsidRDefault="001A6FF0" w:rsidP="001A6FF0">
      <w:pPr>
        <w:pStyle w:val="ANormal"/>
      </w:pPr>
      <w:r>
        <w:t>Intervallet för periodisk kontrollbesiktning i kombination med inställels</w:t>
      </w:r>
      <w:r>
        <w:t>e</w:t>
      </w:r>
      <w:r>
        <w:t xml:space="preserve">månad och termin påverkar varandra. Ska Åland behålla systemet med en slutsifferstyrd inställelsemånad och en besiktningstermin på sammanlagt tre månader, behöver vi skärpa kraven på periodisk kontrollbesiktning. För att inställelsemånad och termin ska kunna behållas, inom ramen för direktivets grundkrav på 4-2-2-2, behöver kraven skärpas till 3-1-1-1 eller oftare. Med 3-1-1-1 och bibehållen besiktningstermin kan ett fordon användas upp till 15 månader mellan </w:t>
      </w:r>
      <w:r w:rsidR="00671CC1">
        <w:t>besiktningarna</w:t>
      </w:r>
      <w:r>
        <w:t>, om fordonsägaren besiktar de första d</w:t>
      </w:r>
      <w:r>
        <w:t>a</w:t>
      </w:r>
      <w:r>
        <w:t>garna den första terminen och de sista dagarna i nästkommande års termin. Nuvarande system med besiktningstermin kan inte kombineras med fyra e</w:t>
      </w:r>
      <w:r>
        <w:t>l</w:t>
      </w:r>
      <w:r>
        <w:t>ler två års intervaller.</w:t>
      </w:r>
    </w:p>
    <w:p w:rsidR="007B4928" w:rsidRDefault="007B4928" w:rsidP="00D500A7">
      <w:pPr>
        <w:pStyle w:val="ANormal"/>
      </w:pPr>
    </w:p>
    <w:p w:rsidR="007B4928" w:rsidRDefault="003931FA" w:rsidP="00671CC1">
      <w:pPr>
        <w:pStyle w:val="RubrikC"/>
      </w:pPr>
      <w:bookmarkStart w:id="9" w:name="_Toc492554156"/>
      <w:r>
        <w:t>2.3</w:t>
      </w:r>
      <w:r w:rsidR="005D5051">
        <w:t xml:space="preserve"> </w:t>
      </w:r>
      <w:r w:rsidR="007B4928">
        <w:t>Alternativ 4-2-2-2</w:t>
      </w:r>
      <w:bookmarkEnd w:id="9"/>
    </w:p>
    <w:p w:rsidR="00671CC1" w:rsidRPr="00671CC1" w:rsidRDefault="00671CC1" w:rsidP="00671CC1">
      <w:pPr>
        <w:pStyle w:val="Rubrikmellanrum"/>
      </w:pPr>
    </w:p>
    <w:p w:rsidR="007B4928" w:rsidRPr="00E36DD3" w:rsidRDefault="007B4928" w:rsidP="007B4928">
      <w:pPr>
        <w:pStyle w:val="ANormal"/>
      </w:pPr>
      <w:r w:rsidRPr="00E36DD3">
        <w:t>Det alternativ som landskapsregeringen förordar är minimikravet enligt</w:t>
      </w:r>
      <w:r w:rsidR="000000F2">
        <w:t xml:space="preserve"> </w:t>
      </w:r>
      <w:r w:rsidRPr="00E36DD3">
        <w:t>d</w:t>
      </w:r>
      <w:r w:rsidRPr="00E36DD3">
        <w:t>i</w:t>
      </w:r>
      <w:r w:rsidRPr="00E36DD3">
        <w:t xml:space="preserve">rektiv 2014/45/EU </w:t>
      </w:r>
      <w:r w:rsidR="00B22847" w:rsidRPr="00E36DD3">
        <w:t xml:space="preserve">för person- och paketbilar i privat bruk som är yngre än </w:t>
      </w:r>
      <w:r w:rsidR="003016B1">
        <w:t>sexton</w:t>
      </w:r>
      <w:r w:rsidR="00B22847" w:rsidRPr="00E36DD3">
        <w:t xml:space="preserve"> år </w:t>
      </w:r>
      <w:r w:rsidRPr="00E36DD3">
        <w:t xml:space="preserve">vilket innebär att </w:t>
      </w:r>
      <w:r w:rsidR="00B22847" w:rsidRPr="00E36DD3">
        <w:t xml:space="preserve">dessa fordon </w:t>
      </w:r>
      <w:r w:rsidRPr="00E36DD3">
        <w:t xml:space="preserve">ska kontrollbesiktas </w:t>
      </w:r>
      <w:r w:rsidR="0022099A" w:rsidRPr="00E36DD3">
        <w:t xml:space="preserve">första gången efter fyra år och därefter vartannat år, </w:t>
      </w:r>
      <w:r w:rsidRPr="00E36DD3">
        <w:t xml:space="preserve">4-2-2-2. Detta alternativ innebär ett utökat intervall från att bilen är tio år gammal, från årlig inställelse till vartannat år. </w:t>
      </w:r>
      <w:r w:rsidR="004A51F0" w:rsidRPr="00E36DD3">
        <w:t xml:space="preserve">När fordonet uppnått en ålder av </w:t>
      </w:r>
      <w:r w:rsidR="003016B1">
        <w:t>sexton</w:t>
      </w:r>
      <w:r w:rsidR="004A51F0" w:rsidRPr="00E36DD3">
        <w:t xml:space="preserve"> år ska det besiktigas varje år.</w:t>
      </w:r>
    </w:p>
    <w:p w:rsidR="007B4928" w:rsidRPr="00E36DD3" w:rsidRDefault="00B23D30" w:rsidP="007B4928">
      <w:pPr>
        <w:pStyle w:val="ANormal"/>
      </w:pPr>
      <w:r w:rsidRPr="00E36DD3">
        <w:tab/>
      </w:r>
      <w:r w:rsidR="007B4928" w:rsidRPr="00E36DD3">
        <w:t xml:space="preserve">Alternativet innebär att </w:t>
      </w:r>
      <w:r w:rsidRPr="00E36DD3">
        <w:t>motorfordonsbyrån kommer att utföra ungefär</w:t>
      </w:r>
      <w:r w:rsidR="007B4928" w:rsidRPr="00E36DD3">
        <w:t xml:space="preserve"> </w:t>
      </w:r>
      <w:r w:rsidR="00B22847" w:rsidRPr="00E36DD3">
        <w:t>2</w:t>
      </w:r>
      <w:r w:rsidR="003016B1">
        <w:t>0</w:t>
      </w:r>
      <w:r w:rsidR="007B4928" w:rsidRPr="00E36DD3">
        <w:t xml:space="preserve"> % färre kontrollbesiktningar när reglerna har trätt i kraft fullt ut</w:t>
      </w:r>
      <w:r w:rsidR="00B22847" w:rsidRPr="00E36DD3">
        <w:t xml:space="preserve"> vilket med dagens besiktningspris motsvarar ett inkomstbortfall på </w:t>
      </w:r>
      <w:r w:rsidR="007B4928" w:rsidRPr="00E36DD3">
        <w:t xml:space="preserve">ca </w:t>
      </w:r>
      <w:r w:rsidR="00B22847" w:rsidRPr="00E36DD3">
        <w:t>1</w:t>
      </w:r>
      <w:r w:rsidR="003016B1">
        <w:t>0</w:t>
      </w:r>
      <w:r w:rsidR="00B20859" w:rsidRPr="00E36DD3">
        <w:t>0</w:t>
      </w:r>
      <w:r w:rsidR="000000F2">
        <w:t> </w:t>
      </w:r>
      <w:r w:rsidR="00B20859" w:rsidRPr="00E36DD3">
        <w:t>000</w:t>
      </w:r>
      <w:r w:rsidR="007B4928" w:rsidRPr="00E36DD3">
        <w:t xml:space="preserve"> euro per år.</w:t>
      </w:r>
    </w:p>
    <w:p w:rsidR="00671CC1" w:rsidRDefault="0022099A" w:rsidP="00D500A7">
      <w:pPr>
        <w:pStyle w:val="ANormal"/>
      </w:pPr>
      <w:r w:rsidRPr="00E36DD3">
        <w:tab/>
      </w:r>
      <w:r w:rsidR="00B23D30" w:rsidRPr="00E36DD3">
        <w:t>Enligt d</w:t>
      </w:r>
      <w:r w:rsidR="001A6FF0" w:rsidRPr="00E36DD3">
        <w:t xml:space="preserve">etta förslag är </w:t>
      </w:r>
      <w:r w:rsidR="00B23D30" w:rsidRPr="00E36DD3">
        <w:t xml:space="preserve">det </w:t>
      </w:r>
      <w:r w:rsidR="00605B7F" w:rsidRPr="00E36DD3">
        <w:t xml:space="preserve">den månad </w:t>
      </w:r>
      <w:r w:rsidR="001A6FF0" w:rsidRPr="00E36DD3">
        <w:t>fordonet</w:t>
      </w:r>
      <w:r w:rsidR="00605B7F" w:rsidRPr="00E36DD3">
        <w:t xml:space="preserve"> togs i </w:t>
      </w:r>
      <w:r w:rsidR="001A6FF0" w:rsidRPr="00E36DD3">
        <w:t xml:space="preserve">bruk respektive månaden för föregående kontrollbesiktning som </w:t>
      </w:r>
      <w:r w:rsidR="00CE3C80" w:rsidRPr="00E36DD3">
        <w:t>bestämmer</w:t>
      </w:r>
      <w:r w:rsidR="00CE3C80">
        <w:t xml:space="preserve"> </w:t>
      </w:r>
      <w:r w:rsidR="00605B7F">
        <w:t xml:space="preserve">tiden för </w:t>
      </w:r>
      <w:r w:rsidR="00CE3C80">
        <w:t xml:space="preserve">nästa kontrollbesiktning. </w:t>
      </w:r>
      <w:r w:rsidR="00E335FE">
        <w:t>Den senaste månaden för nästa kontrollbesiktning anges på besiktningsprotokollet och skrivs in i fordonsregistret.</w:t>
      </w:r>
    </w:p>
    <w:p w:rsidR="00A57F05" w:rsidRDefault="00A57F05" w:rsidP="00D500A7">
      <w:pPr>
        <w:pStyle w:val="ANormal"/>
      </w:pPr>
    </w:p>
    <w:p w:rsidR="00CE3C80" w:rsidRDefault="005D5051" w:rsidP="00671CC1">
      <w:pPr>
        <w:pStyle w:val="RubrikC"/>
      </w:pPr>
      <w:bookmarkStart w:id="10" w:name="_Toc492554157"/>
      <w:r>
        <w:t>2.</w:t>
      </w:r>
      <w:r w:rsidR="003931FA">
        <w:t>4</w:t>
      </w:r>
      <w:r>
        <w:t xml:space="preserve"> </w:t>
      </w:r>
      <w:r w:rsidR="00CE3C80">
        <w:t>Vilka risker skulle en utglesning av besiktningsintervallet innebära på</w:t>
      </w:r>
      <w:r w:rsidR="00671CC1">
        <w:t xml:space="preserve"> </w:t>
      </w:r>
      <w:r w:rsidR="00CE3C80">
        <w:t>trafiksäkerheten och miljön?</w:t>
      </w:r>
      <w:bookmarkEnd w:id="10"/>
    </w:p>
    <w:p w:rsidR="00671CC1" w:rsidRPr="00671CC1" w:rsidRDefault="00671CC1" w:rsidP="00671CC1">
      <w:pPr>
        <w:pStyle w:val="Rubrikmellanrum"/>
      </w:pPr>
    </w:p>
    <w:p w:rsidR="007B4928" w:rsidRDefault="00CE3C80" w:rsidP="00671CC1">
      <w:pPr>
        <w:pStyle w:val="ANormal"/>
      </w:pPr>
      <w:r>
        <w:t>Transportstyrelsen i Sverige har gjort en förenklad riskanalys på de 20 va</w:t>
      </w:r>
      <w:r>
        <w:t>n</w:t>
      </w:r>
      <w:r>
        <w:t>ligaste felen på personbilar där man försökt beskriva riskerna ur ett miljö- och trafiksäkerhetsperspektiv.</w:t>
      </w:r>
      <w:r w:rsidR="00671CC1">
        <w:rPr>
          <w:rStyle w:val="Fotnotsreferens"/>
        </w:rPr>
        <w:footnoteReference w:id="4"/>
      </w:r>
      <w:r>
        <w:t xml:space="preserve"> </w:t>
      </w:r>
      <w:r w:rsidR="00671CC1">
        <w:t>Riskanalysen påvisar inga resultat som p</w:t>
      </w:r>
      <w:r w:rsidR="00671CC1">
        <w:t>e</w:t>
      </w:r>
      <w:r w:rsidR="00671CC1">
        <w:t>kar på att trafiksäkerheten eller miljön skulle äventyras om kontrollbesik</w:t>
      </w:r>
      <w:r w:rsidR="00671CC1">
        <w:t>t</w:t>
      </w:r>
      <w:r w:rsidR="00671CC1">
        <w:t xml:space="preserve">ningsintervallet </w:t>
      </w:r>
      <w:r w:rsidR="00476DDC">
        <w:t>ändras från 12 till 24 månader.</w:t>
      </w:r>
      <w:r w:rsidR="00A57F05">
        <w:t xml:space="preserve"> Eftersom den åländska fo</w:t>
      </w:r>
      <w:r w:rsidR="00A57F05">
        <w:t>r</w:t>
      </w:r>
      <w:r w:rsidR="00A57F05">
        <w:t>donsflottan inte rullar lika långt som den svenska och inte utsätts för vä</w:t>
      </w:r>
      <w:r w:rsidR="00A57F05">
        <w:t>g</w:t>
      </w:r>
      <w:r w:rsidR="00A57F05">
        <w:t>salt i samma utsträckning måste man anta att en liknande undersökning gjord på Åland skulle ge ett minst lika bra resultat som det som transpor</w:t>
      </w:r>
      <w:r w:rsidR="00A57F05">
        <w:t>t</w:t>
      </w:r>
      <w:r w:rsidR="00A57F05">
        <w:t>styrelsen kom fram till i Sverige.</w:t>
      </w:r>
    </w:p>
    <w:p w:rsidR="00476DDC" w:rsidRDefault="00476DDC" w:rsidP="00671CC1">
      <w:pPr>
        <w:pStyle w:val="ANormal"/>
      </w:pPr>
    </w:p>
    <w:p w:rsidR="00476DDC" w:rsidRDefault="005D5051" w:rsidP="00476DDC">
      <w:pPr>
        <w:pStyle w:val="RubrikC"/>
      </w:pPr>
      <w:bookmarkStart w:id="11" w:name="_Toc492554158"/>
      <w:r>
        <w:lastRenderedPageBreak/>
        <w:t>2.</w:t>
      </w:r>
      <w:r w:rsidR="003931FA">
        <w:t>5</w:t>
      </w:r>
      <w:r>
        <w:t xml:space="preserve"> </w:t>
      </w:r>
      <w:r w:rsidR="00476DDC">
        <w:t>Övergångsregler</w:t>
      </w:r>
      <w:bookmarkEnd w:id="11"/>
    </w:p>
    <w:p w:rsidR="00476DDC" w:rsidRPr="00476DDC" w:rsidRDefault="00476DDC" w:rsidP="00476DDC">
      <w:pPr>
        <w:pStyle w:val="Rubrikmellanrum"/>
      </w:pPr>
    </w:p>
    <w:p w:rsidR="00476DDC" w:rsidRPr="00841D50" w:rsidRDefault="00476DDC" w:rsidP="00476DDC">
      <w:pPr>
        <w:pStyle w:val="ANormal"/>
      </w:pPr>
      <w:r w:rsidRPr="00841D50">
        <w:t>Landskapsregeringens förslag är att fordonen övergår till det nya regelve</w:t>
      </w:r>
      <w:r w:rsidRPr="00841D50">
        <w:t>r</w:t>
      </w:r>
      <w:r w:rsidRPr="00841D50">
        <w:t xml:space="preserve">ket efter att de </w:t>
      </w:r>
      <w:r w:rsidR="00E335FE" w:rsidRPr="00841D50">
        <w:t>gjort</w:t>
      </w:r>
      <w:r w:rsidRPr="00841D50">
        <w:t xml:space="preserve"> sin första inställelse till kontrollbesiktning efter att det nya regelverket har trätt i kraft. Den uppgift om nästa inställelseperiod som fordonsägaren har fått på sitt besiktningsprotokoll fortsätter att vara gä</w:t>
      </w:r>
      <w:r w:rsidRPr="00841D50">
        <w:t>l</w:t>
      </w:r>
      <w:r w:rsidRPr="00841D50">
        <w:t>lande.</w:t>
      </w:r>
    </w:p>
    <w:p w:rsidR="0073456C" w:rsidRPr="00A0189A" w:rsidRDefault="0073456C" w:rsidP="00476DDC">
      <w:pPr>
        <w:pStyle w:val="ANormal"/>
      </w:pPr>
    </w:p>
    <w:p w:rsidR="0073456C" w:rsidRDefault="0073456C" w:rsidP="0073456C">
      <w:pPr>
        <w:pStyle w:val="RubrikC"/>
      </w:pPr>
      <w:bookmarkStart w:id="12" w:name="_Toc492554159"/>
      <w:r w:rsidRPr="00A0189A">
        <w:t>2.6 Fordon som undantas från kravet på kontrollbesiktning</w:t>
      </w:r>
      <w:bookmarkEnd w:id="12"/>
    </w:p>
    <w:p w:rsidR="0073456C" w:rsidRPr="00476DDC" w:rsidRDefault="0073456C" w:rsidP="0073456C">
      <w:pPr>
        <w:pStyle w:val="Rubrikmellanrum"/>
      </w:pPr>
    </w:p>
    <w:p w:rsidR="0073456C" w:rsidRDefault="003016B1" w:rsidP="002B0C3B">
      <w:pPr>
        <w:pStyle w:val="RubrikD"/>
      </w:pPr>
      <w:r>
        <w:t xml:space="preserve">2.6.1 </w:t>
      </w:r>
      <w:r w:rsidR="0073456C">
        <w:t>Veteranfordon</w:t>
      </w:r>
    </w:p>
    <w:p w:rsidR="00C77ED0" w:rsidRPr="00C77ED0" w:rsidRDefault="00C77ED0" w:rsidP="00C77ED0">
      <w:pPr>
        <w:pStyle w:val="Rubrikmellanrum"/>
      </w:pPr>
    </w:p>
    <w:p w:rsidR="00500AC1" w:rsidRDefault="00500AC1" w:rsidP="00500AC1">
      <w:pPr>
        <w:pStyle w:val="ANormal"/>
      </w:pPr>
      <w:r>
        <w:t>Det finns en möjlighet att enligt direktiv 2014/45/EU föreskriva om unda</w:t>
      </w:r>
      <w:r>
        <w:t>n</w:t>
      </w:r>
      <w:r>
        <w:t>tag från kraven på kontrollbesiktning för vissa typer av fordon. Det gäller fordon som används under speciella förhållanden och fordon som aldrig e</w:t>
      </w:r>
      <w:r>
        <w:t>l</w:t>
      </w:r>
      <w:r>
        <w:t xml:space="preserve">ler praktiskt taget aldrig </w:t>
      </w:r>
      <w:r w:rsidR="00052A99">
        <w:t>körs på allmän väg, t.ex.</w:t>
      </w:r>
      <w:r>
        <w:t xml:space="preserve"> fordon av historiskt i</w:t>
      </w:r>
      <w:r>
        <w:t>n</w:t>
      </w:r>
      <w:r>
        <w:t>tresse eller fordon för tävlingsbruk. Enligt definitioner i artikel 3 till dire</w:t>
      </w:r>
      <w:r>
        <w:t>k</w:t>
      </w:r>
      <w:r>
        <w:t>tiv 2014/45/EU är ett fordon av historiskt intresse om det uppfyller vissa villkor. Det ska vara tillverkat eller</w:t>
      </w:r>
      <w:r w:rsidR="00810675">
        <w:t xml:space="preserve"> </w:t>
      </w:r>
      <w:r>
        <w:t>registrerat för första gången för minst 30 år sedan, den specifika typen</w:t>
      </w:r>
      <w:r w:rsidR="00810675">
        <w:t>, i enlighet med definitioner i relevant u</w:t>
      </w:r>
      <w:r w:rsidR="00810675">
        <w:t>n</w:t>
      </w:r>
      <w:r w:rsidR="00810675">
        <w:t>ionsrätt eller nationell rätt,</w:t>
      </w:r>
      <w:r>
        <w:t xml:space="preserve"> tillverkas inte längre och det är historiskt bev</w:t>
      </w:r>
      <w:r>
        <w:t>a</w:t>
      </w:r>
      <w:r>
        <w:t>rat och i originalskick och inga betydande förändringar har gjorts i huvu</w:t>
      </w:r>
      <w:r>
        <w:t>d</w:t>
      </w:r>
      <w:r>
        <w:t>komponenternas tekniska</w:t>
      </w:r>
      <w:r w:rsidR="00810675">
        <w:t xml:space="preserve"> </w:t>
      </w:r>
      <w:r>
        <w:t xml:space="preserve">karakteristika. </w:t>
      </w:r>
      <w:r w:rsidR="004E1C10">
        <w:t>Det är i</w:t>
      </w:r>
      <w:r>
        <w:t xml:space="preserve"> stort sett samma kriterier </w:t>
      </w:r>
      <w:r w:rsidR="004E1C10">
        <w:t xml:space="preserve">som </w:t>
      </w:r>
      <w:r>
        <w:t>gäller för att få ett fordon registrerat som veteranfordon på Åland</w:t>
      </w:r>
      <w:r w:rsidR="00810675">
        <w:t>.</w:t>
      </w:r>
    </w:p>
    <w:p w:rsidR="0073456C" w:rsidRPr="00A0189A" w:rsidRDefault="00810675" w:rsidP="002A5721">
      <w:pPr>
        <w:pStyle w:val="ANormal"/>
      </w:pPr>
      <w:r>
        <w:tab/>
      </w:r>
      <w:r w:rsidR="0073456C">
        <w:t>De åländska veteranbilsregistrerade fordonen rullar i snitt mindre än 1</w:t>
      </w:r>
      <w:r w:rsidR="00052A99">
        <w:t> </w:t>
      </w:r>
      <w:r w:rsidR="0073456C">
        <w:t>000 km per år. Övervägande delen av alla veteranfordon sköts av for</w:t>
      </w:r>
      <w:r w:rsidR="00052A99">
        <w:t>-</w:t>
      </w:r>
      <w:r w:rsidR="0073456C">
        <w:t>do</w:t>
      </w:r>
      <w:r w:rsidR="00052A99">
        <w:t>n</w:t>
      </w:r>
      <w:r w:rsidR="0073456C">
        <w:t>sägaren i sådan omfattning att miljö- och trafiksäkerhetskrav</w:t>
      </w:r>
      <w:r w:rsidR="002A5721">
        <w:t>en</w:t>
      </w:r>
      <w:r w:rsidR="0073456C">
        <w:t xml:space="preserve"> tillg</w:t>
      </w:r>
      <w:r w:rsidR="0073456C">
        <w:t>o</w:t>
      </w:r>
      <w:r w:rsidR="0073456C">
        <w:t>doses</w:t>
      </w:r>
      <w:r>
        <w:t xml:space="preserve"> så långt det är möjligt</w:t>
      </w:r>
      <w:r w:rsidR="0073456C">
        <w:t>. Tekniskt kan en normal</w:t>
      </w:r>
      <w:r w:rsidR="002B0C3B">
        <w:t xml:space="preserve"> </w:t>
      </w:r>
      <w:r w:rsidR="0073456C">
        <w:t>kontrollbesiktning genomföras på bilar från och med 1950-talet, utan särskild utbildning eller utrustning</w:t>
      </w:r>
      <w:r w:rsidR="00B617AB">
        <w:t xml:space="preserve"> men äldre fordon är svåra att besiktiga utan specialistkunskaper och </w:t>
      </w:r>
      <w:r w:rsidR="0073456C">
        <w:t>när det gäller</w:t>
      </w:r>
      <w:r w:rsidR="00B617AB">
        <w:t xml:space="preserve"> </w:t>
      </w:r>
      <w:r w:rsidR="0073456C" w:rsidRPr="00A0189A">
        <w:t>bedömningen av fordonets egenskaper, t.ex. prestanda e</w:t>
      </w:r>
      <w:r w:rsidR="0073456C" w:rsidRPr="00A0189A">
        <w:t>l</w:t>
      </w:r>
      <w:r w:rsidR="0073456C" w:rsidRPr="00A0189A">
        <w:t>ler tillåtet slitage,</w:t>
      </w:r>
      <w:r w:rsidR="002B0C3B" w:rsidRPr="00A0189A">
        <w:t xml:space="preserve"> </w:t>
      </w:r>
      <w:r w:rsidR="0073456C" w:rsidRPr="00A0189A">
        <w:t>skiljer sig bedömningsnivåerna i jämförelse med nya m</w:t>
      </w:r>
      <w:r w:rsidR="0073456C" w:rsidRPr="00A0189A">
        <w:t>o</w:t>
      </w:r>
      <w:r w:rsidR="0073456C" w:rsidRPr="00A0189A">
        <w:t>derna</w:t>
      </w:r>
      <w:r w:rsidR="002B0C3B" w:rsidRPr="00A0189A">
        <w:t xml:space="preserve"> </w:t>
      </w:r>
      <w:r w:rsidR="0073456C" w:rsidRPr="00A0189A">
        <w:t>k</w:t>
      </w:r>
      <w:r w:rsidR="00052A99">
        <w:t>onstruktioner.</w:t>
      </w:r>
    </w:p>
    <w:p w:rsidR="00810675" w:rsidRPr="00A0189A" w:rsidRDefault="00810675" w:rsidP="002A5721">
      <w:pPr>
        <w:pStyle w:val="ANormal"/>
      </w:pPr>
      <w:r w:rsidRPr="00A0189A">
        <w:tab/>
        <w:t>Landskapsregeringen föreslår därför att undantag från besiktningskravet införs för veteranfordon</w:t>
      </w:r>
      <w:r w:rsidR="00F91540" w:rsidRPr="00A0189A">
        <w:t xml:space="preserve"> som är 50 år eller äldre</w:t>
      </w:r>
      <w:r w:rsidRPr="00A0189A">
        <w:t>.</w:t>
      </w:r>
      <w:r w:rsidR="00F91540" w:rsidRPr="00A0189A">
        <w:t xml:space="preserve"> Veteranfordon som är yngre än 50 år</w:t>
      </w:r>
      <w:r w:rsidR="00052A99">
        <w:t xml:space="preserve"> ska besiktigas vart fjärde år.</w:t>
      </w:r>
    </w:p>
    <w:p w:rsidR="002A5721" w:rsidRPr="00A0189A" w:rsidRDefault="002A5721" w:rsidP="002A5721">
      <w:pPr>
        <w:pStyle w:val="ANormal"/>
      </w:pPr>
    </w:p>
    <w:p w:rsidR="002A5721" w:rsidRPr="00A0189A" w:rsidRDefault="003016B1" w:rsidP="002A5721">
      <w:pPr>
        <w:pStyle w:val="RubrikD"/>
      </w:pPr>
      <w:r>
        <w:t xml:space="preserve">2.6.2 </w:t>
      </w:r>
      <w:r w:rsidR="002A5721" w:rsidRPr="00A0189A">
        <w:t>Fordon som används</w:t>
      </w:r>
      <w:r w:rsidR="00A0189A">
        <w:t xml:space="preserve"> </w:t>
      </w:r>
      <w:r w:rsidR="00841D50" w:rsidRPr="00A0189A">
        <w:t>av räddningstjänsten</w:t>
      </w:r>
    </w:p>
    <w:p w:rsidR="002A5721" w:rsidRPr="00A0189A" w:rsidRDefault="002A5721" w:rsidP="002A5721">
      <w:pPr>
        <w:pStyle w:val="Rubrikmellanrum"/>
      </w:pPr>
    </w:p>
    <w:p w:rsidR="0073456C" w:rsidRPr="00A0189A" w:rsidRDefault="002A5721" w:rsidP="00B617AB">
      <w:pPr>
        <w:pStyle w:val="ANormal"/>
      </w:pPr>
      <w:r w:rsidRPr="00A0189A">
        <w:t xml:space="preserve">Det finns </w:t>
      </w:r>
      <w:r w:rsidR="00B617AB" w:rsidRPr="00A0189A">
        <w:t xml:space="preserve">även </w:t>
      </w:r>
      <w:r w:rsidRPr="00A0189A">
        <w:t xml:space="preserve">en möjlighet </w:t>
      </w:r>
      <w:r w:rsidR="00B617AB" w:rsidRPr="00A0189A">
        <w:t xml:space="preserve">att enligt direktiv 2014/45/EU </w:t>
      </w:r>
      <w:r w:rsidRPr="00A0189A">
        <w:t xml:space="preserve">föreskriva om undantag från kraven på kontrollbesiktning för </w:t>
      </w:r>
      <w:r w:rsidR="00F91540" w:rsidRPr="00A0189A">
        <w:t>fordon som används av räddningstjänsten</w:t>
      </w:r>
      <w:r w:rsidRPr="00A0189A">
        <w:t>.</w:t>
      </w:r>
      <w:r w:rsidR="00B22847" w:rsidRPr="00A0189A">
        <w:t xml:space="preserve"> </w:t>
      </w:r>
      <w:r w:rsidR="00B617AB" w:rsidRPr="00A0189A">
        <w:t xml:space="preserve">Landskapsregeringen föreslår </w:t>
      </w:r>
      <w:r w:rsidR="00B22847" w:rsidRPr="00A0189A">
        <w:t xml:space="preserve">dock </w:t>
      </w:r>
      <w:r w:rsidR="00B617AB" w:rsidRPr="00A0189A">
        <w:t xml:space="preserve">att </w:t>
      </w:r>
      <w:r w:rsidR="00B22847" w:rsidRPr="00A0189A">
        <w:t>räddningstjän</w:t>
      </w:r>
      <w:r w:rsidR="00B22847" w:rsidRPr="00A0189A">
        <w:t>s</w:t>
      </w:r>
      <w:r w:rsidR="00B22847" w:rsidRPr="00A0189A">
        <w:t xml:space="preserve">tens fordon </w:t>
      </w:r>
      <w:r w:rsidR="00B853D3">
        <w:t xml:space="preserve">av trafiksäkerhetsskäl </w:t>
      </w:r>
      <w:r w:rsidR="00B853D3" w:rsidRPr="00A0189A">
        <w:t xml:space="preserve">ska </w:t>
      </w:r>
      <w:r w:rsidR="00B853D3">
        <w:t>kontroll</w:t>
      </w:r>
      <w:r w:rsidR="00B853D3" w:rsidRPr="00A0189A">
        <w:t xml:space="preserve">besiktigas </w:t>
      </w:r>
      <w:r w:rsidR="00B22847" w:rsidRPr="00A0189A">
        <w:t>vartannat år</w:t>
      </w:r>
      <w:r w:rsidR="00052A99">
        <w:t>.</w:t>
      </w:r>
    </w:p>
    <w:p w:rsidR="002B0C3B" w:rsidRPr="00A0189A" w:rsidRDefault="002B0C3B">
      <w:pPr>
        <w:pStyle w:val="ANormal"/>
      </w:pPr>
    </w:p>
    <w:p w:rsidR="00D710E7" w:rsidRPr="00A0189A" w:rsidRDefault="005D5051" w:rsidP="00D710E7">
      <w:pPr>
        <w:pStyle w:val="RubrikB"/>
      </w:pPr>
      <w:bookmarkStart w:id="13" w:name="_Toc492554160"/>
      <w:r w:rsidRPr="00A0189A">
        <w:t>3</w:t>
      </w:r>
      <w:r w:rsidR="00D710E7" w:rsidRPr="00A0189A">
        <w:t>. Förslagets verkningar</w:t>
      </w:r>
      <w:bookmarkEnd w:id="13"/>
    </w:p>
    <w:p w:rsidR="00D710E7" w:rsidRPr="00A0189A" w:rsidRDefault="00D710E7" w:rsidP="00D710E7">
      <w:pPr>
        <w:pStyle w:val="Rubrikmellanrum"/>
      </w:pPr>
    </w:p>
    <w:p w:rsidR="00D10CEC" w:rsidRPr="00A0189A" w:rsidRDefault="005D5051" w:rsidP="00476DDC">
      <w:pPr>
        <w:pStyle w:val="RubrikC"/>
      </w:pPr>
      <w:bookmarkStart w:id="14" w:name="_Toc492554161"/>
      <w:r w:rsidRPr="00A0189A">
        <w:t xml:space="preserve">3.1 </w:t>
      </w:r>
      <w:r w:rsidR="00D10CEC" w:rsidRPr="00A0189A">
        <w:t>Konsekvenser för motorfordonsbyrån</w:t>
      </w:r>
      <w:bookmarkEnd w:id="14"/>
    </w:p>
    <w:p w:rsidR="005D1ED9" w:rsidRPr="00A0189A" w:rsidRDefault="005D1ED9" w:rsidP="005D1ED9">
      <w:pPr>
        <w:pStyle w:val="Rubrikmellanrum"/>
      </w:pPr>
    </w:p>
    <w:p w:rsidR="00D710E7" w:rsidRPr="007C5C66" w:rsidRDefault="00D10CEC" w:rsidP="00D10CEC">
      <w:pPr>
        <w:pStyle w:val="ANormal"/>
      </w:pPr>
      <w:r w:rsidRPr="00A0189A">
        <w:t xml:space="preserve">Lagförslaget kommer att ha konsekvenser för motorfordonsbyrån eftersom antalet årsbesiktningar kommer att minska. Slopandet av besiktningskravet för </w:t>
      </w:r>
      <w:r w:rsidR="00F91540" w:rsidRPr="00A0189A">
        <w:t xml:space="preserve">äldre </w:t>
      </w:r>
      <w:r w:rsidRPr="00A0189A">
        <w:t>veteranfordon kommer inte att ha någon större ekonomisk bet</w:t>
      </w:r>
      <w:r w:rsidRPr="00A0189A">
        <w:t>y</w:t>
      </w:r>
      <w:r w:rsidRPr="00A0189A">
        <w:t>delse eftersom antalet veteranfordon är så litet</w:t>
      </w:r>
      <w:r w:rsidR="009A46E9" w:rsidRPr="00A0189A">
        <w:t>. Förlängningen av besik</w:t>
      </w:r>
      <w:r w:rsidR="009A46E9" w:rsidRPr="00A0189A">
        <w:t>t</w:t>
      </w:r>
      <w:r w:rsidR="009A46E9" w:rsidRPr="00A0189A">
        <w:t xml:space="preserve">ningsintervallerna för över tio år gamla fordon från varje till vartannat år kommer däremot att leda till </w:t>
      </w:r>
      <w:r w:rsidR="00B20859" w:rsidRPr="00A0189A">
        <w:t xml:space="preserve">ca </w:t>
      </w:r>
      <w:r w:rsidR="003016B1">
        <w:t>2</w:t>
      </w:r>
      <w:r w:rsidR="00052A99">
        <w:t> </w:t>
      </w:r>
      <w:r w:rsidR="007C5C66" w:rsidRPr="00A0189A">
        <w:t>4</w:t>
      </w:r>
      <w:r w:rsidR="00B20859" w:rsidRPr="00A0189A">
        <w:t>00</w:t>
      </w:r>
      <w:r w:rsidR="009A46E9" w:rsidRPr="00A0189A">
        <w:t xml:space="preserve"> färre årsbesiktningar vilket med d</w:t>
      </w:r>
      <w:r w:rsidR="009A46E9" w:rsidRPr="00A0189A">
        <w:t>a</w:t>
      </w:r>
      <w:r w:rsidR="009A46E9" w:rsidRPr="00A0189A">
        <w:t xml:space="preserve">gens prissättning betyder ett inkomstbortfall på </w:t>
      </w:r>
      <w:r w:rsidR="005D5051" w:rsidRPr="00A0189A">
        <w:t>ca</w:t>
      </w:r>
      <w:r w:rsidR="009A46E9" w:rsidRPr="00A0189A">
        <w:t xml:space="preserve"> </w:t>
      </w:r>
      <w:r w:rsidR="007C5C66" w:rsidRPr="00A0189A">
        <w:t>1</w:t>
      </w:r>
      <w:r w:rsidR="003016B1">
        <w:t>0</w:t>
      </w:r>
      <w:r w:rsidR="007C5C66" w:rsidRPr="00A0189A">
        <w:t>0</w:t>
      </w:r>
      <w:r w:rsidR="00052A99">
        <w:t> </w:t>
      </w:r>
      <w:r w:rsidR="00B20859" w:rsidRPr="00A0189A">
        <w:t>000</w:t>
      </w:r>
      <w:r w:rsidR="009A46E9" w:rsidRPr="00A0189A">
        <w:t xml:space="preserve"> euro per år. </w:t>
      </w:r>
      <w:r w:rsidR="00AF42FE" w:rsidRPr="00A0189A">
        <w:t xml:space="preserve">För att klara budgetkraven kommer avgifterna för besiktningarna att behöva </w:t>
      </w:r>
      <w:r w:rsidR="00841D50" w:rsidRPr="00A0189A">
        <w:t>j</w:t>
      </w:r>
      <w:r w:rsidR="00841D50" w:rsidRPr="00A0189A">
        <w:t>u</w:t>
      </w:r>
      <w:r w:rsidR="00841D50" w:rsidRPr="00A0189A">
        <w:t>steras</w:t>
      </w:r>
      <w:r w:rsidR="00B20859" w:rsidRPr="00A0189A">
        <w:t xml:space="preserve">. Personalen kommer att behöva skäras ner när antalet besiktningar minskar men detta </w:t>
      </w:r>
      <w:r w:rsidR="0022099A" w:rsidRPr="00A0189A">
        <w:t>lös</w:t>
      </w:r>
      <w:r w:rsidR="003016B1">
        <w:t>e</w:t>
      </w:r>
      <w:r w:rsidR="0022099A" w:rsidRPr="00A0189A">
        <w:t>s</w:t>
      </w:r>
      <w:r w:rsidR="00B20859" w:rsidRPr="00A0189A">
        <w:t xml:space="preserve"> med naturliga pensionsavgångar så </w:t>
      </w:r>
      <w:r w:rsidR="005D5051" w:rsidRPr="00A0189A">
        <w:t>några uppsä</w:t>
      </w:r>
      <w:r w:rsidR="005D5051" w:rsidRPr="00A0189A">
        <w:t>g</w:t>
      </w:r>
      <w:r w:rsidR="005D5051" w:rsidRPr="00A0189A">
        <w:t xml:space="preserve">ningar </w:t>
      </w:r>
      <w:r w:rsidR="003016B1">
        <w:t>ska</w:t>
      </w:r>
      <w:r w:rsidR="0022099A" w:rsidRPr="00A0189A">
        <w:t xml:space="preserve"> </w:t>
      </w:r>
      <w:r w:rsidR="005D5051" w:rsidRPr="00A0189A">
        <w:t xml:space="preserve">inte </w:t>
      </w:r>
      <w:r w:rsidR="0022099A" w:rsidRPr="00A0189A">
        <w:t>behöva göras</w:t>
      </w:r>
      <w:r w:rsidR="00B20859" w:rsidRPr="00A0189A">
        <w:t>.</w:t>
      </w:r>
    </w:p>
    <w:p w:rsidR="00B17274" w:rsidRPr="007C5C66" w:rsidRDefault="00B17274" w:rsidP="00D10CEC">
      <w:pPr>
        <w:pStyle w:val="ANormal"/>
      </w:pPr>
      <w:r w:rsidRPr="007C5C66">
        <w:lastRenderedPageBreak/>
        <w:tab/>
        <w:t>Idag är motorfordonsbyrån på väg att växa ur sina lokaler så i och med detta förslag skjuts en annars nödvändig utbyggnad på framtiden.</w:t>
      </w:r>
    </w:p>
    <w:p w:rsidR="00AF42FE" w:rsidRPr="007C5C66" w:rsidRDefault="00AF42FE" w:rsidP="00D10CEC">
      <w:pPr>
        <w:pStyle w:val="ANormal"/>
        <w:rPr>
          <w:highlight w:val="yellow"/>
        </w:rPr>
      </w:pPr>
    </w:p>
    <w:p w:rsidR="00AF42FE" w:rsidRPr="007C5C66" w:rsidRDefault="005D5051" w:rsidP="00476DDC">
      <w:pPr>
        <w:pStyle w:val="RubrikC"/>
      </w:pPr>
      <w:bookmarkStart w:id="15" w:name="_Toc492554162"/>
      <w:r w:rsidRPr="007C5C66">
        <w:t xml:space="preserve">3.2 </w:t>
      </w:r>
      <w:r w:rsidR="00AF42FE" w:rsidRPr="007C5C66">
        <w:t>Konsekvenser för allmänheten</w:t>
      </w:r>
      <w:bookmarkEnd w:id="15"/>
    </w:p>
    <w:p w:rsidR="005D1ED9" w:rsidRPr="007C5C66" w:rsidRDefault="005D1ED9" w:rsidP="005D1ED9">
      <w:pPr>
        <w:pStyle w:val="Rubrikmellanrum"/>
      </w:pPr>
    </w:p>
    <w:p w:rsidR="00AD66C4" w:rsidRDefault="00AF42FE" w:rsidP="00D10CEC">
      <w:pPr>
        <w:pStyle w:val="ANormal"/>
      </w:pPr>
      <w:r w:rsidRPr="00A0189A">
        <w:t xml:space="preserve">Ekonomiskt kommer detta lagförslag inte att ha </w:t>
      </w:r>
      <w:r w:rsidR="005D5051" w:rsidRPr="00A0189A">
        <w:t>någon</w:t>
      </w:r>
      <w:r w:rsidRPr="00A0189A">
        <w:t xml:space="preserve"> stor betydelse för allmänheten.</w:t>
      </w:r>
      <w:r w:rsidR="00052A99">
        <w:t xml:space="preserve"> </w:t>
      </w:r>
      <w:r w:rsidR="00AD66C4" w:rsidRPr="00A0189A">
        <w:t>Lagförslaget har inga konsekvenser för folkhälsan, jämlik</w:t>
      </w:r>
      <w:r w:rsidR="00AD66C4" w:rsidRPr="007C5C66">
        <w:t>he</w:t>
      </w:r>
      <w:r w:rsidR="00AD66C4" w:rsidRPr="007C5C66">
        <w:t>t</w:t>
      </w:r>
      <w:r w:rsidR="00AD66C4" w:rsidRPr="007C5C66">
        <w:t>en mellan människor, barns rättigheter eller jämställdheten mellan könen.</w:t>
      </w:r>
    </w:p>
    <w:p w:rsidR="00D710E7" w:rsidRDefault="00D710E7">
      <w:pPr>
        <w:pStyle w:val="ANormal"/>
      </w:pPr>
    </w:p>
    <w:p w:rsidR="00AF3004" w:rsidRDefault="00AF3004">
      <w:pPr>
        <w:pStyle w:val="RubrikA"/>
      </w:pPr>
      <w:bookmarkStart w:id="16" w:name="_Toc492554163"/>
      <w:r>
        <w:t>Detaljmotivering</w:t>
      </w:r>
      <w:bookmarkEnd w:id="16"/>
    </w:p>
    <w:p w:rsidR="00AF3004" w:rsidRDefault="00AF3004">
      <w:pPr>
        <w:pStyle w:val="Rubrikmellanrum"/>
      </w:pPr>
    </w:p>
    <w:p w:rsidR="00AF3004" w:rsidRDefault="00AF3004">
      <w:pPr>
        <w:pStyle w:val="RubrikB"/>
      </w:pPr>
      <w:bookmarkStart w:id="17" w:name="_Toc492554164"/>
      <w:r>
        <w:t>1. Ändring av</w:t>
      </w:r>
      <w:r w:rsidR="00852CBC">
        <w:t xml:space="preserve"> </w:t>
      </w:r>
      <w:r w:rsidR="00852CBC" w:rsidRPr="00852CBC">
        <w:t>landskapslagen om besiktning och registrering av fordon</w:t>
      </w:r>
      <w:bookmarkEnd w:id="17"/>
    </w:p>
    <w:p w:rsidR="00DF0B20" w:rsidRDefault="00DF0B20" w:rsidP="00DF0B20">
      <w:pPr>
        <w:pStyle w:val="Rubrikmellanrum"/>
      </w:pPr>
    </w:p>
    <w:p w:rsidR="00DF0B20" w:rsidRPr="00DF0B20" w:rsidRDefault="00DF0B20" w:rsidP="00DF0B20">
      <w:pPr>
        <w:pStyle w:val="ANormal"/>
      </w:pPr>
      <w:r>
        <w:t>1</w:t>
      </w:r>
      <w:r w:rsidR="004A6F3B">
        <w:t> §</w:t>
      </w:r>
      <w:r>
        <w:t xml:space="preserve"> </w:t>
      </w:r>
      <w:r w:rsidRPr="00DF0B20">
        <w:rPr>
          <w:i/>
        </w:rPr>
        <w:t>Lagens tillämpningsområde</w:t>
      </w:r>
      <w:r>
        <w:t>. 3</w:t>
      </w:r>
      <w:r w:rsidR="004A6F3B">
        <w:t> mom.</w:t>
      </w:r>
      <w:r>
        <w:t xml:space="preserve"> ändras så att även registrering nämns som en av motorfordonsbyråns uppgifter.</w:t>
      </w:r>
    </w:p>
    <w:p w:rsidR="00AF3004" w:rsidRDefault="00AF3004">
      <w:pPr>
        <w:pStyle w:val="Rubrikmellanrum"/>
      </w:pPr>
    </w:p>
    <w:p w:rsidR="00AF3004" w:rsidRDefault="00852CBC">
      <w:pPr>
        <w:pStyle w:val="ANormal"/>
      </w:pPr>
      <w:r>
        <w:t>2</w:t>
      </w:r>
      <w:r w:rsidR="004A6F3B">
        <w:t> §</w:t>
      </w:r>
      <w:r w:rsidR="00AF3004">
        <w:t xml:space="preserve"> </w:t>
      </w:r>
      <w:r>
        <w:rPr>
          <w:i/>
          <w:iCs/>
        </w:rPr>
        <w:t>Typbesiktning och typgodkännande</w:t>
      </w:r>
      <w:r w:rsidR="00AF3004">
        <w:rPr>
          <w:i/>
          <w:iCs/>
        </w:rPr>
        <w:t>.</w:t>
      </w:r>
      <w:r w:rsidR="00AF3004">
        <w:t xml:space="preserve"> </w:t>
      </w:r>
      <w:r>
        <w:t>Paragrafen upphävs eftersom b</w:t>
      </w:r>
      <w:r>
        <w:t>e</w:t>
      </w:r>
      <w:r>
        <w:t>stämmelserna har intagits i åländsk lag genom landskapslag (2011:36) om tillämpning av fordonslagen.</w:t>
      </w:r>
    </w:p>
    <w:p w:rsidR="00DF0B20" w:rsidRDefault="00DF0B20">
      <w:pPr>
        <w:pStyle w:val="ANormal"/>
      </w:pPr>
    </w:p>
    <w:p w:rsidR="00DF0B20" w:rsidRDefault="00DF0B20">
      <w:pPr>
        <w:pStyle w:val="ANormal"/>
      </w:pPr>
      <w:r>
        <w:t>6</w:t>
      </w:r>
      <w:r w:rsidR="004A6F3B">
        <w:t> §</w:t>
      </w:r>
      <w:r>
        <w:t xml:space="preserve"> </w:t>
      </w:r>
      <w:r w:rsidRPr="00DF0B20">
        <w:rPr>
          <w:i/>
        </w:rPr>
        <w:t>Registreringsbesiktning</w:t>
      </w:r>
      <w:r>
        <w:t>. 2</w:t>
      </w:r>
      <w:r w:rsidR="004A6F3B">
        <w:t> mom.</w:t>
      </w:r>
      <w:r>
        <w:t xml:space="preserve"> ändras så att paragrafen hänvisar till direktiv </w:t>
      </w:r>
      <w:r w:rsidRPr="00DF0B20">
        <w:t>2014/45/EU</w:t>
      </w:r>
      <w:r w:rsidR="00605B7F">
        <w:t>.</w:t>
      </w:r>
    </w:p>
    <w:p w:rsidR="00DF0B20" w:rsidRDefault="00DF0B20">
      <w:pPr>
        <w:pStyle w:val="ANormal"/>
      </w:pPr>
    </w:p>
    <w:p w:rsidR="00DF0B20" w:rsidRDefault="00DF0B20">
      <w:pPr>
        <w:pStyle w:val="ANormal"/>
      </w:pPr>
      <w:r>
        <w:t>7</w:t>
      </w:r>
      <w:r w:rsidR="004A6F3B">
        <w:t> §</w:t>
      </w:r>
      <w:r>
        <w:t xml:space="preserve"> </w:t>
      </w:r>
      <w:r w:rsidRPr="00DF0B20">
        <w:rPr>
          <w:i/>
        </w:rPr>
        <w:t>Krav på registreringsbesiktning</w:t>
      </w:r>
      <w:r>
        <w:t>. Utan att ändras i sak har paragrafen skrivits om så att den anger vilka fordonstyper som ska registreringsbesi</w:t>
      </w:r>
      <w:r>
        <w:t>k</w:t>
      </w:r>
      <w:r>
        <w:t>tigas istället för att ange vilka fordon</w:t>
      </w:r>
      <w:r w:rsidR="00052A99">
        <w:t>styper som inte ska besiktigas.</w:t>
      </w:r>
    </w:p>
    <w:p w:rsidR="00DF0B20" w:rsidRDefault="00DF0B20">
      <w:pPr>
        <w:pStyle w:val="ANormal"/>
      </w:pPr>
    </w:p>
    <w:p w:rsidR="00BA59EB" w:rsidRDefault="00DF0B20">
      <w:pPr>
        <w:pStyle w:val="ANormal"/>
      </w:pPr>
      <w:r>
        <w:t>8</w:t>
      </w:r>
      <w:r w:rsidR="004A6F3B">
        <w:t> §</w:t>
      </w:r>
      <w:r>
        <w:t xml:space="preserve"> </w:t>
      </w:r>
      <w:r w:rsidRPr="00D7238B">
        <w:rPr>
          <w:i/>
        </w:rPr>
        <w:t>Handlingar vid registreringsbesiktning</w:t>
      </w:r>
      <w:r>
        <w:t xml:space="preserve">. </w:t>
      </w:r>
      <w:r w:rsidR="00D7238B">
        <w:t>Paragrafen anger vilka han</w:t>
      </w:r>
      <w:r w:rsidR="00D7238B">
        <w:t>d</w:t>
      </w:r>
      <w:r w:rsidR="00D7238B">
        <w:t>lingar som ska uppvisas för att ett fordon ska kunna registreringsbesiktigas.</w:t>
      </w:r>
      <w:r w:rsidR="00061299">
        <w:t xml:space="preserve"> Termen typregisterutdrag har ändrats till typgodkännandeintyg för att följa EU-terminologin. Detsamma gäller termen registerutdrag som genomg</w:t>
      </w:r>
      <w:r w:rsidR="00061299">
        <w:t>å</w:t>
      </w:r>
      <w:r w:rsidR="00061299">
        <w:t>ende i lagen har bytts ut mot termen registreringsbevis.</w:t>
      </w:r>
    </w:p>
    <w:p w:rsidR="00227979" w:rsidRDefault="00227979" w:rsidP="00227979">
      <w:pPr>
        <w:pStyle w:val="ANormal"/>
      </w:pPr>
    </w:p>
    <w:p w:rsidR="00227979" w:rsidRDefault="00227979" w:rsidP="00227979">
      <w:pPr>
        <w:pStyle w:val="ANormal"/>
      </w:pPr>
      <w:r w:rsidRPr="00227979">
        <w:rPr>
          <w:i/>
        </w:rPr>
        <w:t>4 kapitlet kontrollbesiktning</w:t>
      </w:r>
      <w:r>
        <w:t>. Bestämmelserna om periodisk kontrollbesik</w:t>
      </w:r>
      <w:r>
        <w:t>t</w:t>
      </w:r>
      <w:r>
        <w:t>ning av registreringspliktiga fordon har arbetats om för att stämma överens med besiktningsdirektivet. Reglerna har behandlats utförligt i den allmänna motiveringen.</w:t>
      </w:r>
    </w:p>
    <w:p w:rsidR="00DF0B20" w:rsidRDefault="00DF0B20">
      <w:pPr>
        <w:pStyle w:val="ANormal"/>
      </w:pPr>
    </w:p>
    <w:p w:rsidR="00BA59EB" w:rsidRPr="00A0189A" w:rsidRDefault="00BA59EB">
      <w:pPr>
        <w:pStyle w:val="ANormal"/>
        <w:rPr>
          <w:szCs w:val="22"/>
        </w:rPr>
      </w:pPr>
      <w:r>
        <w:t>9</w:t>
      </w:r>
      <w:r w:rsidR="004A6F3B">
        <w:t> §</w:t>
      </w:r>
      <w:r>
        <w:t xml:space="preserve"> </w:t>
      </w:r>
      <w:r w:rsidRPr="00AF7698">
        <w:rPr>
          <w:i/>
        </w:rPr>
        <w:t>Innehållet i kontrollbesiktningen.</w:t>
      </w:r>
      <w:r>
        <w:t xml:space="preserve"> Paragrafen motsvarar 9</w:t>
      </w:r>
      <w:r w:rsidR="004A6F3B">
        <w:t> §</w:t>
      </w:r>
      <w:r>
        <w:t xml:space="preserve"> 1</w:t>
      </w:r>
      <w:r w:rsidR="004A6F3B">
        <w:t> mom.</w:t>
      </w:r>
      <w:r>
        <w:t xml:space="preserve"> i gällande lag. En </w:t>
      </w:r>
      <w:r w:rsidRPr="00C215F2">
        <w:rPr>
          <w:szCs w:val="22"/>
        </w:rPr>
        <w:t xml:space="preserve">förordningsfullmakt </w:t>
      </w:r>
      <w:r w:rsidR="00AF7698" w:rsidRPr="00C215F2">
        <w:rPr>
          <w:szCs w:val="22"/>
        </w:rPr>
        <w:t xml:space="preserve">som ger landskapsregeringen rätt att utfärda </w:t>
      </w:r>
      <w:r w:rsidRPr="00C215F2">
        <w:rPr>
          <w:szCs w:val="22"/>
        </w:rPr>
        <w:t xml:space="preserve">bestämmelser om komponenter som ska kontrolleras och </w:t>
      </w:r>
      <w:r w:rsidRPr="00A0189A">
        <w:rPr>
          <w:szCs w:val="22"/>
        </w:rPr>
        <w:t>kontrol</w:t>
      </w:r>
      <w:r w:rsidRPr="00A0189A">
        <w:rPr>
          <w:szCs w:val="22"/>
        </w:rPr>
        <w:t>l</w:t>
      </w:r>
      <w:r w:rsidRPr="00A0189A">
        <w:rPr>
          <w:szCs w:val="22"/>
        </w:rPr>
        <w:t xml:space="preserve">metoder har </w:t>
      </w:r>
      <w:r w:rsidR="00AF7698" w:rsidRPr="00A0189A">
        <w:rPr>
          <w:szCs w:val="22"/>
        </w:rPr>
        <w:t>lagts till.</w:t>
      </w:r>
    </w:p>
    <w:p w:rsidR="00AF7698" w:rsidRPr="00A0189A" w:rsidRDefault="00AF7698">
      <w:pPr>
        <w:pStyle w:val="ANormal"/>
      </w:pPr>
    </w:p>
    <w:p w:rsidR="004B57EB" w:rsidRPr="00A0189A" w:rsidRDefault="00AF7698">
      <w:pPr>
        <w:pStyle w:val="ANormal"/>
      </w:pPr>
      <w:r w:rsidRPr="00A0189A">
        <w:t>10</w:t>
      </w:r>
      <w:r w:rsidR="004A6F3B">
        <w:t> §</w:t>
      </w:r>
      <w:r w:rsidRPr="00A0189A">
        <w:t xml:space="preserve"> </w:t>
      </w:r>
      <w:r w:rsidRPr="00A0189A">
        <w:rPr>
          <w:i/>
        </w:rPr>
        <w:t xml:space="preserve">Frekvens för kontrollbesiktning. </w:t>
      </w:r>
      <w:r w:rsidRPr="00A0189A">
        <w:t>Paragrafen anger vilka fordonstyper som ska besiktigas och med vilken intervall det ska ske. Besiktningsinte</w:t>
      </w:r>
      <w:r w:rsidRPr="00A0189A">
        <w:t>r</w:t>
      </w:r>
      <w:r w:rsidRPr="00A0189A">
        <w:t xml:space="preserve">vallerna har ändrats på så sätt att personbil och paketbil besiktigas första gången fyra år efter den månad då fordonet första gången togs i bruk, och därefter vartannat år </w:t>
      </w:r>
      <w:r w:rsidR="00271412" w:rsidRPr="00A0189A">
        <w:t>till dess</w:t>
      </w:r>
      <w:r w:rsidRPr="00A0189A">
        <w:t xml:space="preserve"> fordonet</w:t>
      </w:r>
      <w:r w:rsidR="00271412" w:rsidRPr="00A0189A">
        <w:t xml:space="preserve"> blivit </w:t>
      </w:r>
      <w:r w:rsidR="003016B1">
        <w:t>sexton</w:t>
      </w:r>
      <w:r w:rsidR="00271412" w:rsidRPr="00A0189A">
        <w:t xml:space="preserve"> år gammalt</w:t>
      </w:r>
      <w:r w:rsidRPr="00A0189A">
        <w:t xml:space="preserve">. </w:t>
      </w:r>
      <w:r w:rsidR="006750F9" w:rsidRPr="00A0189A">
        <w:t xml:space="preserve">Dessa tidsintervaller får inte överskridas </w:t>
      </w:r>
      <w:r w:rsidR="00ED7C8C" w:rsidRPr="00A0189A">
        <w:t>vilket betyder att systemet med inställe</w:t>
      </w:r>
      <w:r w:rsidR="00ED7C8C" w:rsidRPr="00A0189A">
        <w:t>l</w:t>
      </w:r>
      <w:r w:rsidR="00ED7C8C" w:rsidRPr="00A0189A">
        <w:t>setermin och besiktningsperiod, det vill säga att slutsiffran i registrering</w:t>
      </w:r>
      <w:r w:rsidR="00ED7C8C" w:rsidRPr="00A0189A">
        <w:t>s</w:t>
      </w:r>
      <w:r w:rsidR="00ED7C8C" w:rsidRPr="00A0189A">
        <w:t>numret styr under vilken period på året som bilen ska besiktas ta</w:t>
      </w:r>
      <w:r w:rsidR="00C27B8E" w:rsidRPr="00A0189A">
        <w:t>git</w:t>
      </w:r>
      <w:r w:rsidR="00ED7C8C" w:rsidRPr="00A0189A">
        <w:t>s bort.</w:t>
      </w:r>
      <w:r w:rsidRPr="00A0189A">
        <w:t xml:space="preserve"> </w:t>
      </w:r>
      <w:r w:rsidR="00ED7C8C" w:rsidRPr="00A0189A">
        <w:t xml:space="preserve">Istället </w:t>
      </w:r>
      <w:r w:rsidR="00C27B8E" w:rsidRPr="00A0189A">
        <w:t>bestämmer</w:t>
      </w:r>
      <w:r w:rsidR="00ED7C8C" w:rsidRPr="00A0189A">
        <w:t xml:space="preserve"> den månad som föregående besiktning gjordes tid</w:t>
      </w:r>
      <w:r w:rsidR="00C27B8E" w:rsidRPr="00A0189A">
        <w:t>pun</w:t>
      </w:r>
      <w:r w:rsidR="00C27B8E" w:rsidRPr="00A0189A">
        <w:t>k</w:t>
      </w:r>
      <w:r w:rsidR="00C27B8E" w:rsidRPr="00A0189A">
        <w:t>ten</w:t>
      </w:r>
      <w:r w:rsidR="00052A99">
        <w:t xml:space="preserve"> för nästa besiktning.</w:t>
      </w:r>
    </w:p>
    <w:p w:rsidR="005B71DE" w:rsidRPr="00A0189A" w:rsidRDefault="004B57EB">
      <w:pPr>
        <w:pStyle w:val="ANormal"/>
      </w:pPr>
      <w:r w:rsidRPr="00A0189A">
        <w:tab/>
      </w:r>
      <w:r w:rsidR="00ED7C8C" w:rsidRPr="00A0189A">
        <w:t>B</w:t>
      </w:r>
      <w:r w:rsidR="00AF7698" w:rsidRPr="00A0189A">
        <w:t>romsade släp</w:t>
      </w:r>
      <w:r w:rsidR="00ED7C8C" w:rsidRPr="00A0189A">
        <w:t xml:space="preserve"> med en totalvikt högre än 750 kg och högst 3</w:t>
      </w:r>
      <w:r w:rsidR="00052A99">
        <w:t> </w:t>
      </w:r>
      <w:r w:rsidR="00ED7C8C" w:rsidRPr="00A0189A">
        <w:t xml:space="preserve">500 kg </w:t>
      </w:r>
      <w:r w:rsidR="005B71DE" w:rsidRPr="00A0189A">
        <w:t>ska besiktigas vart fjärde å</w:t>
      </w:r>
      <w:r w:rsidR="00E04768" w:rsidRPr="00A0189A">
        <w:t>r. Här ställs inga krav på exakt inställelsetid så sl</w:t>
      </w:r>
      <w:r w:rsidR="00E04768" w:rsidRPr="00A0189A">
        <w:t>ä</w:t>
      </w:r>
      <w:r w:rsidR="00E04768" w:rsidRPr="00A0189A">
        <w:t>pen kan besiktigas någon gång under året fyra år efter det å</w:t>
      </w:r>
      <w:r w:rsidR="00052A99">
        <w:t>r de besiktigades förra gången.</w:t>
      </w:r>
    </w:p>
    <w:p w:rsidR="004B57EB" w:rsidRPr="00A0189A" w:rsidRDefault="004B57EB">
      <w:pPr>
        <w:pStyle w:val="ANormal"/>
      </w:pPr>
      <w:r w:rsidRPr="00A0189A">
        <w:lastRenderedPageBreak/>
        <w:tab/>
      </w:r>
      <w:r w:rsidR="00271412" w:rsidRPr="00A0189A">
        <w:t>Ambulans</w:t>
      </w:r>
      <w:r w:rsidR="00ED7C8C" w:rsidRPr="00A0189A">
        <w:t xml:space="preserve">, taxi och andra fordon som används i yrkesmässig trafik för personbefordran, bussar och lastbilar samt tunga släp </w:t>
      </w:r>
      <w:r w:rsidRPr="00A0189A">
        <w:t xml:space="preserve">ska </w:t>
      </w:r>
      <w:r w:rsidR="00ED7C8C" w:rsidRPr="00A0189A">
        <w:t>besiktigas varje år. Även för denna fordonskategori gäller att besiktningen inte ska ske s</w:t>
      </w:r>
      <w:r w:rsidR="00ED7C8C" w:rsidRPr="00A0189A">
        <w:t>e</w:t>
      </w:r>
      <w:r w:rsidR="00ED7C8C" w:rsidRPr="00A0189A">
        <w:t>nare än ett år efter den månad då föregåen</w:t>
      </w:r>
      <w:r w:rsidR="00052A99">
        <w:t>de kontrollbesiktning utfördes.</w:t>
      </w:r>
    </w:p>
    <w:p w:rsidR="00D7238B" w:rsidRPr="00A0189A" w:rsidRDefault="004B57EB">
      <w:pPr>
        <w:pStyle w:val="ANormal"/>
      </w:pPr>
      <w:r w:rsidRPr="00A0189A">
        <w:tab/>
      </w:r>
      <w:r w:rsidR="00841D50" w:rsidRPr="00A0189A">
        <w:t>Besiktningskrav införs för t</w:t>
      </w:r>
      <w:r w:rsidRPr="00A0189A">
        <w:t xml:space="preserve">raktorer som </w:t>
      </w:r>
      <w:r w:rsidR="00A51167" w:rsidRPr="00A0189A">
        <w:t xml:space="preserve">används för tillståndspliktiga varutransporter </w:t>
      </w:r>
      <w:r w:rsidRPr="00A0189A">
        <w:t>och har en högsta konstruktionshastighet som överstiger 40 kilometer i timmen. Besiktningsintervallen blir densamma som för per</w:t>
      </w:r>
      <w:r w:rsidR="00271412" w:rsidRPr="00A0189A">
        <w:t>so</w:t>
      </w:r>
      <w:r w:rsidR="00271412" w:rsidRPr="00A0189A">
        <w:t>n</w:t>
      </w:r>
      <w:r w:rsidR="00271412" w:rsidRPr="00A0189A">
        <w:t>bilar</w:t>
      </w:r>
      <w:r w:rsidRPr="00A0189A">
        <w:t>.</w:t>
      </w:r>
      <w:r w:rsidR="00D7238B" w:rsidRPr="00A0189A">
        <w:t xml:space="preserve"> </w:t>
      </w:r>
      <w:r w:rsidR="005C28DA">
        <w:t>Polisens och r</w:t>
      </w:r>
      <w:r w:rsidR="005C28DA" w:rsidRPr="00A0189A">
        <w:t xml:space="preserve">äddningstjänstens </w:t>
      </w:r>
      <w:r w:rsidR="005C28DA">
        <w:t xml:space="preserve">utryckningsfordon </w:t>
      </w:r>
      <w:r w:rsidR="005C28DA" w:rsidRPr="00A0189A">
        <w:t>ska besiktigas vartannat år.</w:t>
      </w:r>
    </w:p>
    <w:p w:rsidR="00271412" w:rsidRPr="00271412" w:rsidRDefault="00D7238B" w:rsidP="00271412">
      <w:pPr>
        <w:pStyle w:val="ANormal"/>
      </w:pPr>
      <w:r w:rsidRPr="00A0189A">
        <w:tab/>
        <w:t xml:space="preserve">Kontrollbesiktningen för fordon som registreras som veteranfordon </w:t>
      </w:r>
      <w:r w:rsidR="00437FCF" w:rsidRPr="00A0189A">
        <w:t>fö</w:t>
      </w:r>
      <w:r w:rsidR="00437FCF" w:rsidRPr="00A0189A">
        <w:t>r</w:t>
      </w:r>
      <w:r w:rsidR="00437FCF" w:rsidRPr="00A0189A">
        <w:t xml:space="preserve">längs till vart fjärde år för veteranfordon yngre än 50 år. </w:t>
      </w:r>
      <w:r w:rsidR="00271412" w:rsidRPr="00A0189A">
        <w:t xml:space="preserve">Här ställs inga krav på exakt inställelsetid så fordonen kan besiktigas någon gång under året fyra år efter det år de besiktigades förra gången. </w:t>
      </w:r>
      <w:r w:rsidR="00437FCF" w:rsidRPr="00A0189A">
        <w:t>Veteranfordon som är 50 år eller äldre undantas helt från kravet på kontrollbesiktning.</w:t>
      </w:r>
    </w:p>
    <w:p w:rsidR="00EB2963" w:rsidRDefault="00EB2963">
      <w:pPr>
        <w:pStyle w:val="ANormal"/>
      </w:pPr>
    </w:p>
    <w:p w:rsidR="00EB2963" w:rsidRDefault="00EB2963">
      <w:pPr>
        <w:pStyle w:val="ANormal"/>
      </w:pPr>
      <w:r>
        <w:t>11</w:t>
      </w:r>
      <w:r w:rsidR="004A6F3B">
        <w:t> §</w:t>
      </w:r>
      <w:r>
        <w:t xml:space="preserve"> </w:t>
      </w:r>
      <w:r w:rsidRPr="00EB2963">
        <w:rPr>
          <w:i/>
        </w:rPr>
        <w:t>Inställelsetid för besiktningen.</w:t>
      </w:r>
      <w:r>
        <w:t xml:space="preserve"> I paragrafen anges hur inställelsetiden till besiktningen ska räknas.</w:t>
      </w:r>
      <w:r w:rsidR="006F7409">
        <w:t xml:space="preserve"> Eftersom direktivet inte tillåter att de maximala tidsintervallerna överskrids måste inställelsetiden till besiktningen börja löpa ett antal månader före sista inställelsemånaden</w:t>
      </w:r>
      <w:r w:rsidR="006F7409" w:rsidRPr="00165B43">
        <w:t xml:space="preserve">. </w:t>
      </w:r>
      <w:r w:rsidR="00EC3B57" w:rsidRPr="00165B43">
        <w:t xml:space="preserve">När systemet har tagits i bruk kommer motorfordonsbyrån </w:t>
      </w:r>
      <w:r w:rsidR="00EE41FC">
        <w:t xml:space="preserve">att kunna skicka ut en elektronisk </w:t>
      </w:r>
      <w:r w:rsidR="00EC3B57" w:rsidRPr="00165B43">
        <w:t>p</w:t>
      </w:r>
      <w:r w:rsidR="00EC3B57" w:rsidRPr="00165B43">
        <w:t>å</w:t>
      </w:r>
      <w:r w:rsidR="00EC3B57" w:rsidRPr="00165B43">
        <w:t>minnelse om kommande kontrollbesiktning ett par månader innan besik</w:t>
      </w:r>
      <w:r w:rsidR="00EC3B57" w:rsidRPr="00165B43">
        <w:t>t</w:t>
      </w:r>
      <w:r w:rsidR="00EC3B57" w:rsidRPr="00165B43">
        <w:t>ningsmånaden till de fordonsägare som väljer att ansluta sig till den tjän</w:t>
      </w:r>
      <w:r w:rsidR="00EC3B57" w:rsidRPr="00165B43">
        <w:t>s</w:t>
      </w:r>
      <w:r w:rsidR="00EC3B57" w:rsidRPr="00165B43">
        <w:t>ten. Fordonsägaren fritas inte från besiktningsansvaret även om denne inte mottagit någon påminnelse.</w:t>
      </w:r>
    </w:p>
    <w:p w:rsidR="00D7238B" w:rsidRDefault="00D7238B">
      <w:pPr>
        <w:pStyle w:val="ANormal"/>
      </w:pPr>
    </w:p>
    <w:p w:rsidR="0082759D" w:rsidRDefault="00EB2963">
      <w:pPr>
        <w:pStyle w:val="ANormal"/>
      </w:pPr>
      <w:r>
        <w:t>12</w:t>
      </w:r>
      <w:r w:rsidR="004A6F3B">
        <w:t> §</w:t>
      </w:r>
      <w:r>
        <w:t xml:space="preserve"> </w:t>
      </w:r>
      <w:r w:rsidRPr="0015306A">
        <w:rPr>
          <w:i/>
        </w:rPr>
        <w:t>Besiktningsprotokoll</w:t>
      </w:r>
      <w:r>
        <w:t xml:space="preserve">. </w:t>
      </w:r>
      <w:r w:rsidR="0015306A">
        <w:t>I paragrafen finns bestämmelser om vilken i</w:t>
      </w:r>
      <w:r w:rsidR="0015306A">
        <w:t>n</w:t>
      </w:r>
      <w:r w:rsidR="0015306A">
        <w:t>formation som ska finnas på besiktningsprotokollet</w:t>
      </w:r>
      <w:r w:rsidR="0082759D">
        <w:t xml:space="preserve"> som är av intresse för den som för fordonet till besiktning.</w:t>
      </w:r>
    </w:p>
    <w:p w:rsidR="00EB2963" w:rsidRDefault="0082759D">
      <w:pPr>
        <w:pStyle w:val="ANormal"/>
      </w:pPr>
      <w:r>
        <w:tab/>
      </w:r>
      <w:r w:rsidR="0015306A">
        <w:t>Enligt artikel 7 i r</w:t>
      </w:r>
      <w:r w:rsidR="0015306A" w:rsidRPr="0015306A">
        <w:t>ådets och parlamentets direktiv 2014/47/EU om te</w:t>
      </w:r>
      <w:r w:rsidR="0015306A" w:rsidRPr="0015306A">
        <w:t>k</w:t>
      </w:r>
      <w:r w:rsidR="0015306A" w:rsidRPr="0015306A">
        <w:t>niska vägkontroller av trafiksäkerheten hos nyttofordon i trafik i unionen och om upphävande av direktiv 2000/30/EG</w:t>
      </w:r>
      <w:r w:rsidR="0015306A">
        <w:t xml:space="preserve"> ska tunga nyttofordon medföra det senaste besiktningsprotokollet och om de har blivit kontrollerade i en teknisk vägkontroll, rapporten från </w:t>
      </w:r>
      <w:r w:rsidR="00E04768">
        <w:t xml:space="preserve">den </w:t>
      </w:r>
      <w:r w:rsidR="00052A99">
        <w:t>kontrollen.</w:t>
      </w:r>
    </w:p>
    <w:p w:rsidR="00EB2963" w:rsidRDefault="00EB2963">
      <w:pPr>
        <w:pStyle w:val="ANormal"/>
      </w:pPr>
    </w:p>
    <w:p w:rsidR="00206B38" w:rsidRDefault="00EB2963">
      <w:pPr>
        <w:pStyle w:val="ANormal"/>
      </w:pPr>
      <w:r>
        <w:t>13</w:t>
      </w:r>
      <w:r w:rsidR="004A6F3B">
        <w:t> §</w:t>
      </w:r>
      <w:r>
        <w:t xml:space="preserve"> </w:t>
      </w:r>
      <w:r w:rsidRPr="0082759D">
        <w:rPr>
          <w:i/>
        </w:rPr>
        <w:t>Bedömning av brister</w:t>
      </w:r>
      <w:r>
        <w:t xml:space="preserve">. </w:t>
      </w:r>
      <w:r w:rsidR="0082759D">
        <w:t>E</w:t>
      </w:r>
      <w:r w:rsidR="0082759D" w:rsidRPr="0082759D">
        <w:t>n ny paragraf med grundläggande bestämme</w:t>
      </w:r>
      <w:r w:rsidR="0082759D" w:rsidRPr="0082759D">
        <w:t>l</w:t>
      </w:r>
      <w:r w:rsidR="0082759D" w:rsidRPr="0082759D">
        <w:t>ser om kategorisering</w:t>
      </w:r>
      <w:r w:rsidR="0082759D">
        <w:t>en</w:t>
      </w:r>
      <w:r w:rsidR="0082759D" w:rsidRPr="0082759D">
        <w:t xml:space="preserve"> av </w:t>
      </w:r>
      <w:r w:rsidR="0082759D">
        <w:t>de</w:t>
      </w:r>
      <w:r w:rsidR="0082759D" w:rsidRPr="0082759D">
        <w:t xml:space="preserve"> brister som upptäckts vid besiktning</w:t>
      </w:r>
      <w:r w:rsidR="0082759D">
        <w:t>en</w:t>
      </w:r>
      <w:r w:rsidR="0082759D" w:rsidRPr="0082759D">
        <w:t>. I</w:t>
      </w:r>
      <w:r w:rsidR="0082759D" w:rsidRPr="0082759D">
        <w:t>n</w:t>
      </w:r>
      <w:r w:rsidR="0082759D" w:rsidRPr="0082759D">
        <w:t xml:space="preserve">delningen motsvarar indelningen i besiktningsdirektivet. </w:t>
      </w:r>
      <w:r w:rsidR="00006B3B">
        <w:t>Bristerna kateg</w:t>
      </w:r>
      <w:r w:rsidR="00006B3B">
        <w:t>o</w:t>
      </w:r>
      <w:r w:rsidR="00006B3B">
        <w:t>riseras i olika grupper beroende på de</w:t>
      </w:r>
      <w:r w:rsidR="00206B38">
        <w:t>ra</w:t>
      </w:r>
      <w:r w:rsidR="00006B3B">
        <w:t xml:space="preserve">s allvarlighetsgrad. </w:t>
      </w:r>
      <w:r w:rsidR="00785061">
        <w:t xml:space="preserve">Upptäcks fyra eller fler mindre </w:t>
      </w:r>
      <w:r w:rsidR="00006B3B">
        <w:t xml:space="preserve">brister </w:t>
      </w:r>
      <w:r w:rsidR="00785061">
        <w:t>ska fordonet klassificeras i gruppen större brister.</w:t>
      </w:r>
      <w:r w:rsidR="00206B38">
        <w:tab/>
        <w:t>Resultatet av den periodiska besiktningen ska delges den som fört fo</w:t>
      </w:r>
      <w:r w:rsidR="00206B38">
        <w:t>r</w:t>
      </w:r>
      <w:r w:rsidR="00206B38">
        <w:t>donet till besiktningen i ett besiktningsprotokoll men det ska även föras in i fordonsregistret.</w:t>
      </w:r>
    </w:p>
    <w:p w:rsidR="00EB2963" w:rsidRDefault="00006B3B">
      <w:pPr>
        <w:pStyle w:val="ANormal"/>
      </w:pPr>
      <w:r>
        <w:tab/>
      </w:r>
      <w:r w:rsidR="0082759D">
        <w:t>I sista momentet finns en delegeringsfullmakt till landskapsregeringen att utfärda</w:t>
      </w:r>
      <w:r w:rsidR="0082759D" w:rsidRPr="0082759D">
        <w:t xml:space="preserve"> närmare föreskrifter om kategorisering av brister. </w:t>
      </w:r>
      <w:r w:rsidR="0082759D">
        <w:t>Dessa för</w:t>
      </w:r>
      <w:r w:rsidR="0082759D">
        <w:t>e</w:t>
      </w:r>
      <w:r w:rsidR="0082759D">
        <w:t xml:space="preserve">skrifter kommer att </w:t>
      </w:r>
      <w:r w:rsidR="0082759D" w:rsidRPr="0082759D">
        <w:t>följ</w:t>
      </w:r>
      <w:r w:rsidR="0082759D">
        <w:t>a</w:t>
      </w:r>
      <w:r w:rsidR="0082759D" w:rsidRPr="0082759D">
        <w:t xml:space="preserve"> bestämmelserna i bilaga I till direktiv</w:t>
      </w:r>
      <w:r w:rsidR="005A02CB">
        <w:t xml:space="preserve"> 2014/45/EU</w:t>
      </w:r>
      <w:r w:rsidR="0082759D" w:rsidRPr="0082759D">
        <w:t>.</w:t>
      </w:r>
    </w:p>
    <w:p w:rsidR="0082759D" w:rsidRDefault="0082759D">
      <w:pPr>
        <w:pStyle w:val="ANormal"/>
      </w:pPr>
    </w:p>
    <w:p w:rsidR="00704D47" w:rsidRDefault="0082759D" w:rsidP="00E95CFD">
      <w:pPr>
        <w:pStyle w:val="ANormal"/>
      </w:pPr>
      <w:r>
        <w:t>13a</w:t>
      </w:r>
      <w:r w:rsidR="004A6F3B">
        <w:t> §</w:t>
      </w:r>
      <w:r>
        <w:t xml:space="preserve"> </w:t>
      </w:r>
      <w:r w:rsidRPr="00206B38">
        <w:rPr>
          <w:i/>
        </w:rPr>
        <w:t>Uppföljning av brister</w:t>
      </w:r>
      <w:r>
        <w:t xml:space="preserve">. </w:t>
      </w:r>
      <w:r w:rsidR="00206B38">
        <w:t>I paragrafen förklaras följderna av den peri</w:t>
      </w:r>
      <w:r w:rsidR="00206B38">
        <w:t>o</w:t>
      </w:r>
      <w:r w:rsidR="00206B38">
        <w:t xml:space="preserve">diska besiktningen. </w:t>
      </w:r>
      <w:r w:rsidR="00A51167">
        <w:t>Bedömningen är de</w:t>
      </w:r>
      <w:r w:rsidR="00E95CFD">
        <w:t>n</w:t>
      </w:r>
      <w:r w:rsidR="00A51167">
        <w:t>samma som enligt gällande regler.</w:t>
      </w:r>
    </w:p>
    <w:p w:rsidR="00704D47" w:rsidRDefault="00704D47" w:rsidP="00E95CFD">
      <w:pPr>
        <w:pStyle w:val="ANormal"/>
      </w:pPr>
    </w:p>
    <w:p w:rsidR="00923DD7" w:rsidRPr="0072538B" w:rsidRDefault="00704D47" w:rsidP="00E95CFD">
      <w:pPr>
        <w:pStyle w:val="ANormal"/>
      </w:pPr>
      <w:r w:rsidRPr="0072538B">
        <w:t>13b</w:t>
      </w:r>
      <w:r w:rsidR="004A6F3B">
        <w:t> §</w:t>
      </w:r>
      <w:r w:rsidRPr="0072538B">
        <w:t xml:space="preserve"> </w:t>
      </w:r>
      <w:r w:rsidRPr="0072538B">
        <w:rPr>
          <w:i/>
        </w:rPr>
        <w:t xml:space="preserve">Körförbudsmärket. </w:t>
      </w:r>
      <w:r w:rsidR="002A282B" w:rsidRPr="0072538B">
        <w:t xml:space="preserve">Paragrafen har tillkommit för att klargöra hur det ska göras synligt att ett fordon har belagts med körförbud. </w:t>
      </w:r>
      <w:r w:rsidR="00923DD7" w:rsidRPr="0072538B">
        <w:t>Vid en periodisk besiktning avlägsnas inte registreringsskyltarna på ett fordon som medd</w:t>
      </w:r>
      <w:r w:rsidR="00923DD7" w:rsidRPr="0072538B">
        <w:t>e</w:t>
      </w:r>
      <w:r w:rsidR="00923DD7" w:rsidRPr="0072538B">
        <w:t xml:space="preserve">lats körförbud så idag finns det inga synliga tecken på att fordonet inte får framföras på väg. Genom körförbudsmärket blir det tydligt och risken för att konstaterat trafikfarliga fordon </w:t>
      </w:r>
      <w:r w:rsidR="007B0E6A" w:rsidRPr="0072538B">
        <w:t>körs ute i trafiken minskar</w:t>
      </w:r>
      <w:r w:rsidR="00923DD7" w:rsidRPr="0072538B">
        <w:t>.</w:t>
      </w:r>
      <w:r w:rsidR="007B0E6A" w:rsidRPr="0072538B">
        <w:t xml:space="preserve"> Ett fordon som meddelats körförbud får inte köras från besiktningen utan ska bogseras till verkstaden.</w:t>
      </w:r>
    </w:p>
    <w:p w:rsidR="00A51167" w:rsidRDefault="00A51167">
      <w:pPr>
        <w:pStyle w:val="ANormal"/>
      </w:pPr>
    </w:p>
    <w:p w:rsidR="00D7238B" w:rsidRDefault="00D7238B" w:rsidP="00D7238B">
      <w:pPr>
        <w:pStyle w:val="ANormal"/>
      </w:pPr>
      <w:r>
        <w:t>14</w:t>
      </w:r>
      <w:r w:rsidR="004A6F3B">
        <w:t> §</w:t>
      </w:r>
      <w:r>
        <w:t xml:space="preserve"> </w:t>
      </w:r>
      <w:r w:rsidRPr="00D7238B">
        <w:rPr>
          <w:i/>
        </w:rPr>
        <w:t>Kopplingsbesiktning</w:t>
      </w:r>
      <w:r>
        <w:t>. Bestämmelserna om kopplingsbesiktning har inte ändrats i sak</w:t>
      </w:r>
      <w:r w:rsidR="00F863E5">
        <w:t xml:space="preserve"> men ordalydelsen följer den i rikets fordonslag</w:t>
      </w:r>
      <w:r>
        <w:t>. En hä</w:t>
      </w:r>
      <w:r>
        <w:t>n</w:t>
      </w:r>
      <w:r>
        <w:t xml:space="preserve">visning till </w:t>
      </w:r>
      <w:r w:rsidRPr="00D7238B">
        <w:t>Europaparlamentets och rådets direktiv 94/20/EG</w:t>
      </w:r>
      <w:r>
        <w:t xml:space="preserve"> har tagits bort eftersom direktivet har upphävts och ersatts av </w:t>
      </w:r>
      <w:r w:rsidRPr="00D7238B">
        <w:t>Europaparlamentets och r</w:t>
      </w:r>
      <w:r w:rsidRPr="00D7238B">
        <w:t>å</w:t>
      </w:r>
      <w:r w:rsidRPr="00D7238B">
        <w:t xml:space="preserve">dets </w:t>
      </w:r>
      <w:r>
        <w:t>förordning (EG) nr 661/2009 om krav för typgodkännande av allmän säkerhet hos motorfordon och deras släpvagnar samt av de system, komp</w:t>
      </w:r>
      <w:r>
        <w:t>o</w:t>
      </w:r>
      <w:r>
        <w:t>nenter och separata tekniska enheter som är avsedda för dem.</w:t>
      </w:r>
    </w:p>
    <w:p w:rsidR="00D7238B" w:rsidRDefault="00D7238B">
      <w:pPr>
        <w:pStyle w:val="ANormal"/>
      </w:pPr>
    </w:p>
    <w:p w:rsidR="00206B38" w:rsidRDefault="00206B38">
      <w:pPr>
        <w:pStyle w:val="ANormal"/>
      </w:pPr>
      <w:r>
        <w:t>16</w:t>
      </w:r>
      <w:r w:rsidR="004A6F3B">
        <w:t> §</w:t>
      </w:r>
      <w:r>
        <w:t xml:space="preserve"> </w:t>
      </w:r>
      <w:r w:rsidRPr="00165AE5">
        <w:rPr>
          <w:i/>
        </w:rPr>
        <w:t>Ändringsbesiktning</w:t>
      </w:r>
      <w:r>
        <w:t xml:space="preserve">. </w:t>
      </w:r>
      <w:r w:rsidR="00165AE5">
        <w:t xml:space="preserve">Paragraferna 16 och 17 har slagits ihop utan att </w:t>
      </w:r>
      <w:r>
        <w:t xml:space="preserve">ha </w:t>
      </w:r>
      <w:r w:rsidR="00165AE5">
        <w:t>ändrats i sak. Endast språkliga ändringar och förtydli</w:t>
      </w:r>
      <w:r w:rsidR="00D7238B">
        <w:t>ganden</w:t>
      </w:r>
      <w:r w:rsidR="00165AE5">
        <w:t>.</w:t>
      </w:r>
    </w:p>
    <w:p w:rsidR="00661ABA" w:rsidRDefault="00661ABA">
      <w:pPr>
        <w:pStyle w:val="ANormal"/>
      </w:pPr>
    </w:p>
    <w:p w:rsidR="007B378B" w:rsidRDefault="007B378B" w:rsidP="007B378B">
      <w:pPr>
        <w:pStyle w:val="ANormal"/>
      </w:pPr>
      <w:r>
        <w:t>20</w:t>
      </w:r>
      <w:r w:rsidR="004A6F3B">
        <w:t> §</w:t>
      </w:r>
      <w:r>
        <w:t xml:space="preserve"> </w:t>
      </w:r>
      <w:r w:rsidRPr="00FD1CD5">
        <w:rPr>
          <w:i/>
        </w:rPr>
        <w:t>Registrering</w:t>
      </w:r>
      <w:r>
        <w:t>. Paragrafen listar de fordonstyper som ska registreras i det elektroniska fordonsregistret för att få brukas och de fordonstyper som inte ska registreras. Inga sakliga ändringar gentemot gällande lag. Med bil avses fordon i kategori M och N enligt definitionen i 10</w:t>
      </w:r>
      <w:r w:rsidR="004A6F3B">
        <w:t> §</w:t>
      </w:r>
      <w:r>
        <w:t xml:space="preserve"> fordonslagen (FFS 2002/1090) som är tillämplig på Åland.</w:t>
      </w:r>
    </w:p>
    <w:p w:rsidR="007B378B" w:rsidRPr="003016B1" w:rsidRDefault="007B378B" w:rsidP="007B378B">
      <w:pPr>
        <w:pStyle w:val="ANormal"/>
      </w:pPr>
      <w:r>
        <w:tab/>
      </w:r>
      <w:r w:rsidRPr="003016B1">
        <w:t>Undantagna från registreringsskyldigheten är liksom tidigare terrängfo</w:t>
      </w:r>
      <w:r w:rsidRPr="003016B1">
        <w:t>r</w:t>
      </w:r>
      <w:r w:rsidRPr="003016B1">
        <w:t xml:space="preserve">don, motorredskap som </w:t>
      </w:r>
      <w:r w:rsidR="00010E6F" w:rsidRPr="003016B1">
        <w:t xml:space="preserve">normalt </w:t>
      </w:r>
      <w:r w:rsidR="00821054" w:rsidRPr="003016B1">
        <w:t xml:space="preserve">inte </w:t>
      </w:r>
      <w:r w:rsidR="00010E6F" w:rsidRPr="003016B1">
        <w:t>används</w:t>
      </w:r>
      <w:r w:rsidRPr="003016B1">
        <w:t xml:space="preserve"> på väg, släpvagnar som är a</w:t>
      </w:r>
      <w:r w:rsidRPr="003016B1">
        <w:t>v</w:t>
      </w:r>
      <w:r w:rsidRPr="003016B1">
        <w:t xml:space="preserve">sedda att kopplas till MC och moped, släpvagnar som används i jordbruket samt släpanordningar och slädar. En släpanordning är en bilsläpvagn eller ett släpfordon som är avsedd att kopplas till ett annat motordrivet fordon än en bil och som inte är avsedd för person- eller godstransport eller turism. </w:t>
      </w:r>
      <w:r w:rsidRPr="003016B1">
        <w:tab/>
        <w:t>Ett efterfordon är ett fordon som är kopplat till en bil, en traktor, ett m</w:t>
      </w:r>
      <w:r w:rsidRPr="003016B1">
        <w:t>o</w:t>
      </w:r>
      <w:r w:rsidRPr="003016B1">
        <w:t>torredskap eller terrängfordon och som inte är en släpvagn eller terrängsläp. Ett efterfordon är inte avsett för godsbefordran och kan till exempel vara en tryckluftskompressor, skylift eller kioskvagn. Vissa fordon som saknar fjädring är också efterfordon trots att de är avsedda för transport av visst gods. Det gäller båttransportvagn, husvagn och tankvagn. Efterfordon får endast framföras i 30 kilometer i timmen och ska vara försedda med LGF-skylt, körriktningsvisare, två vita reflexer framtill, orangegula sidomark</w:t>
      </w:r>
      <w:r w:rsidRPr="003016B1">
        <w:t>e</w:t>
      </w:r>
      <w:r w:rsidRPr="003016B1">
        <w:t>ringsreflexer, två röda triangelformade reflexer baktill och om fordonet framförs i mörker, två röda positionslyktor bak. Om efterfordonet saknar bromsar får inte bruttovikten överstiga dragfordonets bruttovikt.</w:t>
      </w:r>
    </w:p>
    <w:p w:rsidR="00CD0D62" w:rsidRDefault="00CD0D62">
      <w:pPr>
        <w:pStyle w:val="ANormal"/>
      </w:pPr>
    </w:p>
    <w:p w:rsidR="00CD0D62" w:rsidRPr="00CD0D62" w:rsidRDefault="00CD0D62">
      <w:pPr>
        <w:pStyle w:val="ANormal"/>
      </w:pPr>
      <w:r>
        <w:t>21</w:t>
      </w:r>
      <w:r w:rsidR="004A6F3B">
        <w:t> §</w:t>
      </w:r>
      <w:r w:rsidRPr="00CD0D62">
        <w:rPr>
          <w:i/>
        </w:rPr>
        <w:t xml:space="preserve"> Uppgifter som ska antecknas. </w:t>
      </w:r>
      <w:r>
        <w:t>Ett tillägg har gjorts i punkt</w:t>
      </w:r>
      <w:r w:rsidR="00C3308C">
        <w:t> </w:t>
      </w:r>
      <w:r>
        <w:t>c där det nu anges att resultatet av de besiktningar som gjorts ska införas i fordonsr</w:t>
      </w:r>
      <w:r>
        <w:t>e</w:t>
      </w:r>
      <w:r>
        <w:t>gistret och i punkt</w:t>
      </w:r>
      <w:r w:rsidR="00C3308C">
        <w:t> </w:t>
      </w:r>
      <w:r>
        <w:t xml:space="preserve"> d att andra tekniska uppgifter om fordonet även ska r</w:t>
      </w:r>
      <w:r>
        <w:t>e</w:t>
      </w:r>
      <w:r>
        <w:t>gistreras.</w:t>
      </w:r>
    </w:p>
    <w:p w:rsidR="00165AE5" w:rsidRDefault="00165AE5">
      <w:pPr>
        <w:pStyle w:val="ANormal"/>
      </w:pPr>
    </w:p>
    <w:p w:rsidR="00165AE5" w:rsidRDefault="00165AE5">
      <w:pPr>
        <w:pStyle w:val="ANormal"/>
      </w:pPr>
      <w:r>
        <w:t>24</w:t>
      </w:r>
      <w:r w:rsidR="004A6F3B">
        <w:t> §</w:t>
      </w:r>
      <w:r>
        <w:t xml:space="preserve"> </w:t>
      </w:r>
      <w:r w:rsidRPr="00E04768">
        <w:rPr>
          <w:i/>
        </w:rPr>
        <w:t>Registreringsansökan</w:t>
      </w:r>
      <w:r>
        <w:t>.</w:t>
      </w:r>
      <w:r w:rsidR="008B6F12">
        <w:t xml:space="preserve"> Här anges vilka uppgifter som behövs vid en registreringsansökan.</w:t>
      </w:r>
      <w:r w:rsidR="005D5051">
        <w:t xml:space="preserve"> Vissa bestämmelser har flyttats till denna paragraf från 2</w:t>
      </w:r>
      <w:r w:rsidR="00CD0D62">
        <w:t>0</w:t>
      </w:r>
      <w:r w:rsidR="004A6F3B">
        <w:t> §</w:t>
      </w:r>
      <w:r w:rsidR="00CD0D62">
        <w:t>.</w:t>
      </w:r>
    </w:p>
    <w:p w:rsidR="00165AE5" w:rsidRDefault="00165AE5">
      <w:pPr>
        <w:pStyle w:val="ANormal"/>
      </w:pPr>
    </w:p>
    <w:p w:rsidR="00D7525F" w:rsidRDefault="00165AE5" w:rsidP="00D7525F">
      <w:pPr>
        <w:pStyle w:val="ANormal"/>
      </w:pPr>
      <w:r>
        <w:t>24a</w:t>
      </w:r>
      <w:r w:rsidR="004A6F3B">
        <w:t> §</w:t>
      </w:r>
      <w:r>
        <w:t xml:space="preserve"> </w:t>
      </w:r>
      <w:r w:rsidRPr="00FD1CD5">
        <w:rPr>
          <w:i/>
        </w:rPr>
        <w:t>Förutsättningar för registrering</w:t>
      </w:r>
      <w:r>
        <w:t>.</w:t>
      </w:r>
      <w:r w:rsidR="00FD1CD5">
        <w:t xml:space="preserve"> Paragrafen behandlar förutsättnin</w:t>
      </w:r>
      <w:r w:rsidR="00FD1CD5">
        <w:t>g</w:t>
      </w:r>
      <w:r w:rsidR="00FD1CD5">
        <w:t>en för att ett fordon ska kunna registreras och nämner de tillfällen när en registrering inte är möjlig.</w:t>
      </w:r>
    </w:p>
    <w:p w:rsidR="00852CBC" w:rsidRDefault="00852CBC">
      <w:pPr>
        <w:pStyle w:val="ANormal"/>
      </w:pPr>
    </w:p>
    <w:p w:rsidR="00165AE5" w:rsidRDefault="00165AE5" w:rsidP="00165AE5">
      <w:pPr>
        <w:pStyle w:val="ANormal"/>
      </w:pPr>
      <w:r>
        <w:t>25</w:t>
      </w:r>
      <w:r w:rsidR="004A6F3B">
        <w:t> §</w:t>
      </w:r>
      <w:r>
        <w:t xml:space="preserve"> </w:t>
      </w:r>
      <w:r w:rsidRPr="00DA05CD">
        <w:rPr>
          <w:i/>
        </w:rPr>
        <w:t>Följderna av registreringen</w:t>
      </w:r>
      <w:r>
        <w:t>.</w:t>
      </w:r>
      <w:r w:rsidR="00DA05CD">
        <w:t xml:space="preserve"> Paragrafen anger vilka följderna är av en registrering.</w:t>
      </w:r>
    </w:p>
    <w:p w:rsidR="00165AE5" w:rsidRDefault="00165AE5" w:rsidP="00165AE5">
      <w:pPr>
        <w:pStyle w:val="ANormal"/>
      </w:pPr>
    </w:p>
    <w:p w:rsidR="00165AE5" w:rsidRDefault="00165AE5" w:rsidP="00165AE5">
      <w:pPr>
        <w:pStyle w:val="ANormal"/>
      </w:pPr>
      <w:r>
        <w:t>26</w:t>
      </w:r>
      <w:r w:rsidR="004A6F3B">
        <w:t> §</w:t>
      </w:r>
      <w:r>
        <w:t xml:space="preserve"> </w:t>
      </w:r>
      <w:r w:rsidR="00760C90" w:rsidRPr="00760C90">
        <w:rPr>
          <w:i/>
        </w:rPr>
        <w:t>Anmälan vid byte av ägare eller innehavare</w:t>
      </w:r>
      <w:r>
        <w:t>.</w:t>
      </w:r>
      <w:r w:rsidR="00DA05CD">
        <w:t xml:space="preserve"> Paragrafen har fått en språklig modernisering och bestämmelserna om hur ett ägarbyte ska göras har förtydligats. </w:t>
      </w:r>
      <w:r w:rsidR="00323707">
        <w:t>Ett ägarbyte ska göras på registreringsbevisets del 2 i or</w:t>
      </w:r>
      <w:r w:rsidR="00323707">
        <w:t>i</w:t>
      </w:r>
      <w:r w:rsidR="00323707">
        <w:t>ginal vilket betyder att ytterligare försäljning av den nya ägaren inte får g</w:t>
      </w:r>
      <w:r w:rsidR="00323707">
        <w:t>ö</w:t>
      </w:r>
      <w:r w:rsidR="00323707">
        <w:t xml:space="preserve">ras </w:t>
      </w:r>
      <w:r w:rsidR="0039363B">
        <w:t>förrän</w:t>
      </w:r>
      <w:r w:rsidR="00323707">
        <w:t xml:space="preserve"> den </w:t>
      </w:r>
      <w:r w:rsidR="00323707" w:rsidRPr="00A0189A">
        <w:t>senaste försäljningen har registrerats och ett nytt registr</w:t>
      </w:r>
      <w:r w:rsidR="00323707" w:rsidRPr="00A0189A">
        <w:t>e</w:t>
      </w:r>
      <w:r w:rsidR="00323707" w:rsidRPr="00A0189A">
        <w:lastRenderedPageBreak/>
        <w:t>ringsbevis har skrivits ut</w:t>
      </w:r>
      <w:r w:rsidR="0039363B" w:rsidRPr="00A0189A">
        <w:t>.</w:t>
      </w:r>
      <w:r w:rsidR="00271412" w:rsidRPr="00A0189A">
        <w:t xml:space="preserve"> I framtiden kommer ägarbyten även att kunna g</w:t>
      </w:r>
      <w:r w:rsidR="00271412" w:rsidRPr="00A0189A">
        <w:t>ö</w:t>
      </w:r>
      <w:r w:rsidR="00271412" w:rsidRPr="00A0189A">
        <w:t>ras elektroniskt.</w:t>
      </w:r>
    </w:p>
    <w:p w:rsidR="00DA05CD" w:rsidRDefault="00DA05CD" w:rsidP="00165AE5">
      <w:pPr>
        <w:pStyle w:val="ANormal"/>
      </w:pPr>
    </w:p>
    <w:p w:rsidR="00165AE5" w:rsidRDefault="00165AE5" w:rsidP="00165AE5">
      <w:pPr>
        <w:pStyle w:val="ANormal"/>
      </w:pPr>
      <w:r>
        <w:t>28</w:t>
      </w:r>
      <w:r w:rsidR="004A6F3B">
        <w:t> §</w:t>
      </w:r>
      <w:r>
        <w:t xml:space="preserve"> </w:t>
      </w:r>
      <w:r w:rsidR="00F863E5" w:rsidRPr="00DA05CD">
        <w:rPr>
          <w:i/>
        </w:rPr>
        <w:t>Förvaring av registreringsbeviset</w:t>
      </w:r>
      <w:r w:rsidR="00F863E5">
        <w:t xml:space="preserve">. </w:t>
      </w:r>
      <w:r w:rsidR="00B76360">
        <w:t>Endast s</w:t>
      </w:r>
      <w:r w:rsidR="00F863E5">
        <w:t>pråkliga ändringar.</w:t>
      </w:r>
      <w:r w:rsidR="00B76360">
        <w:t xml:space="preserve"> Par</w:t>
      </w:r>
      <w:r w:rsidR="00B76360">
        <w:t>a</w:t>
      </w:r>
      <w:r w:rsidR="00B76360">
        <w:t>graf 28 och 29 har bytt plats så gamla 29</w:t>
      </w:r>
      <w:r w:rsidR="004A6F3B">
        <w:t> §</w:t>
      </w:r>
      <w:r w:rsidR="00B76360">
        <w:t xml:space="preserve"> motsvaras av 28</w:t>
      </w:r>
      <w:r w:rsidR="004A6F3B">
        <w:t> §</w:t>
      </w:r>
      <w:r w:rsidR="00B76360">
        <w:t xml:space="preserve"> och vice versa.</w:t>
      </w:r>
    </w:p>
    <w:p w:rsidR="00165AE5" w:rsidRDefault="00165AE5" w:rsidP="00165AE5">
      <w:pPr>
        <w:pStyle w:val="ANormal"/>
      </w:pPr>
    </w:p>
    <w:p w:rsidR="00165AE5" w:rsidRDefault="00165AE5" w:rsidP="00165AE5">
      <w:pPr>
        <w:pStyle w:val="ANormal"/>
      </w:pPr>
      <w:r>
        <w:t>29</w:t>
      </w:r>
      <w:r w:rsidR="004A6F3B">
        <w:t> §</w:t>
      </w:r>
      <w:r>
        <w:t xml:space="preserve"> </w:t>
      </w:r>
      <w:r w:rsidR="00F863E5" w:rsidRPr="00F863E5">
        <w:rPr>
          <w:i/>
        </w:rPr>
        <w:t>Ansökan om nytt registreringsbevis</w:t>
      </w:r>
      <w:r w:rsidR="00C3308C">
        <w:t>. Terminologiska ändringar.</w:t>
      </w:r>
    </w:p>
    <w:p w:rsidR="006B0567" w:rsidRDefault="006B0567" w:rsidP="00165AE5">
      <w:pPr>
        <w:pStyle w:val="ANormal"/>
      </w:pPr>
    </w:p>
    <w:p w:rsidR="006B0567" w:rsidRDefault="006B0567" w:rsidP="00165AE5">
      <w:pPr>
        <w:pStyle w:val="ANormal"/>
      </w:pPr>
      <w:r>
        <w:t>30</w:t>
      </w:r>
      <w:r w:rsidR="004A6F3B">
        <w:t> §</w:t>
      </w:r>
      <w:r>
        <w:t xml:space="preserve"> </w:t>
      </w:r>
      <w:r w:rsidRPr="006B0567">
        <w:rPr>
          <w:i/>
        </w:rPr>
        <w:t>Avregistrering</w:t>
      </w:r>
      <w:r>
        <w:t>. Ändringar av termer och språk.</w:t>
      </w:r>
    </w:p>
    <w:p w:rsidR="00165AE5" w:rsidRDefault="00165AE5" w:rsidP="00165AE5">
      <w:pPr>
        <w:pStyle w:val="ANormal"/>
      </w:pPr>
    </w:p>
    <w:p w:rsidR="00165AE5" w:rsidRDefault="00165AE5" w:rsidP="00165AE5">
      <w:pPr>
        <w:pStyle w:val="ANormal"/>
      </w:pPr>
      <w:r>
        <w:t>30a</w:t>
      </w:r>
      <w:r w:rsidR="004A6F3B">
        <w:t> §</w:t>
      </w:r>
      <w:r>
        <w:t xml:space="preserve"> </w:t>
      </w:r>
      <w:r w:rsidRPr="00FD1CD5">
        <w:rPr>
          <w:i/>
        </w:rPr>
        <w:t>Avställning</w:t>
      </w:r>
      <w:r>
        <w:t>.</w:t>
      </w:r>
      <w:r w:rsidR="00FD1CD5">
        <w:t xml:space="preserve"> Avställning </w:t>
      </w:r>
      <w:r w:rsidR="0036691E">
        <w:t xml:space="preserve">av ett fordon </w:t>
      </w:r>
      <w:r w:rsidR="00FD1CD5">
        <w:t>görs antingen på fordonets r</w:t>
      </w:r>
      <w:r w:rsidR="00FD1CD5">
        <w:t>e</w:t>
      </w:r>
      <w:r w:rsidR="00FD1CD5">
        <w:t xml:space="preserve">gistreringsbevis i original som då lämnas in till motorfordonsbyrån eller elektroniskt på motorfordonsbyråns hemsida. </w:t>
      </w:r>
      <w:r w:rsidR="0036691E">
        <w:t>En gammal b</w:t>
      </w:r>
      <w:r w:rsidR="00FD1CD5">
        <w:t>estämmelse att motorfordonsbyrån på eget initiativ kan ställa av fordon har tagits bort</w:t>
      </w:r>
      <w:r w:rsidR="0036691E">
        <w:t xml:space="preserve"> e</w:t>
      </w:r>
      <w:r w:rsidR="0036691E">
        <w:t>f</w:t>
      </w:r>
      <w:r w:rsidR="0036691E">
        <w:t>tersom ansvaret över fordonet ligger på ägaren eller innehavaren.</w:t>
      </w:r>
    </w:p>
    <w:p w:rsidR="0008732F" w:rsidRDefault="0008732F" w:rsidP="00165AE5">
      <w:pPr>
        <w:pStyle w:val="ANormal"/>
      </w:pPr>
    </w:p>
    <w:p w:rsidR="00165AE5" w:rsidRDefault="0008732F" w:rsidP="00165AE5">
      <w:pPr>
        <w:pStyle w:val="ANormal"/>
      </w:pPr>
      <w:r>
        <w:t>30b</w:t>
      </w:r>
      <w:r w:rsidR="004A6F3B">
        <w:t> §</w:t>
      </w:r>
      <w:r>
        <w:t xml:space="preserve"> </w:t>
      </w:r>
      <w:r w:rsidRPr="0008732F">
        <w:rPr>
          <w:i/>
        </w:rPr>
        <w:t>Påställning</w:t>
      </w:r>
      <w:r>
        <w:t xml:space="preserve">. Paragrafen har förtydligats </w:t>
      </w:r>
      <w:r w:rsidR="003023F7">
        <w:t>så att det nu framgår att ett fordon ställs på efter en anmä</w:t>
      </w:r>
      <w:r w:rsidR="00C3308C">
        <w:t>lan av den registrerade ägaren.</w:t>
      </w:r>
    </w:p>
    <w:p w:rsidR="003023F7" w:rsidRDefault="003023F7" w:rsidP="00165AE5">
      <w:pPr>
        <w:pStyle w:val="ANormal"/>
      </w:pPr>
    </w:p>
    <w:p w:rsidR="00165AE5" w:rsidRDefault="00165AE5" w:rsidP="00165AE5">
      <w:pPr>
        <w:pStyle w:val="ANormal"/>
      </w:pPr>
      <w:r>
        <w:t>31</w:t>
      </w:r>
      <w:r w:rsidR="004A6F3B">
        <w:t> §</w:t>
      </w:r>
      <w:r>
        <w:t xml:space="preserve"> </w:t>
      </w:r>
      <w:r w:rsidRPr="0036691E">
        <w:rPr>
          <w:i/>
        </w:rPr>
        <w:t>Registreringsskyltar</w:t>
      </w:r>
      <w:r>
        <w:t>.</w:t>
      </w:r>
      <w:r w:rsidR="0036691E">
        <w:t xml:space="preserve"> Att fordonet har registreringsskyltar är en föru</w:t>
      </w:r>
      <w:r w:rsidR="0036691E">
        <w:t>t</w:t>
      </w:r>
      <w:r w:rsidR="0036691E">
        <w:t>sättning för att det ska få användas. Registreringsskyltarna överlämnas när fordonet har registrerats. Ett oregistrerat eller avställt fordon kan få anvä</w:t>
      </w:r>
      <w:r w:rsidR="0036691E">
        <w:t>n</w:t>
      </w:r>
      <w:r w:rsidR="0036691E">
        <w:t xml:space="preserve">das om de förses med provnummerskyltar. På ett avställt fordon </w:t>
      </w:r>
      <w:r w:rsidR="005A02CB">
        <w:t>fästs</w:t>
      </w:r>
      <w:r w:rsidR="0036691E">
        <w:t xml:space="preserve"> pro</w:t>
      </w:r>
      <w:r w:rsidR="0036691E">
        <w:t>v</w:t>
      </w:r>
      <w:r w:rsidR="0036691E">
        <w:t xml:space="preserve">nummerskyltarna </w:t>
      </w:r>
      <w:r w:rsidR="00C215F2">
        <w:t xml:space="preserve">lämpligen </w:t>
      </w:r>
      <w:r w:rsidR="0036691E">
        <w:t>över fordonets ordinarie registreringsskyltar.</w:t>
      </w:r>
    </w:p>
    <w:p w:rsidR="00165AE5" w:rsidRDefault="00165AE5" w:rsidP="00165AE5">
      <w:pPr>
        <w:pStyle w:val="ANormal"/>
      </w:pPr>
    </w:p>
    <w:p w:rsidR="00BB5257" w:rsidRPr="00BB5257" w:rsidRDefault="00BB5257" w:rsidP="00165AE5">
      <w:pPr>
        <w:pStyle w:val="ANormal"/>
      </w:pPr>
      <w:r>
        <w:t>31a</w:t>
      </w:r>
      <w:r w:rsidR="004A6F3B">
        <w:t> §</w:t>
      </w:r>
      <w:r>
        <w:t xml:space="preserve"> </w:t>
      </w:r>
      <w:r w:rsidRPr="00BB5257">
        <w:rPr>
          <w:i/>
        </w:rPr>
        <w:t>Personliga registreringsskyltar</w:t>
      </w:r>
      <w:r>
        <w:rPr>
          <w:i/>
        </w:rPr>
        <w:t xml:space="preserve">. </w:t>
      </w:r>
      <w:r>
        <w:t>Bestämmelser om personliga reg</w:t>
      </w:r>
      <w:r>
        <w:t>i</w:t>
      </w:r>
      <w:r>
        <w:t>streringsskyltar har tidigare inte funnits i lagstiftningen trots att skyltarna förekommer och kan beställas på motorfordonsbyrån</w:t>
      </w:r>
      <w:r w:rsidR="005D5051">
        <w:t>. Detta missförhå</w:t>
      </w:r>
      <w:r w:rsidR="005D5051">
        <w:t>l</w:t>
      </w:r>
      <w:r w:rsidR="005D5051">
        <w:t>lande rättas nu till.</w:t>
      </w:r>
    </w:p>
    <w:p w:rsidR="00BB5257" w:rsidRDefault="00BB5257" w:rsidP="00165AE5">
      <w:pPr>
        <w:pStyle w:val="ANormal"/>
      </w:pPr>
    </w:p>
    <w:p w:rsidR="004543CD" w:rsidRDefault="00165AE5" w:rsidP="00165AE5">
      <w:pPr>
        <w:pStyle w:val="ANormal"/>
      </w:pPr>
      <w:r>
        <w:t>32</w:t>
      </w:r>
      <w:r w:rsidR="004A6F3B">
        <w:t> §</w:t>
      </w:r>
      <w:r>
        <w:t xml:space="preserve"> </w:t>
      </w:r>
      <w:r w:rsidRPr="00C17466">
        <w:rPr>
          <w:i/>
        </w:rPr>
        <w:t>Registreringsskyltarnas placering och skadad eller förlorad skylt</w:t>
      </w:r>
      <w:r>
        <w:t>.</w:t>
      </w:r>
      <w:r w:rsidR="00C17466">
        <w:t xml:space="preserve"> N</w:t>
      </w:r>
      <w:r w:rsidR="00C17466">
        <w:t>o</w:t>
      </w:r>
      <w:r w:rsidR="00C17466">
        <w:t>teringen att fordonet fått nya skyltar ska skrivas in i fordonsregistret.</w:t>
      </w:r>
    </w:p>
    <w:p w:rsidR="00165AE5" w:rsidRDefault="004543CD" w:rsidP="00165AE5">
      <w:pPr>
        <w:pStyle w:val="ANormal"/>
      </w:pPr>
      <w:r>
        <w:tab/>
      </w:r>
      <w:r w:rsidR="004710F8">
        <w:t xml:space="preserve">En ny bestämmelse har införts som säger att om fordonet bär last som skymmer den bakre registreringsskylten så ska en extra skylt monteras bakom lasten så att </w:t>
      </w:r>
      <w:r>
        <w:t>fordonets registreringsnummer</w:t>
      </w:r>
      <w:r w:rsidR="004710F8">
        <w:t xml:space="preserve"> kan avläsas. Detta gäller inte om fordonet drar en släpvagn </w:t>
      </w:r>
      <w:r>
        <w:t>men däremot om t.ex. cyklar som plac</w:t>
      </w:r>
      <w:r>
        <w:t>e</w:t>
      </w:r>
      <w:r>
        <w:t>rats på en cykelhållare på dragkroken skymmer registreringssky</w:t>
      </w:r>
      <w:r w:rsidR="00C3308C">
        <w:t>lten.</w:t>
      </w:r>
    </w:p>
    <w:p w:rsidR="00165AE5" w:rsidRDefault="00165AE5">
      <w:pPr>
        <w:pStyle w:val="ANormal"/>
      </w:pPr>
    </w:p>
    <w:p w:rsidR="00F84356" w:rsidRDefault="00F84356" w:rsidP="00F84356">
      <w:pPr>
        <w:pStyle w:val="RubrikB"/>
      </w:pPr>
      <w:bookmarkStart w:id="18" w:name="_Toc492554165"/>
      <w:r>
        <w:t xml:space="preserve">2. Ändring av </w:t>
      </w:r>
      <w:r w:rsidRPr="00F84356">
        <w:t>9</w:t>
      </w:r>
      <w:r w:rsidR="004A6F3B">
        <w:t> §</w:t>
      </w:r>
      <w:r w:rsidRPr="00F84356">
        <w:t xml:space="preserve"> trafikbrottslagen för landskapet Åland</w:t>
      </w:r>
      <w:bookmarkEnd w:id="18"/>
    </w:p>
    <w:p w:rsidR="00F84356" w:rsidRDefault="00F84356" w:rsidP="00F84356">
      <w:pPr>
        <w:pStyle w:val="Rubrikmellanrum"/>
      </w:pPr>
    </w:p>
    <w:p w:rsidR="00E81B03" w:rsidRPr="005A02CB" w:rsidRDefault="00F84356" w:rsidP="00E81B03">
      <w:pPr>
        <w:pStyle w:val="LagPararubrik"/>
        <w:rPr>
          <w:i w:val="0"/>
        </w:rPr>
      </w:pPr>
      <w:r w:rsidRPr="00E81B03">
        <w:rPr>
          <w:i w:val="0"/>
        </w:rPr>
        <w:t>9</w:t>
      </w:r>
      <w:r w:rsidR="004A6F3B">
        <w:rPr>
          <w:i w:val="0"/>
        </w:rPr>
        <w:t> §</w:t>
      </w:r>
      <w:r w:rsidR="00E81B03">
        <w:t xml:space="preserve"> Minsta totalbelopp av böter vid allvarligare hastighetsöverträdelser.</w:t>
      </w:r>
    </w:p>
    <w:p w:rsidR="00F84356" w:rsidRPr="00F84356" w:rsidRDefault="00E81B03" w:rsidP="00F84356">
      <w:pPr>
        <w:pStyle w:val="ANormal"/>
      </w:pPr>
      <w:r>
        <w:t>Nyligen</w:t>
      </w:r>
      <w:r>
        <w:rPr>
          <w:rStyle w:val="Fotnotsreferens"/>
        </w:rPr>
        <w:footnoteReference w:id="5"/>
      </w:r>
      <w:r>
        <w:t xml:space="preserve"> höjd</w:t>
      </w:r>
      <w:r w:rsidR="00383D83">
        <w:t>e</w:t>
      </w:r>
      <w:r>
        <w:t xml:space="preserve">s beloppen för ordningsbot </w:t>
      </w:r>
      <w:r w:rsidR="00383D83">
        <w:t>för överskridande av hastighet</w:t>
      </w:r>
      <w:r w:rsidR="00383D83">
        <w:t>s</w:t>
      </w:r>
      <w:r w:rsidR="00383D83">
        <w:t>begränsning enligt 13</w:t>
      </w:r>
      <w:r w:rsidR="004A6F3B">
        <w:t> §</w:t>
      </w:r>
      <w:r w:rsidR="00383D83">
        <w:t xml:space="preserve"> </w:t>
      </w:r>
      <w:r>
        <w:t xml:space="preserve">med 100 %. </w:t>
      </w:r>
      <w:r w:rsidR="00383D83">
        <w:t xml:space="preserve">Detta har fått till följd att </w:t>
      </w:r>
      <w:r>
        <w:t xml:space="preserve">det minsta totalbeloppet av böter </w:t>
      </w:r>
      <w:r w:rsidR="00383D83">
        <w:t xml:space="preserve">som kan dömas ut för en hastighetsöverträdelse som är för grov för att ge ordningsbot </w:t>
      </w:r>
      <w:r w:rsidR="00B04CA0">
        <w:t xml:space="preserve">i dag </w:t>
      </w:r>
      <w:r w:rsidR="00383D83">
        <w:t xml:space="preserve">är lägre än ordningsbotsbeloppet. </w:t>
      </w:r>
      <w:r w:rsidR="00B04CA0">
        <w:t>Av denna anledning höjs beloppen i paragrafen så att det minsta totalbelo</w:t>
      </w:r>
      <w:r w:rsidR="00B04CA0">
        <w:t>p</w:t>
      </w:r>
      <w:r w:rsidR="00B04CA0">
        <w:t>pet av böter som kan dömas ut hamnar över det högsta ordningsbotsbelo</w:t>
      </w:r>
      <w:r w:rsidR="00B04CA0">
        <w:t>p</w:t>
      </w:r>
      <w:r w:rsidR="00B04CA0">
        <w:t>pet.</w:t>
      </w:r>
    </w:p>
    <w:p w:rsidR="00F84356" w:rsidRDefault="00F84356">
      <w:pPr>
        <w:pStyle w:val="ANormal"/>
      </w:pPr>
    </w:p>
    <w:p w:rsidR="00FB6941" w:rsidRDefault="009204BC" w:rsidP="00FB6941">
      <w:pPr>
        <w:pStyle w:val="RubrikB"/>
      </w:pPr>
      <w:bookmarkStart w:id="19" w:name="_Toc492554166"/>
      <w:r>
        <w:t>3</w:t>
      </w:r>
      <w:r w:rsidR="00FB6941">
        <w:t>. Ändring av 59</w:t>
      </w:r>
      <w:r w:rsidR="004A6F3B">
        <w:t> §</w:t>
      </w:r>
      <w:r w:rsidR="00FB6941" w:rsidRPr="00F84356">
        <w:t xml:space="preserve"> </w:t>
      </w:r>
      <w:r w:rsidR="00FB6941">
        <w:t>körkorts</w:t>
      </w:r>
      <w:r w:rsidR="00FB6941" w:rsidRPr="00F84356">
        <w:t>lagen för Åland</w:t>
      </w:r>
      <w:bookmarkEnd w:id="19"/>
    </w:p>
    <w:p w:rsidR="00FB6941" w:rsidRDefault="00FB6941" w:rsidP="00FB6941">
      <w:pPr>
        <w:pStyle w:val="Rubrikmellanrum"/>
      </w:pPr>
    </w:p>
    <w:p w:rsidR="00C3308C" w:rsidRDefault="00FB6941" w:rsidP="00FB6941">
      <w:pPr>
        <w:pStyle w:val="ANormal"/>
      </w:pPr>
      <w:r>
        <w:t>59</w:t>
      </w:r>
      <w:r w:rsidR="004A6F3B">
        <w:t> §</w:t>
      </w:r>
      <w:r>
        <w:t xml:space="preserve"> </w:t>
      </w:r>
      <w:r w:rsidRPr="00FB6941">
        <w:rPr>
          <w:i/>
        </w:rPr>
        <w:t>Godkännande av alkolås</w:t>
      </w:r>
      <w:r w:rsidRPr="002759A6">
        <w:rPr>
          <w:i/>
        </w:rPr>
        <w:t>.</w:t>
      </w:r>
      <w:r>
        <w:t xml:space="preserve"> Rikets lag om godkännande av alkolås för användning i trafik har ersatts av en ny lag om alkolås, FFS 730/</w:t>
      </w:r>
      <w:r w:rsidR="00CD0291">
        <w:t>2016. E</w:t>
      </w:r>
      <w:r w:rsidR="00CD0291">
        <w:t>f</w:t>
      </w:r>
      <w:r w:rsidR="00CD0291">
        <w:lastRenderedPageBreak/>
        <w:t>tersom den nya rikslagen innehåller bestämmelser om de krav som ska stä</w:t>
      </w:r>
      <w:r w:rsidR="00CD0291">
        <w:t>l</w:t>
      </w:r>
      <w:r w:rsidR="00CD0291">
        <w:t>las på ett alkolås görs den tillämplig p</w:t>
      </w:r>
      <w:r w:rsidR="00C3308C">
        <w:t>å Åland genom denna lagändring.</w:t>
      </w:r>
    </w:p>
    <w:p w:rsidR="00C3308C" w:rsidRDefault="00C3308C" w:rsidP="00FB6941">
      <w:pPr>
        <w:pStyle w:val="ANormal"/>
      </w:pPr>
    </w:p>
    <w:p w:rsidR="00FB6941" w:rsidRDefault="00C3308C" w:rsidP="00FB6941">
      <w:pPr>
        <w:pStyle w:val="ANormal"/>
      </w:pPr>
      <w:r>
        <w:br w:type="page"/>
      </w:r>
    </w:p>
    <w:p w:rsidR="00AF3004" w:rsidRDefault="00AF3004">
      <w:pPr>
        <w:pStyle w:val="RubrikA"/>
      </w:pPr>
      <w:bookmarkStart w:id="20" w:name="_Toc492554167"/>
      <w:r>
        <w:t>Lagtext</w:t>
      </w:r>
      <w:bookmarkEnd w:id="20"/>
    </w:p>
    <w:p w:rsidR="00AF3004" w:rsidRDefault="00AF3004">
      <w:pPr>
        <w:pStyle w:val="Rubrikmellanrum"/>
      </w:pPr>
    </w:p>
    <w:p w:rsidR="00AF3004" w:rsidRDefault="00AF3004">
      <w:pPr>
        <w:pStyle w:val="ANormal"/>
      </w:pPr>
      <w:r>
        <w:t>Landskapsregeringen föreslår att följande lag</w:t>
      </w:r>
      <w:r w:rsidR="00CD0291">
        <w:t>ar</w:t>
      </w:r>
      <w:r>
        <w:t xml:space="preserve"> antas.</w:t>
      </w:r>
    </w:p>
    <w:p w:rsidR="00AF3004" w:rsidRDefault="00AF3004">
      <w:pPr>
        <w:pStyle w:val="ANormal"/>
      </w:pPr>
    </w:p>
    <w:p w:rsidR="00AF3004" w:rsidRPr="007B2B2F" w:rsidRDefault="00AF3004">
      <w:pPr>
        <w:pStyle w:val="ANormal"/>
        <w:rPr>
          <w:lang w:val="sv-FI"/>
        </w:rPr>
      </w:pPr>
      <w:r w:rsidRPr="007B2B2F">
        <w:rPr>
          <w:lang w:val="sv-FI"/>
        </w:rPr>
        <w:t>1.</w:t>
      </w:r>
    </w:p>
    <w:p w:rsidR="00AF3004" w:rsidRPr="00F84356" w:rsidRDefault="00AF3004">
      <w:pPr>
        <w:pStyle w:val="LagHuvRubr"/>
        <w:rPr>
          <w:lang w:val="sv-FI"/>
        </w:rPr>
      </w:pPr>
      <w:bookmarkStart w:id="21" w:name="_Toc492554168"/>
      <w:r w:rsidRPr="00F84356">
        <w:rPr>
          <w:lang w:val="sv-FI"/>
        </w:rPr>
        <w:t>L A N D S K A P S L A G</w:t>
      </w:r>
      <w:r w:rsidRPr="00F84356">
        <w:rPr>
          <w:lang w:val="sv-FI"/>
        </w:rPr>
        <w:br/>
        <w:t>om</w:t>
      </w:r>
      <w:r w:rsidR="00F84356" w:rsidRPr="00F84356">
        <w:rPr>
          <w:lang w:val="sv-FI"/>
        </w:rPr>
        <w:t xml:space="preserve"> ändring av landskapslagen om besiktning och registrering av fordon</w:t>
      </w:r>
      <w:bookmarkEnd w:id="21"/>
    </w:p>
    <w:p w:rsidR="00AF3004" w:rsidRPr="00F84356" w:rsidRDefault="00AF3004">
      <w:pPr>
        <w:pStyle w:val="ANormal"/>
        <w:rPr>
          <w:lang w:val="sv-FI"/>
        </w:rPr>
      </w:pPr>
    </w:p>
    <w:p w:rsidR="00EC4D7F" w:rsidRDefault="00EC4D7F" w:rsidP="00EC4D7F">
      <w:pPr>
        <w:pStyle w:val="ANormal"/>
      </w:pPr>
      <w:r>
        <w:tab/>
        <w:t>I enlighet med lagtingets beslut</w:t>
      </w:r>
    </w:p>
    <w:p w:rsidR="00EC4D7F" w:rsidRPr="00CB6830" w:rsidRDefault="00EC4D7F" w:rsidP="00EC4D7F">
      <w:pPr>
        <w:pStyle w:val="ANormal"/>
      </w:pPr>
      <w:r>
        <w:tab/>
      </w:r>
      <w:r w:rsidRPr="00CB6830">
        <w:rPr>
          <w:b/>
        </w:rPr>
        <w:t>upphävs</w:t>
      </w:r>
      <w:r w:rsidRPr="00CB6830">
        <w:t xml:space="preserve"> 2</w:t>
      </w:r>
      <w:r>
        <w:t> §</w:t>
      </w:r>
      <w:r w:rsidRPr="00CB6830">
        <w:t>, 6</w:t>
      </w:r>
      <w:r>
        <w:t> §</w:t>
      </w:r>
      <w:r w:rsidRPr="00CB6830">
        <w:t xml:space="preserve"> 3</w:t>
      </w:r>
      <w:r>
        <w:t> mom.</w:t>
      </w:r>
      <w:r w:rsidRPr="00CB6830">
        <w:t>, 17, 18, 27, 33 och 46</w:t>
      </w:r>
      <w:r>
        <w:t> §</w:t>
      </w:r>
      <w:r w:rsidRPr="00CB6830">
        <w:t>§, kapitelrubrikerna till 2, 7, 9 och 10</w:t>
      </w:r>
      <w:r>
        <w:t> mom.</w:t>
      </w:r>
      <w:r w:rsidRPr="00CB6830">
        <w:t xml:space="preserve"> landskapslagen (1993:19) om besiktning och registr</w:t>
      </w:r>
      <w:r w:rsidRPr="00CB6830">
        <w:t>e</w:t>
      </w:r>
      <w:r w:rsidRPr="00CB6830">
        <w:t>ring av fordon</w:t>
      </w:r>
      <w:r>
        <w:t>,</w:t>
      </w:r>
      <w:r w:rsidRPr="00CB6830">
        <w:t xml:space="preserve"> av dessa paragrafer 2</w:t>
      </w:r>
      <w:r>
        <w:t> §</w:t>
      </w:r>
      <w:r w:rsidRPr="00CB6830">
        <w:t xml:space="preserve"> och 18</w:t>
      </w:r>
      <w:r>
        <w:t> §</w:t>
      </w:r>
      <w:r w:rsidRPr="00CB6830">
        <w:t xml:space="preserve"> samt kapitelrubriken till 2</w:t>
      </w:r>
      <w:r>
        <w:t> mom.</w:t>
      </w:r>
      <w:r w:rsidRPr="00CB6830">
        <w:t xml:space="preserve"> sådana de lyder i landskapslag 1998/23 och 46</w:t>
      </w:r>
      <w:r>
        <w:t> §</w:t>
      </w:r>
      <w:r w:rsidRPr="00CB6830">
        <w:t xml:space="preserve"> 1</w:t>
      </w:r>
      <w:r>
        <w:t> mom.</w:t>
      </w:r>
      <w:r w:rsidRPr="00CB6830">
        <w:t xml:space="preserve"> sådant de</w:t>
      </w:r>
      <w:r>
        <w:t>t lyder i landskapslag 2005/19,</w:t>
      </w:r>
    </w:p>
    <w:p w:rsidR="00EC4D7F" w:rsidRPr="00CB6830" w:rsidRDefault="00EC4D7F" w:rsidP="00EC4D7F">
      <w:pPr>
        <w:pStyle w:val="ANormal"/>
      </w:pPr>
      <w:r w:rsidRPr="00CB6830">
        <w:tab/>
      </w:r>
      <w:r w:rsidRPr="00CB6830">
        <w:rPr>
          <w:b/>
        </w:rPr>
        <w:t>ändras</w:t>
      </w:r>
      <w:r w:rsidRPr="00CB6830">
        <w:t xml:space="preserve"> 1</w:t>
      </w:r>
      <w:r>
        <w:t> §</w:t>
      </w:r>
      <w:r w:rsidRPr="00CB6830">
        <w:t xml:space="preserve"> 3</w:t>
      </w:r>
      <w:r>
        <w:t> mom.</w:t>
      </w:r>
      <w:r w:rsidRPr="00CB6830">
        <w:t>, 6</w:t>
      </w:r>
      <w:r>
        <w:t> §</w:t>
      </w:r>
      <w:r w:rsidRPr="00CB6830">
        <w:t xml:space="preserve"> 2</w:t>
      </w:r>
      <w:r>
        <w:t> mom.</w:t>
      </w:r>
      <w:r w:rsidRPr="00CB6830">
        <w:t>, 7-1</w:t>
      </w:r>
      <w:r>
        <w:t>4 §</w:t>
      </w:r>
      <w:r w:rsidRPr="00CB6830">
        <w:t>§, 16</w:t>
      </w:r>
      <w:r>
        <w:t> §</w:t>
      </w:r>
      <w:r w:rsidRPr="00CB6830">
        <w:t>, 20</w:t>
      </w:r>
      <w:r>
        <w:t> §</w:t>
      </w:r>
      <w:r w:rsidRPr="00CB6830">
        <w:t xml:space="preserve">, </w:t>
      </w:r>
      <w:r>
        <w:t xml:space="preserve">21 § 1 mom. c och d punkterna, </w:t>
      </w:r>
      <w:r w:rsidRPr="00CB6830">
        <w:t>24-26</w:t>
      </w:r>
      <w:r>
        <w:t> §</w:t>
      </w:r>
      <w:r w:rsidRPr="00CB6830">
        <w:t>§, 28-29</w:t>
      </w:r>
      <w:r>
        <w:t> §</w:t>
      </w:r>
      <w:r w:rsidRPr="00CB6830">
        <w:t>§, 30</w:t>
      </w:r>
      <w:r>
        <w:t> §</w:t>
      </w:r>
      <w:r w:rsidRPr="00CB6830">
        <w:t xml:space="preserve"> 2 och 3</w:t>
      </w:r>
      <w:r>
        <w:t> mom.</w:t>
      </w:r>
      <w:r w:rsidRPr="00CB6830">
        <w:t xml:space="preserve">, 30a </w:t>
      </w:r>
      <w:r>
        <w:t>och 30b §</w:t>
      </w:r>
      <w:r w:rsidRPr="00CB6830">
        <w:t>§, 31 och 32</w:t>
      </w:r>
      <w:r>
        <w:t> §</w:t>
      </w:r>
      <w:r w:rsidRPr="00CB6830">
        <w:t>§ samt kapitelrubriken till 8 kap, av dessa paragrafer 1</w:t>
      </w:r>
      <w:r>
        <w:t> §</w:t>
      </w:r>
      <w:r w:rsidRPr="00CB6830">
        <w:t xml:space="preserve"> 3</w:t>
      </w:r>
      <w:r>
        <w:t> mom.</w:t>
      </w:r>
      <w:r w:rsidRPr="00CB6830">
        <w:t>, 7</w:t>
      </w:r>
      <w:r>
        <w:t> §</w:t>
      </w:r>
      <w:r w:rsidRPr="00CB6830">
        <w:t>, 8</w:t>
      </w:r>
      <w:r>
        <w:t> §</w:t>
      </w:r>
      <w:r w:rsidRPr="00CB6830">
        <w:t xml:space="preserve"> a och b</w:t>
      </w:r>
      <w:r>
        <w:t> punkt</w:t>
      </w:r>
      <w:r w:rsidRPr="00CB6830">
        <w:t>erna, 9</w:t>
      </w:r>
      <w:r>
        <w:t> §</w:t>
      </w:r>
      <w:r w:rsidRPr="00CB6830">
        <w:t xml:space="preserve"> 2-4</w:t>
      </w:r>
      <w:r>
        <w:t> mom.</w:t>
      </w:r>
      <w:r w:rsidRPr="00CB6830">
        <w:t>, 10</w:t>
      </w:r>
      <w:r>
        <w:t> §</w:t>
      </w:r>
      <w:r w:rsidRPr="00CB6830">
        <w:t xml:space="preserve"> 1</w:t>
      </w:r>
      <w:r>
        <w:t> mom.</w:t>
      </w:r>
      <w:r w:rsidRPr="00CB6830">
        <w:t xml:space="preserve"> e</w:t>
      </w:r>
      <w:r>
        <w:t> punkt</w:t>
      </w:r>
      <w:r w:rsidRPr="00CB6830">
        <w:t>en och 3</w:t>
      </w:r>
      <w:r>
        <w:t> mom.</w:t>
      </w:r>
      <w:r w:rsidRPr="00CB6830">
        <w:t>, 11</w:t>
      </w:r>
      <w:r>
        <w:t> §</w:t>
      </w:r>
      <w:r w:rsidRPr="00CB6830">
        <w:t xml:space="preserve"> 1 och 4</w:t>
      </w:r>
      <w:r>
        <w:t> mom.</w:t>
      </w:r>
      <w:r w:rsidRPr="00CB6830">
        <w:t>, 12</w:t>
      </w:r>
      <w:r>
        <w:t> §</w:t>
      </w:r>
      <w:r w:rsidRPr="00CB6830">
        <w:t xml:space="preserve"> 1, 2 och 4</w:t>
      </w:r>
      <w:r>
        <w:t> mom.</w:t>
      </w:r>
      <w:r w:rsidRPr="00CB6830">
        <w:t>, 13</w:t>
      </w:r>
      <w:r>
        <w:t> §</w:t>
      </w:r>
      <w:r w:rsidRPr="00CB6830">
        <w:t xml:space="preserve"> 2</w:t>
      </w:r>
      <w:r>
        <w:t> mom.</w:t>
      </w:r>
      <w:r w:rsidRPr="00CB6830">
        <w:t xml:space="preserve"> och 20</w:t>
      </w:r>
      <w:r>
        <w:t> §</w:t>
      </w:r>
      <w:r w:rsidRPr="00CB6830">
        <w:t xml:space="preserve"> 1</w:t>
      </w:r>
      <w:r>
        <w:t xml:space="preserve"> och</w:t>
      </w:r>
      <w:r w:rsidRPr="00CB6830">
        <w:t xml:space="preserve"> 3-5</w:t>
      </w:r>
      <w:r>
        <w:t> mom.</w:t>
      </w:r>
      <w:r w:rsidRPr="00CB6830">
        <w:t xml:space="preserve"> sådana de lyder i landskapslag 1998/23, </w:t>
      </w:r>
      <w:r>
        <w:t xml:space="preserve">14 §, </w:t>
      </w:r>
      <w:r w:rsidRPr="00CB6830">
        <w:t>24</w:t>
      </w:r>
      <w:r>
        <w:t> §</w:t>
      </w:r>
      <w:r w:rsidRPr="00CB6830">
        <w:t xml:space="preserve"> 4</w:t>
      </w:r>
      <w:r>
        <w:t> mom.</w:t>
      </w:r>
      <w:r w:rsidRPr="00CB6830">
        <w:t xml:space="preserve"> och 32</w:t>
      </w:r>
      <w:r>
        <w:t> §</w:t>
      </w:r>
      <w:r w:rsidRPr="00CB6830">
        <w:t xml:space="preserve"> 1</w:t>
      </w:r>
      <w:r>
        <w:t> mom.</w:t>
      </w:r>
      <w:r w:rsidRPr="00CB6830">
        <w:t xml:space="preserve"> d</w:t>
      </w:r>
      <w:r>
        <w:t> punkt</w:t>
      </w:r>
      <w:r w:rsidRPr="00CB6830">
        <w:t>en sådan den lyder i landskapslag 1995/81, 32</w:t>
      </w:r>
      <w:r>
        <w:t> §</w:t>
      </w:r>
      <w:r w:rsidRPr="00CB6830">
        <w:t xml:space="preserve"> 1</w:t>
      </w:r>
      <w:r>
        <w:t> mom.</w:t>
      </w:r>
      <w:r w:rsidRPr="00CB6830">
        <w:t xml:space="preserve"> c</w:t>
      </w:r>
      <w:r>
        <w:t> punkt</w:t>
      </w:r>
      <w:r w:rsidRPr="00CB6830">
        <w:t>en sådan</w:t>
      </w:r>
      <w:r>
        <w:t>t</w:t>
      </w:r>
      <w:r w:rsidRPr="00CB6830">
        <w:t xml:space="preserve"> de</w:t>
      </w:r>
      <w:r>
        <w:t>t</w:t>
      </w:r>
      <w:r w:rsidRPr="00CB6830">
        <w:t xml:space="preserve"> lyder i landskapslag 2003/48, 30</w:t>
      </w:r>
      <w:r>
        <w:t> §</w:t>
      </w:r>
      <w:r w:rsidRPr="00CB6830">
        <w:t xml:space="preserve"> 2 och 3</w:t>
      </w:r>
      <w:r>
        <w:t> mom.</w:t>
      </w:r>
      <w:r w:rsidRPr="00CB6830">
        <w:t xml:space="preserve"> 30a</w:t>
      </w:r>
      <w:r>
        <w:t xml:space="preserve"> och 30b §</w:t>
      </w:r>
      <w:r w:rsidRPr="00CB6830">
        <w:t>§ sådana de lyder i landskapslag 2005/19, 6</w:t>
      </w:r>
      <w:r>
        <w:t> §</w:t>
      </w:r>
      <w:r w:rsidRPr="00CB6830">
        <w:t xml:space="preserve"> 2</w:t>
      </w:r>
      <w:r>
        <w:t> mom.</w:t>
      </w:r>
      <w:r w:rsidRPr="00CB6830">
        <w:t xml:space="preserve"> och 8</w:t>
      </w:r>
      <w:r>
        <w:t> §</w:t>
      </w:r>
      <w:r w:rsidRPr="00CB6830">
        <w:t xml:space="preserve"> c till e</w:t>
      </w:r>
      <w:r>
        <w:t> punkt</w:t>
      </w:r>
      <w:r w:rsidRPr="00CB6830">
        <w:t>erna sådana de lyder i landskapslag 2009/23, 11</w:t>
      </w:r>
      <w:r>
        <w:t> §</w:t>
      </w:r>
      <w:r w:rsidRPr="00CB6830">
        <w:t xml:space="preserve"> 2</w:t>
      </w:r>
      <w:r>
        <w:t> mom.</w:t>
      </w:r>
      <w:r w:rsidRPr="00CB6830">
        <w:t>, 20</w:t>
      </w:r>
      <w:r>
        <w:t> §</w:t>
      </w:r>
      <w:r w:rsidRPr="00CB6830">
        <w:t xml:space="preserve"> 6</w:t>
      </w:r>
      <w:r>
        <w:t> mom.</w:t>
      </w:r>
      <w:r w:rsidRPr="00CB6830">
        <w:t xml:space="preserve"> och 25</w:t>
      </w:r>
      <w:r>
        <w:t> §</w:t>
      </w:r>
      <w:r w:rsidRPr="00CB6830">
        <w:t xml:space="preserve"> 4</w:t>
      </w:r>
      <w:r>
        <w:t> mom.</w:t>
      </w:r>
      <w:r w:rsidRPr="00CB6830">
        <w:t xml:space="preserve"> sådana de lyder i landskapslag 2007/8 och 30a</w:t>
      </w:r>
      <w:r>
        <w:t> §</w:t>
      </w:r>
      <w:r w:rsidRPr="00CB6830">
        <w:t xml:space="preserve"> 1</w:t>
      </w:r>
      <w:r>
        <w:t> mom.</w:t>
      </w:r>
      <w:r w:rsidRPr="00CB6830">
        <w:t xml:space="preserve"> sådant det lyder i landskapslag 2017/21 samt</w:t>
      </w:r>
    </w:p>
    <w:p w:rsidR="00EC4D7F" w:rsidRDefault="00EC4D7F" w:rsidP="00EC4D7F">
      <w:pPr>
        <w:pStyle w:val="ANormal"/>
      </w:pPr>
      <w:r w:rsidRPr="00CB6830">
        <w:tab/>
      </w:r>
      <w:r w:rsidRPr="00CB6830">
        <w:rPr>
          <w:b/>
        </w:rPr>
        <w:t>fogas</w:t>
      </w:r>
      <w:r w:rsidRPr="00CB6830">
        <w:t xml:space="preserve"> till lagen nya 13a</w:t>
      </w:r>
      <w:r>
        <w:t>, 13b,</w:t>
      </w:r>
      <w:r w:rsidRPr="00CB6830">
        <w:t xml:space="preserve"> 24a</w:t>
      </w:r>
      <w:r>
        <w:t xml:space="preserve"> och 31a §</w:t>
      </w:r>
      <w:r w:rsidRPr="00CB6830">
        <w:t>§ som följer:</w:t>
      </w:r>
    </w:p>
    <w:p w:rsidR="00214F0F" w:rsidRDefault="00214F0F" w:rsidP="00214F0F">
      <w:pPr>
        <w:pStyle w:val="ANormal"/>
      </w:pPr>
    </w:p>
    <w:p w:rsidR="00214F0F" w:rsidRDefault="00214F0F" w:rsidP="00214F0F">
      <w:pPr>
        <w:pStyle w:val="LagParagraf"/>
      </w:pPr>
      <w:r>
        <w:t>1</w:t>
      </w:r>
      <w:r w:rsidR="004A6F3B">
        <w:t> §</w:t>
      </w:r>
    </w:p>
    <w:p w:rsidR="00214F0F" w:rsidRPr="006A0DBC" w:rsidRDefault="00214F0F" w:rsidP="00214F0F">
      <w:pPr>
        <w:pStyle w:val="LagPararubrik"/>
      </w:pPr>
      <w:r w:rsidRPr="006A0DBC">
        <w:t>Lagens tillämpningsområde</w:t>
      </w:r>
    </w:p>
    <w:p w:rsidR="00214F0F" w:rsidRDefault="00214F0F" w:rsidP="00214F0F">
      <w:pPr>
        <w:pStyle w:val="ANormal"/>
      </w:pPr>
      <w:r>
        <w:t>- - - - - - - - - - - - - - - - - - - - - - - - - - - - - - - - - - - - - - - - - - - - - - - - - - - -</w:t>
      </w:r>
    </w:p>
    <w:p w:rsidR="00214F0F" w:rsidRDefault="00214F0F" w:rsidP="00214F0F">
      <w:pPr>
        <w:pStyle w:val="ANormal"/>
      </w:pPr>
      <w:r w:rsidRPr="006A0DBC">
        <w:tab/>
        <w:t>Besiktning och registrering utförs av motorfordonsbyrån.</w:t>
      </w:r>
    </w:p>
    <w:p w:rsidR="00214F0F" w:rsidRDefault="00214F0F" w:rsidP="00214F0F">
      <w:pPr>
        <w:pStyle w:val="ANormal"/>
      </w:pPr>
    </w:p>
    <w:p w:rsidR="00214F0F" w:rsidRDefault="00214F0F" w:rsidP="00214F0F">
      <w:pPr>
        <w:pStyle w:val="LagParagraf"/>
      </w:pPr>
      <w:r>
        <w:t>6</w:t>
      </w:r>
      <w:r w:rsidR="004A6F3B">
        <w:t> §</w:t>
      </w:r>
    </w:p>
    <w:p w:rsidR="00214F0F" w:rsidRDefault="00214F0F" w:rsidP="00214F0F">
      <w:pPr>
        <w:pStyle w:val="LagPararubrik"/>
      </w:pPr>
      <w:r w:rsidRPr="006A0DBC">
        <w:t>Registreringsbesiktning</w:t>
      </w:r>
    </w:p>
    <w:p w:rsidR="00214F0F" w:rsidRDefault="00214F0F" w:rsidP="00214F0F">
      <w:pPr>
        <w:pStyle w:val="ANormal"/>
      </w:pPr>
      <w:r>
        <w:t>- - - - - - - - - - - - - - - - - - - - - - - - - - - - - - - - - - - - - - - - - - - - - - - - - - - -</w:t>
      </w:r>
    </w:p>
    <w:p w:rsidR="00214F0F" w:rsidRDefault="00214F0F" w:rsidP="00214F0F">
      <w:pPr>
        <w:pStyle w:val="ANormal"/>
      </w:pPr>
      <w:r w:rsidRPr="009A7489">
        <w:tab/>
        <w:t>Vid registreringsbesiktningen behöver fordonets skick inte granskas om fordonet har godkänts vid en obligatorisk trafiksäkerhetsprovning enligt Europaparlamentets och rådets direktiv 2014/45/EU om periodisk provning av motorfordons och tillhörande släpvagnars trafiksäkerhet och om upph</w:t>
      </w:r>
      <w:r w:rsidRPr="009A7489">
        <w:t>ä</w:t>
      </w:r>
      <w:r w:rsidRPr="009A7489">
        <w:t>vande av direktiv 2009/40/EG i en annan medlemsstat inom Europeiska ekonomiska samarbetsområdet (EES) under tid då fordonet var registrerat där och den intervall för kontrollbesiktning som anges i 10</w:t>
      </w:r>
      <w:r w:rsidR="004A6F3B">
        <w:t> §</w:t>
      </w:r>
      <w:r w:rsidRPr="009A7489">
        <w:t xml:space="preserve"> inte överskr</w:t>
      </w:r>
      <w:r w:rsidRPr="009A7489">
        <w:t>i</w:t>
      </w:r>
      <w:r w:rsidRPr="009A7489">
        <w:t>dits. Fordonets skick behöver inte heller granskas, om fordonet är så nytt att tiden för den första kontrollbesiktningen inte infallit ännu.</w:t>
      </w:r>
    </w:p>
    <w:p w:rsidR="00214F0F" w:rsidRDefault="00214F0F" w:rsidP="00214F0F">
      <w:pPr>
        <w:pStyle w:val="ANormal"/>
      </w:pPr>
    </w:p>
    <w:p w:rsidR="00214F0F" w:rsidRDefault="00214F0F" w:rsidP="00214F0F">
      <w:pPr>
        <w:pStyle w:val="LagParagraf"/>
      </w:pPr>
      <w:r>
        <w:t>7</w:t>
      </w:r>
      <w:r w:rsidR="004A6F3B">
        <w:t> §</w:t>
      </w:r>
    </w:p>
    <w:p w:rsidR="00214F0F" w:rsidRDefault="00214F0F" w:rsidP="00214F0F">
      <w:pPr>
        <w:pStyle w:val="LagPararubrik"/>
      </w:pPr>
      <w:r w:rsidRPr="009A7489">
        <w:t>Krav på registreringsbesiktning</w:t>
      </w:r>
    </w:p>
    <w:p w:rsidR="00214F0F" w:rsidRDefault="00214F0F" w:rsidP="00214F0F">
      <w:pPr>
        <w:pStyle w:val="ANormal"/>
      </w:pPr>
      <w:r w:rsidRPr="00214F0F">
        <w:tab/>
        <w:t>Innan ett begagnat fordon som importerats till Åland anmäls för reg</w:t>
      </w:r>
      <w:r w:rsidRPr="00214F0F">
        <w:t>i</w:t>
      </w:r>
      <w:r w:rsidRPr="00214F0F">
        <w:t>strering ska det ha godkänts vid en registreringsbesiktning. Registrering</w:t>
      </w:r>
      <w:r w:rsidRPr="00214F0F">
        <w:t>s</w:t>
      </w:r>
      <w:r w:rsidRPr="00214F0F">
        <w:t>besiktning krävs inte för nya fordon som är typgodkända eller har ett e</w:t>
      </w:r>
      <w:r w:rsidRPr="00214F0F">
        <w:t>n</w:t>
      </w:r>
      <w:r w:rsidRPr="00214F0F">
        <w:t>skilt godkännande. Registreringsbesiktning krävs inte heller för fordon som har registreringsbesiktigats i riket.</w:t>
      </w:r>
    </w:p>
    <w:p w:rsidR="00CD0D62" w:rsidRDefault="00CD0D62" w:rsidP="00214F0F">
      <w:pPr>
        <w:pStyle w:val="ANormal"/>
      </w:pPr>
    </w:p>
    <w:p w:rsidR="00214F0F" w:rsidRDefault="00214F0F" w:rsidP="00214F0F">
      <w:pPr>
        <w:pStyle w:val="LagParagraf"/>
      </w:pPr>
      <w:r>
        <w:lastRenderedPageBreak/>
        <w:t>8</w:t>
      </w:r>
      <w:r w:rsidR="004A6F3B">
        <w:t> §</w:t>
      </w:r>
    </w:p>
    <w:p w:rsidR="00214F0F" w:rsidRDefault="00214F0F" w:rsidP="00214F0F">
      <w:pPr>
        <w:pStyle w:val="LagPararubrik"/>
      </w:pPr>
      <w:r w:rsidRPr="009A7489">
        <w:t>Handlingar vid registreringsbesiktning</w:t>
      </w:r>
    </w:p>
    <w:p w:rsidR="00214F0F" w:rsidRDefault="00214F0F" w:rsidP="00214F0F">
      <w:pPr>
        <w:pStyle w:val="ANormal"/>
      </w:pPr>
      <w:r>
        <w:tab/>
        <w:t>Vid registreringsbesiktningen ska uppvisas</w:t>
      </w:r>
    </w:p>
    <w:p w:rsidR="00214F0F" w:rsidRDefault="00214F0F" w:rsidP="00214F0F">
      <w:pPr>
        <w:pStyle w:val="ANormal"/>
      </w:pPr>
      <w:r>
        <w:tab/>
        <w:t>a) ett typgodkännandeintyg, någon annan utredning över typkod, ett i</w:t>
      </w:r>
      <w:r>
        <w:t>n</w:t>
      </w:r>
      <w:r>
        <w:t>tyg om överensstämmelse eller den utredning som den som begärt besik</w:t>
      </w:r>
      <w:r>
        <w:t>t</w:t>
      </w:r>
      <w:r>
        <w:t>ningen önskar åberopa över att fordonet till sin konstruktion och utrustning uppfyller kraven på överensstämmelse,</w:t>
      </w:r>
    </w:p>
    <w:p w:rsidR="00214F0F" w:rsidRDefault="00214F0F" w:rsidP="00214F0F">
      <w:pPr>
        <w:pStyle w:val="ANormal"/>
      </w:pPr>
      <w:r>
        <w:tab/>
        <w:t>b</w:t>
      </w:r>
      <w:r w:rsidR="00EA79B3">
        <w:t>) fordonets registreringsbevis,</w:t>
      </w:r>
    </w:p>
    <w:p w:rsidR="00214F0F" w:rsidRDefault="00214F0F" w:rsidP="00214F0F">
      <w:pPr>
        <w:pStyle w:val="ANormal"/>
      </w:pPr>
      <w:r>
        <w:tab/>
        <w:t>c) eventuellt intyg över trafiksäkerhetsprovning enligt 6</w:t>
      </w:r>
      <w:r w:rsidR="004A6F3B">
        <w:t> §</w:t>
      </w:r>
      <w:r>
        <w:t xml:space="preserve"> 2</w:t>
      </w:r>
      <w:r w:rsidR="004A6F3B">
        <w:t> mom.</w:t>
      </w:r>
      <w:r>
        <w:t xml:space="preserve"> som fordonsägaren vill åberopa</w:t>
      </w:r>
      <w:r w:rsidR="00F56907">
        <w:t xml:space="preserve"> samt,</w:t>
      </w:r>
    </w:p>
    <w:p w:rsidR="00F56907" w:rsidRPr="009A7489" w:rsidRDefault="00F56907" w:rsidP="00214F0F">
      <w:pPr>
        <w:pStyle w:val="ANormal"/>
      </w:pPr>
      <w:r>
        <w:tab/>
        <w:t xml:space="preserve">d) </w:t>
      </w:r>
      <w:r w:rsidRPr="00F56907">
        <w:t xml:space="preserve">övriga handlingar som </w:t>
      </w:r>
      <w:r>
        <w:t>motorfordonsbyrån</w:t>
      </w:r>
      <w:r w:rsidRPr="00F56907">
        <w:t xml:space="preserve"> föreskriver och i tilläm</w:t>
      </w:r>
      <w:r w:rsidRPr="00F56907">
        <w:t>p</w:t>
      </w:r>
      <w:r w:rsidRPr="00F56907">
        <w:t>liga delar de uppgifter som anges i 21 och 22</w:t>
      </w:r>
      <w:r w:rsidR="004A6F3B">
        <w:t> §</w:t>
      </w:r>
      <w:r w:rsidRPr="00F56907">
        <w:t>.</w:t>
      </w:r>
    </w:p>
    <w:p w:rsidR="00F25F42" w:rsidRDefault="00F25F42">
      <w:pPr>
        <w:pStyle w:val="ANormal"/>
      </w:pPr>
    </w:p>
    <w:p w:rsidR="001122B2" w:rsidRDefault="001122B2" w:rsidP="001122B2">
      <w:pPr>
        <w:pStyle w:val="LagParagraf"/>
      </w:pPr>
      <w:r>
        <w:t>9</w:t>
      </w:r>
      <w:r w:rsidR="004A6F3B">
        <w:t> §</w:t>
      </w:r>
    </w:p>
    <w:p w:rsidR="001122B2" w:rsidRDefault="001122B2" w:rsidP="001122B2">
      <w:pPr>
        <w:pStyle w:val="LagPararubrik"/>
      </w:pPr>
      <w:r w:rsidRPr="00265EB7">
        <w:t>Innehållet i kontrollbesiktningen</w:t>
      </w:r>
    </w:p>
    <w:p w:rsidR="001122B2" w:rsidRDefault="001122B2" w:rsidP="001122B2">
      <w:pPr>
        <w:pStyle w:val="ANormal"/>
      </w:pPr>
      <w:r>
        <w:tab/>
        <w:t>Kontrollbesiktning görs för kontroll</w:t>
      </w:r>
      <w:r w:rsidR="00605B7F">
        <w:t xml:space="preserve"> av fordonets trafikduglighet.</w:t>
      </w:r>
    </w:p>
    <w:p w:rsidR="001122B2" w:rsidRDefault="001122B2" w:rsidP="001122B2">
      <w:pPr>
        <w:pStyle w:val="ANormal"/>
      </w:pPr>
      <w:r>
        <w:tab/>
        <w:t>Vid</w:t>
      </w:r>
      <w:r w:rsidR="00605B7F">
        <w:t xml:space="preserve"> besiktningen kontrolleras att</w:t>
      </w:r>
    </w:p>
    <w:p w:rsidR="001122B2" w:rsidRDefault="001122B2" w:rsidP="001122B2">
      <w:pPr>
        <w:pStyle w:val="ANormal"/>
      </w:pPr>
      <w:r>
        <w:tab/>
      </w:r>
      <w:r w:rsidR="0083356F">
        <w:t>a</w:t>
      </w:r>
      <w:r>
        <w:t xml:space="preserve">) fordonets skick överensstämmer med de bestämmelser som gäller i fråga om den beskaffenhet och utrustning som är av </w:t>
      </w:r>
      <w:r w:rsidRPr="00437FCF">
        <w:t xml:space="preserve">betydelse </w:t>
      </w:r>
      <w:r w:rsidR="001C2AC0" w:rsidRPr="00437FCF">
        <w:t>ur</w:t>
      </w:r>
      <w:r>
        <w:t xml:space="preserve"> milj</w:t>
      </w:r>
      <w:r w:rsidR="00EA79B3">
        <w:t>ö- och trafiksäkerhetssynpunkt,</w:t>
      </w:r>
    </w:p>
    <w:p w:rsidR="001122B2" w:rsidRDefault="001122B2" w:rsidP="001122B2">
      <w:pPr>
        <w:pStyle w:val="ANormal"/>
      </w:pPr>
      <w:r>
        <w:tab/>
      </w:r>
      <w:r w:rsidR="0083356F" w:rsidRPr="0072538B">
        <w:t>b</w:t>
      </w:r>
      <w:r w:rsidRPr="0072538B">
        <w:t xml:space="preserve">) de uppgifter om fordonet som ska </w:t>
      </w:r>
      <w:r w:rsidR="00501574" w:rsidRPr="0072538B">
        <w:t>finnas</w:t>
      </w:r>
      <w:r w:rsidRPr="0072538B">
        <w:t xml:space="preserve"> i registret</w:t>
      </w:r>
      <w:r>
        <w:t xml:space="preserve"> är korrekta,</w:t>
      </w:r>
    </w:p>
    <w:p w:rsidR="001122B2" w:rsidRDefault="0083356F" w:rsidP="001122B2">
      <w:pPr>
        <w:pStyle w:val="ANormal"/>
      </w:pPr>
      <w:r>
        <w:tab/>
        <w:t>c</w:t>
      </w:r>
      <w:r w:rsidR="001122B2">
        <w:t>) fordonet har en giltig och betald trafikförsäkring.</w:t>
      </w:r>
    </w:p>
    <w:p w:rsidR="001122B2" w:rsidRDefault="001122B2" w:rsidP="001122B2">
      <w:pPr>
        <w:pStyle w:val="ANormal"/>
      </w:pPr>
      <w:r>
        <w:tab/>
        <w:t>Genom landskapsförordning utfärdas närmare bestämmelser om ko</w:t>
      </w:r>
      <w:r>
        <w:t>m</w:t>
      </w:r>
      <w:r>
        <w:t>ponenter som ska kontrolleras och kontrollmetoder.</w:t>
      </w:r>
    </w:p>
    <w:p w:rsidR="001122B2" w:rsidRDefault="001122B2">
      <w:pPr>
        <w:pStyle w:val="ANormal"/>
      </w:pPr>
    </w:p>
    <w:p w:rsidR="001122B2" w:rsidRPr="00A0189A" w:rsidRDefault="001122B2" w:rsidP="001122B2">
      <w:pPr>
        <w:pStyle w:val="LagParagraf"/>
      </w:pPr>
      <w:r w:rsidRPr="00A0189A">
        <w:t>10</w:t>
      </w:r>
      <w:r w:rsidR="004A6F3B">
        <w:t> §</w:t>
      </w:r>
    </w:p>
    <w:p w:rsidR="001122B2" w:rsidRPr="00A0189A" w:rsidRDefault="001122B2" w:rsidP="001122B2">
      <w:pPr>
        <w:pStyle w:val="LagPararubrik"/>
      </w:pPr>
      <w:r w:rsidRPr="00A0189A">
        <w:t>Frekvens för kontrollbesiktning</w:t>
      </w:r>
    </w:p>
    <w:p w:rsidR="00214F0F" w:rsidRPr="00A0189A" w:rsidRDefault="00214F0F" w:rsidP="00214F0F">
      <w:pPr>
        <w:pStyle w:val="ANormal"/>
      </w:pPr>
      <w:r w:rsidRPr="00A0189A">
        <w:tab/>
        <w:t>Kontrollbesiktning sk</w:t>
      </w:r>
      <w:r w:rsidR="00EA79B3">
        <w:t>a ske av fordon enligt följande:</w:t>
      </w:r>
    </w:p>
    <w:p w:rsidR="00DF2363" w:rsidRPr="00A0189A" w:rsidRDefault="0083356F" w:rsidP="00214F0F">
      <w:pPr>
        <w:pStyle w:val="ANormal"/>
      </w:pPr>
      <w:r w:rsidRPr="00A0189A">
        <w:tab/>
        <w:t>a</w:t>
      </w:r>
      <w:r w:rsidR="00214F0F" w:rsidRPr="00A0189A">
        <w:t>) Personbil (M1) och paketbil (N1): första gången senast fyra år efter den månad då fordonet första gången togs i bruk, därefter senast två år efter den månad då föregående kontrollbesiktning utfördes</w:t>
      </w:r>
      <w:r w:rsidR="00DF2363" w:rsidRPr="00A0189A">
        <w:t xml:space="preserve"> och från och med det kalenderår som infaller </w:t>
      </w:r>
      <w:r w:rsidR="003016B1">
        <w:t>sexton</w:t>
      </w:r>
      <w:r w:rsidR="00DF2363" w:rsidRPr="00A0189A">
        <w:t xml:space="preserve"> år efter det år fordonet tillverkades senast fjorton månader efter den månad då föregående fullständiga kontrollbesik</w:t>
      </w:r>
      <w:r w:rsidR="00DF2363" w:rsidRPr="00A0189A">
        <w:t>t</w:t>
      </w:r>
      <w:r w:rsidR="00DF2363" w:rsidRPr="00A0189A">
        <w:t>ning utfördes.</w:t>
      </w:r>
    </w:p>
    <w:p w:rsidR="00214F0F" w:rsidRPr="00A0189A" w:rsidRDefault="0083356F" w:rsidP="00214F0F">
      <w:pPr>
        <w:pStyle w:val="ANormal"/>
      </w:pPr>
      <w:r w:rsidRPr="00A0189A">
        <w:tab/>
        <w:t>b</w:t>
      </w:r>
      <w:r w:rsidR="00214F0F" w:rsidRPr="00A0189A">
        <w:t xml:space="preserve">) </w:t>
      </w:r>
      <w:r w:rsidR="00BD2BC8" w:rsidRPr="00A0189A">
        <w:t>B</w:t>
      </w:r>
      <w:r w:rsidR="00214F0F" w:rsidRPr="00A0189A">
        <w:t>uss (M2 och M3), lastbil (N2 och N3), släpvagn med en totalvikt över 3500 kg (O3 och O4)</w:t>
      </w:r>
      <w:r w:rsidR="00BD2BC8" w:rsidRPr="00A0189A">
        <w:t>, ambulans och fordon som används i yrkesmäs</w:t>
      </w:r>
      <w:r w:rsidR="00BD2BC8" w:rsidRPr="00A0189A">
        <w:t>s</w:t>
      </w:r>
      <w:r w:rsidR="00BD2BC8" w:rsidRPr="00A0189A">
        <w:t>ig trafik för personbefordran</w:t>
      </w:r>
      <w:r w:rsidR="00214F0F" w:rsidRPr="00A0189A">
        <w:t>: första gången senast ett år efter den månad då fordonet första gången togs i bruk, och därefter senast ett år efter den m</w:t>
      </w:r>
      <w:r w:rsidR="00214F0F" w:rsidRPr="00A0189A">
        <w:t>å</w:t>
      </w:r>
      <w:r w:rsidR="00214F0F" w:rsidRPr="00A0189A">
        <w:t>nad då föregående kontrollbesiktning utfördes.</w:t>
      </w:r>
    </w:p>
    <w:p w:rsidR="00437FCF" w:rsidRPr="00A0189A" w:rsidRDefault="0083356F" w:rsidP="00437FCF">
      <w:pPr>
        <w:pStyle w:val="ANormal"/>
      </w:pPr>
      <w:r w:rsidRPr="00A0189A">
        <w:tab/>
        <w:t>c</w:t>
      </w:r>
      <w:r w:rsidR="00214F0F" w:rsidRPr="00A0189A">
        <w:t xml:space="preserve">) Traktorer som främst används på allmän väg för </w:t>
      </w:r>
      <w:r w:rsidR="00A51167" w:rsidRPr="00A0189A">
        <w:t xml:space="preserve">tillståndspliktiga </w:t>
      </w:r>
      <w:r w:rsidR="00214F0F" w:rsidRPr="00A0189A">
        <w:t>godstransport</w:t>
      </w:r>
      <w:r w:rsidR="00A51167" w:rsidRPr="00A0189A">
        <w:t>er</w:t>
      </w:r>
      <w:r w:rsidR="00214F0F" w:rsidRPr="00A0189A">
        <w:t xml:space="preserve"> med en maximal konstruktionshastighet som överstiger 40 km/h (Tb): </w:t>
      </w:r>
      <w:r w:rsidR="00437FCF" w:rsidRPr="00A0189A">
        <w:t xml:space="preserve">första gången senast fyra år efter den månad då fordonet första gången togs i bruk, därefter senast två år efter den månad då föregående kontrollbesiktning utfördes och från och med det kalenderår som infaller </w:t>
      </w:r>
      <w:r w:rsidR="00EE41FC">
        <w:t>sexton</w:t>
      </w:r>
      <w:r w:rsidR="00437FCF" w:rsidRPr="00A0189A">
        <w:t xml:space="preserve"> år efter det år fordonet tillverkades senast fjorton månader efter den månad då föregående fullständiga kontrollbesiktning utfördes.</w:t>
      </w:r>
    </w:p>
    <w:p w:rsidR="00214F0F" w:rsidRPr="00A0189A" w:rsidRDefault="0083356F" w:rsidP="00214F0F">
      <w:pPr>
        <w:pStyle w:val="ANormal"/>
      </w:pPr>
      <w:r w:rsidRPr="00A0189A">
        <w:tab/>
        <w:t>d</w:t>
      </w:r>
      <w:r w:rsidR="00214F0F" w:rsidRPr="00A0189A">
        <w:t>) Släpvagn utrustad med broms med en totalvikt högre än 750 kg och högst 3500 kg (O2): första gången senast fyra år efter den månad då ford</w:t>
      </w:r>
      <w:r w:rsidR="00214F0F" w:rsidRPr="00A0189A">
        <w:t>o</w:t>
      </w:r>
      <w:r w:rsidR="00214F0F" w:rsidRPr="00A0189A">
        <w:t>net första gången togs i bruk, och därefter vart fjärde år.</w:t>
      </w:r>
    </w:p>
    <w:p w:rsidR="007C5C66" w:rsidRPr="00A0189A" w:rsidRDefault="007C5C66" w:rsidP="00214F0F">
      <w:pPr>
        <w:pStyle w:val="ANormal"/>
      </w:pPr>
      <w:r w:rsidRPr="00A0189A">
        <w:tab/>
        <w:t xml:space="preserve">e) </w:t>
      </w:r>
      <w:r w:rsidR="005C28DA">
        <w:t>Utryckningsf</w:t>
      </w:r>
      <w:r w:rsidRPr="00A0189A">
        <w:t>ordon som används av räddningstjänsten</w:t>
      </w:r>
      <w:r w:rsidR="005C28DA">
        <w:t xml:space="preserve"> och polisen</w:t>
      </w:r>
      <w:r w:rsidRPr="00A0189A">
        <w:t>: första gången senast två år efter den månad då fordonet första gången togs i bruk och därefter vartannat år.</w:t>
      </w:r>
    </w:p>
    <w:p w:rsidR="00214F0F" w:rsidRDefault="00214F0F" w:rsidP="00214F0F">
      <w:pPr>
        <w:pStyle w:val="ANormal"/>
      </w:pPr>
      <w:r w:rsidRPr="00A0189A">
        <w:tab/>
      </w:r>
      <w:r w:rsidR="007C5C66" w:rsidRPr="00A0189A">
        <w:t>f) F</w:t>
      </w:r>
      <w:r w:rsidRPr="00A0189A">
        <w:t>ordon som registrerats som veteranfordon</w:t>
      </w:r>
      <w:r w:rsidR="007C5C66" w:rsidRPr="00A0189A">
        <w:t>:</w:t>
      </w:r>
      <w:r w:rsidRPr="00A0189A">
        <w:t xml:space="preserve"> </w:t>
      </w:r>
      <w:r w:rsidR="001A70C1" w:rsidRPr="00A0189A">
        <w:t xml:space="preserve">första gången fyra år efter det år fordonet blev registrerat som veteranfordon och därefter vart fjärde år. </w:t>
      </w:r>
      <w:r w:rsidR="00673C74" w:rsidRPr="00A0189A">
        <w:t>V</w:t>
      </w:r>
      <w:r w:rsidR="001A70C1" w:rsidRPr="00A0189A">
        <w:t xml:space="preserve">eteranfordon </w:t>
      </w:r>
      <w:r w:rsidRPr="00A0189A">
        <w:t xml:space="preserve">behöver </w:t>
      </w:r>
      <w:r w:rsidR="001A70C1" w:rsidRPr="00A0189A">
        <w:t xml:space="preserve">dock </w:t>
      </w:r>
      <w:r w:rsidRPr="00A0189A">
        <w:t>inte kontrollbesiktigas</w:t>
      </w:r>
      <w:r w:rsidR="00BD2BC8" w:rsidRPr="00A0189A">
        <w:t xml:space="preserve"> efter det kalenderår som infaller femtio år efter det år fordonet tillverkades</w:t>
      </w:r>
      <w:r w:rsidRPr="00A0189A">
        <w:t>.</w:t>
      </w:r>
    </w:p>
    <w:p w:rsidR="00214F0F" w:rsidRDefault="00214F0F" w:rsidP="00214F0F">
      <w:pPr>
        <w:pStyle w:val="ANormal"/>
      </w:pPr>
    </w:p>
    <w:p w:rsidR="001122B2" w:rsidRDefault="001122B2" w:rsidP="001122B2">
      <w:pPr>
        <w:pStyle w:val="LagParagraf"/>
      </w:pPr>
      <w:r>
        <w:lastRenderedPageBreak/>
        <w:t>11</w:t>
      </w:r>
      <w:r w:rsidR="004A6F3B">
        <w:t> §</w:t>
      </w:r>
    </w:p>
    <w:p w:rsidR="001122B2" w:rsidRDefault="001122B2" w:rsidP="001122B2">
      <w:pPr>
        <w:pStyle w:val="LagPararubrik"/>
      </w:pPr>
      <w:r>
        <w:t>Inställelsetid för besiktningen</w:t>
      </w:r>
    </w:p>
    <w:p w:rsidR="00EC3B57" w:rsidRDefault="00214F0F" w:rsidP="00214F0F">
      <w:pPr>
        <w:pStyle w:val="ANormal"/>
      </w:pPr>
      <w:r>
        <w:tab/>
        <w:t xml:space="preserve">Kontrollbesiktning kan ske under fordonets inställelsetid som börjar tre månader före den månad då </w:t>
      </w:r>
      <w:r w:rsidR="00E72B54">
        <w:t>fordonet senast ska besiktigas.</w:t>
      </w:r>
    </w:p>
    <w:p w:rsidR="00214F0F" w:rsidRDefault="00214F0F" w:rsidP="00214F0F">
      <w:pPr>
        <w:pStyle w:val="ANormal"/>
      </w:pPr>
      <w:r>
        <w:tab/>
        <w:t>Om ett fordon inte har genomgått en periodisk kontrollbesiktning inom den tid som anges i 10</w:t>
      </w:r>
      <w:r w:rsidR="004A6F3B">
        <w:t> §</w:t>
      </w:r>
      <w:r>
        <w:t>, inträder körförbud för det från och med kale</w:t>
      </w:r>
      <w:r>
        <w:t>n</w:t>
      </w:r>
      <w:r>
        <w:t>dermånaden efter den månad då det senast skulle ha genomgått en sådan besiktning.</w:t>
      </w:r>
    </w:p>
    <w:p w:rsidR="001122B2" w:rsidRDefault="00214F0F" w:rsidP="00214F0F">
      <w:pPr>
        <w:pStyle w:val="ANormal"/>
      </w:pPr>
      <w:r>
        <w:tab/>
        <w:t>Om ett fordon varit registrerat i riket eller i en annan medlemsstat inom Europeiska ekonomiska samarbetsområdet och när det var registrerat där godkändes vid en periodisk trafiksäkerhetsprovning enligt Europaparl</w:t>
      </w:r>
      <w:r>
        <w:t>a</w:t>
      </w:r>
      <w:r>
        <w:t>mentets och rådets direktiv 2014/45/EU ska trafiksäkerhetsprovningen vid tillämpningen av 10</w:t>
      </w:r>
      <w:r w:rsidR="004A6F3B">
        <w:t> §</w:t>
      </w:r>
      <w:r>
        <w:t xml:space="preserve"> jämställas med en kontrollbesiktning som har utförts på Åland.</w:t>
      </w:r>
    </w:p>
    <w:p w:rsidR="001122B2" w:rsidRDefault="001122B2">
      <w:pPr>
        <w:pStyle w:val="ANormal"/>
      </w:pPr>
    </w:p>
    <w:p w:rsidR="001122B2" w:rsidRDefault="001122B2" w:rsidP="001122B2">
      <w:pPr>
        <w:pStyle w:val="LagParagraf"/>
      </w:pPr>
      <w:r>
        <w:t>12</w:t>
      </w:r>
      <w:r w:rsidR="004A6F3B">
        <w:t> §</w:t>
      </w:r>
    </w:p>
    <w:p w:rsidR="001122B2" w:rsidRDefault="001122B2" w:rsidP="001122B2">
      <w:pPr>
        <w:pStyle w:val="LagPararubrik"/>
      </w:pPr>
      <w:r w:rsidRPr="005D49F4">
        <w:t>Besiktningsprotokoll</w:t>
      </w:r>
    </w:p>
    <w:p w:rsidR="004D0E63" w:rsidRDefault="001122B2" w:rsidP="004D0E63">
      <w:pPr>
        <w:pStyle w:val="ANormal"/>
      </w:pPr>
      <w:r>
        <w:tab/>
      </w:r>
      <w:r w:rsidR="004D0E63">
        <w:t>Vid besiktning ska besiktningsprotokoll föras. En kopia av besiktning</w:t>
      </w:r>
      <w:r w:rsidR="004D0E63">
        <w:t>s</w:t>
      </w:r>
      <w:r w:rsidR="004D0E63">
        <w:t>protokollet ska överlämnas till fordonets förare efter avslutad besiktning. I protokollet ska resultatet av besiktningen framgå, tidpunkten för nästa b</w:t>
      </w:r>
      <w:r w:rsidR="004D0E63">
        <w:t>e</w:t>
      </w:r>
      <w:r w:rsidR="004D0E63">
        <w:t>siktning samt eventuella tidsfrister enligt 13a</w:t>
      </w:r>
      <w:r w:rsidR="004A6F3B">
        <w:t> §</w:t>
      </w:r>
      <w:r w:rsidR="004D0E63">
        <w:t xml:space="preserve"> för reparation av fordonet. Vid beslut om körförbud eller andra beslut som får överklagas enligt 49</w:t>
      </w:r>
      <w:r w:rsidR="004A6F3B">
        <w:t> §</w:t>
      </w:r>
      <w:r w:rsidR="004D0E63">
        <w:t xml:space="preserve"> ska en underrättelse om hur man överklagar beslutet bifogas protokollet och överlämnas till fordonets förare.</w:t>
      </w:r>
    </w:p>
    <w:p w:rsidR="001122B2" w:rsidRDefault="004D0E63" w:rsidP="004D0E63">
      <w:pPr>
        <w:pStyle w:val="ANormal"/>
      </w:pPr>
      <w:r>
        <w:tab/>
        <w:t>Besiktningsprotokoll som avses i artikel 7 i Europaparlamentets och r</w:t>
      </w:r>
      <w:r>
        <w:t>å</w:t>
      </w:r>
      <w:r>
        <w:t>dets direktiv 2014/47/EU ska medföras i en buss, en tung lastbil, ett släp med en totalvikt över 3500 kg eller en traktor (Tb). Protokollet ska på beg</w:t>
      </w:r>
      <w:r>
        <w:t>ä</w:t>
      </w:r>
      <w:r>
        <w:t>ran visas upp för en besiktningsinspektör eller polis.</w:t>
      </w:r>
    </w:p>
    <w:p w:rsidR="004D0E63" w:rsidRDefault="004D0E63" w:rsidP="004D0E63">
      <w:pPr>
        <w:pStyle w:val="ANormal"/>
      </w:pPr>
    </w:p>
    <w:p w:rsidR="001122B2" w:rsidRDefault="001122B2" w:rsidP="001122B2">
      <w:pPr>
        <w:pStyle w:val="LagParagraf"/>
      </w:pPr>
      <w:r>
        <w:t>13</w:t>
      </w:r>
      <w:r w:rsidR="004A6F3B">
        <w:t> §</w:t>
      </w:r>
    </w:p>
    <w:p w:rsidR="001122B2" w:rsidRDefault="001122B2" w:rsidP="001122B2">
      <w:pPr>
        <w:pStyle w:val="LagPararubrik"/>
      </w:pPr>
      <w:r w:rsidRPr="005D49F4">
        <w:t>Bedömning av brister</w:t>
      </w:r>
    </w:p>
    <w:p w:rsidR="00F863E5" w:rsidRDefault="00F863E5" w:rsidP="00F863E5">
      <w:pPr>
        <w:pStyle w:val="ANormal"/>
      </w:pPr>
      <w:r>
        <w:tab/>
        <w:t>Brister som upptäckts vid kontrollbesiktningen ska kategori</w:t>
      </w:r>
      <w:r w:rsidR="00E72B54">
        <w:t>seras i en av följande grupper:</w:t>
      </w:r>
    </w:p>
    <w:p w:rsidR="00F863E5" w:rsidRDefault="0083356F" w:rsidP="00F863E5">
      <w:pPr>
        <w:pStyle w:val="ANormal"/>
      </w:pPr>
      <w:r>
        <w:tab/>
        <w:t>a</w:t>
      </w:r>
      <w:r w:rsidR="00F863E5">
        <w:t>) mindre brister, som inte har någon betydande inverkan på fordonets säkerhet eller påverkar miljön och andra</w:t>
      </w:r>
      <w:r w:rsidR="00E72B54">
        <w:t xml:space="preserve"> mindre avvikelser från kraven,</w:t>
      </w:r>
    </w:p>
    <w:p w:rsidR="00F863E5" w:rsidRDefault="0083356F" w:rsidP="00F863E5">
      <w:pPr>
        <w:pStyle w:val="ANormal"/>
      </w:pPr>
      <w:r>
        <w:tab/>
        <w:t>b</w:t>
      </w:r>
      <w:r w:rsidR="00F863E5">
        <w:t>) större brister som kan äventyra fordonets säkerhet eller påverka mi</w:t>
      </w:r>
      <w:r w:rsidR="00F863E5">
        <w:t>l</w:t>
      </w:r>
      <w:r w:rsidR="00F863E5">
        <w:t>jön eller som kan innebära att andra trafikanter utsätts för risker, samt andra mer be</w:t>
      </w:r>
      <w:r w:rsidR="00E72B54">
        <w:t>tydande avvikelser från kraven,</w:t>
      </w:r>
    </w:p>
    <w:p w:rsidR="00F863E5" w:rsidRDefault="0083356F" w:rsidP="00F863E5">
      <w:pPr>
        <w:pStyle w:val="ANormal"/>
      </w:pPr>
      <w:r>
        <w:tab/>
        <w:t>c</w:t>
      </w:r>
      <w:r w:rsidR="00F863E5">
        <w:t>) farliga brister, som utgör en direkt och omedelbar risk för trafiksäke</w:t>
      </w:r>
      <w:r w:rsidR="00F863E5">
        <w:t>r</w:t>
      </w:r>
      <w:r w:rsidR="00E72B54">
        <w:t>heten eller påverkar miljön.</w:t>
      </w:r>
    </w:p>
    <w:p w:rsidR="00F863E5" w:rsidRPr="0072538B" w:rsidRDefault="00F863E5" w:rsidP="00F863E5">
      <w:pPr>
        <w:pStyle w:val="ANormal"/>
      </w:pPr>
      <w:r>
        <w:tab/>
        <w:t xml:space="preserve">Om fler än tre mindre brister upptäcks på ett fordon ska fordonet </w:t>
      </w:r>
      <w:r w:rsidRPr="0072538B">
        <w:t>klass</w:t>
      </w:r>
      <w:r w:rsidRPr="0072538B">
        <w:t>i</w:t>
      </w:r>
      <w:r w:rsidRPr="0072538B">
        <w:t xml:space="preserve">ficeras i bristgrupp </w:t>
      </w:r>
      <w:r w:rsidR="00501574" w:rsidRPr="0072538B">
        <w:t>b</w:t>
      </w:r>
      <w:r w:rsidRPr="0072538B">
        <w:t>.</w:t>
      </w:r>
    </w:p>
    <w:p w:rsidR="00F863E5" w:rsidRPr="0072538B" w:rsidRDefault="00F863E5" w:rsidP="00F863E5">
      <w:pPr>
        <w:pStyle w:val="ANormal"/>
      </w:pPr>
      <w:r w:rsidRPr="0072538B">
        <w:tab/>
        <w:t>Besiktningsresulta</w:t>
      </w:r>
      <w:r w:rsidR="00E72B54">
        <w:t>tet förs in i fordonsregistret.</w:t>
      </w:r>
    </w:p>
    <w:p w:rsidR="001122B2" w:rsidRPr="0072538B" w:rsidRDefault="00F863E5" w:rsidP="00F863E5">
      <w:pPr>
        <w:pStyle w:val="ANormal"/>
      </w:pPr>
      <w:r w:rsidRPr="0072538B">
        <w:tab/>
        <w:t>Landskapsregeringen kan i landskapsförordning ge närmare föreskrifter om kategorisering av brister.</w:t>
      </w:r>
    </w:p>
    <w:p w:rsidR="00F863E5" w:rsidRPr="0072538B" w:rsidRDefault="00F863E5" w:rsidP="00F863E5">
      <w:pPr>
        <w:pStyle w:val="ANormal"/>
      </w:pPr>
    </w:p>
    <w:p w:rsidR="001122B2" w:rsidRPr="0072538B" w:rsidRDefault="001122B2" w:rsidP="001122B2">
      <w:pPr>
        <w:pStyle w:val="LagParagraf"/>
      </w:pPr>
      <w:r w:rsidRPr="0072538B">
        <w:t>1</w:t>
      </w:r>
      <w:r w:rsidR="004D0E63" w:rsidRPr="0072538B">
        <w:t>3a</w:t>
      </w:r>
      <w:r w:rsidR="004A6F3B">
        <w:t> §</w:t>
      </w:r>
    </w:p>
    <w:p w:rsidR="001122B2" w:rsidRPr="0072538B" w:rsidRDefault="001122B2" w:rsidP="001122B2">
      <w:pPr>
        <w:pStyle w:val="LagPararubrik"/>
      </w:pPr>
      <w:r w:rsidRPr="0072538B">
        <w:t>Uppföljning av brister</w:t>
      </w:r>
    </w:p>
    <w:p w:rsidR="004D0E63" w:rsidRPr="0072538B" w:rsidRDefault="001122B2" w:rsidP="004D0E63">
      <w:pPr>
        <w:pStyle w:val="ANormal"/>
      </w:pPr>
      <w:r w:rsidRPr="0072538B">
        <w:tab/>
      </w:r>
      <w:r w:rsidR="004D0E63" w:rsidRPr="0072538B">
        <w:t>Om endast mindre brister har konstaterats, och bristerna inte förekom vid den senaste kontrollbesiktningen, ska fordonet godkännas. Bristerna ska åtgärdas men fordonet ska inte genomgå en ny besiktning.</w:t>
      </w:r>
    </w:p>
    <w:p w:rsidR="004D0E63" w:rsidRPr="0072538B" w:rsidRDefault="004D0E63" w:rsidP="004D0E63">
      <w:pPr>
        <w:pStyle w:val="ANormal"/>
      </w:pPr>
      <w:r w:rsidRPr="0072538B">
        <w:tab/>
        <w:t>Vid större brister ska fordonet underkännas. Motorfordonsbyrån ska f</w:t>
      </w:r>
      <w:r w:rsidRPr="0072538B">
        <w:t>ö</w:t>
      </w:r>
      <w:r w:rsidRPr="0072538B">
        <w:t>relägga fordonets ägare att avhjälpa bristerna och inom en månad, om inte särskilda skäl talar för en längre tid, föra fordonet till ny besiktning.</w:t>
      </w:r>
      <w:r w:rsidR="00027CE8" w:rsidRPr="0072538B">
        <w:t xml:space="preserve"> Förs inte fordonet till ny besiktning inom den avsatta tiden inträder körförbud för det.</w:t>
      </w:r>
    </w:p>
    <w:p w:rsidR="003300E9" w:rsidRPr="0072538B" w:rsidRDefault="004D0E63" w:rsidP="004D0E63">
      <w:pPr>
        <w:pStyle w:val="ANormal"/>
      </w:pPr>
      <w:r w:rsidRPr="0072538B">
        <w:lastRenderedPageBreak/>
        <w:tab/>
        <w:t>Vid farliga brister ska fordonet underkännas och beläggas med körfö</w:t>
      </w:r>
      <w:r w:rsidRPr="0072538B">
        <w:t>r</w:t>
      </w:r>
      <w:r w:rsidRPr="0072538B">
        <w:t>bud. Körförbudet gäller till dess fordonet</w:t>
      </w:r>
      <w:r w:rsidR="00027CE8" w:rsidRPr="0072538B">
        <w:t xml:space="preserve"> godkänts vid en ny besiktning.</w:t>
      </w:r>
    </w:p>
    <w:p w:rsidR="001122B2" w:rsidRPr="0072538B" w:rsidRDefault="00027CE8" w:rsidP="004D0E63">
      <w:pPr>
        <w:pStyle w:val="ANormal"/>
      </w:pPr>
      <w:r w:rsidRPr="0072538B">
        <w:tab/>
      </w:r>
      <w:r w:rsidR="004D0E63" w:rsidRPr="0072538B">
        <w:t>Trots att körförbud meddelats får fordonet provköras i samband med r</w:t>
      </w:r>
      <w:r w:rsidR="004D0E63" w:rsidRPr="0072538B">
        <w:t>e</w:t>
      </w:r>
      <w:r w:rsidR="004D0E63" w:rsidRPr="0072538B">
        <w:t>parationen och köras kortast lämpliga väg till platsen där besiktningen u</w:t>
      </w:r>
      <w:r w:rsidR="004D0E63" w:rsidRPr="0072538B">
        <w:t>t</w:t>
      </w:r>
      <w:r w:rsidR="004D0E63" w:rsidRPr="0072538B">
        <w:t>förs.</w:t>
      </w:r>
    </w:p>
    <w:p w:rsidR="001122B2" w:rsidRPr="0072538B" w:rsidRDefault="001122B2" w:rsidP="001122B2">
      <w:pPr>
        <w:pStyle w:val="ANormal"/>
      </w:pPr>
    </w:p>
    <w:p w:rsidR="002A282B" w:rsidRPr="0072538B" w:rsidRDefault="002A282B" w:rsidP="002A282B">
      <w:pPr>
        <w:pStyle w:val="LagParagraf"/>
      </w:pPr>
      <w:r w:rsidRPr="0072538B">
        <w:t>13b</w:t>
      </w:r>
      <w:r w:rsidR="004A6F3B">
        <w:t> §</w:t>
      </w:r>
    </w:p>
    <w:p w:rsidR="002A282B" w:rsidRPr="0072538B" w:rsidRDefault="002A282B" w:rsidP="002A282B">
      <w:pPr>
        <w:pStyle w:val="LagPararubrik"/>
      </w:pPr>
      <w:r w:rsidRPr="0072538B">
        <w:t>Körförbudsmärket</w:t>
      </w:r>
    </w:p>
    <w:p w:rsidR="002A282B" w:rsidRPr="0072538B" w:rsidRDefault="002A282B" w:rsidP="002A282B">
      <w:pPr>
        <w:pStyle w:val="ANormal"/>
      </w:pPr>
      <w:r w:rsidRPr="0072538B">
        <w:tab/>
        <w:t>Ett fordon som belagts med körförbud förses med ett klistermärke som den som besiktigat fordonet fäster på vindrutan eller om det inte är möjligt på annan lämplig plats på fordonet på ett sådant sätt att märket inte kan a</w:t>
      </w:r>
      <w:r w:rsidRPr="0072538B">
        <w:t>v</w:t>
      </w:r>
      <w:r w:rsidRPr="0072538B">
        <w:t>lägsnas utan att det förstörs. Körförbudsmärket får endast tas bort på moto</w:t>
      </w:r>
      <w:r w:rsidRPr="0072538B">
        <w:t>r</w:t>
      </w:r>
      <w:r w:rsidRPr="0072538B">
        <w:t>fordonsbyrån då fordonets brister har åtgärdats och efterföljande kontroll visar att fordonet är i trafikdugligt skick.</w:t>
      </w:r>
    </w:p>
    <w:p w:rsidR="002A282B" w:rsidRPr="0072538B" w:rsidRDefault="002A282B" w:rsidP="002A282B">
      <w:pPr>
        <w:pStyle w:val="ANormal"/>
      </w:pPr>
      <w:r w:rsidRPr="0072538B">
        <w:tab/>
        <w:t>Motorfordonsbyrån får meddela föreskrifter om körförbudmärkets uts</w:t>
      </w:r>
      <w:r w:rsidRPr="0072538B">
        <w:t>e</w:t>
      </w:r>
      <w:r w:rsidRPr="0072538B">
        <w:t>ende och vilken information som ska finnas på märket.</w:t>
      </w:r>
    </w:p>
    <w:p w:rsidR="002A282B" w:rsidRPr="0072538B" w:rsidRDefault="002A282B" w:rsidP="002A282B">
      <w:pPr>
        <w:pStyle w:val="ANormal"/>
      </w:pPr>
    </w:p>
    <w:p w:rsidR="00F863E5" w:rsidRDefault="00F863E5" w:rsidP="00F863E5">
      <w:pPr>
        <w:pStyle w:val="LagParagraf"/>
      </w:pPr>
      <w:r w:rsidRPr="0072538B">
        <w:t>14</w:t>
      </w:r>
      <w:r w:rsidR="004A6F3B">
        <w:t> §</w:t>
      </w:r>
    </w:p>
    <w:p w:rsidR="00F863E5" w:rsidRDefault="00F863E5" w:rsidP="00F863E5">
      <w:pPr>
        <w:pStyle w:val="LagPararubrik"/>
      </w:pPr>
      <w:r>
        <w:t>Kopplingsbesiktning</w:t>
      </w:r>
    </w:p>
    <w:p w:rsidR="00F863E5" w:rsidRDefault="00F863E5" w:rsidP="00F863E5">
      <w:pPr>
        <w:pStyle w:val="ANormal"/>
      </w:pPr>
      <w:r>
        <w:tab/>
        <w:t>Ett fordon i kategori M eller N och ett fordon i kategori O som ska kopplas till fordonet eller till dess släpvagn ska föras till kopplingsbesik</w:t>
      </w:r>
      <w:r>
        <w:t>t</w:t>
      </w:r>
      <w:r>
        <w:t>ning innan kombinationen tas i bruk, om det är fråga om en fordonskomb</w:t>
      </w:r>
      <w:r>
        <w:t>i</w:t>
      </w:r>
      <w:r>
        <w:t>nation som godkänts för specialtransporter eller om fordonets mekaniska kopplingsanordningar, kopplingen av elledningarna och dimensioneringen eller placeringen av släpbromskopplingarna avviker från dem som allmänt används i fordon.</w:t>
      </w:r>
    </w:p>
    <w:p w:rsidR="00F863E5" w:rsidRDefault="00F863E5" w:rsidP="00F863E5">
      <w:pPr>
        <w:pStyle w:val="ANormal"/>
      </w:pPr>
      <w:r>
        <w:tab/>
        <w:t>Vid kopplingsbesiktning följs i tillämpliga delar bestämmelserna om r</w:t>
      </w:r>
      <w:r>
        <w:t>e</w:t>
      </w:r>
      <w:r>
        <w:t>gistreringsbesiktning.</w:t>
      </w:r>
    </w:p>
    <w:p w:rsidR="00F863E5" w:rsidRPr="00F863E5" w:rsidRDefault="00F863E5" w:rsidP="00F863E5">
      <w:pPr>
        <w:pStyle w:val="ANormal"/>
      </w:pPr>
    </w:p>
    <w:p w:rsidR="00F25F42" w:rsidRDefault="00A97AB1" w:rsidP="00A97AB1">
      <w:pPr>
        <w:pStyle w:val="LagParagraf"/>
      </w:pPr>
      <w:r>
        <w:t>16</w:t>
      </w:r>
      <w:r w:rsidR="004A6F3B">
        <w:t> §</w:t>
      </w:r>
    </w:p>
    <w:p w:rsidR="00A97AB1" w:rsidRDefault="00A97AB1" w:rsidP="00A97AB1">
      <w:pPr>
        <w:pStyle w:val="LagPararubrik"/>
      </w:pPr>
      <w:r>
        <w:t>Ändringsbesiktning</w:t>
      </w:r>
    </w:p>
    <w:p w:rsidR="00F863E5" w:rsidRDefault="00496C2A" w:rsidP="00F863E5">
      <w:pPr>
        <w:pStyle w:val="ANormal"/>
      </w:pPr>
      <w:r>
        <w:tab/>
      </w:r>
      <w:r w:rsidR="00F863E5">
        <w:t>Om ett fordon har ändrats så att det inte längre stämmer överens med uppgifterna i fordonsregistret ska ägaren låta fordonet genomgå en än</w:t>
      </w:r>
      <w:r w:rsidR="00F863E5">
        <w:t>d</w:t>
      </w:r>
      <w:r w:rsidR="00F863E5">
        <w:t>ringsbesiktning innan det används i trafik. Vid ändringsbesiktning följs i tillämpliga delar bestämmelserna om registreringsbesiktning. Den som stä</w:t>
      </w:r>
      <w:r w:rsidR="00F863E5">
        <w:t>l</w:t>
      </w:r>
      <w:r w:rsidR="00F863E5">
        <w:t>ler in fordonet till besiktning ska uppge vilka ändringar som har gjorts.</w:t>
      </w:r>
    </w:p>
    <w:p w:rsidR="00F863E5" w:rsidRDefault="00F863E5" w:rsidP="00F863E5">
      <w:pPr>
        <w:pStyle w:val="ANormal"/>
      </w:pPr>
      <w:r>
        <w:tab/>
        <w:t>Med ändring enligt första momentet avses inte en sådan</w:t>
      </w:r>
      <w:r w:rsidR="00E72B54">
        <w:t xml:space="preserve"> ändring som endast innebär att</w:t>
      </w:r>
    </w:p>
    <w:p w:rsidR="00F863E5" w:rsidRDefault="00F863E5" w:rsidP="00F863E5">
      <w:pPr>
        <w:pStyle w:val="ANormal"/>
      </w:pPr>
      <w:r>
        <w:tab/>
        <w:t>a) ett fordon som använts i tillståndspliktig trafik eller vid förarutbil</w:t>
      </w:r>
      <w:r>
        <w:t>d</w:t>
      </w:r>
      <w:r>
        <w:t>ning tas i privat bruk,</w:t>
      </w:r>
    </w:p>
    <w:p w:rsidR="00F863E5" w:rsidRDefault="00F863E5" w:rsidP="00F863E5">
      <w:pPr>
        <w:pStyle w:val="ANormal"/>
      </w:pPr>
      <w:r>
        <w:tab/>
        <w:t>b) lastutrymmet i en paket- eller lastbil utrustas med för godstransport behövlig skyddsfodring, värmeisolerin</w:t>
      </w:r>
      <w:r w:rsidR="00E72B54">
        <w:t>g eller nödvändiga hyllor eller</w:t>
      </w:r>
    </w:p>
    <w:p w:rsidR="00A97AB1" w:rsidRDefault="00F863E5" w:rsidP="00F863E5">
      <w:pPr>
        <w:pStyle w:val="ANormal"/>
      </w:pPr>
      <w:r>
        <w:tab/>
        <w:t>c) däckdimensionen på en bil eller motorcykel ändras så att fälgens d</w:t>
      </w:r>
      <w:r>
        <w:t>i</w:t>
      </w:r>
      <w:r>
        <w:t>ameter avviker från originalet med högst 26 mm eller bredden med högst 30 mm.</w:t>
      </w:r>
    </w:p>
    <w:p w:rsidR="00F863E5" w:rsidRDefault="00F863E5" w:rsidP="00F863E5">
      <w:pPr>
        <w:pStyle w:val="ANormal"/>
      </w:pPr>
    </w:p>
    <w:p w:rsidR="009B5D73" w:rsidRDefault="00914FE2" w:rsidP="009B5D73">
      <w:pPr>
        <w:pStyle w:val="LagKapitel"/>
      </w:pPr>
      <w:r>
        <w:t>8</w:t>
      </w:r>
      <w:r w:rsidR="004A6F3B">
        <w:t> kap.</w:t>
      </w:r>
      <w:r w:rsidR="00E72B54">
        <w:br/>
      </w:r>
      <w:r w:rsidR="00EB558A">
        <w:t>D</w:t>
      </w:r>
      <w:r w:rsidR="00EB558A" w:rsidRPr="00EB558A">
        <w:t>et elektroniska fordonsregistret</w:t>
      </w:r>
    </w:p>
    <w:p w:rsidR="009B5D73" w:rsidRPr="009B5D73" w:rsidRDefault="009B5D73" w:rsidP="009B5D73">
      <w:pPr>
        <w:pStyle w:val="ANormal"/>
      </w:pPr>
    </w:p>
    <w:p w:rsidR="009B5D73" w:rsidRDefault="009B5D73" w:rsidP="009B5D73">
      <w:pPr>
        <w:pStyle w:val="LagParagraf"/>
      </w:pPr>
      <w:r>
        <w:t>20</w:t>
      </w:r>
      <w:r w:rsidR="004A6F3B">
        <w:t> §</w:t>
      </w:r>
    </w:p>
    <w:p w:rsidR="009B5D73" w:rsidRDefault="009B5D73" w:rsidP="009B5D73">
      <w:pPr>
        <w:pStyle w:val="LagPararubrik"/>
      </w:pPr>
      <w:r w:rsidRPr="009B5D73">
        <w:t>Registrering</w:t>
      </w:r>
    </w:p>
    <w:p w:rsidR="00F009AD" w:rsidRDefault="009B5D73" w:rsidP="009B5D73">
      <w:pPr>
        <w:pStyle w:val="ANormal"/>
      </w:pPr>
      <w:r>
        <w:tab/>
      </w:r>
      <w:r w:rsidR="00F009AD" w:rsidRPr="00F009AD">
        <w:t xml:space="preserve">Följande fordon ska vara registrerade i det elektroniska fordonsregistret </w:t>
      </w:r>
      <w:r w:rsidR="00E72B54">
        <w:t>för att få brukas på allmän väg:</w:t>
      </w:r>
    </w:p>
    <w:p w:rsidR="009B5D73" w:rsidRDefault="0083356F" w:rsidP="009B5D73">
      <w:pPr>
        <w:pStyle w:val="ANormal"/>
      </w:pPr>
      <w:r>
        <w:tab/>
        <w:t>a</w:t>
      </w:r>
      <w:r w:rsidR="009B5D73">
        <w:t xml:space="preserve">) Bilar, </w:t>
      </w:r>
      <w:r w:rsidR="00E72B54">
        <w:t>motorcyklar, mopeder och traktorer.</w:t>
      </w:r>
    </w:p>
    <w:p w:rsidR="009B5D73" w:rsidRPr="006F19FB" w:rsidRDefault="0083356F" w:rsidP="009B5D73">
      <w:pPr>
        <w:pStyle w:val="ANormal"/>
      </w:pPr>
      <w:r>
        <w:tab/>
        <w:t>b</w:t>
      </w:r>
      <w:r w:rsidR="009B5D73">
        <w:t xml:space="preserve">) </w:t>
      </w:r>
      <w:r w:rsidR="00E72B54">
        <w:t>S</w:t>
      </w:r>
      <w:r w:rsidR="009B5D73">
        <w:t xml:space="preserve">läpvagnar som dras av bilar </w:t>
      </w:r>
      <w:r w:rsidR="00496C2A" w:rsidRPr="006F19FB">
        <w:t>och</w:t>
      </w:r>
      <w:r w:rsidR="009B5D73" w:rsidRPr="006F19FB">
        <w:t xml:space="preserve"> </w:t>
      </w:r>
      <w:r w:rsidR="00496C2A" w:rsidRPr="006F19FB">
        <w:t xml:space="preserve">släpvagnar till </w:t>
      </w:r>
      <w:r w:rsidR="009B5D73" w:rsidRPr="006F19FB">
        <w:t xml:space="preserve">traktorer som </w:t>
      </w:r>
      <w:r w:rsidR="00496C2A" w:rsidRPr="006F19FB">
        <w:t>a</w:t>
      </w:r>
      <w:r w:rsidR="00496C2A" w:rsidRPr="006F19FB">
        <w:t>n</w:t>
      </w:r>
      <w:r w:rsidR="00496C2A" w:rsidRPr="006F19FB">
        <w:t>vänds för tillståndspliktiga varutransporter</w:t>
      </w:r>
      <w:r w:rsidR="009B5D73" w:rsidRPr="006F19FB">
        <w:t>.</w:t>
      </w:r>
    </w:p>
    <w:p w:rsidR="009B5D73" w:rsidRPr="006F19FB" w:rsidRDefault="009B5D73" w:rsidP="009B5D73">
      <w:pPr>
        <w:pStyle w:val="ANormal"/>
      </w:pPr>
      <w:r w:rsidRPr="006F19FB">
        <w:tab/>
        <w:t>Undantagna från registreringsskyldigheten är</w:t>
      </w:r>
    </w:p>
    <w:p w:rsidR="009B5D73" w:rsidRPr="006F19FB" w:rsidRDefault="0083356F" w:rsidP="009B5D73">
      <w:pPr>
        <w:pStyle w:val="ANormal"/>
      </w:pPr>
      <w:r>
        <w:lastRenderedPageBreak/>
        <w:tab/>
        <w:t>a</w:t>
      </w:r>
      <w:r w:rsidR="009B5D73" w:rsidRPr="006F19FB">
        <w:t>) terrängfordon,</w:t>
      </w:r>
    </w:p>
    <w:p w:rsidR="009B5D73" w:rsidRPr="006F19FB" w:rsidRDefault="0083356F" w:rsidP="009B5D73">
      <w:pPr>
        <w:pStyle w:val="ANormal"/>
      </w:pPr>
      <w:r>
        <w:tab/>
        <w:t>b</w:t>
      </w:r>
      <w:r w:rsidR="009B5D73" w:rsidRPr="006F19FB">
        <w:t>) motorredskap avsedda för skördearbete eller vägunderhåll samt tra</w:t>
      </w:r>
      <w:r w:rsidR="009B5D73" w:rsidRPr="006F19FB">
        <w:t>k</w:t>
      </w:r>
      <w:r w:rsidR="009B5D73" w:rsidRPr="006F19FB">
        <w:t>torer och motorredskap som är avsedda att styras av gående,</w:t>
      </w:r>
    </w:p>
    <w:p w:rsidR="009B5D73" w:rsidRPr="006F19FB" w:rsidRDefault="0083356F" w:rsidP="009B5D73">
      <w:pPr>
        <w:pStyle w:val="ANormal"/>
      </w:pPr>
      <w:r>
        <w:tab/>
        <w:t>c</w:t>
      </w:r>
      <w:r w:rsidR="009B5D73" w:rsidRPr="006F19FB">
        <w:t>) släpvagnar som är avsedda att kopplas till motorcykel, moped, traktor eller motorredskap eller</w:t>
      </w:r>
    </w:p>
    <w:p w:rsidR="007B378B" w:rsidRPr="006F19FB" w:rsidRDefault="0083356F" w:rsidP="007B378B">
      <w:pPr>
        <w:pStyle w:val="ANormal"/>
      </w:pPr>
      <w:r>
        <w:tab/>
      </w:r>
      <w:r w:rsidR="007B378B" w:rsidRPr="003016B1">
        <w:t xml:space="preserve">d) efterfordon, </w:t>
      </w:r>
      <w:r w:rsidR="007B378B" w:rsidRPr="00C85C82">
        <w:t>släpanordningar och slädar.</w:t>
      </w:r>
    </w:p>
    <w:p w:rsidR="009B5D73" w:rsidRPr="006F19FB" w:rsidRDefault="009B5D73" w:rsidP="009B5D73">
      <w:pPr>
        <w:pStyle w:val="ANormal"/>
      </w:pPr>
    </w:p>
    <w:p w:rsidR="009B5D73" w:rsidRPr="006F19FB" w:rsidRDefault="00CD0D62" w:rsidP="004D5ABE">
      <w:pPr>
        <w:pStyle w:val="LagParagraf"/>
      </w:pPr>
      <w:r w:rsidRPr="006F19FB">
        <w:t>21</w:t>
      </w:r>
      <w:r w:rsidR="004A6F3B">
        <w:t> §</w:t>
      </w:r>
    </w:p>
    <w:p w:rsidR="00CD0D62" w:rsidRPr="006F19FB" w:rsidRDefault="00CD0D62" w:rsidP="00CD0D62">
      <w:pPr>
        <w:pStyle w:val="LagPararubrik"/>
      </w:pPr>
      <w:r w:rsidRPr="006F19FB">
        <w:t>Uppgifter som ska antecknas</w:t>
      </w:r>
    </w:p>
    <w:p w:rsidR="00CD0D62" w:rsidRPr="006F19FB" w:rsidRDefault="00CD0D62" w:rsidP="00CD0D62">
      <w:pPr>
        <w:pStyle w:val="ANormal"/>
      </w:pPr>
      <w:r w:rsidRPr="006F19FB">
        <w:tab/>
        <w:t>I fordonsregistret ska för varje fordon antecknas</w:t>
      </w:r>
    </w:p>
    <w:p w:rsidR="00CD0D62" w:rsidRPr="006F19FB" w:rsidRDefault="00CD0D62">
      <w:pPr>
        <w:pStyle w:val="ANormal"/>
      </w:pPr>
      <w:r w:rsidRPr="006F19FB">
        <w:t>- - - - - - - - - - - - - - - - - - - - - - - - - - - - - - - - - - - - - - - - - - - - - - - - - - - -</w:t>
      </w:r>
    </w:p>
    <w:p w:rsidR="00CD0D62" w:rsidRPr="005E3304" w:rsidRDefault="00CD0D62" w:rsidP="00CD0D62">
      <w:pPr>
        <w:pStyle w:val="ANormal"/>
        <w:rPr>
          <w:strike/>
        </w:rPr>
      </w:pPr>
      <w:r w:rsidRPr="006F19FB">
        <w:tab/>
        <w:t xml:space="preserve">c) datum och resultat av den </w:t>
      </w:r>
      <w:r w:rsidR="005E3304" w:rsidRPr="006F19FB">
        <w:t xml:space="preserve">senast utförda </w:t>
      </w:r>
      <w:r w:rsidRPr="006F19FB">
        <w:t>registrerings-</w:t>
      </w:r>
      <w:r w:rsidR="005E3304" w:rsidRPr="006F19FB">
        <w:t>,</w:t>
      </w:r>
      <w:r w:rsidRPr="006F19FB">
        <w:t xml:space="preserve"> </w:t>
      </w:r>
      <w:r w:rsidR="005E3304" w:rsidRPr="006F19FB">
        <w:t xml:space="preserve">ändrings-, kopplings-, och </w:t>
      </w:r>
      <w:r w:rsidRPr="006F19FB">
        <w:t>kontrollbesiktning</w:t>
      </w:r>
      <w:r w:rsidR="005E3304" w:rsidRPr="006F19FB">
        <w:t>en</w:t>
      </w:r>
      <w:r w:rsidRPr="006F19FB">
        <w:t>,</w:t>
      </w:r>
    </w:p>
    <w:p w:rsidR="00CD0D62" w:rsidRDefault="00CD0D62" w:rsidP="00CD0D62">
      <w:pPr>
        <w:pStyle w:val="ANormal"/>
      </w:pPr>
      <w:r>
        <w:tab/>
        <w:t>d) fordonets registreringsnummer och tillverkningsnummer samt övriga tekniska data om fordonet,</w:t>
      </w:r>
    </w:p>
    <w:p w:rsidR="00CD0D62" w:rsidRDefault="00CD0D62">
      <w:pPr>
        <w:pStyle w:val="ANormal"/>
      </w:pPr>
      <w:r>
        <w:t>- - - - - - - - - - - - - - - - - - - - - - - - - - - - - - - - - - - - - - - - - - - - - - - - - - - -</w:t>
      </w:r>
    </w:p>
    <w:p w:rsidR="00CD0D62" w:rsidRPr="00CD0D62" w:rsidRDefault="00CD0D62" w:rsidP="00CD0D62">
      <w:pPr>
        <w:pStyle w:val="ANormal"/>
      </w:pPr>
    </w:p>
    <w:p w:rsidR="001122B2" w:rsidRDefault="004D5ABE" w:rsidP="004D5ABE">
      <w:pPr>
        <w:pStyle w:val="LagParagraf"/>
      </w:pPr>
      <w:r>
        <w:t>24</w:t>
      </w:r>
      <w:r w:rsidR="004A6F3B">
        <w:t> §</w:t>
      </w:r>
    </w:p>
    <w:p w:rsidR="004D5ABE" w:rsidRDefault="004D5ABE" w:rsidP="004D5ABE">
      <w:pPr>
        <w:pStyle w:val="LagPararubrik"/>
      </w:pPr>
      <w:r>
        <w:t>Registreringsansökan</w:t>
      </w:r>
    </w:p>
    <w:p w:rsidR="00914FE2" w:rsidRDefault="004D5ABE" w:rsidP="00914FE2">
      <w:pPr>
        <w:pStyle w:val="ANormal"/>
      </w:pPr>
      <w:r>
        <w:tab/>
      </w:r>
      <w:r w:rsidR="00914FE2">
        <w:t>En ansökan om registrering av nya fordon som har förts in till Åland av registrerade importörer får överföras elektroniskt på det sätt motorfordon</w:t>
      </w:r>
      <w:r w:rsidR="00914FE2">
        <w:t>s</w:t>
      </w:r>
      <w:r w:rsidR="00914FE2">
        <w:t>byrån föreskriver. Den ska innehålla</w:t>
      </w:r>
    </w:p>
    <w:p w:rsidR="00914FE2" w:rsidRDefault="0083356F" w:rsidP="00914FE2">
      <w:pPr>
        <w:pStyle w:val="ANormal"/>
      </w:pPr>
      <w:r>
        <w:tab/>
        <w:t>a</w:t>
      </w:r>
      <w:r w:rsidR="00A22C9F">
        <w:t>)</w:t>
      </w:r>
      <w:r w:rsidR="00914FE2">
        <w:t xml:space="preserve"> uppgifter om ägarens identitet,</w:t>
      </w:r>
    </w:p>
    <w:p w:rsidR="00914FE2" w:rsidRDefault="0083356F" w:rsidP="00914FE2">
      <w:pPr>
        <w:pStyle w:val="ANormal"/>
      </w:pPr>
      <w:r>
        <w:tab/>
        <w:t>b</w:t>
      </w:r>
      <w:r w:rsidR="00A22C9F">
        <w:t>)</w:t>
      </w:r>
      <w:r w:rsidR="00914FE2">
        <w:t xml:space="preserve"> de uppgifter om fordonet som behövs för att detta säkert ska kunna identifieras samt</w:t>
      </w:r>
    </w:p>
    <w:p w:rsidR="00914FE2" w:rsidRDefault="0083356F" w:rsidP="00914FE2">
      <w:pPr>
        <w:pStyle w:val="ANormal"/>
      </w:pPr>
      <w:r>
        <w:tab/>
        <w:t>c</w:t>
      </w:r>
      <w:r w:rsidR="00A22C9F">
        <w:t>)</w:t>
      </w:r>
      <w:r w:rsidR="00914FE2">
        <w:t xml:space="preserve"> övriga handlingar </w:t>
      </w:r>
      <w:r w:rsidR="008B6F12">
        <w:t xml:space="preserve">som motorfordonsbyrån föreskriver </w:t>
      </w:r>
      <w:r w:rsidR="00914FE2">
        <w:t xml:space="preserve">och </w:t>
      </w:r>
      <w:r w:rsidR="008B6F12">
        <w:t>i tilläm</w:t>
      </w:r>
      <w:r w:rsidR="008B6F12">
        <w:t>p</w:t>
      </w:r>
      <w:r w:rsidR="008B6F12">
        <w:t xml:space="preserve">liga delar de </w:t>
      </w:r>
      <w:r w:rsidR="00914FE2">
        <w:t>uppgifter</w:t>
      </w:r>
      <w:r w:rsidR="008B6F12">
        <w:t xml:space="preserve"> som anges i 21 och 22</w:t>
      </w:r>
      <w:r w:rsidR="004A6F3B">
        <w:t> §</w:t>
      </w:r>
      <w:r w:rsidR="00914FE2">
        <w:t>.</w:t>
      </w:r>
    </w:p>
    <w:p w:rsidR="00661ABA" w:rsidRDefault="00661ABA" w:rsidP="00914FE2">
      <w:pPr>
        <w:pStyle w:val="ANormal"/>
      </w:pPr>
      <w:r>
        <w:tab/>
      </w:r>
      <w:r w:rsidRPr="00661ABA">
        <w:t>Anmälan för registrering av andra fordon än sådana som anges i 1</w:t>
      </w:r>
      <w:r w:rsidR="004A6F3B">
        <w:t> mom.</w:t>
      </w:r>
      <w:r w:rsidRPr="00661ABA">
        <w:t xml:space="preserve"> sker sedan fordonet har godkänts vid en registreringsbesiktning eller me</w:t>
      </w:r>
      <w:r w:rsidRPr="00661ABA">
        <w:t>d</w:t>
      </w:r>
      <w:r w:rsidRPr="00661ABA">
        <w:t>delats ett enskilt godkännande.</w:t>
      </w:r>
      <w:r w:rsidR="00605B7F">
        <w:t xml:space="preserve"> </w:t>
      </w:r>
      <w:r w:rsidRPr="00661ABA">
        <w:t>Ett fordon kan dock förhandsregistreras i</w:t>
      </w:r>
      <w:r w:rsidRPr="00661ABA">
        <w:t>n</w:t>
      </w:r>
      <w:r w:rsidRPr="00661ABA">
        <w:t>nan det besiktigats eller meddelats ett enskilt godkännande och blir då automatiskt avställt. Avställningen gäller till dess fordonet registrerats och godkänts för trafik.</w:t>
      </w:r>
    </w:p>
    <w:p w:rsidR="00914FE2" w:rsidRDefault="00914FE2" w:rsidP="00914FE2">
      <w:pPr>
        <w:pStyle w:val="ANormal"/>
      </w:pPr>
      <w:r>
        <w:tab/>
        <w:t>Mopeder som inte tidigare varit registrerade får föras in i fordonsregis</w:t>
      </w:r>
      <w:r>
        <w:t>t</w:t>
      </w:r>
      <w:r>
        <w:t>ret om</w:t>
      </w:r>
    </w:p>
    <w:p w:rsidR="00914FE2" w:rsidRDefault="0083356F" w:rsidP="00914FE2">
      <w:pPr>
        <w:pStyle w:val="ANormal"/>
      </w:pPr>
      <w:r>
        <w:tab/>
        <w:t>a</w:t>
      </w:r>
      <w:r w:rsidR="00E72B54">
        <w:t>) fordonet kan identifieras,</w:t>
      </w:r>
    </w:p>
    <w:p w:rsidR="00914FE2" w:rsidRDefault="0083356F" w:rsidP="00914FE2">
      <w:pPr>
        <w:pStyle w:val="ANormal"/>
      </w:pPr>
      <w:r>
        <w:tab/>
        <w:t>b</w:t>
      </w:r>
      <w:r w:rsidR="00914FE2">
        <w:t xml:space="preserve">) fordonet uppfyller de krav som </w:t>
      </w:r>
      <w:r w:rsidR="00E72B54">
        <w:t>gällde när det tillverkades och</w:t>
      </w:r>
    </w:p>
    <w:p w:rsidR="00914FE2" w:rsidRDefault="0083356F" w:rsidP="00914FE2">
      <w:pPr>
        <w:pStyle w:val="ANormal"/>
      </w:pPr>
      <w:r>
        <w:tab/>
        <w:t>c</w:t>
      </w:r>
      <w:r w:rsidR="00914FE2">
        <w:t>) den som uppger sig vara ägare till fordonet på ett tillförlitligt sätt kan visa att han eller hon äger fordonet.</w:t>
      </w:r>
    </w:p>
    <w:p w:rsidR="00914FE2" w:rsidRDefault="00914FE2" w:rsidP="00914FE2">
      <w:pPr>
        <w:pStyle w:val="ANormal"/>
      </w:pPr>
      <w:r>
        <w:tab/>
        <w:t xml:space="preserve">Ett fordon ska registreras </w:t>
      </w:r>
      <w:r w:rsidR="00EB558A">
        <w:t>på Åland</w:t>
      </w:r>
      <w:r>
        <w:t xml:space="preserve"> om dess ägare eller innehavare bor </w:t>
      </w:r>
      <w:r w:rsidR="00EB558A">
        <w:t>på Åland</w:t>
      </w:r>
      <w:r>
        <w:t xml:space="preserve"> eller om fordonet huvudsakligen används </w:t>
      </w:r>
      <w:r w:rsidR="00EB558A">
        <w:t>på Åland</w:t>
      </w:r>
      <w:r w:rsidR="00E72B54">
        <w:t>.</w:t>
      </w:r>
    </w:p>
    <w:p w:rsidR="00914FE2" w:rsidRDefault="00914FE2" w:rsidP="00914FE2">
      <w:pPr>
        <w:pStyle w:val="ANormal"/>
      </w:pPr>
      <w:r>
        <w:tab/>
        <w:t>Vid registrering av ett fordon som tidigare varit registrerat i någon av medlemsstaterna inom Europeiska ekonomiska samarbetsområdet (EES) ska det gamla registreringsbeviset krävas in och myndigheten i den me</w:t>
      </w:r>
      <w:r>
        <w:t>d</w:t>
      </w:r>
      <w:r>
        <w:t>lemsstat som har utfärdat det indragna registreringsbeviset underrättas.</w:t>
      </w:r>
    </w:p>
    <w:p w:rsidR="00914FE2" w:rsidRDefault="00914FE2" w:rsidP="00914FE2">
      <w:pPr>
        <w:pStyle w:val="ANormal"/>
      </w:pPr>
      <w:r>
        <w:tab/>
        <w:t>Ett fordon som blev registrerat första gången före den 1 juli 2002 kan registreras på nytt i fordonsregistret om det har avregistrerats före den 1 j</w:t>
      </w:r>
      <w:r>
        <w:t>a</w:t>
      </w:r>
      <w:r>
        <w:t xml:space="preserve">nuari 2007 eller om det har varit registrerat utanför </w:t>
      </w:r>
      <w:r w:rsidR="00EB558A">
        <w:t>Åland</w:t>
      </w:r>
      <w:r>
        <w:t>.</w:t>
      </w:r>
    </w:p>
    <w:p w:rsidR="00914FE2" w:rsidRDefault="00914FE2" w:rsidP="00914FE2">
      <w:pPr>
        <w:pStyle w:val="ANormal"/>
      </w:pPr>
    </w:p>
    <w:p w:rsidR="000444CE" w:rsidRDefault="000444CE" w:rsidP="000444CE">
      <w:pPr>
        <w:pStyle w:val="LagParagraf"/>
      </w:pPr>
      <w:r>
        <w:t>24a</w:t>
      </w:r>
      <w:r w:rsidR="004A6F3B">
        <w:t> §</w:t>
      </w:r>
    </w:p>
    <w:p w:rsidR="000444CE" w:rsidRDefault="000444CE" w:rsidP="000444CE">
      <w:pPr>
        <w:pStyle w:val="LagPararubrik"/>
      </w:pPr>
      <w:r w:rsidRPr="000444CE">
        <w:t>Förutsättningar för registrering</w:t>
      </w:r>
    </w:p>
    <w:p w:rsidR="00501574" w:rsidRPr="0072538B" w:rsidRDefault="00914FE2" w:rsidP="00914FE2">
      <w:pPr>
        <w:pStyle w:val="ANormal"/>
      </w:pPr>
      <w:r>
        <w:tab/>
        <w:t xml:space="preserve">När motorfordonsbyrån fått de uppgifter som krävs för registrering ska </w:t>
      </w:r>
      <w:r w:rsidRPr="0072538B">
        <w:t>fordonet registreras.</w:t>
      </w:r>
    </w:p>
    <w:p w:rsidR="00914FE2" w:rsidRPr="0072538B" w:rsidRDefault="00C8005D" w:rsidP="00914FE2">
      <w:pPr>
        <w:pStyle w:val="ANormal"/>
      </w:pPr>
      <w:r>
        <w:tab/>
        <w:t xml:space="preserve">Andra </w:t>
      </w:r>
      <w:r w:rsidRPr="00437FCF">
        <w:t>nya EU-</w:t>
      </w:r>
      <w:r w:rsidR="00914FE2" w:rsidRPr="00437FCF">
        <w:t>motorfordon och</w:t>
      </w:r>
      <w:r w:rsidR="00914FE2" w:rsidRPr="0072538B">
        <w:t xml:space="preserve"> nya släpvagnar till sådana fordon än sådana som anges i 24</w:t>
      </w:r>
      <w:r w:rsidR="004A6F3B">
        <w:t> §</w:t>
      </w:r>
      <w:r w:rsidR="00914FE2" w:rsidRPr="0072538B">
        <w:t xml:space="preserve"> 1</w:t>
      </w:r>
      <w:r w:rsidR="004A6F3B">
        <w:t> mom.</w:t>
      </w:r>
      <w:r w:rsidR="00914FE2" w:rsidRPr="0072538B">
        <w:t xml:space="preserve"> får endast registreras om de omfattas av ett giltigt typgodkännande eller enskilt godkännande.</w:t>
      </w:r>
    </w:p>
    <w:p w:rsidR="004D5ABE" w:rsidRPr="0072538B" w:rsidRDefault="00914FE2" w:rsidP="00914FE2">
      <w:pPr>
        <w:pStyle w:val="ANormal"/>
      </w:pPr>
      <w:r w:rsidRPr="0072538B">
        <w:tab/>
        <w:t>Ett fordon som har avregistrerats enligt 30</w:t>
      </w:r>
      <w:r w:rsidR="004A6F3B">
        <w:t> §</w:t>
      </w:r>
      <w:r w:rsidRPr="0072538B">
        <w:t xml:space="preserve"> får inte registreras på nytt.</w:t>
      </w:r>
    </w:p>
    <w:p w:rsidR="00914FE2" w:rsidRPr="0072538B" w:rsidRDefault="00914FE2" w:rsidP="00914FE2">
      <w:pPr>
        <w:pStyle w:val="ANormal"/>
      </w:pPr>
    </w:p>
    <w:p w:rsidR="004D5ABE" w:rsidRPr="0072538B" w:rsidRDefault="000444CE" w:rsidP="000444CE">
      <w:pPr>
        <w:pStyle w:val="LagParagraf"/>
      </w:pPr>
      <w:r w:rsidRPr="0072538B">
        <w:t>2</w:t>
      </w:r>
      <w:r w:rsidR="003A5834" w:rsidRPr="0072538B">
        <w:t>5</w:t>
      </w:r>
      <w:r w:rsidR="004A6F3B">
        <w:t> §</w:t>
      </w:r>
    </w:p>
    <w:p w:rsidR="000444CE" w:rsidRPr="0072538B" w:rsidRDefault="000444CE" w:rsidP="000444CE">
      <w:pPr>
        <w:pStyle w:val="LagPararubrik"/>
      </w:pPr>
      <w:r w:rsidRPr="0072538B">
        <w:t>Följderna av registreringen</w:t>
      </w:r>
    </w:p>
    <w:p w:rsidR="002125F3" w:rsidRPr="0072538B" w:rsidRDefault="000444CE" w:rsidP="002125F3">
      <w:pPr>
        <w:pStyle w:val="ANormal"/>
      </w:pPr>
      <w:r w:rsidRPr="0072538B">
        <w:tab/>
      </w:r>
      <w:r w:rsidR="002125F3" w:rsidRPr="0072538B">
        <w:t>I samband med registreringen ska motorfordonsbyrån tilldela fordonet ett registreringsnummer och utfärda ett registreringsbevis. Registreringsb</w:t>
      </w:r>
      <w:r w:rsidR="002125F3" w:rsidRPr="0072538B">
        <w:t>e</w:t>
      </w:r>
      <w:r w:rsidR="002125F3" w:rsidRPr="0072538B">
        <w:t>viset ska bestå av två delar och vara utformat enligt bilagorna I och II i Europaparlamentets och rådets direktiv 1999/37/EG om registreringsbevis för fordon i dess senaste lydelse och innehålla de obligatoriska u</w:t>
      </w:r>
      <w:r w:rsidR="001B21B1">
        <w:t>ppgifter som anges i bilagorna.</w:t>
      </w:r>
    </w:p>
    <w:p w:rsidR="002125F3" w:rsidRPr="0072538B" w:rsidRDefault="002125F3" w:rsidP="002125F3">
      <w:pPr>
        <w:pStyle w:val="ANormal"/>
      </w:pPr>
      <w:r w:rsidRPr="0072538B">
        <w:tab/>
        <w:t>I samband med registreringen ställs fordonet av om fordonet inte är godkänt för trafik.</w:t>
      </w:r>
    </w:p>
    <w:p w:rsidR="002125F3" w:rsidRPr="0072538B" w:rsidRDefault="002125F3" w:rsidP="002125F3">
      <w:pPr>
        <w:pStyle w:val="ANormal"/>
      </w:pPr>
      <w:r w:rsidRPr="0072538B">
        <w:tab/>
        <w:t>Om fordonets godkännande grundar sig på ett beslut av landskapsreg</w:t>
      </w:r>
      <w:r w:rsidRPr="0072538B">
        <w:t>e</w:t>
      </w:r>
      <w:r w:rsidRPr="0072538B">
        <w:t>ringen eller på villkor som motorfordonsbyrån angett ska beslutets nummer eller villkoret antecknas i registreringsbeviset och beslutet medföras vid färd.</w:t>
      </w:r>
    </w:p>
    <w:p w:rsidR="002125F3" w:rsidRPr="0072538B" w:rsidRDefault="002125F3" w:rsidP="002125F3">
      <w:pPr>
        <w:pStyle w:val="ANormal"/>
      </w:pPr>
      <w:r w:rsidRPr="0072538B">
        <w:tab/>
        <w:t>Ett nytt registreringsbevis ska utfärdas när någon uppgift i beviset har ändrats eller när det har använts för en anmälan om ägarbyte eller efter a</w:t>
      </w:r>
      <w:r w:rsidRPr="0072538B">
        <w:t>n</w:t>
      </w:r>
      <w:r w:rsidRPr="0072538B">
        <w:t>sökan av fordonets ägare.</w:t>
      </w:r>
      <w:r w:rsidR="00605B7F" w:rsidRPr="0072538B">
        <w:t xml:space="preserve"> </w:t>
      </w:r>
      <w:r w:rsidRPr="0072538B">
        <w:t>När ett nytt registreringsbevis har utfärdats ersä</w:t>
      </w:r>
      <w:r w:rsidRPr="0072538B">
        <w:t>t</w:t>
      </w:r>
      <w:r w:rsidRPr="0072538B">
        <w:t>ter det ett tidigare utfärdat registreringsbevis.</w:t>
      </w:r>
    </w:p>
    <w:p w:rsidR="002125F3" w:rsidRPr="0072538B" w:rsidRDefault="002125F3" w:rsidP="002125F3">
      <w:pPr>
        <w:pStyle w:val="ANormal"/>
      </w:pPr>
    </w:p>
    <w:p w:rsidR="003A5834" w:rsidRPr="0072538B" w:rsidRDefault="003A5834" w:rsidP="002125F3">
      <w:pPr>
        <w:pStyle w:val="LagParagraf"/>
      </w:pPr>
      <w:r w:rsidRPr="0072538B">
        <w:t>26</w:t>
      </w:r>
      <w:r w:rsidR="004A6F3B">
        <w:t> §</w:t>
      </w:r>
    </w:p>
    <w:p w:rsidR="003A5834" w:rsidRPr="0072538B" w:rsidRDefault="00760C90" w:rsidP="003A5834">
      <w:pPr>
        <w:pStyle w:val="LagPararubrik"/>
      </w:pPr>
      <w:r w:rsidRPr="0072538B">
        <w:t>Anmälan vid byte av ägare eller innehavare</w:t>
      </w:r>
    </w:p>
    <w:p w:rsidR="00C003FF" w:rsidRPr="00A0189A" w:rsidRDefault="00C003FF" w:rsidP="00C003FF">
      <w:pPr>
        <w:pStyle w:val="ANormal"/>
      </w:pPr>
      <w:r w:rsidRPr="0072538B">
        <w:tab/>
        <w:t>Om e</w:t>
      </w:r>
      <w:r w:rsidR="009B27C5">
        <w:t>tt fordon bytt ägare ska den nya</w:t>
      </w:r>
      <w:r w:rsidRPr="0072538B">
        <w:t xml:space="preserve"> ägaren </w:t>
      </w:r>
      <w:r w:rsidR="00501574" w:rsidRPr="0072538B">
        <w:t>inom sju dagar från äga</w:t>
      </w:r>
      <w:r w:rsidR="00501574" w:rsidRPr="0072538B">
        <w:t>r</w:t>
      </w:r>
      <w:r w:rsidR="00501574" w:rsidRPr="0072538B">
        <w:t xml:space="preserve">bytet </w:t>
      </w:r>
      <w:r w:rsidRPr="0072538B">
        <w:t xml:space="preserve">anmäla detta till motorfordonsbyrån. Anmälan </w:t>
      </w:r>
      <w:r w:rsidRPr="00A0189A">
        <w:t xml:space="preserve">ska göras </w:t>
      </w:r>
      <w:r w:rsidR="009B27C5" w:rsidRPr="00A0189A">
        <w:t xml:space="preserve">skriftligen på fordonets registreringsbevis i original eller genom elektronisk överföring på det sätt som motorfordonsbyrån föreskriver </w:t>
      </w:r>
      <w:r w:rsidRPr="00A0189A">
        <w:t>och ska innehålla identitet</w:t>
      </w:r>
      <w:r w:rsidRPr="00A0189A">
        <w:t>s</w:t>
      </w:r>
      <w:r w:rsidRPr="00A0189A">
        <w:t>uppgifter för den som ska registreras som ägare och uppgift om dag för ä</w:t>
      </w:r>
      <w:r w:rsidRPr="00A0189A">
        <w:t>g</w:t>
      </w:r>
      <w:r w:rsidRPr="00A0189A">
        <w:t xml:space="preserve">arbytet. </w:t>
      </w:r>
      <w:r w:rsidR="009B27C5" w:rsidRPr="00A0189A">
        <w:t>Den nya</w:t>
      </w:r>
      <w:r w:rsidRPr="00A0189A">
        <w:t xml:space="preserve"> ägaren ska registreras från och med den dag som står a</w:t>
      </w:r>
      <w:r w:rsidRPr="00A0189A">
        <w:t>n</w:t>
      </w:r>
      <w:r w:rsidR="001B21B1">
        <w:t>givet på anmälan.</w:t>
      </w:r>
    </w:p>
    <w:p w:rsidR="00496C2A" w:rsidRDefault="00C003FF" w:rsidP="00496C2A">
      <w:pPr>
        <w:pStyle w:val="ANormal"/>
      </w:pPr>
      <w:r w:rsidRPr="00A0189A">
        <w:tab/>
        <w:t>Om ett fordon bytt innehavare s</w:t>
      </w:r>
      <w:r w:rsidR="009B27C5" w:rsidRPr="00A0189A">
        <w:t>ka fordonets ägare eller den nya</w:t>
      </w:r>
      <w:r w:rsidRPr="00A0189A">
        <w:t xml:space="preserve"> inneh</w:t>
      </w:r>
      <w:r w:rsidRPr="00A0189A">
        <w:t>a</w:t>
      </w:r>
      <w:r w:rsidRPr="00A0189A">
        <w:t>varen anmäla detta till motorfordonsbyrån. Anmälan görs på registrering</w:t>
      </w:r>
      <w:r w:rsidRPr="00A0189A">
        <w:t>s</w:t>
      </w:r>
      <w:r w:rsidRPr="00A0189A">
        <w:t>beviset i original. Anmälan ska även göras av ett fordon som övergått i ett dödsbos ägande</w:t>
      </w:r>
      <w:r w:rsidR="00496C2A" w:rsidRPr="00A0189A">
        <w:t xml:space="preserve"> på det sätt som motorfordonsbyrån närmare föreskriver</w:t>
      </w:r>
      <w:r w:rsidR="00496C2A" w:rsidRPr="0072538B">
        <w:t>.</w:t>
      </w:r>
    </w:p>
    <w:p w:rsidR="00C003FF" w:rsidRDefault="00C003FF" w:rsidP="00C003FF">
      <w:pPr>
        <w:pStyle w:val="ANormal"/>
      </w:pPr>
    </w:p>
    <w:p w:rsidR="00BA59EB" w:rsidRDefault="00BA59EB" w:rsidP="00BA59EB">
      <w:pPr>
        <w:pStyle w:val="LagParagraf"/>
      </w:pPr>
      <w:r>
        <w:t>2</w:t>
      </w:r>
      <w:r w:rsidR="00F863E5">
        <w:t>8</w:t>
      </w:r>
      <w:r w:rsidR="004A6F3B">
        <w:t> §</w:t>
      </w:r>
    </w:p>
    <w:p w:rsidR="00BA59EB" w:rsidRDefault="00BA59EB" w:rsidP="00BA59EB">
      <w:pPr>
        <w:pStyle w:val="LagPararubrik"/>
      </w:pPr>
      <w:r w:rsidRPr="00BA59EB">
        <w:t>Förvaring av registreringsbeviset</w:t>
      </w:r>
    </w:p>
    <w:p w:rsidR="00F863E5" w:rsidRDefault="00BA59EB" w:rsidP="00C003FF">
      <w:pPr>
        <w:pStyle w:val="ANormal"/>
      </w:pPr>
      <w:r w:rsidRPr="00BA59EB">
        <w:tab/>
        <w:t xml:space="preserve">Registeringsbevisets del 2 är en värdehandling och ska förvaras säkert. Registreringsbevisets del 1 ska finnas i fordonet </w:t>
      </w:r>
      <w:r w:rsidR="001F2FEC">
        <w:t xml:space="preserve">under färd </w:t>
      </w:r>
      <w:r w:rsidRPr="00BA59EB">
        <w:t>och på begäran kunna visas upp för besiktningsinspektör eller polis.</w:t>
      </w:r>
    </w:p>
    <w:p w:rsidR="00F863E5" w:rsidRDefault="00F863E5" w:rsidP="001B21B1">
      <w:pPr>
        <w:pStyle w:val="ANormal"/>
      </w:pPr>
    </w:p>
    <w:p w:rsidR="00F863E5" w:rsidRDefault="00F863E5" w:rsidP="00F863E5">
      <w:pPr>
        <w:pStyle w:val="LagParagraf"/>
      </w:pPr>
      <w:r>
        <w:t>29</w:t>
      </w:r>
      <w:r w:rsidR="004A6F3B">
        <w:t> §</w:t>
      </w:r>
    </w:p>
    <w:p w:rsidR="00F863E5" w:rsidRDefault="00F863E5" w:rsidP="00F863E5">
      <w:pPr>
        <w:pStyle w:val="LagPararubrik"/>
      </w:pPr>
      <w:r>
        <w:t>Ansökan om nytt r</w:t>
      </w:r>
      <w:r w:rsidRPr="00BA59EB">
        <w:t>egistreringsbevis</w:t>
      </w:r>
    </w:p>
    <w:p w:rsidR="00F863E5" w:rsidRDefault="00F863E5" w:rsidP="00F863E5">
      <w:pPr>
        <w:pStyle w:val="ANormal"/>
      </w:pPr>
      <w:r>
        <w:tab/>
        <w:t>Om motorfordonsbyrån i samband med registreringen utfärdat ett tillfä</w:t>
      </w:r>
      <w:r>
        <w:t>l</w:t>
      </w:r>
      <w:r>
        <w:t>ligt registreringsbevis ska ett nytt bevis skickas till fordonets ägare innan giltighetstiden för det tillfälliga registreringsbeviset gått ut.</w:t>
      </w:r>
    </w:p>
    <w:p w:rsidR="00F863E5" w:rsidRPr="00BA59EB" w:rsidRDefault="00F863E5" w:rsidP="00F863E5">
      <w:pPr>
        <w:pStyle w:val="ANormal"/>
      </w:pPr>
      <w:r>
        <w:tab/>
        <w:t>Om fordonets ägare inte fått registreringsbeviset eller om det har fö</w:t>
      </w:r>
      <w:r>
        <w:t>r</w:t>
      </w:r>
      <w:r>
        <w:t>störts eller försvunnit ska ägaren ansöka om ett nytt bevis hos motorfo</w:t>
      </w:r>
      <w:r>
        <w:t>r</w:t>
      </w:r>
      <w:r>
        <w:t>donsbyrån.</w:t>
      </w:r>
    </w:p>
    <w:p w:rsidR="00BA59EB" w:rsidRDefault="00BA59EB" w:rsidP="002125F3">
      <w:pPr>
        <w:pStyle w:val="ANormal"/>
      </w:pPr>
    </w:p>
    <w:p w:rsidR="00F863E5" w:rsidRDefault="00F863E5" w:rsidP="00F863E5">
      <w:pPr>
        <w:pStyle w:val="LagParagraf"/>
      </w:pPr>
      <w:r>
        <w:t>30</w:t>
      </w:r>
      <w:r w:rsidR="004A6F3B">
        <w:t> §</w:t>
      </w:r>
    </w:p>
    <w:p w:rsidR="00F863E5" w:rsidRDefault="00F863E5" w:rsidP="00F863E5">
      <w:pPr>
        <w:pStyle w:val="LagPararubrik"/>
      </w:pPr>
      <w:r w:rsidRPr="00F863E5">
        <w:t>Avregistrering</w:t>
      </w:r>
    </w:p>
    <w:p w:rsidR="00F863E5" w:rsidRDefault="00F863E5">
      <w:pPr>
        <w:pStyle w:val="ANormal"/>
      </w:pPr>
      <w:r>
        <w:t>- - - - - - - - - - - - - - - - - - - - - - - - - - - - - - - - - - - - - - - - - - - - - - - - - - - -</w:t>
      </w:r>
    </w:p>
    <w:p w:rsidR="00F863E5" w:rsidRDefault="00F863E5" w:rsidP="00F863E5">
      <w:pPr>
        <w:pStyle w:val="ANormal"/>
      </w:pPr>
      <w:r>
        <w:tab/>
        <w:t xml:space="preserve">Ett fordon ska avregistreras om det har registrerats utanför </w:t>
      </w:r>
      <w:r w:rsidR="00EB558A">
        <w:t>Åland</w:t>
      </w:r>
      <w:r>
        <w:t xml:space="preserve"> eller om det annars kan göras troligt att fordonet har gått förlorat. Ett uttjänt fo</w:t>
      </w:r>
      <w:r>
        <w:t>r</w:t>
      </w:r>
      <w:r>
        <w:t xml:space="preserve">don för vilket producentansvar gäller enligt landskapslagen (1981:3) om renhållning ska avregistreras om ett skrotningsintyg från en auktoriserad </w:t>
      </w:r>
      <w:r>
        <w:lastRenderedPageBreak/>
        <w:t>behandlingsanläggning och fordonets registreringsbevis lämnas till moto</w:t>
      </w:r>
      <w:r>
        <w:t>r</w:t>
      </w:r>
      <w:r>
        <w:t>fordonsbyrån.</w:t>
      </w:r>
    </w:p>
    <w:p w:rsidR="00F863E5" w:rsidRPr="00F863E5" w:rsidRDefault="00F863E5" w:rsidP="00F863E5">
      <w:pPr>
        <w:pStyle w:val="ANormal"/>
      </w:pPr>
      <w:r>
        <w:tab/>
        <w:t>Ett fordon avregistreras från den dag anmälan görs och registrering</w:t>
      </w:r>
      <w:r>
        <w:t>s</w:t>
      </w:r>
      <w:r>
        <w:t>skyltarna lämnats tillbaka till motorfordonsbyrån.</w:t>
      </w:r>
    </w:p>
    <w:p w:rsidR="00F863E5" w:rsidRDefault="00F863E5" w:rsidP="002125F3">
      <w:pPr>
        <w:pStyle w:val="ANormal"/>
      </w:pPr>
    </w:p>
    <w:p w:rsidR="00E87CF0" w:rsidRDefault="00E87CF0" w:rsidP="00E87CF0">
      <w:pPr>
        <w:pStyle w:val="LagParagraf"/>
      </w:pPr>
      <w:r>
        <w:t>30a</w:t>
      </w:r>
      <w:r w:rsidR="004A6F3B">
        <w:t> §</w:t>
      </w:r>
    </w:p>
    <w:p w:rsidR="00E87CF0" w:rsidRDefault="00E87CF0" w:rsidP="00E87CF0">
      <w:pPr>
        <w:pStyle w:val="LagPararubrik"/>
      </w:pPr>
      <w:r>
        <w:t>Avställning</w:t>
      </w:r>
    </w:p>
    <w:p w:rsidR="002125F3" w:rsidRPr="006F19FB" w:rsidRDefault="002125F3" w:rsidP="002125F3">
      <w:pPr>
        <w:pStyle w:val="ANormal"/>
      </w:pPr>
      <w:r>
        <w:tab/>
        <w:t>Den som tillfälligt vill ta sitt fordon ur bruk kan göra en anmälan om a</w:t>
      </w:r>
      <w:r>
        <w:t>v</w:t>
      </w:r>
      <w:r>
        <w:t>ställning hos motorfordonsbyrån. Avställningen görs skriftligen på ford</w:t>
      </w:r>
      <w:r>
        <w:t>o</w:t>
      </w:r>
      <w:r>
        <w:t xml:space="preserve">nets registreringsbevis i original eller genom elektronisk överföring på det sätt som motorfordonsbyrån </w:t>
      </w:r>
      <w:r w:rsidRPr="006F19FB">
        <w:t>föreskriver.</w:t>
      </w:r>
    </w:p>
    <w:p w:rsidR="00E87CF0" w:rsidRPr="0072538B" w:rsidRDefault="002125F3" w:rsidP="002125F3">
      <w:pPr>
        <w:pStyle w:val="ANormal"/>
      </w:pPr>
      <w:r w:rsidRPr="006F19FB">
        <w:tab/>
        <w:t>Avställningen träder i kraft dagen efter den dag anmälan görs. Ett a</w:t>
      </w:r>
      <w:r w:rsidRPr="006F19FB">
        <w:t>v</w:t>
      </w:r>
      <w:r w:rsidRPr="006F19FB">
        <w:t xml:space="preserve">ställt fordon får inte brukas på väg </w:t>
      </w:r>
      <w:r w:rsidRPr="0072538B">
        <w:t>annat än i den omfattning som får ske i fråga om ett fordon som försetts med provnummerskyltar.</w:t>
      </w:r>
    </w:p>
    <w:p w:rsidR="002125F3" w:rsidRPr="0072538B" w:rsidRDefault="002125F3" w:rsidP="002125F3">
      <w:pPr>
        <w:pStyle w:val="ANormal"/>
      </w:pPr>
    </w:p>
    <w:p w:rsidR="00710EF6" w:rsidRPr="0072538B" w:rsidRDefault="00710EF6" w:rsidP="00710EF6">
      <w:pPr>
        <w:pStyle w:val="LagParagraf"/>
      </w:pPr>
      <w:r w:rsidRPr="0072538B">
        <w:t>30b</w:t>
      </w:r>
      <w:r w:rsidR="004A6F3B">
        <w:t> §</w:t>
      </w:r>
    </w:p>
    <w:p w:rsidR="00710EF6" w:rsidRPr="0072538B" w:rsidRDefault="00710EF6" w:rsidP="00710EF6">
      <w:pPr>
        <w:pStyle w:val="LagPararubrik"/>
      </w:pPr>
      <w:r w:rsidRPr="0072538B">
        <w:t>Påställning</w:t>
      </w:r>
    </w:p>
    <w:p w:rsidR="00710EF6" w:rsidRPr="00710EF6" w:rsidRDefault="00710EF6" w:rsidP="00710EF6">
      <w:pPr>
        <w:pStyle w:val="ANormal"/>
      </w:pPr>
      <w:r w:rsidRPr="0072538B">
        <w:tab/>
        <w:t>Ett avställt fordon får ställas på efter en anmälan av fordonets registr</w:t>
      </w:r>
      <w:r w:rsidRPr="0072538B">
        <w:t>e</w:t>
      </w:r>
      <w:r w:rsidRPr="0072538B">
        <w:t>rade ägare</w:t>
      </w:r>
      <w:r w:rsidR="00501574" w:rsidRPr="0072538B">
        <w:t xml:space="preserve"> eller innehavare</w:t>
      </w:r>
      <w:r w:rsidRPr="0072538B">
        <w:t>. Påställningen görs skriftligen på fordonets r</w:t>
      </w:r>
      <w:r w:rsidRPr="0072538B">
        <w:t>e</w:t>
      </w:r>
      <w:r w:rsidRPr="0072538B">
        <w:t>gistreringsbevis i original eller genom elektronisk</w:t>
      </w:r>
      <w:r w:rsidRPr="006F19FB">
        <w:t xml:space="preserve"> överföring på det sätt som motorfordonsbyrån föreskriver. För att en anmälan om påställning ska vara fullständig fordras att fordonet har en gällande trafikförsäkring samt att fordonet inte är belastat med obetald fordonsskatt. Tiden för påställnin</w:t>
      </w:r>
      <w:r w:rsidRPr="006F19FB">
        <w:t>g</w:t>
      </w:r>
      <w:r w:rsidRPr="006F19FB">
        <w:t>en räknas från och med dagen för motorfordonsbyråns beslut.</w:t>
      </w:r>
    </w:p>
    <w:p w:rsidR="00710EF6" w:rsidRDefault="00710EF6" w:rsidP="002125F3">
      <w:pPr>
        <w:pStyle w:val="ANormal"/>
      </w:pPr>
    </w:p>
    <w:p w:rsidR="000444CE" w:rsidRDefault="000444CE" w:rsidP="000444CE">
      <w:pPr>
        <w:pStyle w:val="LagParagraf"/>
      </w:pPr>
      <w:r>
        <w:t>31</w:t>
      </w:r>
      <w:r w:rsidR="004A6F3B">
        <w:t> §</w:t>
      </w:r>
    </w:p>
    <w:p w:rsidR="000444CE" w:rsidRDefault="000444CE" w:rsidP="000444CE">
      <w:pPr>
        <w:pStyle w:val="LagPararubrik"/>
      </w:pPr>
      <w:r>
        <w:t>Registreringsskyltar</w:t>
      </w:r>
    </w:p>
    <w:p w:rsidR="002125F3" w:rsidRDefault="002125F3" w:rsidP="002125F3">
      <w:pPr>
        <w:pStyle w:val="ANormal"/>
      </w:pPr>
      <w:r>
        <w:tab/>
        <w:t>När ett fordon har registrerats ska motorfordonsbyrån överlämna två r</w:t>
      </w:r>
      <w:r>
        <w:t>e</w:t>
      </w:r>
      <w:r>
        <w:t>gistreringsskyltar till bil och en registreringsskylt till övriga registrering</w:t>
      </w:r>
      <w:r>
        <w:t>s</w:t>
      </w:r>
      <w:r w:rsidR="001B21B1">
        <w:t>pliktiga fordon.</w:t>
      </w:r>
    </w:p>
    <w:p w:rsidR="002125F3" w:rsidRDefault="002125F3" w:rsidP="002125F3">
      <w:pPr>
        <w:pStyle w:val="ANormal"/>
      </w:pPr>
      <w:r>
        <w:tab/>
        <w:t>Ett registrerat fordon får användas endast om det är försett med registr</w:t>
      </w:r>
      <w:r>
        <w:t>e</w:t>
      </w:r>
      <w:r>
        <w:t>ringsskyltar.</w:t>
      </w:r>
    </w:p>
    <w:p w:rsidR="000444CE" w:rsidRDefault="002125F3" w:rsidP="002125F3">
      <w:pPr>
        <w:pStyle w:val="ANormal"/>
      </w:pPr>
      <w:r>
        <w:tab/>
        <w:t>I 12</w:t>
      </w:r>
      <w:r w:rsidR="004A6F3B">
        <w:t> kap.</w:t>
      </w:r>
      <w:r>
        <w:t xml:space="preserve"> finns bestämmelser om förutsättningarna för färd med ännu inte registrerade eller avställda fordon.</w:t>
      </w:r>
    </w:p>
    <w:p w:rsidR="00EC3B57" w:rsidRDefault="00EC3B57" w:rsidP="002125F3">
      <w:pPr>
        <w:pStyle w:val="ANormal"/>
      </w:pPr>
      <w:r w:rsidRPr="00EC3B57">
        <w:tab/>
        <w:t>Tillverkning av registreringsskyltar</w:t>
      </w:r>
      <w:r>
        <w:t>na</w:t>
      </w:r>
      <w:r w:rsidRPr="00EC3B57">
        <w:t xml:space="preserve"> </w:t>
      </w:r>
      <w:r w:rsidRPr="00BB5257">
        <w:t>ombesörjs</w:t>
      </w:r>
      <w:r w:rsidRPr="00EC3B57">
        <w:t xml:space="preserve"> av landskapsregerin</w:t>
      </w:r>
      <w:r w:rsidRPr="00EC3B57">
        <w:t>g</w:t>
      </w:r>
      <w:r w:rsidRPr="00EC3B57">
        <w:t>en som också beslutar om deras mått och utseende.</w:t>
      </w:r>
    </w:p>
    <w:p w:rsidR="00AD0A80" w:rsidRDefault="00AD0A80" w:rsidP="002125F3">
      <w:pPr>
        <w:pStyle w:val="ANormal"/>
      </w:pPr>
    </w:p>
    <w:p w:rsidR="00541454" w:rsidRDefault="00541454" w:rsidP="00541454">
      <w:pPr>
        <w:pStyle w:val="LagParagraf"/>
      </w:pPr>
      <w:r>
        <w:t>31a</w:t>
      </w:r>
      <w:r w:rsidR="004A6F3B">
        <w:t> §</w:t>
      </w:r>
    </w:p>
    <w:p w:rsidR="00541454" w:rsidRDefault="00541454" w:rsidP="00541454">
      <w:pPr>
        <w:pStyle w:val="LagPararubrik"/>
      </w:pPr>
      <w:r>
        <w:t>Personliga registreringsskyltar</w:t>
      </w:r>
    </w:p>
    <w:p w:rsidR="00EC3B57" w:rsidRPr="00BB5257" w:rsidRDefault="00541454" w:rsidP="00EC3B57">
      <w:pPr>
        <w:pStyle w:val="ANormal"/>
      </w:pPr>
      <w:r w:rsidRPr="00BB5257">
        <w:tab/>
      </w:r>
      <w:r w:rsidR="00EC3B57" w:rsidRPr="00BB5257">
        <w:t xml:space="preserve">Med personliga </w:t>
      </w:r>
      <w:r w:rsidR="0054002A" w:rsidRPr="00BB5257">
        <w:t>registrerings</w:t>
      </w:r>
      <w:r w:rsidR="00EC3B57" w:rsidRPr="00BB5257">
        <w:t>skyltar avses skyltar med en särskild tec</w:t>
      </w:r>
      <w:r w:rsidR="00EC3B57" w:rsidRPr="00BB5257">
        <w:t>k</w:t>
      </w:r>
      <w:r w:rsidR="00EC3B57" w:rsidRPr="00BB5257">
        <w:t>enkombination</w:t>
      </w:r>
      <w:r w:rsidR="00E420F7" w:rsidRPr="00BB5257">
        <w:t xml:space="preserve"> på mellan två och sju tecken</w:t>
      </w:r>
      <w:r w:rsidR="00EC3B57" w:rsidRPr="00BB5257">
        <w:t>.</w:t>
      </w:r>
    </w:p>
    <w:p w:rsidR="00EC3B57" w:rsidRPr="00BB5257" w:rsidRDefault="00541454" w:rsidP="00EC3B57">
      <w:pPr>
        <w:pStyle w:val="ANormal"/>
      </w:pPr>
      <w:r w:rsidRPr="00BB5257">
        <w:tab/>
      </w:r>
      <w:r w:rsidR="0054002A" w:rsidRPr="00BB5257">
        <w:t>Ansökan om personliga registreringssky</w:t>
      </w:r>
      <w:r w:rsidR="001B21B1">
        <w:t>ltar görs på motorfordonsbyrån.</w:t>
      </w:r>
    </w:p>
    <w:p w:rsidR="00EC3B57" w:rsidRPr="00BB5257" w:rsidRDefault="00541454" w:rsidP="00EC3B57">
      <w:pPr>
        <w:pStyle w:val="ANormal"/>
      </w:pPr>
      <w:r w:rsidRPr="00BB5257">
        <w:tab/>
      </w:r>
      <w:r w:rsidR="00EC3B57" w:rsidRPr="00BB5257">
        <w:t xml:space="preserve">Personliga </w:t>
      </w:r>
      <w:r w:rsidR="00BB5257" w:rsidRPr="00BB5257">
        <w:t xml:space="preserve">registreringsskyltar </w:t>
      </w:r>
      <w:r w:rsidR="00EC3B57" w:rsidRPr="00BB5257">
        <w:t xml:space="preserve">får efter anmälan till </w:t>
      </w:r>
      <w:r w:rsidR="00431C72" w:rsidRPr="00BB5257">
        <w:t xml:space="preserve">motorfordonsbyrån </w:t>
      </w:r>
      <w:r w:rsidR="00EC3B57" w:rsidRPr="00BB5257">
        <w:t xml:space="preserve">flyttas över till ett annat fordon som ägs av den som har rätt att använda dem. I övrigt föreskriver </w:t>
      </w:r>
      <w:r w:rsidR="00431C72" w:rsidRPr="00BB5257">
        <w:t xml:space="preserve">motorfordonsbyrån </w:t>
      </w:r>
      <w:r w:rsidR="00EC3B57" w:rsidRPr="00BB5257">
        <w:t>hur de får användas.</w:t>
      </w:r>
    </w:p>
    <w:p w:rsidR="00EC3B57" w:rsidRDefault="00605B7F" w:rsidP="00EC3B57">
      <w:pPr>
        <w:pStyle w:val="ANormal"/>
      </w:pPr>
      <w:r>
        <w:tab/>
      </w:r>
      <w:r w:rsidR="00BB5257" w:rsidRPr="00BB5257">
        <w:t xml:space="preserve">Rätten att använda skylten </w:t>
      </w:r>
      <w:r w:rsidR="00EC3B57" w:rsidRPr="00BB5257">
        <w:t xml:space="preserve">gäller i </w:t>
      </w:r>
      <w:r w:rsidR="00541454" w:rsidRPr="00BB5257">
        <w:t>15</w:t>
      </w:r>
      <w:r w:rsidR="00EC3B57" w:rsidRPr="00BB5257">
        <w:t xml:space="preserve"> år med möjlighet till förlängning. </w:t>
      </w:r>
      <w:r w:rsidR="0054002A" w:rsidRPr="00BB5257">
        <w:t>Priserna för personliga registreringsskyltar bestäms av landskapsregerin</w:t>
      </w:r>
      <w:r w:rsidR="0054002A" w:rsidRPr="00BB5257">
        <w:t>g</w:t>
      </w:r>
      <w:r w:rsidR="0054002A" w:rsidRPr="00BB5257">
        <w:t>en.</w:t>
      </w:r>
    </w:p>
    <w:p w:rsidR="00EC3B57" w:rsidRDefault="00EC3B57" w:rsidP="002125F3">
      <w:pPr>
        <w:pStyle w:val="ANormal"/>
      </w:pPr>
    </w:p>
    <w:p w:rsidR="000444CE" w:rsidRDefault="000444CE" w:rsidP="000444CE">
      <w:pPr>
        <w:pStyle w:val="LagParagraf"/>
      </w:pPr>
      <w:r>
        <w:t>32</w:t>
      </w:r>
      <w:r w:rsidR="004A6F3B">
        <w:t> §</w:t>
      </w:r>
    </w:p>
    <w:p w:rsidR="00974384" w:rsidRPr="00974384" w:rsidRDefault="000444CE" w:rsidP="00974384">
      <w:pPr>
        <w:pStyle w:val="LagPararubrik"/>
      </w:pPr>
      <w:r>
        <w:t>Registreringsskyltarnas placering och skadad eller förlorad skylt</w:t>
      </w:r>
    </w:p>
    <w:p w:rsidR="00974384" w:rsidRDefault="00974384" w:rsidP="00974384">
      <w:pPr>
        <w:pStyle w:val="ANormal"/>
      </w:pPr>
      <w:r>
        <w:tab/>
        <w:t>Registreringsskyltarna ska fästas på lämplig plats på fordonet,</w:t>
      </w:r>
    </w:p>
    <w:p w:rsidR="00974384" w:rsidRDefault="00974384" w:rsidP="00974384">
      <w:pPr>
        <w:pStyle w:val="ANormal"/>
      </w:pPr>
      <w:r>
        <w:tab/>
        <w:t>a) på bil framtill och baktill,</w:t>
      </w:r>
    </w:p>
    <w:p w:rsidR="00974384" w:rsidRDefault="00974384" w:rsidP="00974384">
      <w:pPr>
        <w:pStyle w:val="ANormal"/>
      </w:pPr>
      <w:r>
        <w:tab/>
        <w:t>b) på motorcykel och moped baktill,</w:t>
      </w:r>
    </w:p>
    <w:p w:rsidR="00974384" w:rsidRDefault="00974384" w:rsidP="00974384">
      <w:pPr>
        <w:pStyle w:val="ANormal"/>
      </w:pPr>
      <w:r>
        <w:tab/>
        <w:t>c) på traktor och motorredskap framtill eller baktill och</w:t>
      </w:r>
    </w:p>
    <w:p w:rsidR="00974384" w:rsidRDefault="001B21B1" w:rsidP="00974384">
      <w:pPr>
        <w:pStyle w:val="ANormal"/>
      </w:pPr>
      <w:r>
        <w:tab/>
        <w:t>d) på släpvagn baktill.</w:t>
      </w:r>
    </w:p>
    <w:p w:rsidR="00974384" w:rsidRDefault="00974384" w:rsidP="00974384">
      <w:pPr>
        <w:pStyle w:val="ANormal"/>
      </w:pPr>
      <w:r>
        <w:lastRenderedPageBreak/>
        <w:tab/>
        <w:t>Registreringsskyltarna ska vara väl synliga och hållas i sådant skick att de lätt kan avläsas.</w:t>
      </w:r>
    </w:p>
    <w:p w:rsidR="00974384" w:rsidRDefault="00974384" w:rsidP="00974384">
      <w:pPr>
        <w:pStyle w:val="ANormal"/>
      </w:pPr>
      <w:r>
        <w:tab/>
        <w:t>Om den bakre registreringsskylten helt eller delvis täcks av last eller liknande ska en extra skylt monteras bak på lasten eller på en särskild a</w:t>
      </w:r>
      <w:r>
        <w:t>n</w:t>
      </w:r>
      <w:r>
        <w:t>ordning så att registreringsskylten lätt kan avläsas. Extra registreringsskylt beställs på motorfordonsbyrån och en notering görs i fordonsregistret.</w:t>
      </w:r>
    </w:p>
    <w:p w:rsidR="00974384" w:rsidRDefault="00974384" w:rsidP="00974384">
      <w:pPr>
        <w:pStyle w:val="ANormal"/>
      </w:pPr>
      <w:r>
        <w:tab/>
        <w:t>Om en registreringsskylt skadats eller förlorats ska fordonets ägare b</w:t>
      </w:r>
      <w:r>
        <w:t>e</w:t>
      </w:r>
      <w:r>
        <w:t>ställa en ny registreringsskylt på motorfordonsbyrån. Om den gamla reg</w:t>
      </w:r>
      <w:r>
        <w:t>i</w:t>
      </w:r>
      <w:r>
        <w:t>streringsskylten finns kvar ska den återlämnas till motorfordonsbyrån. A</w:t>
      </w:r>
      <w:r>
        <w:t>v</w:t>
      </w:r>
      <w:r>
        <w:t>giften för registreringsskylten tas ut vid beställningen varefter en notering görs i fordonsregistret som ger fordonsägaren rätt att använda en egentil</w:t>
      </w:r>
      <w:r>
        <w:t>l</w:t>
      </w:r>
      <w:r>
        <w:t>verkad skylt i väntan på den nya registreringsskylten.</w:t>
      </w:r>
    </w:p>
    <w:p w:rsidR="00974384" w:rsidRDefault="00974384" w:rsidP="00974384">
      <w:pPr>
        <w:pStyle w:val="ANormal"/>
      </w:pPr>
    </w:p>
    <w:p w:rsidR="001B21B1" w:rsidRDefault="007A31D4">
      <w:pPr>
        <w:pStyle w:val="ANormal"/>
        <w:jc w:val="center"/>
      </w:pPr>
      <w:hyperlink w:anchor="_top" w:tooltip="Klicka för att gå till toppen av dokumentet" w:history="1">
        <w:r w:rsidR="001B21B1">
          <w:rPr>
            <w:rStyle w:val="Hyperlnk"/>
          </w:rPr>
          <w:t>__________________</w:t>
        </w:r>
      </w:hyperlink>
    </w:p>
    <w:p w:rsidR="00AF3004" w:rsidRDefault="00AF3004">
      <w:pPr>
        <w:pStyle w:val="ANormal"/>
      </w:pPr>
    </w:p>
    <w:p w:rsidR="00E21E3B" w:rsidRDefault="00E21E3B">
      <w:pPr>
        <w:pStyle w:val="ANormal"/>
      </w:pPr>
      <w:r>
        <w:tab/>
        <w:t>Denna lag träder i</w:t>
      </w:r>
      <w:r w:rsidR="001B21B1">
        <w:t xml:space="preserve"> </w:t>
      </w:r>
      <w:r>
        <w:t xml:space="preserve">kraft </w:t>
      </w:r>
      <w:r w:rsidR="00C90160">
        <w:t>den</w:t>
      </w:r>
    </w:p>
    <w:p w:rsidR="00E21E3B" w:rsidRDefault="00E21E3B">
      <w:pPr>
        <w:pStyle w:val="ANormal"/>
      </w:pPr>
      <w:r>
        <w:tab/>
      </w:r>
      <w:r w:rsidRPr="00E21E3B">
        <w:t xml:space="preserve">Vad som i denna </w:t>
      </w:r>
      <w:r>
        <w:t>lag</w:t>
      </w:r>
      <w:r w:rsidRPr="00E21E3B">
        <w:t xml:space="preserve"> föreskrivs om registrerings</w:t>
      </w:r>
      <w:r>
        <w:t>bevis</w:t>
      </w:r>
      <w:r w:rsidRPr="00E21E3B">
        <w:t>, gäller de regi</w:t>
      </w:r>
      <w:r w:rsidRPr="00E21E3B">
        <w:t>s</w:t>
      </w:r>
      <w:r w:rsidRPr="00E21E3B">
        <w:t xml:space="preserve">terutdrag som har utfärdats före denna </w:t>
      </w:r>
      <w:r>
        <w:t>lags</w:t>
      </w:r>
      <w:r w:rsidRPr="00E21E3B">
        <w:t xml:space="preserve"> ikraftträdande.</w:t>
      </w:r>
    </w:p>
    <w:p w:rsidR="002506BF" w:rsidRDefault="002506BF" w:rsidP="009204BC">
      <w:pPr>
        <w:pStyle w:val="ANormal"/>
      </w:pPr>
      <w:r>
        <w:tab/>
        <w:t>Bestämmelserna i 10</w:t>
      </w:r>
      <w:r w:rsidR="004A6F3B">
        <w:t> §</w:t>
      </w:r>
      <w:r>
        <w:t xml:space="preserve"> tillämpas första gången </w:t>
      </w:r>
      <w:r w:rsidRPr="00A0189A">
        <w:t xml:space="preserve">efter den inställelse till periodisk kontrollbesiktning som sker efter </w:t>
      </w:r>
      <w:r w:rsidR="009204BC">
        <w:t xml:space="preserve">att </w:t>
      </w:r>
      <w:r w:rsidRPr="00A0189A">
        <w:t>den</w:t>
      </w:r>
      <w:r w:rsidR="009204BC">
        <w:t>na lag trätt i kraft.</w:t>
      </w:r>
    </w:p>
    <w:p w:rsidR="001B21B1" w:rsidRDefault="001B21B1" w:rsidP="009204BC">
      <w:pPr>
        <w:pStyle w:val="ANormal"/>
      </w:pPr>
    </w:p>
    <w:p w:rsidR="001B21B1" w:rsidRDefault="007A31D4">
      <w:pPr>
        <w:pStyle w:val="ANormal"/>
        <w:jc w:val="center"/>
      </w:pPr>
      <w:hyperlink w:anchor="_top" w:tooltip="Klicka för att gå till toppen av dokumentet" w:history="1">
        <w:r w:rsidR="001B21B1">
          <w:rPr>
            <w:rStyle w:val="Hyperlnk"/>
          </w:rPr>
          <w:t>__________________</w:t>
        </w:r>
      </w:hyperlink>
    </w:p>
    <w:p w:rsidR="002506BF" w:rsidRDefault="002506BF">
      <w:pPr>
        <w:pStyle w:val="ANormal"/>
      </w:pPr>
    </w:p>
    <w:p w:rsidR="00F84356" w:rsidRPr="007A31D4" w:rsidRDefault="00F84356" w:rsidP="00F84356">
      <w:pPr>
        <w:pStyle w:val="ANormal"/>
        <w:rPr>
          <w:lang w:val="sv-FI"/>
        </w:rPr>
      </w:pPr>
      <w:r w:rsidRPr="007A31D4">
        <w:rPr>
          <w:lang w:val="sv-FI"/>
        </w:rPr>
        <w:t>2.</w:t>
      </w:r>
    </w:p>
    <w:p w:rsidR="00F84356" w:rsidRPr="00F84356" w:rsidRDefault="00F84356" w:rsidP="00F84356">
      <w:pPr>
        <w:pStyle w:val="LagHuvRubr"/>
        <w:rPr>
          <w:lang w:val="sv-FI"/>
        </w:rPr>
      </w:pPr>
      <w:bookmarkStart w:id="22" w:name="_Toc492554169"/>
      <w:r w:rsidRPr="00F84356">
        <w:rPr>
          <w:lang w:val="sv-FI"/>
        </w:rPr>
        <w:t>L A N D S K A P S L A G</w:t>
      </w:r>
      <w:r w:rsidRPr="00F84356">
        <w:rPr>
          <w:lang w:val="sv-FI"/>
        </w:rPr>
        <w:br/>
        <w:t>om ändring av</w:t>
      </w:r>
      <w:r>
        <w:rPr>
          <w:lang w:val="sv-FI"/>
        </w:rPr>
        <w:t xml:space="preserve"> 9</w:t>
      </w:r>
      <w:r w:rsidR="004A6F3B">
        <w:rPr>
          <w:lang w:val="sv-FI"/>
        </w:rPr>
        <w:t> §</w:t>
      </w:r>
      <w:r>
        <w:rPr>
          <w:lang w:val="sv-FI"/>
        </w:rPr>
        <w:t xml:space="preserve"> </w:t>
      </w:r>
      <w:r w:rsidRPr="00F84356">
        <w:rPr>
          <w:lang w:val="sv-FI"/>
        </w:rPr>
        <w:t xml:space="preserve">trafikbrottslagen </w:t>
      </w:r>
      <w:r>
        <w:rPr>
          <w:lang w:val="sv-FI"/>
        </w:rPr>
        <w:t>för landskapet Åland</w:t>
      </w:r>
      <w:bookmarkEnd w:id="22"/>
    </w:p>
    <w:p w:rsidR="00F84356" w:rsidRPr="00F84356" w:rsidRDefault="00F84356" w:rsidP="00F84356">
      <w:pPr>
        <w:pStyle w:val="ANormal"/>
        <w:rPr>
          <w:lang w:val="sv-FI"/>
        </w:rPr>
      </w:pPr>
    </w:p>
    <w:p w:rsidR="00F84356" w:rsidRDefault="00F84356" w:rsidP="00F84356">
      <w:pPr>
        <w:pStyle w:val="ANormal"/>
      </w:pPr>
      <w:r w:rsidRPr="00F84356">
        <w:rPr>
          <w:lang w:val="sv-FI"/>
        </w:rPr>
        <w:tab/>
      </w:r>
      <w:r>
        <w:t xml:space="preserve">I enlighet med lagtingets beslut </w:t>
      </w:r>
      <w:r w:rsidRPr="00F84356">
        <w:rPr>
          <w:b/>
        </w:rPr>
        <w:t>ändras</w:t>
      </w:r>
      <w:r>
        <w:t xml:space="preserve"> 9</w:t>
      </w:r>
      <w:r w:rsidR="004A6F3B">
        <w:t> §</w:t>
      </w:r>
      <w:r>
        <w:t xml:space="preserve"> trafikbrottslagen (2004:28) för landskapet Åland som följer:</w:t>
      </w:r>
    </w:p>
    <w:p w:rsidR="00F84356" w:rsidRDefault="00F84356" w:rsidP="00F84356">
      <w:pPr>
        <w:pStyle w:val="ANormal"/>
      </w:pPr>
    </w:p>
    <w:p w:rsidR="00F84356" w:rsidRDefault="00F84356" w:rsidP="00F84356">
      <w:pPr>
        <w:pStyle w:val="LagParagraf"/>
      </w:pPr>
      <w:r>
        <w:t>9</w:t>
      </w:r>
      <w:r w:rsidR="004A6F3B">
        <w:t> §</w:t>
      </w:r>
    </w:p>
    <w:p w:rsidR="00F84356" w:rsidRDefault="00F84356" w:rsidP="00F84356">
      <w:pPr>
        <w:pStyle w:val="LagPararubrik"/>
      </w:pPr>
      <w:r>
        <w:t>Minsta totalbelopp av böter vid allvarligare hastighetsöverträdelser</w:t>
      </w:r>
    </w:p>
    <w:p w:rsidR="00F84356" w:rsidRPr="00F84356" w:rsidRDefault="00F84356" w:rsidP="00F84356">
      <w:pPr>
        <w:pStyle w:val="ANormal"/>
      </w:pPr>
      <w:r>
        <w:tab/>
        <w:t xml:space="preserve">Det minsta totalbeloppet av böter som döms ut för överskridande av högsta tillåtna hastighet enligt vägtrafiklagen eller enligt bestämmelser som utfärdats med stöd av vägtrafiklagen är </w:t>
      </w:r>
      <w:r w:rsidR="00BA583F">
        <w:t xml:space="preserve">100 euro </w:t>
      </w:r>
      <w:r>
        <w:t xml:space="preserve">för mopedister och </w:t>
      </w:r>
      <w:r w:rsidR="00BA583F">
        <w:t xml:space="preserve">200 euro </w:t>
      </w:r>
      <w:r>
        <w:t>för förare av andra motordrivna fordon.</w:t>
      </w:r>
    </w:p>
    <w:p w:rsidR="00F84356" w:rsidRDefault="00F84356" w:rsidP="00F84356">
      <w:pPr>
        <w:pStyle w:val="ANormal"/>
      </w:pPr>
    </w:p>
    <w:p w:rsidR="00F84356" w:rsidRDefault="007A31D4" w:rsidP="00F84356">
      <w:pPr>
        <w:pStyle w:val="ANormal"/>
        <w:jc w:val="center"/>
      </w:pPr>
      <w:hyperlink w:anchor="_top" w:tooltip="Klicka för att gå till toppen av dokumentet" w:history="1">
        <w:r w:rsidR="00F84356">
          <w:rPr>
            <w:rStyle w:val="Hyperlnk"/>
          </w:rPr>
          <w:t>__________________</w:t>
        </w:r>
      </w:hyperlink>
    </w:p>
    <w:p w:rsidR="00F84356" w:rsidRDefault="00F84356" w:rsidP="00F84356">
      <w:pPr>
        <w:pStyle w:val="ANormal"/>
      </w:pPr>
    </w:p>
    <w:p w:rsidR="0072538B" w:rsidRDefault="0072538B" w:rsidP="00F84356">
      <w:pPr>
        <w:pStyle w:val="ANormal"/>
      </w:pPr>
    </w:p>
    <w:p w:rsidR="0072538B" w:rsidRDefault="0072538B" w:rsidP="00F84356">
      <w:pPr>
        <w:pStyle w:val="ANormal"/>
      </w:pPr>
      <w:r>
        <w:tab/>
        <w:t>Denna lag träder i</w:t>
      </w:r>
      <w:r w:rsidR="001B21B1">
        <w:t xml:space="preserve"> </w:t>
      </w:r>
      <w:r>
        <w:t>kraft den</w:t>
      </w:r>
    </w:p>
    <w:p w:rsidR="0072538B" w:rsidRDefault="0072538B" w:rsidP="00F84356">
      <w:pPr>
        <w:pStyle w:val="ANormal"/>
      </w:pPr>
    </w:p>
    <w:p w:rsidR="001B21B1" w:rsidRDefault="007A31D4">
      <w:pPr>
        <w:pStyle w:val="ANormal"/>
        <w:jc w:val="center"/>
      </w:pPr>
      <w:hyperlink w:anchor="_top" w:tooltip="Klicka för att gå till toppen av dokumentet" w:history="1">
        <w:r w:rsidR="001B21B1">
          <w:rPr>
            <w:rStyle w:val="Hyperlnk"/>
          </w:rPr>
          <w:t>__________________</w:t>
        </w:r>
      </w:hyperlink>
    </w:p>
    <w:p w:rsidR="00F84356" w:rsidRDefault="00F84356" w:rsidP="00F84356">
      <w:pPr>
        <w:pStyle w:val="ANormal"/>
      </w:pPr>
    </w:p>
    <w:p w:rsidR="001B21B1" w:rsidRDefault="001B21B1" w:rsidP="00F84356">
      <w:pPr>
        <w:pStyle w:val="ANormal"/>
      </w:pPr>
      <w:r>
        <w:br w:type="page"/>
      </w:r>
    </w:p>
    <w:p w:rsidR="00846B18" w:rsidRDefault="00846B18" w:rsidP="00F84356">
      <w:pPr>
        <w:pStyle w:val="ANormal"/>
      </w:pPr>
    </w:p>
    <w:p w:rsidR="00846B18" w:rsidRPr="00846B18" w:rsidRDefault="00846B18" w:rsidP="00846B18">
      <w:pPr>
        <w:pStyle w:val="ANormal"/>
        <w:rPr>
          <w:lang w:val="sv-FI"/>
        </w:rPr>
      </w:pPr>
      <w:r>
        <w:rPr>
          <w:lang w:val="sv-FI"/>
        </w:rPr>
        <w:t>3</w:t>
      </w:r>
      <w:r w:rsidRPr="00846B18">
        <w:rPr>
          <w:lang w:val="sv-FI"/>
        </w:rPr>
        <w:t>.</w:t>
      </w:r>
    </w:p>
    <w:p w:rsidR="00FB6941" w:rsidRPr="00F84356" w:rsidRDefault="00FB6941" w:rsidP="00FB6941">
      <w:pPr>
        <w:pStyle w:val="LagHuvRubr"/>
        <w:rPr>
          <w:lang w:val="sv-FI"/>
        </w:rPr>
      </w:pPr>
      <w:bookmarkStart w:id="23" w:name="_Toc492554170"/>
      <w:r w:rsidRPr="00F84356">
        <w:rPr>
          <w:lang w:val="sv-FI"/>
        </w:rPr>
        <w:t>L A N D S K A P S L A G</w:t>
      </w:r>
      <w:r w:rsidRPr="00F84356">
        <w:rPr>
          <w:lang w:val="sv-FI"/>
        </w:rPr>
        <w:br/>
        <w:t>om ändring av</w:t>
      </w:r>
      <w:r>
        <w:rPr>
          <w:lang w:val="sv-FI"/>
        </w:rPr>
        <w:t xml:space="preserve"> 59</w:t>
      </w:r>
      <w:r w:rsidR="004A6F3B">
        <w:rPr>
          <w:lang w:val="sv-FI"/>
        </w:rPr>
        <w:t> §</w:t>
      </w:r>
      <w:r>
        <w:rPr>
          <w:lang w:val="sv-FI"/>
        </w:rPr>
        <w:t xml:space="preserve"> körkorts</w:t>
      </w:r>
      <w:r w:rsidRPr="00F84356">
        <w:rPr>
          <w:lang w:val="sv-FI"/>
        </w:rPr>
        <w:t xml:space="preserve">lagen </w:t>
      </w:r>
      <w:r>
        <w:rPr>
          <w:lang w:val="sv-FI"/>
        </w:rPr>
        <w:t>för Åland</w:t>
      </w:r>
      <w:bookmarkEnd w:id="23"/>
    </w:p>
    <w:p w:rsidR="00FB6941" w:rsidRPr="00F84356" w:rsidRDefault="00FB6941" w:rsidP="00FB6941">
      <w:pPr>
        <w:pStyle w:val="ANormal"/>
        <w:rPr>
          <w:lang w:val="sv-FI"/>
        </w:rPr>
      </w:pPr>
    </w:p>
    <w:p w:rsidR="00FB6941" w:rsidRDefault="00FB6941" w:rsidP="00FB6941">
      <w:pPr>
        <w:pStyle w:val="ANormal"/>
      </w:pPr>
      <w:r w:rsidRPr="00F84356">
        <w:rPr>
          <w:lang w:val="sv-FI"/>
        </w:rPr>
        <w:tab/>
      </w:r>
      <w:r>
        <w:t xml:space="preserve">I enlighet med lagtingets beslut </w:t>
      </w:r>
      <w:r w:rsidRPr="00F84356">
        <w:rPr>
          <w:b/>
        </w:rPr>
        <w:t>ändras</w:t>
      </w:r>
      <w:r>
        <w:t xml:space="preserve"> 59</w:t>
      </w:r>
      <w:r w:rsidR="004A6F3B">
        <w:t> §</w:t>
      </w:r>
      <w:r>
        <w:t xml:space="preserve"> körkortslagen (2015:88) för Åland som följer:</w:t>
      </w:r>
    </w:p>
    <w:p w:rsidR="00FB6941" w:rsidRDefault="00FB6941" w:rsidP="00FB6941">
      <w:pPr>
        <w:pStyle w:val="ANormal"/>
      </w:pPr>
    </w:p>
    <w:p w:rsidR="00FB6941" w:rsidRDefault="00FB6941" w:rsidP="00FB6941">
      <w:pPr>
        <w:pStyle w:val="LagParagraf"/>
      </w:pPr>
      <w:r>
        <w:t>59</w:t>
      </w:r>
      <w:r w:rsidR="004A6F3B">
        <w:t> §</w:t>
      </w:r>
    </w:p>
    <w:p w:rsidR="00FB6941" w:rsidRDefault="00FB6941" w:rsidP="00FB6941">
      <w:pPr>
        <w:pStyle w:val="LagPararubrik"/>
      </w:pPr>
      <w:r>
        <w:t>Godkännande av alkolås</w:t>
      </w:r>
    </w:p>
    <w:p w:rsidR="00FB6941" w:rsidRDefault="00FB6941" w:rsidP="00FB6941">
      <w:pPr>
        <w:pStyle w:val="ANormal"/>
      </w:pPr>
      <w:r>
        <w:tab/>
        <w:t>För att ett alkolås ska få säljas, överlåtas eller användas på Åland enligt denna lag ska det uppfylla de krav som anges i lagen om alkolås (FFS 730/2016).</w:t>
      </w:r>
    </w:p>
    <w:p w:rsidR="00FB6941" w:rsidRPr="001B21B1" w:rsidRDefault="00FB6941" w:rsidP="001B21B1">
      <w:pPr>
        <w:pStyle w:val="ANormal"/>
      </w:pPr>
    </w:p>
    <w:p w:rsidR="00FB6941" w:rsidRDefault="007A31D4" w:rsidP="00FB6941">
      <w:pPr>
        <w:pStyle w:val="ANormal"/>
        <w:jc w:val="center"/>
      </w:pPr>
      <w:hyperlink w:anchor="_top" w:tooltip="Klicka för att gå till toppen av dokumentet" w:history="1">
        <w:r w:rsidR="00FB6941">
          <w:rPr>
            <w:rStyle w:val="Hyperlnk"/>
          </w:rPr>
          <w:t>__________________</w:t>
        </w:r>
      </w:hyperlink>
    </w:p>
    <w:p w:rsidR="00FB6941" w:rsidRDefault="00FB6941" w:rsidP="0072538B">
      <w:pPr>
        <w:pStyle w:val="ANormal"/>
        <w:jc w:val="left"/>
      </w:pPr>
    </w:p>
    <w:p w:rsidR="0072538B" w:rsidRDefault="0072538B" w:rsidP="0072538B">
      <w:pPr>
        <w:pStyle w:val="ANormal"/>
        <w:jc w:val="left"/>
      </w:pPr>
    </w:p>
    <w:p w:rsidR="0072538B" w:rsidRDefault="0072538B" w:rsidP="0072538B">
      <w:pPr>
        <w:pStyle w:val="ANormal"/>
        <w:jc w:val="left"/>
      </w:pPr>
      <w:r>
        <w:tab/>
        <w:t>Denna lag träder i</w:t>
      </w:r>
      <w:r w:rsidR="001B21B1">
        <w:t xml:space="preserve"> </w:t>
      </w:r>
      <w:r>
        <w:t>kraft den</w:t>
      </w:r>
    </w:p>
    <w:p w:rsidR="00FB6941" w:rsidRDefault="00FB6941" w:rsidP="0072538B">
      <w:pPr>
        <w:pStyle w:val="ANormal"/>
        <w:jc w:val="left"/>
      </w:pPr>
    </w:p>
    <w:p w:rsidR="0072538B" w:rsidRDefault="0072538B" w:rsidP="0072538B">
      <w:pPr>
        <w:pStyle w:val="ANormal"/>
        <w:jc w:val="left"/>
      </w:pPr>
    </w:p>
    <w:tbl>
      <w:tblPr>
        <w:tblW w:w="7931" w:type="dxa"/>
        <w:tblCellMar>
          <w:left w:w="0" w:type="dxa"/>
          <w:right w:w="0" w:type="dxa"/>
        </w:tblCellMar>
        <w:tblLook w:val="0000" w:firstRow="0" w:lastRow="0" w:firstColumn="0" w:lastColumn="0" w:noHBand="0" w:noVBand="0"/>
      </w:tblPr>
      <w:tblGrid>
        <w:gridCol w:w="4454"/>
        <w:gridCol w:w="3477"/>
      </w:tblGrid>
      <w:tr w:rsidR="00FB6941" w:rsidTr="001C2AC0">
        <w:trPr>
          <w:cantSplit/>
        </w:trPr>
        <w:tc>
          <w:tcPr>
            <w:tcW w:w="7931" w:type="dxa"/>
            <w:gridSpan w:val="2"/>
          </w:tcPr>
          <w:p w:rsidR="00FB6941" w:rsidRDefault="001B21B1" w:rsidP="001C2AC0">
            <w:pPr>
              <w:pStyle w:val="ANormal"/>
              <w:keepNext/>
            </w:pPr>
            <w:r>
              <w:t>Mariehamn den 7 september 2017</w:t>
            </w:r>
          </w:p>
        </w:tc>
      </w:tr>
      <w:tr w:rsidR="00FB6941" w:rsidTr="001C2AC0">
        <w:tc>
          <w:tcPr>
            <w:tcW w:w="4454" w:type="dxa"/>
            <w:vAlign w:val="bottom"/>
          </w:tcPr>
          <w:p w:rsidR="00FB6941" w:rsidRDefault="00FB6941" w:rsidP="001C2AC0">
            <w:pPr>
              <w:pStyle w:val="ANormal"/>
              <w:keepNext/>
            </w:pPr>
          </w:p>
          <w:p w:rsidR="00FB6941" w:rsidRDefault="00FB6941" w:rsidP="001C2AC0">
            <w:pPr>
              <w:pStyle w:val="ANormal"/>
              <w:keepNext/>
            </w:pPr>
          </w:p>
          <w:p w:rsidR="00FB6941" w:rsidRDefault="00FB6941" w:rsidP="001C2AC0">
            <w:pPr>
              <w:pStyle w:val="ANormal"/>
              <w:keepNext/>
            </w:pPr>
            <w:r>
              <w:t>L a n t r å d</w:t>
            </w:r>
          </w:p>
        </w:tc>
        <w:tc>
          <w:tcPr>
            <w:tcW w:w="3477" w:type="dxa"/>
            <w:vAlign w:val="bottom"/>
          </w:tcPr>
          <w:p w:rsidR="00FB6941" w:rsidRDefault="00FB6941" w:rsidP="001C2AC0">
            <w:pPr>
              <w:pStyle w:val="ANormal"/>
              <w:keepNext/>
            </w:pPr>
          </w:p>
          <w:p w:rsidR="00FB6941" w:rsidRDefault="00FB6941" w:rsidP="001C2AC0">
            <w:pPr>
              <w:pStyle w:val="ANormal"/>
              <w:keepNext/>
            </w:pPr>
          </w:p>
          <w:p w:rsidR="00FB6941" w:rsidRDefault="001B21B1" w:rsidP="001C2AC0">
            <w:pPr>
              <w:pStyle w:val="ANormal"/>
              <w:keepNext/>
            </w:pPr>
            <w:r>
              <w:t>Katrin Sjögren</w:t>
            </w:r>
          </w:p>
        </w:tc>
      </w:tr>
      <w:tr w:rsidR="00FB6941" w:rsidTr="001C2AC0">
        <w:tc>
          <w:tcPr>
            <w:tcW w:w="4454" w:type="dxa"/>
            <w:vAlign w:val="bottom"/>
          </w:tcPr>
          <w:p w:rsidR="00FB6941" w:rsidRDefault="00FB6941" w:rsidP="001C2AC0">
            <w:pPr>
              <w:pStyle w:val="ANormal"/>
              <w:keepNext/>
            </w:pPr>
          </w:p>
          <w:p w:rsidR="00FB6941" w:rsidRDefault="00FB6941" w:rsidP="001C2AC0">
            <w:pPr>
              <w:pStyle w:val="ANormal"/>
              <w:keepNext/>
            </w:pPr>
          </w:p>
          <w:p w:rsidR="00FB6941" w:rsidRDefault="00FB6941" w:rsidP="001B21B1">
            <w:pPr>
              <w:pStyle w:val="ANormal"/>
              <w:keepNext/>
            </w:pPr>
            <w:r>
              <w:t xml:space="preserve">Föredragande </w:t>
            </w:r>
            <w:r w:rsidR="001B21B1">
              <w:t>minister</w:t>
            </w:r>
          </w:p>
        </w:tc>
        <w:tc>
          <w:tcPr>
            <w:tcW w:w="3477" w:type="dxa"/>
            <w:vAlign w:val="bottom"/>
          </w:tcPr>
          <w:p w:rsidR="00FB6941" w:rsidRDefault="00FB6941" w:rsidP="001C2AC0">
            <w:pPr>
              <w:pStyle w:val="ANormal"/>
              <w:keepNext/>
            </w:pPr>
          </w:p>
          <w:p w:rsidR="00FB6941" w:rsidRDefault="00FB6941" w:rsidP="001C2AC0">
            <w:pPr>
              <w:pStyle w:val="ANormal"/>
              <w:keepNext/>
            </w:pPr>
          </w:p>
          <w:p w:rsidR="00FB6941" w:rsidRDefault="001B21B1" w:rsidP="001C2AC0">
            <w:pPr>
              <w:pStyle w:val="ANormal"/>
              <w:keepNext/>
            </w:pPr>
            <w:r>
              <w:t>Mika Nordberg</w:t>
            </w:r>
          </w:p>
        </w:tc>
      </w:tr>
    </w:tbl>
    <w:p w:rsidR="00FB6941" w:rsidRDefault="00FB6941" w:rsidP="00FB6941">
      <w:pPr>
        <w:pStyle w:val="ANormal"/>
      </w:pPr>
    </w:p>
    <w:p w:rsidR="00846B18" w:rsidRDefault="001B21B1" w:rsidP="001B21B1">
      <w:pPr>
        <w:pStyle w:val="RubrikA"/>
      </w:pPr>
      <w:r>
        <w:br w:type="page"/>
      </w:r>
      <w:bookmarkStart w:id="24" w:name="_Toc492554171"/>
      <w:r>
        <w:lastRenderedPageBreak/>
        <w:t>Parallelltexter</w:t>
      </w:r>
      <w:bookmarkEnd w:id="24"/>
    </w:p>
    <w:p w:rsidR="001B21B1" w:rsidRDefault="001B21B1" w:rsidP="001B21B1">
      <w:pPr>
        <w:pStyle w:val="Rubrikmellanrum"/>
      </w:pPr>
    </w:p>
    <w:p w:rsidR="001B21B1" w:rsidRPr="001B21B1" w:rsidRDefault="007A31D4" w:rsidP="001B21B1">
      <w:pPr>
        <w:pStyle w:val="ArendeUnderRubrik"/>
      </w:pPr>
      <w:hyperlink r:id="rId13" w:history="1">
        <w:r w:rsidR="001B21B1" w:rsidRPr="007A31D4">
          <w:rPr>
            <w:rStyle w:val="Hyperlnk"/>
          </w:rPr>
          <w:t>Parallelltexter till landskapsregeringens lagförslag nr 36/2016-2017</w:t>
        </w:r>
      </w:hyperlink>
      <w:bookmarkStart w:id="25" w:name="_GoBack"/>
      <w:bookmarkEnd w:id="25"/>
    </w:p>
    <w:sectPr w:rsidR="001B21B1" w:rsidRPr="001B21B1">
      <w:headerReference w:type="even" r:id="rId14"/>
      <w:headerReference w:type="default" r:id="rId15"/>
      <w:footerReference w:type="default" r:id="rId16"/>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F3B" w:rsidRDefault="004A6F3B">
      <w:r>
        <w:separator/>
      </w:r>
    </w:p>
  </w:endnote>
  <w:endnote w:type="continuationSeparator" w:id="0">
    <w:p w:rsidR="004A6F3B" w:rsidRDefault="004A6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F3B" w:rsidRDefault="004A6F3B">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1B1" w:rsidRDefault="001B21B1">
    <w:pPr>
      <w:pStyle w:val="Sidfot"/>
    </w:pPr>
    <w:r>
      <w:t>LF3620162017.docx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F3B" w:rsidRDefault="004A6F3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F3B" w:rsidRDefault="004A6F3B">
      <w:r>
        <w:separator/>
      </w:r>
    </w:p>
  </w:footnote>
  <w:footnote w:type="continuationSeparator" w:id="0">
    <w:p w:rsidR="004A6F3B" w:rsidRDefault="004A6F3B">
      <w:r>
        <w:continuationSeparator/>
      </w:r>
    </w:p>
  </w:footnote>
  <w:footnote w:id="1">
    <w:p w:rsidR="000000F2" w:rsidRDefault="000000F2">
      <w:pPr>
        <w:pStyle w:val="Fotnotstext"/>
      </w:pPr>
      <w:r>
        <w:rPr>
          <w:rStyle w:val="Fotnotsreferens"/>
        </w:rPr>
        <w:footnoteRef/>
      </w:r>
      <w:r>
        <w:t xml:space="preserve"> </w:t>
      </w:r>
      <w:r w:rsidRPr="000000F2">
        <w:t>Europaparlamentets och rådets direktiv 2014/45/EU av den 3 april 2014 om per</w:t>
      </w:r>
      <w:r w:rsidRPr="000000F2">
        <w:t>i</w:t>
      </w:r>
      <w:r w:rsidRPr="000000F2">
        <w:t>odisk provning av motorfordons och tillhörande släpvagnars trafiksäkerhet och om upphävande av direktiv 2009/40/EG EUT L 127, 29.4.2014, s. 51</w:t>
      </w:r>
    </w:p>
  </w:footnote>
  <w:footnote w:id="2">
    <w:p w:rsidR="000000F2" w:rsidRDefault="000000F2">
      <w:pPr>
        <w:pStyle w:val="Fotnotstext"/>
      </w:pPr>
      <w:r>
        <w:rPr>
          <w:rStyle w:val="Fotnotsreferens"/>
        </w:rPr>
        <w:footnoteRef/>
      </w:r>
      <w:r>
        <w:t xml:space="preserve"> </w:t>
      </w:r>
      <w:r w:rsidRPr="000000F2">
        <w:t>Europaparlamentets och rådets direktiv 2014/46/EU av den 3 april 2014 om än</w:t>
      </w:r>
      <w:r w:rsidRPr="000000F2">
        <w:t>d</w:t>
      </w:r>
      <w:r w:rsidRPr="000000F2">
        <w:t>ring av rådets direktiv 1999/37/EG om registreringsbevis för fordon EUT L 127, 29.4.2014, s. 129</w:t>
      </w:r>
    </w:p>
  </w:footnote>
  <w:footnote w:id="3">
    <w:p w:rsidR="000000F2" w:rsidRDefault="000000F2">
      <w:pPr>
        <w:pStyle w:val="Fotnotstext"/>
      </w:pPr>
      <w:r>
        <w:rPr>
          <w:rStyle w:val="Fotnotsreferens"/>
        </w:rPr>
        <w:footnoteRef/>
      </w:r>
      <w:r>
        <w:t xml:space="preserve"> </w:t>
      </w:r>
      <w:r w:rsidRPr="000000F2">
        <w:t>Europaparlamentets och rådets direktiv 2014/47/EU av den 3 april 2014 om te</w:t>
      </w:r>
      <w:r w:rsidRPr="000000F2">
        <w:t>k</w:t>
      </w:r>
      <w:r w:rsidRPr="000000F2">
        <w:t>niska vägkontroller av trafiksäkerheten hos nyttofordon i trafik i unionen och om upphävande av direktiv 2000/30/EG EUT L 127, 29.4.2014, s. 134</w:t>
      </w:r>
    </w:p>
  </w:footnote>
  <w:footnote w:id="4">
    <w:p w:rsidR="004A6F3B" w:rsidRDefault="004A6F3B">
      <w:pPr>
        <w:pStyle w:val="Fotnotstext"/>
      </w:pPr>
      <w:r>
        <w:rPr>
          <w:rStyle w:val="Fotnotsreferens"/>
        </w:rPr>
        <w:footnoteRef/>
      </w:r>
      <w:r>
        <w:t xml:space="preserve"> Transportstyrelsens utredning ”införlivande av besiktningspaketet”</w:t>
      </w:r>
      <w:r w:rsidRPr="00671CC1">
        <w:t xml:space="preserve"> </w:t>
      </w:r>
      <w:r>
        <w:t>TSG 2015-1382 s. 103ff.</w:t>
      </w:r>
    </w:p>
  </w:footnote>
  <w:footnote w:id="5">
    <w:p w:rsidR="004A6F3B" w:rsidRDefault="004A6F3B">
      <w:pPr>
        <w:pStyle w:val="Fotnotstext"/>
      </w:pPr>
      <w:r>
        <w:rPr>
          <w:rStyle w:val="Fotnotsreferens"/>
        </w:rPr>
        <w:footnoteRef/>
      </w:r>
      <w:r>
        <w:t xml:space="preserve"> LF 11/2016-2017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F3B" w:rsidRDefault="004A6F3B">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7A31D4">
      <w:rPr>
        <w:rStyle w:val="Sidnummer"/>
        <w:noProof/>
      </w:rPr>
      <w:t>22</w:t>
    </w:r>
    <w:r>
      <w:rPr>
        <w:rStyle w:val="Sidnummer"/>
      </w:rPr>
      <w:fldChar w:fldCharType="end"/>
    </w:r>
  </w:p>
  <w:p w:rsidR="004A6F3B" w:rsidRDefault="004A6F3B">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F3B" w:rsidRDefault="004A6F3B">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7A31D4">
      <w:rPr>
        <w:rStyle w:val="Sidnummer"/>
        <w:noProof/>
      </w:rPr>
      <w:t>21</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AA54DF00"/>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doNotTrackMoves/>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514"/>
    <w:rsid w:val="000000F2"/>
    <w:rsid w:val="00006B3B"/>
    <w:rsid w:val="00010E6F"/>
    <w:rsid w:val="00027CE8"/>
    <w:rsid w:val="000444CE"/>
    <w:rsid w:val="00052A99"/>
    <w:rsid w:val="00061299"/>
    <w:rsid w:val="0007737D"/>
    <w:rsid w:val="0008732F"/>
    <w:rsid w:val="0009060E"/>
    <w:rsid w:val="000963F4"/>
    <w:rsid w:val="000B00BA"/>
    <w:rsid w:val="000B2358"/>
    <w:rsid w:val="001122B2"/>
    <w:rsid w:val="00123094"/>
    <w:rsid w:val="0015306A"/>
    <w:rsid w:val="00154122"/>
    <w:rsid w:val="00156633"/>
    <w:rsid w:val="00162F1F"/>
    <w:rsid w:val="00165AE5"/>
    <w:rsid w:val="00165B43"/>
    <w:rsid w:val="00173F1C"/>
    <w:rsid w:val="00176299"/>
    <w:rsid w:val="001A6FF0"/>
    <w:rsid w:val="001A70C1"/>
    <w:rsid w:val="001B21B1"/>
    <w:rsid w:val="001C199A"/>
    <w:rsid w:val="001C1EB2"/>
    <w:rsid w:val="001C2AC0"/>
    <w:rsid w:val="001D7870"/>
    <w:rsid w:val="001F2FEC"/>
    <w:rsid w:val="00202894"/>
    <w:rsid w:val="00206385"/>
    <w:rsid w:val="00206B38"/>
    <w:rsid w:val="002125F3"/>
    <w:rsid w:val="00214F0F"/>
    <w:rsid w:val="002161F6"/>
    <w:rsid w:val="0022099A"/>
    <w:rsid w:val="00227979"/>
    <w:rsid w:val="00237302"/>
    <w:rsid w:val="00241F57"/>
    <w:rsid w:val="002457B3"/>
    <w:rsid w:val="002506BF"/>
    <w:rsid w:val="00250C19"/>
    <w:rsid w:val="00271412"/>
    <w:rsid w:val="002759A6"/>
    <w:rsid w:val="00297B3E"/>
    <w:rsid w:val="002A282B"/>
    <w:rsid w:val="002A3B98"/>
    <w:rsid w:val="002A5721"/>
    <w:rsid w:val="002B0C3B"/>
    <w:rsid w:val="002D5A23"/>
    <w:rsid w:val="002E7B78"/>
    <w:rsid w:val="003016B1"/>
    <w:rsid w:val="003023F7"/>
    <w:rsid w:val="003206FC"/>
    <w:rsid w:val="00323707"/>
    <w:rsid w:val="003300E9"/>
    <w:rsid w:val="00342FC4"/>
    <w:rsid w:val="0036043D"/>
    <w:rsid w:val="0036691E"/>
    <w:rsid w:val="003773B7"/>
    <w:rsid w:val="00383D83"/>
    <w:rsid w:val="003871D4"/>
    <w:rsid w:val="003931FA"/>
    <w:rsid w:val="0039363B"/>
    <w:rsid w:val="003A5834"/>
    <w:rsid w:val="003F475C"/>
    <w:rsid w:val="00406DCF"/>
    <w:rsid w:val="00410524"/>
    <w:rsid w:val="00421C72"/>
    <w:rsid w:val="00423121"/>
    <w:rsid w:val="00431C72"/>
    <w:rsid w:val="0043698A"/>
    <w:rsid w:val="00437FCF"/>
    <w:rsid w:val="004543CD"/>
    <w:rsid w:val="00464E03"/>
    <w:rsid w:val="004710F8"/>
    <w:rsid w:val="0047519D"/>
    <w:rsid w:val="00476DDC"/>
    <w:rsid w:val="00496C2A"/>
    <w:rsid w:val="004A51F0"/>
    <w:rsid w:val="004A6BA1"/>
    <w:rsid w:val="004A6F3B"/>
    <w:rsid w:val="004B57EB"/>
    <w:rsid w:val="004C1FF6"/>
    <w:rsid w:val="004D0E63"/>
    <w:rsid w:val="004D13C5"/>
    <w:rsid w:val="004D5ABE"/>
    <w:rsid w:val="004D6C59"/>
    <w:rsid w:val="004E1C10"/>
    <w:rsid w:val="004E2322"/>
    <w:rsid w:val="00500660"/>
    <w:rsid w:val="00500AC1"/>
    <w:rsid w:val="00501574"/>
    <w:rsid w:val="00510888"/>
    <w:rsid w:val="0054002A"/>
    <w:rsid w:val="00541454"/>
    <w:rsid w:val="00580382"/>
    <w:rsid w:val="00584135"/>
    <w:rsid w:val="005A02CB"/>
    <w:rsid w:val="005B71DE"/>
    <w:rsid w:val="005C28DA"/>
    <w:rsid w:val="005D1ED9"/>
    <w:rsid w:val="005D5051"/>
    <w:rsid w:val="005D62F4"/>
    <w:rsid w:val="005E3034"/>
    <w:rsid w:val="005E3304"/>
    <w:rsid w:val="005F1DF9"/>
    <w:rsid w:val="00605B7F"/>
    <w:rsid w:val="00606798"/>
    <w:rsid w:val="0060702D"/>
    <w:rsid w:val="00614D8E"/>
    <w:rsid w:val="00635E9A"/>
    <w:rsid w:val="00661ABA"/>
    <w:rsid w:val="00671CC1"/>
    <w:rsid w:val="00673C74"/>
    <w:rsid w:val="006750F9"/>
    <w:rsid w:val="00675D5F"/>
    <w:rsid w:val="006760F3"/>
    <w:rsid w:val="006B0567"/>
    <w:rsid w:val="006B633C"/>
    <w:rsid w:val="006D3E6C"/>
    <w:rsid w:val="006E641D"/>
    <w:rsid w:val="006F19FB"/>
    <w:rsid w:val="006F7409"/>
    <w:rsid w:val="00704D47"/>
    <w:rsid w:val="00710EF6"/>
    <w:rsid w:val="00722128"/>
    <w:rsid w:val="0072538B"/>
    <w:rsid w:val="00733611"/>
    <w:rsid w:val="0073456C"/>
    <w:rsid w:val="00734961"/>
    <w:rsid w:val="00744CC3"/>
    <w:rsid w:val="00750514"/>
    <w:rsid w:val="00760353"/>
    <w:rsid w:val="00760C90"/>
    <w:rsid w:val="00774A60"/>
    <w:rsid w:val="00776E74"/>
    <w:rsid w:val="00781373"/>
    <w:rsid w:val="00782C6F"/>
    <w:rsid w:val="00785061"/>
    <w:rsid w:val="00785EB6"/>
    <w:rsid w:val="00786245"/>
    <w:rsid w:val="007A31D4"/>
    <w:rsid w:val="007B0E6A"/>
    <w:rsid w:val="007B2B2F"/>
    <w:rsid w:val="007B378B"/>
    <w:rsid w:val="007B4928"/>
    <w:rsid w:val="007C31C8"/>
    <w:rsid w:val="007C5C66"/>
    <w:rsid w:val="007F14B3"/>
    <w:rsid w:val="00802997"/>
    <w:rsid w:val="00810675"/>
    <w:rsid w:val="00814169"/>
    <w:rsid w:val="00821054"/>
    <w:rsid w:val="0082759D"/>
    <w:rsid w:val="0083356F"/>
    <w:rsid w:val="00841D50"/>
    <w:rsid w:val="008450DA"/>
    <w:rsid w:val="00846B18"/>
    <w:rsid w:val="00852CBC"/>
    <w:rsid w:val="00855FAE"/>
    <w:rsid w:val="00865465"/>
    <w:rsid w:val="00871972"/>
    <w:rsid w:val="008750FD"/>
    <w:rsid w:val="00875827"/>
    <w:rsid w:val="0087671D"/>
    <w:rsid w:val="008773E9"/>
    <w:rsid w:val="0088370D"/>
    <w:rsid w:val="0088451D"/>
    <w:rsid w:val="00890056"/>
    <w:rsid w:val="008A0386"/>
    <w:rsid w:val="008B6F12"/>
    <w:rsid w:val="008C0E28"/>
    <w:rsid w:val="008D30D7"/>
    <w:rsid w:val="00914FE2"/>
    <w:rsid w:val="009164EB"/>
    <w:rsid w:val="009204BC"/>
    <w:rsid w:val="00923DD7"/>
    <w:rsid w:val="0095707E"/>
    <w:rsid w:val="009619A0"/>
    <w:rsid w:val="00974384"/>
    <w:rsid w:val="009865F1"/>
    <w:rsid w:val="009A46E9"/>
    <w:rsid w:val="009B27C5"/>
    <w:rsid w:val="009B5D73"/>
    <w:rsid w:val="009D642E"/>
    <w:rsid w:val="009E33BE"/>
    <w:rsid w:val="00A0189A"/>
    <w:rsid w:val="00A01ADE"/>
    <w:rsid w:val="00A0399B"/>
    <w:rsid w:val="00A1266F"/>
    <w:rsid w:val="00A22C9F"/>
    <w:rsid w:val="00A26617"/>
    <w:rsid w:val="00A43A14"/>
    <w:rsid w:val="00A51167"/>
    <w:rsid w:val="00A5179E"/>
    <w:rsid w:val="00A566E0"/>
    <w:rsid w:val="00A57F05"/>
    <w:rsid w:val="00A60933"/>
    <w:rsid w:val="00A75532"/>
    <w:rsid w:val="00A95FF1"/>
    <w:rsid w:val="00A9722E"/>
    <w:rsid w:val="00A97AB1"/>
    <w:rsid w:val="00AB7ED7"/>
    <w:rsid w:val="00AD0A80"/>
    <w:rsid w:val="00AD0BEC"/>
    <w:rsid w:val="00AD66C4"/>
    <w:rsid w:val="00AF3004"/>
    <w:rsid w:val="00AF42FE"/>
    <w:rsid w:val="00AF7698"/>
    <w:rsid w:val="00B04B90"/>
    <w:rsid w:val="00B04CA0"/>
    <w:rsid w:val="00B17274"/>
    <w:rsid w:val="00B20859"/>
    <w:rsid w:val="00B22847"/>
    <w:rsid w:val="00B23D30"/>
    <w:rsid w:val="00B54CA9"/>
    <w:rsid w:val="00B617AB"/>
    <w:rsid w:val="00B7412A"/>
    <w:rsid w:val="00B76360"/>
    <w:rsid w:val="00B853D3"/>
    <w:rsid w:val="00BA583F"/>
    <w:rsid w:val="00BA59EB"/>
    <w:rsid w:val="00BB5257"/>
    <w:rsid w:val="00BD2A4B"/>
    <w:rsid w:val="00BD2BC8"/>
    <w:rsid w:val="00BD2F18"/>
    <w:rsid w:val="00BE4F66"/>
    <w:rsid w:val="00C003FF"/>
    <w:rsid w:val="00C17466"/>
    <w:rsid w:val="00C215F2"/>
    <w:rsid w:val="00C25583"/>
    <w:rsid w:val="00C2571A"/>
    <w:rsid w:val="00C26BB6"/>
    <w:rsid w:val="00C27272"/>
    <w:rsid w:val="00C27B8E"/>
    <w:rsid w:val="00C3308C"/>
    <w:rsid w:val="00C77ED0"/>
    <w:rsid w:val="00C8005D"/>
    <w:rsid w:val="00C81DD6"/>
    <w:rsid w:val="00C848B6"/>
    <w:rsid w:val="00C86B4F"/>
    <w:rsid w:val="00C90160"/>
    <w:rsid w:val="00C9348F"/>
    <w:rsid w:val="00CA0853"/>
    <w:rsid w:val="00CC58EA"/>
    <w:rsid w:val="00CD0291"/>
    <w:rsid w:val="00CD0D62"/>
    <w:rsid w:val="00CD6E80"/>
    <w:rsid w:val="00CE3C80"/>
    <w:rsid w:val="00D0096A"/>
    <w:rsid w:val="00D10CEC"/>
    <w:rsid w:val="00D1175A"/>
    <w:rsid w:val="00D32673"/>
    <w:rsid w:val="00D500A7"/>
    <w:rsid w:val="00D710E7"/>
    <w:rsid w:val="00D7238B"/>
    <w:rsid w:val="00D72EA6"/>
    <w:rsid w:val="00D740BB"/>
    <w:rsid w:val="00D7525F"/>
    <w:rsid w:val="00D91454"/>
    <w:rsid w:val="00DA05CD"/>
    <w:rsid w:val="00DA1CCA"/>
    <w:rsid w:val="00DD5E39"/>
    <w:rsid w:val="00DF0B20"/>
    <w:rsid w:val="00DF2363"/>
    <w:rsid w:val="00E04768"/>
    <w:rsid w:val="00E068D2"/>
    <w:rsid w:val="00E12284"/>
    <w:rsid w:val="00E148C0"/>
    <w:rsid w:val="00E21E3B"/>
    <w:rsid w:val="00E244A1"/>
    <w:rsid w:val="00E335FE"/>
    <w:rsid w:val="00E36DD3"/>
    <w:rsid w:val="00E4067B"/>
    <w:rsid w:val="00E420F7"/>
    <w:rsid w:val="00E46060"/>
    <w:rsid w:val="00E540DF"/>
    <w:rsid w:val="00E63D24"/>
    <w:rsid w:val="00E72B54"/>
    <w:rsid w:val="00E76677"/>
    <w:rsid w:val="00E81B03"/>
    <w:rsid w:val="00E87CF0"/>
    <w:rsid w:val="00E95CFD"/>
    <w:rsid w:val="00EA78F7"/>
    <w:rsid w:val="00EA79B3"/>
    <w:rsid w:val="00EB2963"/>
    <w:rsid w:val="00EB558A"/>
    <w:rsid w:val="00EB5753"/>
    <w:rsid w:val="00EC3B57"/>
    <w:rsid w:val="00EC4D7F"/>
    <w:rsid w:val="00EC5CEB"/>
    <w:rsid w:val="00EC7266"/>
    <w:rsid w:val="00ED1130"/>
    <w:rsid w:val="00ED444C"/>
    <w:rsid w:val="00ED7C8C"/>
    <w:rsid w:val="00EE23F2"/>
    <w:rsid w:val="00EE41FC"/>
    <w:rsid w:val="00F009AD"/>
    <w:rsid w:val="00F04DCB"/>
    <w:rsid w:val="00F153D6"/>
    <w:rsid w:val="00F1679C"/>
    <w:rsid w:val="00F2220F"/>
    <w:rsid w:val="00F2599B"/>
    <w:rsid w:val="00F25F42"/>
    <w:rsid w:val="00F360CD"/>
    <w:rsid w:val="00F545DA"/>
    <w:rsid w:val="00F56907"/>
    <w:rsid w:val="00F84356"/>
    <w:rsid w:val="00F863E5"/>
    <w:rsid w:val="00F91540"/>
    <w:rsid w:val="00FA0811"/>
    <w:rsid w:val="00FA4C69"/>
    <w:rsid w:val="00FB6941"/>
    <w:rsid w:val="00FD054A"/>
    <w:rsid w:val="00FD1B4B"/>
    <w:rsid w:val="00FD1CD5"/>
    <w:rsid w:val="00FD6449"/>
    <w:rsid w:val="00FF29BE"/>
    <w:rsid w:val="00FF313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Fotnotstext">
    <w:name w:val="footnote text"/>
    <w:basedOn w:val="Normal"/>
    <w:link w:val="FotnotstextChar"/>
    <w:uiPriority w:val="99"/>
    <w:semiHidden/>
    <w:unhideWhenUsed/>
    <w:rsid w:val="00E81B03"/>
    <w:rPr>
      <w:sz w:val="20"/>
      <w:szCs w:val="20"/>
    </w:rPr>
  </w:style>
  <w:style w:type="character" w:customStyle="1" w:styleId="FotnotstextChar">
    <w:name w:val="Fotnotstext Char"/>
    <w:link w:val="Fotnotstext"/>
    <w:uiPriority w:val="99"/>
    <w:semiHidden/>
    <w:rsid w:val="00E81B03"/>
    <w:rPr>
      <w:lang w:eastAsia="sv-SE"/>
    </w:rPr>
  </w:style>
  <w:style w:type="character" w:styleId="Fotnotsreferens">
    <w:name w:val="footnote reference"/>
    <w:uiPriority w:val="99"/>
    <w:semiHidden/>
    <w:unhideWhenUsed/>
    <w:rsid w:val="00E81B03"/>
    <w:rPr>
      <w:vertAlign w:val="superscript"/>
    </w:rPr>
  </w:style>
  <w:style w:type="character" w:styleId="Kommentarsreferens">
    <w:name w:val="annotation reference"/>
    <w:rsid w:val="001122B2"/>
    <w:rPr>
      <w:sz w:val="16"/>
      <w:szCs w:val="16"/>
    </w:rPr>
  </w:style>
  <w:style w:type="paragraph" w:styleId="Kommentarer">
    <w:name w:val="annotation text"/>
    <w:basedOn w:val="Normal"/>
    <w:link w:val="KommentarerChar"/>
    <w:rsid w:val="001122B2"/>
    <w:rPr>
      <w:sz w:val="20"/>
      <w:szCs w:val="20"/>
      <w:lang w:val="sv-SE"/>
    </w:rPr>
  </w:style>
  <w:style w:type="character" w:customStyle="1" w:styleId="KommentarerChar">
    <w:name w:val="Kommentarer Char"/>
    <w:link w:val="Kommentarer"/>
    <w:rsid w:val="001122B2"/>
    <w:rPr>
      <w:lang w:val="sv-SE" w:eastAsia="sv-SE"/>
    </w:rPr>
  </w:style>
  <w:style w:type="paragraph" w:styleId="Ballongtext">
    <w:name w:val="Balloon Text"/>
    <w:basedOn w:val="Normal"/>
    <w:link w:val="BallongtextChar"/>
    <w:uiPriority w:val="99"/>
    <w:semiHidden/>
    <w:unhideWhenUsed/>
    <w:rsid w:val="001122B2"/>
    <w:rPr>
      <w:rFonts w:ascii="Tahoma" w:hAnsi="Tahoma" w:cs="Tahoma"/>
      <w:sz w:val="16"/>
      <w:szCs w:val="16"/>
    </w:rPr>
  </w:style>
  <w:style w:type="character" w:customStyle="1" w:styleId="BallongtextChar">
    <w:name w:val="Ballongtext Char"/>
    <w:link w:val="Ballongtext"/>
    <w:uiPriority w:val="99"/>
    <w:semiHidden/>
    <w:rsid w:val="001122B2"/>
    <w:rPr>
      <w:rFonts w:ascii="Tahoma" w:hAnsi="Tahoma" w:cs="Tahoma"/>
      <w:sz w:val="16"/>
      <w:szCs w:val="16"/>
      <w:lang w:eastAsia="sv-SE"/>
    </w:rPr>
  </w:style>
  <w:style w:type="paragraph" w:styleId="Kommentarsmne">
    <w:name w:val="annotation subject"/>
    <w:basedOn w:val="Kommentarer"/>
    <w:next w:val="Kommentarer"/>
    <w:link w:val="KommentarsmneChar"/>
    <w:uiPriority w:val="99"/>
    <w:semiHidden/>
    <w:unhideWhenUsed/>
    <w:rsid w:val="004D5ABE"/>
    <w:rPr>
      <w:b/>
      <w:bCs/>
      <w:lang w:val="sv-FI"/>
    </w:rPr>
  </w:style>
  <w:style w:type="character" w:customStyle="1" w:styleId="KommentarsmneChar">
    <w:name w:val="Kommentarsämne Char"/>
    <w:link w:val="Kommentarsmne"/>
    <w:uiPriority w:val="99"/>
    <w:semiHidden/>
    <w:rsid w:val="004D5ABE"/>
    <w:rPr>
      <w:b/>
      <w:bCs/>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987678">
      <w:bodyDiv w:val="1"/>
      <w:marLeft w:val="0"/>
      <w:marRight w:val="0"/>
      <w:marTop w:val="0"/>
      <w:marBottom w:val="0"/>
      <w:divBdr>
        <w:top w:val="none" w:sz="0" w:space="0" w:color="auto"/>
        <w:left w:val="none" w:sz="0" w:space="0" w:color="auto"/>
        <w:bottom w:val="none" w:sz="0" w:space="0" w:color="auto"/>
        <w:right w:val="none" w:sz="0" w:space="0" w:color="auto"/>
      </w:divBdr>
      <w:divsChild>
        <w:div w:id="233246123">
          <w:marLeft w:val="0"/>
          <w:marRight w:val="0"/>
          <w:marTop w:val="0"/>
          <w:marBottom w:val="0"/>
          <w:divBdr>
            <w:top w:val="none" w:sz="0" w:space="0" w:color="auto"/>
            <w:left w:val="none" w:sz="0" w:space="0" w:color="auto"/>
            <w:bottom w:val="none" w:sz="0" w:space="0" w:color="auto"/>
            <w:right w:val="none" w:sz="0" w:space="0" w:color="auto"/>
          </w:divBdr>
          <w:divsChild>
            <w:div w:id="10837780">
              <w:marLeft w:val="0"/>
              <w:marRight w:val="0"/>
              <w:marTop w:val="0"/>
              <w:marBottom w:val="300"/>
              <w:divBdr>
                <w:top w:val="none" w:sz="0" w:space="0" w:color="auto"/>
                <w:left w:val="none" w:sz="0" w:space="0" w:color="auto"/>
                <w:bottom w:val="none" w:sz="0" w:space="0" w:color="auto"/>
                <w:right w:val="none" w:sz="0" w:space="0" w:color="auto"/>
              </w:divBdr>
            </w:div>
            <w:div w:id="354615683">
              <w:marLeft w:val="0"/>
              <w:marRight w:val="0"/>
              <w:marTop w:val="0"/>
              <w:marBottom w:val="300"/>
              <w:divBdr>
                <w:top w:val="none" w:sz="0" w:space="0" w:color="auto"/>
                <w:left w:val="none" w:sz="0" w:space="0" w:color="auto"/>
                <w:bottom w:val="none" w:sz="0" w:space="0" w:color="auto"/>
                <w:right w:val="none" w:sz="0" w:space="0" w:color="auto"/>
              </w:divBdr>
            </w:div>
            <w:div w:id="660079972">
              <w:marLeft w:val="0"/>
              <w:marRight w:val="0"/>
              <w:marTop w:val="0"/>
              <w:marBottom w:val="300"/>
              <w:divBdr>
                <w:top w:val="none" w:sz="0" w:space="0" w:color="auto"/>
                <w:left w:val="none" w:sz="0" w:space="0" w:color="auto"/>
                <w:bottom w:val="none" w:sz="0" w:space="0" w:color="auto"/>
                <w:right w:val="none" w:sz="0" w:space="0" w:color="auto"/>
              </w:divBdr>
            </w:div>
            <w:div w:id="1165704429">
              <w:marLeft w:val="0"/>
              <w:marRight w:val="0"/>
              <w:marTop w:val="0"/>
              <w:marBottom w:val="300"/>
              <w:divBdr>
                <w:top w:val="none" w:sz="0" w:space="0" w:color="auto"/>
                <w:left w:val="none" w:sz="0" w:space="0" w:color="auto"/>
                <w:bottom w:val="none" w:sz="0" w:space="0" w:color="auto"/>
                <w:right w:val="none" w:sz="0" w:space="0" w:color="auto"/>
              </w:divBdr>
            </w:div>
            <w:div w:id="1475442277">
              <w:marLeft w:val="0"/>
              <w:marRight w:val="0"/>
              <w:marTop w:val="0"/>
              <w:marBottom w:val="0"/>
              <w:divBdr>
                <w:top w:val="none" w:sz="0" w:space="0" w:color="auto"/>
                <w:left w:val="none" w:sz="0" w:space="0" w:color="auto"/>
                <w:bottom w:val="none" w:sz="0" w:space="0" w:color="auto"/>
                <w:right w:val="none" w:sz="0" w:space="0" w:color="auto"/>
              </w:divBdr>
              <w:divsChild>
                <w:div w:id="635917577">
                  <w:marLeft w:val="0"/>
                  <w:marRight w:val="225"/>
                  <w:marTop w:val="0"/>
                  <w:marBottom w:val="0"/>
                  <w:divBdr>
                    <w:top w:val="none" w:sz="0" w:space="0" w:color="auto"/>
                    <w:left w:val="none" w:sz="0" w:space="0" w:color="auto"/>
                    <w:bottom w:val="none" w:sz="0" w:space="0" w:color="auto"/>
                    <w:right w:val="none" w:sz="0" w:space="0" w:color="auto"/>
                  </w:divBdr>
                </w:div>
                <w:div w:id="1545485799">
                  <w:marLeft w:val="0"/>
                  <w:marRight w:val="0"/>
                  <w:marTop w:val="0"/>
                  <w:marBottom w:val="300"/>
                  <w:divBdr>
                    <w:top w:val="none" w:sz="0" w:space="0" w:color="auto"/>
                    <w:left w:val="none" w:sz="0" w:space="0" w:color="auto"/>
                    <w:bottom w:val="none" w:sz="0" w:space="0" w:color="auto"/>
                    <w:right w:val="none" w:sz="0" w:space="0" w:color="auto"/>
                  </w:divBdr>
                </w:div>
              </w:divsChild>
            </w:div>
            <w:div w:id="1953130226">
              <w:marLeft w:val="0"/>
              <w:marRight w:val="0"/>
              <w:marTop w:val="0"/>
              <w:marBottom w:val="300"/>
              <w:divBdr>
                <w:top w:val="none" w:sz="0" w:space="0" w:color="auto"/>
                <w:left w:val="none" w:sz="0" w:space="0" w:color="auto"/>
                <w:bottom w:val="none" w:sz="0" w:space="0" w:color="auto"/>
                <w:right w:val="none" w:sz="0" w:space="0" w:color="auto"/>
              </w:divBdr>
            </w:div>
            <w:div w:id="2024473196">
              <w:marLeft w:val="0"/>
              <w:marRight w:val="0"/>
              <w:marTop w:val="0"/>
              <w:marBottom w:val="300"/>
              <w:divBdr>
                <w:top w:val="none" w:sz="0" w:space="0" w:color="auto"/>
                <w:left w:val="none" w:sz="0" w:space="0" w:color="auto"/>
                <w:bottom w:val="none" w:sz="0" w:space="0" w:color="auto"/>
                <w:right w:val="none" w:sz="0" w:space="0" w:color="auto"/>
              </w:divBdr>
            </w:div>
          </w:divsChild>
        </w:div>
        <w:div w:id="1593775593">
          <w:marLeft w:val="0"/>
          <w:marRight w:val="0"/>
          <w:marTop w:val="0"/>
          <w:marBottom w:val="0"/>
          <w:divBdr>
            <w:top w:val="none" w:sz="0" w:space="0" w:color="auto"/>
            <w:left w:val="none" w:sz="0" w:space="0" w:color="auto"/>
            <w:bottom w:val="none" w:sz="0" w:space="0" w:color="auto"/>
            <w:right w:val="none" w:sz="0" w:space="0" w:color="auto"/>
          </w:divBdr>
          <w:divsChild>
            <w:div w:id="660697108">
              <w:marLeft w:val="0"/>
              <w:marRight w:val="225"/>
              <w:marTop w:val="0"/>
              <w:marBottom w:val="0"/>
              <w:divBdr>
                <w:top w:val="none" w:sz="0" w:space="0" w:color="auto"/>
                <w:left w:val="none" w:sz="0" w:space="0" w:color="auto"/>
                <w:bottom w:val="none" w:sz="0" w:space="0" w:color="auto"/>
                <w:right w:val="none" w:sz="0" w:space="0" w:color="auto"/>
              </w:divBdr>
            </w:div>
            <w:div w:id="13722688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LF3620162017-P.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0E761-2F68-4632-A590-7D277C622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0</TotalTime>
  <Pages>22</Pages>
  <Words>8878</Words>
  <Characters>47054</Characters>
  <Application>Microsoft Office Word</Application>
  <DocSecurity>0</DocSecurity>
  <Lines>392</Lines>
  <Paragraphs>111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55821</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Patrik Lönngren</dc:creator>
  <cp:lastModifiedBy>LR</cp:lastModifiedBy>
  <cp:revision>3</cp:revision>
  <cp:lastPrinted>2017-09-07T08:09:00Z</cp:lastPrinted>
  <dcterms:created xsi:type="dcterms:W3CDTF">2017-09-07T12:16:00Z</dcterms:created>
  <dcterms:modified xsi:type="dcterms:W3CDTF">2017-09-08T06:54:00Z</dcterms:modified>
</cp:coreProperties>
</file>