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67AC5" w:rsidRPr="00712566">
        <w:trPr>
          <w:cantSplit/>
          <w:trHeight w:val="20"/>
        </w:trPr>
        <w:tc>
          <w:tcPr>
            <w:tcW w:w="861" w:type="dxa"/>
            <w:vMerge w:val="restart"/>
          </w:tcPr>
          <w:p w:rsidR="00AF3004" w:rsidRPr="00712566" w:rsidRDefault="002300A9">
            <w:pPr>
              <w:pStyle w:val="xLedtext"/>
              <w:keepNext/>
              <w:rPr>
                <w:noProof/>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Pr="00712566" w:rsidRDefault="002300A9">
            <w:pPr>
              <w:pStyle w:val="xMellanrum"/>
            </w:pPr>
            <w:r>
              <w:pict>
                <v:shape id="_x0000_i1025" type="#_x0000_t75" style="width:4.5pt;height:4.5pt">
                  <v:imagedata r:id="rId10" o:title="5x5px"/>
                </v:shape>
              </w:pict>
            </w:r>
          </w:p>
        </w:tc>
      </w:tr>
      <w:tr w:rsidR="00867AC5" w:rsidRPr="00712566">
        <w:trPr>
          <w:cantSplit/>
          <w:trHeight w:val="299"/>
        </w:trPr>
        <w:tc>
          <w:tcPr>
            <w:tcW w:w="861" w:type="dxa"/>
            <w:vMerge/>
          </w:tcPr>
          <w:p w:rsidR="00AF3004" w:rsidRPr="00712566" w:rsidRDefault="00AF3004">
            <w:pPr>
              <w:pStyle w:val="xLedtext"/>
            </w:pPr>
          </w:p>
        </w:tc>
        <w:tc>
          <w:tcPr>
            <w:tcW w:w="4448" w:type="dxa"/>
            <w:vAlign w:val="bottom"/>
          </w:tcPr>
          <w:p w:rsidR="00AF3004" w:rsidRPr="00712566" w:rsidRDefault="00AF3004">
            <w:pPr>
              <w:pStyle w:val="xAvsandare1"/>
            </w:pPr>
          </w:p>
        </w:tc>
        <w:tc>
          <w:tcPr>
            <w:tcW w:w="4288" w:type="dxa"/>
            <w:gridSpan w:val="2"/>
            <w:vAlign w:val="bottom"/>
          </w:tcPr>
          <w:p w:rsidR="00AF3004" w:rsidRPr="00712566" w:rsidRDefault="00022389" w:rsidP="004E052C">
            <w:pPr>
              <w:pStyle w:val="xDokTypNr"/>
            </w:pPr>
            <w:r w:rsidRPr="00712566">
              <w:t>LAGFÖRSLAG</w:t>
            </w:r>
            <w:r w:rsidR="00AF3004" w:rsidRPr="00712566">
              <w:t xml:space="preserve"> nr </w:t>
            </w:r>
            <w:r w:rsidR="004E052C">
              <w:t>34</w:t>
            </w:r>
            <w:r w:rsidR="00AF3004" w:rsidRPr="00712566">
              <w:t>/20</w:t>
            </w:r>
            <w:r w:rsidR="00D42270">
              <w:t>16</w:t>
            </w:r>
            <w:r w:rsidR="00AF3004" w:rsidRPr="00712566">
              <w:t>-20</w:t>
            </w:r>
            <w:r w:rsidR="00D42270">
              <w:t>17</w:t>
            </w:r>
          </w:p>
        </w:tc>
      </w:tr>
      <w:tr w:rsidR="00867AC5" w:rsidRPr="00712566">
        <w:trPr>
          <w:cantSplit/>
          <w:trHeight w:val="238"/>
        </w:trPr>
        <w:tc>
          <w:tcPr>
            <w:tcW w:w="861" w:type="dxa"/>
            <w:vMerge/>
          </w:tcPr>
          <w:p w:rsidR="00AF3004" w:rsidRPr="00712566" w:rsidRDefault="00AF3004">
            <w:pPr>
              <w:pStyle w:val="xLedtext"/>
            </w:pPr>
          </w:p>
        </w:tc>
        <w:tc>
          <w:tcPr>
            <w:tcW w:w="4448" w:type="dxa"/>
            <w:vAlign w:val="bottom"/>
          </w:tcPr>
          <w:p w:rsidR="00AF3004" w:rsidRPr="00712566" w:rsidRDefault="00AF3004">
            <w:pPr>
              <w:pStyle w:val="xLedtext"/>
            </w:pPr>
          </w:p>
        </w:tc>
        <w:tc>
          <w:tcPr>
            <w:tcW w:w="1725" w:type="dxa"/>
            <w:vAlign w:val="bottom"/>
          </w:tcPr>
          <w:p w:rsidR="00AF3004" w:rsidRPr="00712566" w:rsidRDefault="00AF3004">
            <w:pPr>
              <w:pStyle w:val="xLedtext"/>
              <w:rPr>
                <w:lang w:val="de-DE"/>
              </w:rPr>
            </w:pPr>
            <w:r w:rsidRPr="00712566">
              <w:rPr>
                <w:lang w:val="de-DE"/>
              </w:rPr>
              <w:t>Datum</w:t>
            </w:r>
          </w:p>
        </w:tc>
        <w:tc>
          <w:tcPr>
            <w:tcW w:w="2563" w:type="dxa"/>
            <w:vAlign w:val="bottom"/>
          </w:tcPr>
          <w:p w:rsidR="00AF3004" w:rsidRPr="00712566" w:rsidRDefault="00AF3004">
            <w:pPr>
              <w:pStyle w:val="xLedtext"/>
              <w:rPr>
                <w:lang w:val="de-DE"/>
              </w:rPr>
            </w:pPr>
          </w:p>
        </w:tc>
      </w:tr>
      <w:tr w:rsidR="00867AC5" w:rsidRPr="00712566">
        <w:trPr>
          <w:cantSplit/>
          <w:trHeight w:val="238"/>
        </w:trPr>
        <w:tc>
          <w:tcPr>
            <w:tcW w:w="861" w:type="dxa"/>
            <w:vMerge/>
          </w:tcPr>
          <w:p w:rsidR="00AF3004" w:rsidRPr="00712566" w:rsidRDefault="00AF3004">
            <w:pPr>
              <w:pStyle w:val="xAvsandare2"/>
              <w:rPr>
                <w:lang w:val="de-DE"/>
              </w:rPr>
            </w:pPr>
          </w:p>
        </w:tc>
        <w:tc>
          <w:tcPr>
            <w:tcW w:w="4448" w:type="dxa"/>
            <w:vAlign w:val="center"/>
          </w:tcPr>
          <w:p w:rsidR="00AF3004" w:rsidRPr="00712566" w:rsidRDefault="00AF3004">
            <w:pPr>
              <w:pStyle w:val="xAvsandare2"/>
              <w:rPr>
                <w:lang w:val="de-DE"/>
              </w:rPr>
            </w:pPr>
          </w:p>
        </w:tc>
        <w:tc>
          <w:tcPr>
            <w:tcW w:w="1725" w:type="dxa"/>
            <w:vAlign w:val="center"/>
          </w:tcPr>
          <w:p w:rsidR="00AF3004" w:rsidRPr="00712566" w:rsidRDefault="00AF3004" w:rsidP="00D57DFD">
            <w:pPr>
              <w:pStyle w:val="xDatum1"/>
              <w:rPr>
                <w:lang w:val="de-DE"/>
              </w:rPr>
            </w:pPr>
            <w:r w:rsidRPr="00712566">
              <w:rPr>
                <w:lang w:val="de-DE"/>
              </w:rPr>
              <w:t>20</w:t>
            </w:r>
            <w:r w:rsidR="00022389" w:rsidRPr="00712566">
              <w:rPr>
                <w:lang w:val="de-DE"/>
              </w:rPr>
              <w:t>1</w:t>
            </w:r>
            <w:r w:rsidR="00D42270">
              <w:rPr>
                <w:lang w:val="de-DE"/>
              </w:rPr>
              <w:t>7</w:t>
            </w:r>
            <w:r w:rsidRPr="00712566">
              <w:rPr>
                <w:lang w:val="de-DE"/>
              </w:rPr>
              <w:t>-</w:t>
            </w:r>
            <w:r w:rsidR="00D16817">
              <w:rPr>
                <w:lang w:val="de-DE"/>
              </w:rPr>
              <w:t>08</w:t>
            </w:r>
            <w:r w:rsidRPr="00712566">
              <w:rPr>
                <w:lang w:val="de-DE"/>
              </w:rPr>
              <w:t>-</w:t>
            </w:r>
            <w:r w:rsidR="00D57DFD">
              <w:rPr>
                <w:lang w:val="de-DE"/>
              </w:rPr>
              <w:t>24</w:t>
            </w:r>
          </w:p>
        </w:tc>
        <w:tc>
          <w:tcPr>
            <w:tcW w:w="2563" w:type="dxa"/>
            <w:vAlign w:val="center"/>
          </w:tcPr>
          <w:p w:rsidR="00AF3004" w:rsidRPr="00712566" w:rsidRDefault="00AF3004">
            <w:pPr>
              <w:pStyle w:val="xBeteckning1"/>
              <w:rPr>
                <w:lang w:val="de-DE"/>
              </w:rPr>
            </w:pPr>
          </w:p>
        </w:tc>
      </w:tr>
      <w:tr w:rsidR="00867AC5" w:rsidRPr="00712566">
        <w:trPr>
          <w:cantSplit/>
          <w:trHeight w:val="238"/>
        </w:trPr>
        <w:tc>
          <w:tcPr>
            <w:tcW w:w="861" w:type="dxa"/>
            <w:vMerge/>
          </w:tcPr>
          <w:p w:rsidR="00AF3004" w:rsidRPr="00712566" w:rsidRDefault="00AF3004">
            <w:pPr>
              <w:pStyle w:val="xLedtext"/>
              <w:rPr>
                <w:lang w:val="de-DE"/>
              </w:rPr>
            </w:pPr>
          </w:p>
        </w:tc>
        <w:tc>
          <w:tcPr>
            <w:tcW w:w="4448" w:type="dxa"/>
            <w:vAlign w:val="bottom"/>
          </w:tcPr>
          <w:p w:rsidR="00AF3004" w:rsidRPr="00712566" w:rsidRDefault="00AF3004">
            <w:pPr>
              <w:pStyle w:val="xLedtext"/>
              <w:rPr>
                <w:lang w:val="de-DE"/>
              </w:rPr>
            </w:pPr>
          </w:p>
        </w:tc>
        <w:tc>
          <w:tcPr>
            <w:tcW w:w="1725" w:type="dxa"/>
            <w:vAlign w:val="bottom"/>
          </w:tcPr>
          <w:p w:rsidR="00AF3004" w:rsidRPr="00712566" w:rsidRDefault="00AF3004">
            <w:pPr>
              <w:pStyle w:val="xLedtext"/>
              <w:rPr>
                <w:lang w:val="de-DE"/>
              </w:rPr>
            </w:pPr>
          </w:p>
        </w:tc>
        <w:tc>
          <w:tcPr>
            <w:tcW w:w="2563" w:type="dxa"/>
            <w:vAlign w:val="bottom"/>
          </w:tcPr>
          <w:p w:rsidR="00AF3004" w:rsidRPr="00712566" w:rsidRDefault="00AF3004">
            <w:pPr>
              <w:pStyle w:val="xLedtext"/>
              <w:rPr>
                <w:lang w:val="de-DE"/>
              </w:rPr>
            </w:pPr>
          </w:p>
        </w:tc>
      </w:tr>
      <w:tr w:rsidR="00867AC5" w:rsidRPr="00712566">
        <w:trPr>
          <w:cantSplit/>
          <w:trHeight w:val="238"/>
        </w:trPr>
        <w:tc>
          <w:tcPr>
            <w:tcW w:w="861" w:type="dxa"/>
            <w:vMerge/>
            <w:tcBorders>
              <w:bottom w:val="single" w:sz="4" w:space="0" w:color="auto"/>
            </w:tcBorders>
          </w:tcPr>
          <w:p w:rsidR="00AF3004" w:rsidRPr="00712566" w:rsidRDefault="00AF3004">
            <w:pPr>
              <w:pStyle w:val="xAvsandare3"/>
              <w:rPr>
                <w:lang w:val="de-DE"/>
              </w:rPr>
            </w:pPr>
          </w:p>
        </w:tc>
        <w:tc>
          <w:tcPr>
            <w:tcW w:w="4448" w:type="dxa"/>
            <w:tcBorders>
              <w:bottom w:val="single" w:sz="4" w:space="0" w:color="auto"/>
            </w:tcBorders>
            <w:vAlign w:val="center"/>
          </w:tcPr>
          <w:p w:rsidR="00AF3004" w:rsidRPr="00712566" w:rsidRDefault="00AF3004">
            <w:pPr>
              <w:pStyle w:val="xAvsandare3"/>
              <w:rPr>
                <w:lang w:val="de-DE"/>
              </w:rPr>
            </w:pPr>
          </w:p>
        </w:tc>
        <w:tc>
          <w:tcPr>
            <w:tcW w:w="1725" w:type="dxa"/>
            <w:tcBorders>
              <w:bottom w:val="single" w:sz="4" w:space="0" w:color="auto"/>
            </w:tcBorders>
            <w:vAlign w:val="center"/>
          </w:tcPr>
          <w:p w:rsidR="00AF3004" w:rsidRPr="00712566" w:rsidRDefault="00AF3004">
            <w:pPr>
              <w:pStyle w:val="xDatum2"/>
              <w:rPr>
                <w:lang w:val="de-DE"/>
              </w:rPr>
            </w:pPr>
          </w:p>
        </w:tc>
        <w:tc>
          <w:tcPr>
            <w:tcW w:w="2563" w:type="dxa"/>
            <w:tcBorders>
              <w:bottom w:val="single" w:sz="4" w:space="0" w:color="auto"/>
            </w:tcBorders>
            <w:vAlign w:val="center"/>
          </w:tcPr>
          <w:p w:rsidR="00AF3004" w:rsidRPr="00712566" w:rsidRDefault="00AF3004">
            <w:pPr>
              <w:pStyle w:val="xBeteckning2"/>
              <w:rPr>
                <w:lang w:val="de-DE"/>
              </w:rPr>
            </w:pPr>
          </w:p>
        </w:tc>
      </w:tr>
      <w:tr w:rsidR="00867AC5" w:rsidRPr="00712566">
        <w:trPr>
          <w:cantSplit/>
          <w:trHeight w:val="238"/>
        </w:trPr>
        <w:tc>
          <w:tcPr>
            <w:tcW w:w="861" w:type="dxa"/>
            <w:tcBorders>
              <w:top w:val="single" w:sz="4" w:space="0" w:color="auto"/>
            </w:tcBorders>
            <w:vAlign w:val="bottom"/>
          </w:tcPr>
          <w:p w:rsidR="00AF3004" w:rsidRPr="00712566" w:rsidRDefault="00AF3004">
            <w:pPr>
              <w:pStyle w:val="xLedtext"/>
              <w:rPr>
                <w:lang w:val="de-DE"/>
              </w:rPr>
            </w:pPr>
          </w:p>
        </w:tc>
        <w:tc>
          <w:tcPr>
            <w:tcW w:w="4448" w:type="dxa"/>
            <w:tcBorders>
              <w:top w:val="single" w:sz="4" w:space="0" w:color="auto"/>
            </w:tcBorders>
            <w:vAlign w:val="bottom"/>
          </w:tcPr>
          <w:p w:rsidR="00AF3004" w:rsidRPr="00712566" w:rsidRDefault="00AF3004">
            <w:pPr>
              <w:pStyle w:val="xLedtext"/>
              <w:rPr>
                <w:lang w:val="de-DE"/>
              </w:rPr>
            </w:pPr>
          </w:p>
        </w:tc>
        <w:tc>
          <w:tcPr>
            <w:tcW w:w="4288" w:type="dxa"/>
            <w:gridSpan w:val="2"/>
            <w:tcBorders>
              <w:top w:val="single" w:sz="4" w:space="0" w:color="auto"/>
            </w:tcBorders>
            <w:vAlign w:val="bottom"/>
          </w:tcPr>
          <w:p w:rsidR="00AF3004" w:rsidRPr="00712566" w:rsidRDefault="00AF3004">
            <w:pPr>
              <w:pStyle w:val="xLedtext"/>
              <w:rPr>
                <w:lang w:val="de-DE"/>
              </w:rPr>
            </w:pPr>
          </w:p>
        </w:tc>
      </w:tr>
      <w:tr w:rsidR="00867AC5" w:rsidRPr="00712566">
        <w:trPr>
          <w:cantSplit/>
          <w:trHeight w:val="238"/>
        </w:trPr>
        <w:tc>
          <w:tcPr>
            <w:tcW w:w="861" w:type="dxa"/>
          </w:tcPr>
          <w:p w:rsidR="00AF3004" w:rsidRPr="00712566" w:rsidRDefault="00AF3004">
            <w:pPr>
              <w:pStyle w:val="xCelltext"/>
              <w:rPr>
                <w:lang w:val="de-DE"/>
              </w:rPr>
            </w:pPr>
          </w:p>
        </w:tc>
        <w:tc>
          <w:tcPr>
            <w:tcW w:w="4448" w:type="dxa"/>
            <w:vMerge w:val="restart"/>
          </w:tcPr>
          <w:p w:rsidR="00AF3004" w:rsidRPr="00712566" w:rsidRDefault="00AF3004">
            <w:pPr>
              <w:pStyle w:val="xMottagare1"/>
            </w:pPr>
            <w:bookmarkStart w:id="0" w:name="_top"/>
            <w:bookmarkEnd w:id="0"/>
            <w:r w:rsidRPr="00712566">
              <w:t>Till Ålands lagting</w:t>
            </w:r>
          </w:p>
        </w:tc>
        <w:tc>
          <w:tcPr>
            <w:tcW w:w="4288" w:type="dxa"/>
            <w:gridSpan w:val="2"/>
            <w:vMerge w:val="restart"/>
          </w:tcPr>
          <w:p w:rsidR="004F3E41" w:rsidRPr="00052928" w:rsidRDefault="004F3E41" w:rsidP="004F3E41">
            <w:pPr>
              <w:pStyle w:val="xMottagare2"/>
              <w:rPr>
                <w:sz w:val="14"/>
                <w:szCs w:val="14"/>
              </w:rPr>
            </w:pPr>
          </w:p>
        </w:tc>
      </w:tr>
      <w:tr w:rsidR="00867AC5" w:rsidRPr="00712566">
        <w:trPr>
          <w:cantSplit/>
          <w:trHeight w:val="238"/>
        </w:trPr>
        <w:tc>
          <w:tcPr>
            <w:tcW w:w="861" w:type="dxa"/>
          </w:tcPr>
          <w:p w:rsidR="00AF3004" w:rsidRPr="00712566" w:rsidRDefault="00AF3004">
            <w:pPr>
              <w:pStyle w:val="xCelltext"/>
            </w:pPr>
          </w:p>
        </w:tc>
        <w:tc>
          <w:tcPr>
            <w:tcW w:w="4448" w:type="dxa"/>
            <w:vMerge/>
            <w:vAlign w:val="center"/>
          </w:tcPr>
          <w:p w:rsidR="00AF3004" w:rsidRPr="00712566" w:rsidRDefault="00AF3004">
            <w:pPr>
              <w:pStyle w:val="xCelltext"/>
            </w:pPr>
          </w:p>
        </w:tc>
        <w:tc>
          <w:tcPr>
            <w:tcW w:w="4288" w:type="dxa"/>
            <w:gridSpan w:val="2"/>
            <w:vMerge/>
            <w:vAlign w:val="center"/>
          </w:tcPr>
          <w:p w:rsidR="00AF3004" w:rsidRPr="00712566" w:rsidRDefault="00AF3004">
            <w:pPr>
              <w:pStyle w:val="xCelltext"/>
            </w:pPr>
          </w:p>
        </w:tc>
      </w:tr>
      <w:tr w:rsidR="00867AC5" w:rsidRPr="00712566">
        <w:trPr>
          <w:cantSplit/>
          <w:trHeight w:val="238"/>
        </w:trPr>
        <w:tc>
          <w:tcPr>
            <w:tcW w:w="861" w:type="dxa"/>
          </w:tcPr>
          <w:p w:rsidR="00AF3004" w:rsidRPr="00712566" w:rsidRDefault="00AF3004">
            <w:pPr>
              <w:pStyle w:val="xCelltext"/>
            </w:pPr>
          </w:p>
        </w:tc>
        <w:tc>
          <w:tcPr>
            <w:tcW w:w="4448" w:type="dxa"/>
            <w:vMerge/>
            <w:vAlign w:val="center"/>
          </w:tcPr>
          <w:p w:rsidR="00AF3004" w:rsidRPr="00712566" w:rsidRDefault="00AF3004">
            <w:pPr>
              <w:pStyle w:val="xCelltext"/>
            </w:pPr>
          </w:p>
        </w:tc>
        <w:tc>
          <w:tcPr>
            <w:tcW w:w="4288" w:type="dxa"/>
            <w:gridSpan w:val="2"/>
            <w:vMerge/>
            <w:vAlign w:val="center"/>
          </w:tcPr>
          <w:p w:rsidR="00AF3004" w:rsidRPr="00712566" w:rsidRDefault="00AF3004">
            <w:pPr>
              <w:pStyle w:val="xCelltext"/>
            </w:pPr>
          </w:p>
        </w:tc>
      </w:tr>
      <w:tr w:rsidR="00867AC5" w:rsidRPr="00712566">
        <w:trPr>
          <w:cantSplit/>
          <w:trHeight w:val="238"/>
        </w:trPr>
        <w:tc>
          <w:tcPr>
            <w:tcW w:w="861" w:type="dxa"/>
          </w:tcPr>
          <w:p w:rsidR="00AF3004" w:rsidRPr="00712566" w:rsidRDefault="00AF3004">
            <w:pPr>
              <w:pStyle w:val="xCelltext"/>
            </w:pPr>
          </w:p>
        </w:tc>
        <w:tc>
          <w:tcPr>
            <w:tcW w:w="4448" w:type="dxa"/>
            <w:vMerge/>
            <w:vAlign w:val="center"/>
          </w:tcPr>
          <w:p w:rsidR="00AF3004" w:rsidRPr="00712566" w:rsidRDefault="00AF3004">
            <w:pPr>
              <w:pStyle w:val="xCelltext"/>
            </w:pPr>
          </w:p>
        </w:tc>
        <w:tc>
          <w:tcPr>
            <w:tcW w:w="4288" w:type="dxa"/>
            <w:gridSpan w:val="2"/>
            <w:vMerge/>
            <w:vAlign w:val="center"/>
          </w:tcPr>
          <w:p w:rsidR="00AF3004" w:rsidRPr="00712566" w:rsidRDefault="00AF3004">
            <w:pPr>
              <w:pStyle w:val="xCelltext"/>
            </w:pPr>
          </w:p>
        </w:tc>
      </w:tr>
      <w:tr w:rsidR="00867AC5" w:rsidRPr="00712566">
        <w:trPr>
          <w:cantSplit/>
          <w:trHeight w:val="238"/>
        </w:trPr>
        <w:tc>
          <w:tcPr>
            <w:tcW w:w="861" w:type="dxa"/>
          </w:tcPr>
          <w:p w:rsidR="00AF3004" w:rsidRPr="00712566" w:rsidRDefault="00AF3004">
            <w:pPr>
              <w:pStyle w:val="xCelltext"/>
            </w:pPr>
          </w:p>
        </w:tc>
        <w:tc>
          <w:tcPr>
            <w:tcW w:w="4448" w:type="dxa"/>
            <w:vMerge/>
            <w:vAlign w:val="center"/>
          </w:tcPr>
          <w:p w:rsidR="00AF3004" w:rsidRPr="00712566" w:rsidRDefault="00AF3004">
            <w:pPr>
              <w:pStyle w:val="xCelltext"/>
            </w:pPr>
          </w:p>
        </w:tc>
        <w:tc>
          <w:tcPr>
            <w:tcW w:w="4288" w:type="dxa"/>
            <w:gridSpan w:val="2"/>
            <w:vMerge/>
            <w:vAlign w:val="center"/>
          </w:tcPr>
          <w:p w:rsidR="00AF3004" w:rsidRPr="00712566" w:rsidRDefault="00AF3004">
            <w:pPr>
              <w:pStyle w:val="xCelltext"/>
            </w:pPr>
          </w:p>
        </w:tc>
      </w:tr>
    </w:tbl>
    <w:p w:rsidR="00AF3004" w:rsidRPr="00712566" w:rsidRDefault="00AF3004">
      <w:pPr>
        <w:rPr>
          <w:b/>
          <w:bCs/>
        </w:rPr>
        <w:sectPr w:rsidR="00AF3004" w:rsidRPr="00712566">
          <w:footerReference w:type="even" r:id="rId11"/>
          <w:footerReference w:type="default" r:id="rId12"/>
          <w:pgSz w:w="11906" w:h="16838" w:code="9"/>
          <w:pgMar w:top="567" w:right="1134" w:bottom="1134" w:left="1191" w:header="624" w:footer="851" w:gutter="0"/>
          <w:cols w:space="708"/>
          <w:docGrid w:linePitch="360"/>
        </w:sectPr>
      </w:pPr>
    </w:p>
    <w:p w:rsidR="00AF3004" w:rsidRPr="00712566" w:rsidRDefault="000358DF">
      <w:pPr>
        <w:pStyle w:val="ArendeRubrik"/>
      </w:pPr>
      <w:r>
        <w:lastRenderedPageBreak/>
        <w:t>L</w:t>
      </w:r>
      <w:r w:rsidR="00A54247">
        <w:t xml:space="preserve">andskapsgaranti för </w:t>
      </w:r>
      <w:r>
        <w:t xml:space="preserve">likviditetslån för </w:t>
      </w:r>
      <w:r w:rsidR="00A54247">
        <w:t>lantbruksföretag</w:t>
      </w:r>
      <w:r w:rsidR="009276A1">
        <w:t>are</w:t>
      </w:r>
      <w:r w:rsidR="00A54247">
        <w:t xml:space="preserve"> under </w:t>
      </w:r>
      <w:r>
        <w:t xml:space="preserve">år </w:t>
      </w:r>
      <w:r w:rsidR="00A54247">
        <w:t>2017</w:t>
      </w:r>
    </w:p>
    <w:p w:rsidR="00AF3004" w:rsidRPr="00712566" w:rsidRDefault="00AF3004">
      <w:pPr>
        <w:pStyle w:val="ANormal"/>
      </w:pPr>
    </w:p>
    <w:p w:rsidR="00AF3004" w:rsidRPr="00712566" w:rsidRDefault="00AF3004">
      <w:pPr>
        <w:pStyle w:val="ANormal"/>
      </w:pPr>
    </w:p>
    <w:p w:rsidR="00AF3004" w:rsidRPr="00712566" w:rsidRDefault="00AF3004">
      <w:pPr>
        <w:pStyle w:val="RubrikA"/>
      </w:pPr>
      <w:bookmarkStart w:id="1" w:name="_Toc423336270"/>
      <w:bookmarkStart w:id="2" w:name="_Toc490659395"/>
      <w:bookmarkStart w:id="3" w:name="_Toc491249749"/>
      <w:r w:rsidRPr="00712566">
        <w:t>Huvudsakligt innehåll</w:t>
      </w:r>
      <w:bookmarkEnd w:id="1"/>
      <w:bookmarkEnd w:id="2"/>
      <w:bookmarkEnd w:id="3"/>
    </w:p>
    <w:p w:rsidR="00AF3004" w:rsidRPr="00712566" w:rsidRDefault="00AF3004">
      <w:pPr>
        <w:pStyle w:val="Rubrikmellanrum"/>
      </w:pPr>
    </w:p>
    <w:p w:rsidR="00A54247" w:rsidRDefault="00022389">
      <w:pPr>
        <w:pStyle w:val="ANormal"/>
      </w:pPr>
      <w:r w:rsidRPr="00712566">
        <w:t xml:space="preserve">Landskapsregeringen föreslår att lagtinget antar en </w:t>
      </w:r>
      <w:r w:rsidR="00DA1E17">
        <w:t>l</w:t>
      </w:r>
      <w:r w:rsidRPr="00712566">
        <w:t xml:space="preserve">andskapslag om </w:t>
      </w:r>
      <w:r w:rsidR="00A54247">
        <w:t>lan</w:t>
      </w:r>
      <w:r w:rsidR="00A54247">
        <w:t>d</w:t>
      </w:r>
      <w:r w:rsidR="00A54247">
        <w:t xml:space="preserve">skapsgaranti för </w:t>
      </w:r>
      <w:r w:rsidR="00DA1E17">
        <w:t>likviditetslån för lantbruks</w:t>
      </w:r>
      <w:r w:rsidR="00A54247">
        <w:t>föret</w:t>
      </w:r>
      <w:r w:rsidR="00DA1E17">
        <w:t>ag</w:t>
      </w:r>
      <w:r w:rsidR="00F81419">
        <w:t>are</w:t>
      </w:r>
      <w:r w:rsidR="002B5EE2">
        <w:t xml:space="preserve"> under år 2017</w:t>
      </w:r>
      <w:r w:rsidR="00DA1E17">
        <w:t>. Lan</w:t>
      </w:r>
      <w:r w:rsidR="00DA1E17">
        <w:t>d</w:t>
      </w:r>
      <w:r w:rsidR="00DA1E17">
        <w:t xml:space="preserve">skapsgarantin skulle enligt </w:t>
      </w:r>
      <w:r w:rsidR="002B5EE2">
        <w:t xml:space="preserve">förslaget </w:t>
      </w:r>
      <w:r w:rsidR="00DA1E17">
        <w:t xml:space="preserve">beviljas </w:t>
      </w:r>
      <w:r w:rsidR="00A54247">
        <w:t xml:space="preserve">sådana lantbruksföretag som har förutsättningar för </w:t>
      </w:r>
      <w:r w:rsidR="002B5EE2">
        <w:t xml:space="preserve">en </w:t>
      </w:r>
      <w:r w:rsidR="00A54247">
        <w:t>kontinuerlig lönsam verksamhet, men som tillfä</w:t>
      </w:r>
      <w:r w:rsidR="00A54247">
        <w:t>l</w:t>
      </w:r>
      <w:r w:rsidR="00A54247">
        <w:t>ligt har råkat i ekonomiska svårigheter på grund av förändringar i verksa</w:t>
      </w:r>
      <w:r w:rsidR="00A54247">
        <w:t>m</w:t>
      </w:r>
      <w:r w:rsidR="00A54247">
        <w:t>hetsmiljön. Syftet med landskapsgarantin är att trygga lantbruksföretagens fortsatta verksamhetsförutsättningar och förutsättningarna för den på Åland verksamma livsmedelsindustrin.</w:t>
      </w:r>
    </w:p>
    <w:p w:rsidR="00E903DC" w:rsidRDefault="00DA1E17">
      <w:pPr>
        <w:pStyle w:val="ANormal"/>
      </w:pPr>
      <w:r w:rsidRPr="00DA1E17">
        <w:tab/>
        <w:t xml:space="preserve">Lagförslaget hänför sig till landskapsregeringens förslag till </w:t>
      </w:r>
      <w:r>
        <w:t>andra</w:t>
      </w:r>
      <w:r w:rsidRPr="00DA1E17">
        <w:t xml:space="preserve"> ti</w:t>
      </w:r>
      <w:r w:rsidRPr="00DA1E17">
        <w:t>l</w:t>
      </w:r>
      <w:r w:rsidRPr="00DA1E17">
        <w:t>läggsbudget för år 201</w:t>
      </w:r>
      <w:r>
        <w:t>7</w:t>
      </w:r>
      <w:r w:rsidRPr="00DA1E17">
        <w:t xml:space="preserve"> och avses bli behandlad i samband med den. A</w:t>
      </w:r>
      <w:r w:rsidRPr="00DA1E17">
        <w:t>v</w:t>
      </w:r>
      <w:r w:rsidRPr="00DA1E17">
        <w:t>sikten är att den föreslagna lagen ska behandlas som en budgetlag i enlighet med 20</w:t>
      </w:r>
      <w:r w:rsidR="00FD1640">
        <w:t> §</w:t>
      </w:r>
      <w:r w:rsidRPr="00DA1E17">
        <w:t xml:space="preserve"> 3</w:t>
      </w:r>
      <w:r w:rsidR="00FD1640">
        <w:t> mom.</w:t>
      </w:r>
      <w:r w:rsidRPr="00DA1E17">
        <w:t xml:space="preserve"> i självstyrelselagen, så att bestämmelserna snarast kan träda i kraft</w:t>
      </w:r>
      <w:r>
        <w:t>.</w:t>
      </w:r>
      <w:r w:rsidR="00210E3B">
        <w:t xml:space="preserve"> En behörighetstvist mellan riket och </w:t>
      </w:r>
      <w:r w:rsidR="00B2515A">
        <w:t>landskapet</w:t>
      </w:r>
      <w:r w:rsidR="00210E3B">
        <w:t xml:space="preserve"> kring rättso</w:t>
      </w:r>
      <w:r w:rsidR="00210E3B">
        <w:t>m</w:t>
      </w:r>
      <w:r w:rsidR="00210E3B">
        <w:t>rådet har försenat genomföran</w:t>
      </w:r>
      <w:r w:rsidR="00620984">
        <w:t>det av ett stödsystem på Åland.</w:t>
      </w:r>
    </w:p>
    <w:p w:rsidR="00A54247" w:rsidRDefault="00A54247">
      <w:pPr>
        <w:pStyle w:val="ANormal"/>
      </w:pPr>
    </w:p>
    <w:p w:rsidR="00071021" w:rsidRDefault="002300A9">
      <w:pPr>
        <w:pStyle w:val="ANormal"/>
        <w:jc w:val="center"/>
      </w:pPr>
      <w:hyperlink w:anchor="_top" w:tooltip="Klicka för att gå till toppen av dokumentet" w:history="1">
        <w:r w:rsidR="00071021">
          <w:rPr>
            <w:rStyle w:val="Hyperlnk"/>
          </w:rPr>
          <w:t>__________________</w:t>
        </w:r>
      </w:hyperlink>
    </w:p>
    <w:p w:rsidR="00AF3004" w:rsidRPr="00712566" w:rsidRDefault="00AF3004">
      <w:pPr>
        <w:pStyle w:val="ANormal"/>
      </w:pPr>
    </w:p>
    <w:p w:rsidR="00AF3004" w:rsidRDefault="00AF3004">
      <w:pPr>
        <w:pStyle w:val="ANormal"/>
      </w:pPr>
      <w:r w:rsidRPr="00712566">
        <w:br w:type="page"/>
      </w:r>
    </w:p>
    <w:p w:rsidR="00B72D15" w:rsidRDefault="00B72D15">
      <w:pPr>
        <w:pStyle w:val="Innehll1"/>
      </w:pPr>
      <w:r>
        <w:t>INNEHÅLL</w:t>
      </w:r>
    </w:p>
    <w:p w:rsidR="0040729A" w:rsidRDefault="00B72D15">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1249749" w:history="1">
        <w:r w:rsidR="0040729A" w:rsidRPr="00223915">
          <w:rPr>
            <w:rStyle w:val="Hyperlnk"/>
          </w:rPr>
          <w:t>Huvudsakligt innehåll</w:t>
        </w:r>
        <w:r w:rsidR="0040729A">
          <w:rPr>
            <w:webHidden/>
          </w:rPr>
          <w:tab/>
        </w:r>
        <w:r w:rsidR="0040729A">
          <w:rPr>
            <w:webHidden/>
          </w:rPr>
          <w:fldChar w:fldCharType="begin"/>
        </w:r>
        <w:r w:rsidR="0040729A">
          <w:rPr>
            <w:webHidden/>
          </w:rPr>
          <w:instrText xml:space="preserve"> PAGEREF _Toc491249749 \h </w:instrText>
        </w:r>
        <w:r w:rsidR="0040729A">
          <w:rPr>
            <w:webHidden/>
          </w:rPr>
        </w:r>
        <w:r w:rsidR="0040729A">
          <w:rPr>
            <w:webHidden/>
          </w:rPr>
          <w:fldChar w:fldCharType="separate"/>
        </w:r>
        <w:r w:rsidR="002300A9">
          <w:rPr>
            <w:webHidden/>
          </w:rPr>
          <w:t>1</w:t>
        </w:r>
        <w:r w:rsidR="0040729A">
          <w:rPr>
            <w:webHidden/>
          </w:rPr>
          <w:fldChar w:fldCharType="end"/>
        </w:r>
      </w:hyperlink>
    </w:p>
    <w:p w:rsidR="0040729A" w:rsidRDefault="002300A9">
      <w:pPr>
        <w:pStyle w:val="Innehll1"/>
        <w:rPr>
          <w:rFonts w:asciiTheme="minorHAnsi" w:eastAsiaTheme="minorEastAsia" w:hAnsiTheme="minorHAnsi" w:cstheme="minorBidi"/>
          <w:sz w:val="22"/>
          <w:szCs w:val="22"/>
          <w:lang w:val="sv-FI" w:eastAsia="sv-FI"/>
        </w:rPr>
      </w:pPr>
      <w:hyperlink w:anchor="_Toc491249750" w:history="1">
        <w:r w:rsidR="0040729A" w:rsidRPr="00223915">
          <w:rPr>
            <w:rStyle w:val="Hyperlnk"/>
          </w:rPr>
          <w:t>Allmän motivering</w:t>
        </w:r>
        <w:r w:rsidR="0040729A">
          <w:rPr>
            <w:webHidden/>
          </w:rPr>
          <w:tab/>
        </w:r>
        <w:r w:rsidR="0040729A">
          <w:rPr>
            <w:webHidden/>
          </w:rPr>
          <w:fldChar w:fldCharType="begin"/>
        </w:r>
        <w:r w:rsidR="0040729A">
          <w:rPr>
            <w:webHidden/>
          </w:rPr>
          <w:instrText xml:space="preserve"> PAGEREF _Toc491249750 \h </w:instrText>
        </w:r>
        <w:r w:rsidR="0040729A">
          <w:rPr>
            <w:webHidden/>
          </w:rPr>
        </w:r>
        <w:r w:rsidR="0040729A">
          <w:rPr>
            <w:webHidden/>
          </w:rPr>
          <w:fldChar w:fldCharType="separate"/>
        </w:r>
        <w:r>
          <w:rPr>
            <w:webHidden/>
          </w:rPr>
          <w:t>3</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51" w:history="1">
        <w:r w:rsidR="0040729A" w:rsidRPr="00223915">
          <w:rPr>
            <w:rStyle w:val="Hyperlnk"/>
          </w:rPr>
          <w:t>1. Bakgrund</w:t>
        </w:r>
        <w:r w:rsidR="0040729A">
          <w:rPr>
            <w:webHidden/>
          </w:rPr>
          <w:tab/>
        </w:r>
        <w:r w:rsidR="0040729A">
          <w:rPr>
            <w:webHidden/>
          </w:rPr>
          <w:fldChar w:fldCharType="begin"/>
        </w:r>
        <w:r w:rsidR="0040729A">
          <w:rPr>
            <w:webHidden/>
          </w:rPr>
          <w:instrText xml:space="preserve"> PAGEREF _Toc491249751 \h </w:instrText>
        </w:r>
        <w:r w:rsidR="0040729A">
          <w:rPr>
            <w:webHidden/>
          </w:rPr>
        </w:r>
        <w:r w:rsidR="0040729A">
          <w:rPr>
            <w:webHidden/>
          </w:rPr>
          <w:fldChar w:fldCharType="separate"/>
        </w:r>
        <w:r>
          <w:rPr>
            <w:webHidden/>
          </w:rPr>
          <w:t>3</w:t>
        </w:r>
        <w:r w:rsidR="0040729A">
          <w:rPr>
            <w:webHidden/>
          </w:rPr>
          <w:fldChar w:fldCharType="end"/>
        </w:r>
      </w:hyperlink>
    </w:p>
    <w:p w:rsidR="0040729A" w:rsidRDefault="002300A9">
      <w:pPr>
        <w:pStyle w:val="Innehll3"/>
        <w:rPr>
          <w:rFonts w:asciiTheme="minorHAnsi" w:eastAsiaTheme="minorEastAsia" w:hAnsiTheme="minorHAnsi" w:cstheme="minorBidi"/>
          <w:sz w:val="22"/>
          <w:szCs w:val="22"/>
          <w:lang w:val="sv-FI" w:eastAsia="sv-FI"/>
        </w:rPr>
      </w:pPr>
      <w:hyperlink w:anchor="_Toc491249752" w:history="1">
        <w:r w:rsidR="0040729A" w:rsidRPr="00223915">
          <w:rPr>
            <w:rStyle w:val="Hyperlnk"/>
          </w:rPr>
          <w:t>1.1 Inledande kommentarer</w:t>
        </w:r>
        <w:r w:rsidR="0040729A">
          <w:rPr>
            <w:webHidden/>
          </w:rPr>
          <w:tab/>
        </w:r>
        <w:r w:rsidR="0040729A">
          <w:rPr>
            <w:webHidden/>
          </w:rPr>
          <w:fldChar w:fldCharType="begin"/>
        </w:r>
        <w:r w:rsidR="0040729A">
          <w:rPr>
            <w:webHidden/>
          </w:rPr>
          <w:instrText xml:space="preserve"> PAGEREF _Toc491249752 \h </w:instrText>
        </w:r>
        <w:r w:rsidR="0040729A">
          <w:rPr>
            <w:webHidden/>
          </w:rPr>
        </w:r>
        <w:r w:rsidR="0040729A">
          <w:rPr>
            <w:webHidden/>
          </w:rPr>
          <w:fldChar w:fldCharType="separate"/>
        </w:r>
        <w:r>
          <w:rPr>
            <w:webHidden/>
          </w:rPr>
          <w:t>3</w:t>
        </w:r>
        <w:r w:rsidR="0040729A">
          <w:rPr>
            <w:webHidden/>
          </w:rPr>
          <w:fldChar w:fldCharType="end"/>
        </w:r>
      </w:hyperlink>
    </w:p>
    <w:p w:rsidR="0040729A" w:rsidRDefault="002300A9">
      <w:pPr>
        <w:pStyle w:val="Innehll3"/>
        <w:rPr>
          <w:rFonts w:asciiTheme="minorHAnsi" w:eastAsiaTheme="minorEastAsia" w:hAnsiTheme="minorHAnsi" w:cstheme="minorBidi"/>
          <w:sz w:val="22"/>
          <w:szCs w:val="22"/>
          <w:lang w:val="sv-FI" w:eastAsia="sv-FI"/>
        </w:rPr>
      </w:pPr>
      <w:hyperlink w:anchor="_Toc491249753" w:history="1">
        <w:r w:rsidR="0040729A" w:rsidRPr="00223915">
          <w:rPr>
            <w:rStyle w:val="Hyperlnk"/>
          </w:rPr>
          <w:t>1.2 Meningsskiljaktighet angående behörigheten</w:t>
        </w:r>
        <w:r w:rsidR="0040729A">
          <w:rPr>
            <w:webHidden/>
          </w:rPr>
          <w:tab/>
        </w:r>
        <w:r w:rsidR="0040729A">
          <w:rPr>
            <w:webHidden/>
          </w:rPr>
          <w:fldChar w:fldCharType="begin"/>
        </w:r>
        <w:r w:rsidR="0040729A">
          <w:rPr>
            <w:webHidden/>
          </w:rPr>
          <w:instrText xml:space="preserve"> PAGEREF _Toc491249753 \h </w:instrText>
        </w:r>
        <w:r w:rsidR="0040729A">
          <w:rPr>
            <w:webHidden/>
          </w:rPr>
        </w:r>
        <w:r w:rsidR="0040729A">
          <w:rPr>
            <w:webHidden/>
          </w:rPr>
          <w:fldChar w:fldCharType="separate"/>
        </w:r>
        <w:r>
          <w:rPr>
            <w:webHidden/>
          </w:rPr>
          <w:t>3</w:t>
        </w:r>
        <w:r w:rsidR="0040729A">
          <w:rPr>
            <w:webHidden/>
          </w:rPr>
          <w:fldChar w:fldCharType="end"/>
        </w:r>
      </w:hyperlink>
    </w:p>
    <w:p w:rsidR="0040729A" w:rsidRDefault="002300A9">
      <w:pPr>
        <w:pStyle w:val="Innehll3"/>
        <w:rPr>
          <w:rFonts w:asciiTheme="minorHAnsi" w:eastAsiaTheme="minorEastAsia" w:hAnsiTheme="minorHAnsi" w:cstheme="minorBidi"/>
          <w:sz w:val="22"/>
          <w:szCs w:val="22"/>
          <w:lang w:val="sv-FI" w:eastAsia="sv-FI"/>
        </w:rPr>
      </w:pPr>
      <w:hyperlink w:anchor="_Toc491249754" w:history="1">
        <w:r w:rsidR="0040729A" w:rsidRPr="00223915">
          <w:rPr>
            <w:rStyle w:val="Hyperlnk"/>
          </w:rPr>
          <w:t>1.3 Lagstiftningen i Europeiska unionen</w:t>
        </w:r>
        <w:r w:rsidR="0040729A">
          <w:rPr>
            <w:webHidden/>
          </w:rPr>
          <w:tab/>
        </w:r>
        <w:r w:rsidR="0040729A">
          <w:rPr>
            <w:webHidden/>
          </w:rPr>
          <w:fldChar w:fldCharType="begin"/>
        </w:r>
        <w:r w:rsidR="0040729A">
          <w:rPr>
            <w:webHidden/>
          </w:rPr>
          <w:instrText xml:space="preserve"> PAGEREF _Toc491249754 \h </w:instrText>
        </w:r>
        <w:r w:rsidR="0040729A">
          <w:rPr>
            <w:webHidden/>
          </w:rPr>
        </w:r>
        <w:r w:rsidR="0040729A">
          <w:rPr>
            <w:webHidden/>
          </w:rPr>
          <w:fldChar w:fldCharType="separate"/>
        </w:r>
        <w:r>
          <w:rPr>
            <w:webHidden/>
          </w:rPr>
          <w:t>5</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55" w:history="1">
        <w:r w:rsidR="0040729A" w:rsidRPr="00223915">
          <w:rPr>
            <w:rStyle w:val="Hyperlnk"/>
          </w:rPr>
          <w:t>2. Gällande bestämmelser</w:t>
        </w:r>
        <w:r w:rsidR="0040729A">
          <w:rPr>
            <w:webHidden/>
          </w:rPr>
          <w:tab/>
        </w:r>
        <w:r w:rsidR="0040729A">
          <w:rPr>
            <w:webHidden/>
          </w:rPr>
          <w:fldChar w:fldCharType="begin"/>
        </w:r>
        <w:r w:rsidR="0040729A">
          <w:rPr>
            <w:webHidden/>
          </w:rPr>
          <w:instrText xml:space="preserve"> PAGEREF _Toc491249755 \h </w:instrText>
        </w:r>
        <w:r w:rsidR="0040729A">
          <w:rPr>
            <w:webHidden/>
          </w:rPr>
        </w:r>
        <w:r w:rsidR="0040729A">
          <w:rPr>
            <w:webHidden/>
          </w:rPr>
          <w:fldChar w:fldCharType="separate"/>
        </w:r>
        <w:r>
          <w:rPr>
            <w:webHidden/>
          </w:rPr>
          <w:t>6</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56" w:history="1">
        <w:r w:rsidR="0040729A" w:rsidRPr="00223915">
          <w:rPr>
            <w:rStyle w:val="Hyperlnk"/>
          </w:rPr>
          <w:t>3. Överväganden och förslag</w:t>
        </w:r>
        <w:r w:rsidR="0040729A">
          <w:rPr>
            <w:webHidden/>
          </w:rPr>
          <w:tab/>
        </w:r>
        <w:r w:rsidR="0040729A">
          <w:rPr>
            <w:webHidden/>
          </w:rPr>
          <w:fldChar w:fldCharType="begin"/>
        </w:r>
        <w:r w:rsidR="0040729A">
          <w:rPr>
            <w:webHidden/>
          </w:rPr>
          <w:instrText xml:space="preserve"> PAGEREF _Toc491249756 \h </w:instrText>
        </w:r>
        <w:r w:rsidR="0040729A">
          <w:rPr>
            <w:webHidden/>
          </w:rPr>
        </w:r>
        <w:r w:rsidR="0040729A">
          <w:rPr>
            <w:webHidden/>
          </w:rPr>
          <w:fldChar w:fldCharType="separate"/>
        </w:r>
        <w:r>
          <w:rPr>
            <w:webHidden/>
          </w:rPr>
          <w:t>7</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57" w:history="1">
        <w:r w:rsidR="0040729A" w:rsidRPr="00223915">
          <w:rPr>
            <w:rStyle w:val="Hyperlnk"/>
          </w:rPr>
          <w:t>4. Förslagets verkningar</w:t>
        </w:r>
        <w:r w:rsidR="0040729A">
          <w:rPr>
            <w:webHidden/>
          </w:rPr>
          <w:tab/>
        </w:r>
        <w:r w:rsidR="0040729A">
          <w:rPr>
            <w:webHidden/>
          </w:rPr>
          <w:fldChar w:fldCharType="begin"/>
        </w:r>
        <w:r w:rsidR="0040729A">
          <w:rPr>
            <w:webHidden/>
          </w:rPr>
          <w:instrText xml:space="preserve"> PAGEREF _Toc491249757 \h </w:instrText>
        </w:r>
        <w:r w:rsidR="0040729A">
          <w:rPr>
            <w:webHidden/>
          </w:rPr>
        </w:r>
        <w:r w:rsidR="0040729A">
          <w:rPr>
            <w:webHidden/>
          </w:rPr>
          <w:fldChar w:fldCharType="separate"/>
        </w:r>
        <w:r>
          <w:rPr>
            <w:webHidden/>
          </w:rPr>
          <w:t>7</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58" w:history="1">
        <w:r w:rsidR="0040729A" w:rsidRPr="00223915">
          <w:rPr>
            <w:rStyle w:val="Hyperlnk"/>
          </w:rPr>
          <w:t>5. Lagstiftningsbehörigheten</w:t>
        </w:r>
        <w:r w:rsidR="0040729A">
          <w:rPr>
            <w:webHidden/>
          </w:rPr>
          <w:tab/>
        </w:r>
        <w:r w:rsidR="0040729A">
          <w:rPr>
            <w:webHidden/>
          </w:rPr>
          <w:fldChar w:fldCharType="begin"/>
        </w:r>
        <w:r w:rsidR="0040729A">
          <w:rPr>
            <w:webHidden/>
          </w:rPr>
          <w:instrText xml:space="preserve"> PAGEREF _Toc491249758 \h </w:instrText>
        </w:r>
        <w:r w:rsidR="0040729A">
          <w:rPr>
            <w:webHidden/>
          </w:rPr>
        </w:r>
        <w:r w:rsidR="0040729A">
          <w:rPr>
            <w:webHidden/>
          </w:rPr>
          <w:fldChar w:fldCharType="separate"/>
        </w:r>
        <w:r>
          <w:rPr>
            <w:webHidden/>
          </w:rPr>
          <w:t>8</w:t>
        </w:r>
        <w:r w:rsidR="0040729A">
          <w:rPr>
            <w:webHidden/>
          </w:rPr>
          <w:fldChar w:fldCharType="end"/>
        </w:r>
      </w:hyperlink>
    </w:p>
    <w:p w:rsidR="0040729A" w:rsidRDefault="002300A9">
      <w:pPr>
        <w:pStyle w:val="Innehll1"/>
        <w:rPr>
          <w:rFonts w:asciiTheme="minorHAnsi" w:eastAsiaTheme="minorEastAsia" w:hAnsiTheme="minorHAnsi" w:cstheme="minorBidi"/>
          <w:sz w:val="22"/>
          <w:szCs w:val="22"/>
          <w:lang w:val="sv-FI" w:eastAsia="sv-FI"/>
        </w:rPr>
      </w:pPr>
      <w:hyperlink w:anchor="_Toc491249759" w:history="1">
        <w:r w:rsidR="0040729A" w:rsidRPr="00223915">
          <w:rPr>
            <w:rStyle w:val="Hyperlnk"/>
          </w:rPr>
          <w:t>Detaljmotivering</w:t>
        </w:r>
        <w:r w:rsidR="0040729A">
          <w:rPr>
            <w:webHidden/>
          </w:rPr>
          <w:tab/>
        </w:r>
        <w:r w:rsidR="0040729A">
          <w:rPr>
            <w:webHidden/>
          </w:rPr>
          <w:fldChar w:fldCharType="begin"/>
        </w:r>
        <w:r w:rsidR="0040729A">
          <w:rPr>
            <w:webHidden/>
          </w:rPr>
          <w:instrText xml:space="preserve"> PAGEREF _Toc491249759 \h </w:instrText>
        </w:r>
        <w:r w:rsidR="0040729A">
          <w:rPr>
            <w:webHidden/>
          </w:rPr>
        </w:r>
        <w:r w:rsidR="0040729A">
          <w:rPr>
            <w:webHidden/>
          </w:rPr>
          <w:fldChar w:fldCharType="separate"/>
        </w:r>
        <w:r>
          <w:rPr>
            <w:webHidden/>
          </w:rPr>
          <w:t>8</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60" w:history="1">
        <w:r w:rsidR="0040729A" w:rsidRPr="00223915">
          <w:rPr>
            <w:rStyle w:val="Hyperlnk"/>
          </w:rPr>
          <w:t>Landskapslag om landskapsgaranti för likviditetslån för lantbruksföretagare under år 2017</w:t>
        </w:r>
        <w:r w:rsidR="0040729A">
          <w:rPr>
            <w:webHidden/>
          </w:rPr>
          <w:tab/>
        </w:r>
        <w:r w:rsidR="0040729A">
          <w:rPr>
            <w:webHidden/>
          </w:rPr>
          <w:fldChar w:fldCharType="begin"/>
        </w:r>
        <w:r w:rsidR="0040729A">
          <w:rPr>
            <w:webHidden/>
          </w:rPr>
          <w:instrText xml:space="preserve"> PAGEREF _Toc491249760 \h </w:instrText>
        </w:r>
        <w:r w:rsidR="0040729A">
          <w:rPr>
            <w:webHidden/>
          </w:rPr>
        </w:r>
        <w:r w:rsidR="0040729A">
          <w:rPr>
            <w:webHidden/>
          </w:rPr>
          <w:fldChar w:fldCharType="separate"/>
        </w:r>
        <w:r>
          <w:rPr>
            <w:webHidden/>
          </w:rPr>
          <w:t>8</w:t>
        </w:r>
        <w:r w:rsidR="0040729A">
          <w:rPr>
            <w:webHidden/>
          </w:rPr>
          <w:fldChar w:fldCharType="end"/>
        </w:r>
      </w:hyperlink>
    </w:p>
    <w:p w:rsidR="0040729A" w:rsidRDefault="002300A9">
      <w:pPr>
        <w:pStyle w:val="Innehll1"/>
        <w:rPr>
          <w:rFonts w:asciiTheme="minorHAnsi" w:eastAsiaTheme="minorEastAsia" w:hAnsiTheme="minorHAnsi" w:cstheme="minorBidi"/>
          <w:sz w:val="22"/>
          <w:szCs w:val="22"/>
          <w:lang w:val="sv-FI" w:eastAsia="sv-FI"/>
        </w:rPr>
      </w:pPr>
      <w:hyperlink w:anchor="_Toc491249761" w:history="1">
        <w:r w:rsidR="0040729A" w:rsidRPr="00223915">
          <w:rPr>
            <w:rStyle w:val="Hyperlnk"/>
          </w:rPr>
          <w:t>Lagtext</w:t>
        </w:r>
        <w:r w:rsidR="0040729A">
          <w:rPr>
            <w:webHidden/>
          </w:rPr>
          <w:tab/>
        </w:r>
        <w:r w:rsidR="0040729A">
          <w:rPr>
            <w:webHidden/>
          </w:rPr>
          <w:fldChar w:fldCharType="begin"/>
        </w:r>
        <w:r w:rsidR="0040729A">
          <w:rPr>
            <w:webHidden/>
          </w:rPr>
          <w:instrText xml:space="preserve"> PAGEREF _Toc491249761 \h </w:instrText>
        </w:r>
        <w:r w:rsidR="0040729A">
          <w:rPr>
            <w:webHidden/>
          </w:rPr>
        </w:r>
        <w:r w:rsidR="0040729A">
          <w:rPr>
            <w:webHidden/>
          </w:rPr>
          <w:fldChar w:fldCharType="separate"/>
        </w:r>
        <w:r>
          <w:rPr>
            <w:webHidden/>
          </w:rPr>
          <w:t>12</w:t>
        </w:r>
        <w:r w:rsidR="0040729A">
          <w:rPr>
            <w:webHidden/>
          </w:rPr>
          <w:fldChar w:fldCharType="end"/>
        </w:r>
      </w:hyperlink>
    </w:p>
    <w:p w:rsidR="0040729A" w:rsidRDefault="002300A9">
      <w:pPr>
        <w:pStyle w:val="Innehll2"/>
        <w:rPr>
          <w:rFonts w:asciiTheme="minorHAnsi" w:eastAsiaTheme="minorEastAsia" w:hAnsiTheme="minorHAnsi" w:cstheme="minorBidi"/>
          <w:sz w:val="22"/>
          <w:szCs w:val="22"/>
          <w:lang w:val="sv-FI" w:eastAsia="sv-FI"/>
        </w:rPr>
      </w:pPr>
      <w:hyperlink w:anchor="_Toc491249762" w:history="1">
        <w:r w:rsidR="0040729A" w:rsidRPr="00223915">
          <w:rPr>
            <w:rStyle w:val="Hyperlnk"/>
            <w:lang w:val="sv-FI"/>
          </w:rPr>
          <w:t>L A N D S K A P S L A G om landskapsgaranti för likviditetslån för lantbruksföretagare under år 2017</w:t>
        </w:r>
        <w:r w:rsidR="0040729A">
          <w:rPr>
            <w:webHidden/>
          </w:rPr>
          <w:tab/>
        </w:r>
        <w:r w:rsidR="0040729A">
          <w:rPr>
            <w:webHidden/>
          </w:rPr>
          <w:fldChar w:fldCharType="begin"/>
        </w:r>
        <w:r w:rsidR="0040729A">
          <w:rPr>
            <w:webHidden/>
          </w:rPr>
          <w:instrText xml:space="preserve"> PAGEREF _Toc491249762 \h </w:instrText>
        </w:r>
        <w:r w:rsidR="0040729A">
          <w:rPr>
            <w:webHidden/>
          </w:rPr>
        </w:r>
        <w:r w:rsidR="0040729A">
          <w:rPr>
            <w:webHidden/>
          </w:rPr>
          <w:fldChar w:fldCharType="separate"/>
        </w:r>
        <w:r>
          <w:rPr>
            <w:webHidden/>
          </w:rPr>
          <w:t>12</w:t>
        </w:r>
        <w:r w:rsidR="0040729A">
          <w:rPr>
            <w:webHidden/>
          </w:rPr>
          <w:fldChar w:fldCharType="end"/>
        </w:r>
      </w:hyperlink>
    </w:p>
    <w:p w:rsidR="00B72D15" w:rsidRDefault="00B72D15">
      <w:pPr>
        <w:pStyle w:val="ANormal"/>
        <w:rPr>
          <w:noProof/>
        </w:rPr>
      </w:pPr>
      <w:r>
        <w:rPr>
          <w:rFonts w:ascii="Verdana" w:hAnsi="Verdana"/>
          <w:noProof/>
          <w:sz w:val="16"/>
          <w:szCs w:val="36"/>
        </w:rPr>
        <w:fldChar w:fldCharType="end"/>
      </w:r>
    </w:p>
    <w:p w:rsidR="00B72D15" w:rsidRPr="00712566" w:rsidRDefault="00B72D15">
      <w:pPr>
        <w:pStyle w:val="ANormal"/>
      </w:pPr>
    </w:p>
    <w:p w:rsidR="00AF3004" w:rsidRPr="00712566" w:rsidRDefault="00AF3004">
      <w:pPr>
        <w:pStyle w:val="ANormal"/>
      </w:pPr>
      <w:r w:rsidRPr="00712566">
        <w:br w:type="page"/>
      </w:r>
    </w:p>
    <w:p w:rsidR="00AF3004" w:rsidRPr="00712566" w:rsidRDefault="00AF3004">
      <w:pPr>
        <w:pStyle w:val="RubrikA"/>
      </w:pPr>
      <w:bookmarkStart w:id="4" w:name="_Toc423336271"/>
      <w:bookmarkStart w:id="5" w:name="_Toc490659396"/>
      <w:bookmarkStart w:id="6" w:name="_Toc491249750"/>
      <w:r w:rsidRPr="00712566">
        <w:t>Allmän motivering</w:t>
      </w:r>
      <w:bookmarkEnd w:id="4"/>
      <w:bookmarkEnd w:id="5"/>
      <w:bookmarkEnd w:id="6"/>
    </w:p>
    <w:p w:rsidR="00AF3004" w:rsidRPr="00712566" w:rsidRDefault="00AF3004">
      <w:pPr>
        <w:pStyle w:val="Rubrikmellanrum"/>
      </w:pPr>
    </w:p>
    <w:p w:rsidR="00932E42" w:rsidRDefault="00932E42" w:rsidP="00932E42">
      <w:pPr>
        <w:pStyle w:val="RubrikB"/>
      </w:pPr>
      <w:bookmarkStart w:id="7" w:name="_Toc423336272"/>
      <w:bookmarkStart w:id="8" w:name="_Toc490659397"/>
      <w:bookmarkStart w:id="9" w:name="_Toc491249751"/>
      <w:r w:rsidRPr="00712566">
        <w:t xml:space="preserve">1. </w:t>
      </w:r>
      <w:r w:rsidR="000E3D98">
        <w:t>Bakgrun</w:t>
      </w:r>
      <w:bookmarkEnd w:id="7"/>
      <w:bookmarkEnd w:id="8"/>
      <w:r w:rsidR="000E3D98">
        <w:t>d</w:t>
      </w:r>
      <w:bookmarkEnd w:id="9"/>
    </w:p>
    <w:p w:rsidR="001F40B2" w:rsidRPr="001F40B2" w:rsidRDefault="001F40B2" w:rsidP="001F40B2">
      <w:pPr>
        <w:pStyle w:val="Rubrikmellanrum"/>
      </w:pPr>
    </w:p>
    <w:p w:rsidR="00932E42" w:rsidRPr="00712566" w:rsidRDefault="001558CA" w:rsidP="001558CA">
      <w:pPr>
        <w:pStyle w:val="RubrikC"/>
      </w:pPr>
      <w:bookmarkStart w:id="10" w:name="_Toc423336273"/>
      <w:bookmarkStart w:id="11" w:name="_Toc490659398"/>
      <w:bookmarkStart w:id="12" w:name="_Toc491249752"/>
      <w:r w:rsidRPr="00712566">
        <w:t xml:space="preserve">1.1 </w:t>
      </w:r>
      <w:bookmarkEnd w:id="10"/>
      <w:r w:rsidR="001F40B2">
        <w:t>Inled</w:t>
      </w:r>
      <w:r w:rsidR="00C06D27">
        <w:t>ande kommentarer</w:t>
      </w:r>
      <w:bookmarkEnd w:id="11"/>
      <w:bookmarkEnd w:id="12"/>
    </w:p>
    <w:p w:rsidR="00932E42" w:rsidRDefault="00932E42" w:rsidP="00932E42">
      <w:pPr>
        <w:pStyle w:val="Rubrikmellanrum"/>
      </w:pPr>
    </w:p>
    <w:p w:rsidR="001F40B2" w:rsidRDefault="001F40B2" w:rsidP="001F40B2">
      <w:pPr>
        <w:pStyle w:val="ANormal"/>
      </w:pPr>
      <w:r>
        <w:t xml:space="preserve">Jordbruksmarknaden </w:t>
      </w:r>
      <w:r w:rsidR="00C06D27">
        <w:t>har</w:t>
      </w:r>
      <w:r>
        <w:t xml:space="preserve"> från </w:t>
      </w:r>
      <w:r w:rsidR="00C06D27">
        <w:t xml:space="preserve">och med </w:t>
      </w:r>
      <w:r>
        <w:t xml:space="preserve">år 2014 </w:t>
      </w:r>
      <w:r w:rsidR="00C06D27">
        <w:t xml:space="preserve">drabbats </w:t>
      </w:r>
      <w:r>
        <w:t>av oväntade stö</w:t>
      </w:r>
      <w:r>
        <w:t>r</w:t>
      </w:r>
      <w:r>
        <w:t xml:space="preserve">ningar som lantbruksföretagarna inte </w:t>
      </w:r>
      <w:r w:rsidR="00C06D27">
        <w:t>kunnat påverka</w:t>
      </w:r>
      <w:r>
        <w:t xml:space="preserve"> och som </w:t>
      </w:r>
      <w:r w:rsidR="00C06D27">
        <w:t xml:space="preserve">har </w:t>
      </w:r>
      <w:r>
        <w:t xml:space="preserve">lett till att producentpriserna har </w:t>
      </w:r>
      <w:r w:rsidR="003032A2">
        <w:t>fallit</w:t>
      </w:r>
      <w:r>
        <w:t xml:space="preserve"> kraftigt. Detta har i sin tur lett till att företagens kortsiktiga likviditet har försvagats</w:t>
      </w:r>
      <w:r w:rsidR="00C06D27">
        <w:t>, samtidigt som lantbruksföretagen har fått</w:t>
      </w:r>
      <w:r>
        <w:t xml:space="preserve"> svårigheter att klara av att hantera rörliga kostnader</w:t>
      </w:r>
      <w:r w:rsidR="00C06D27">
        <w:t xml:space="preserve"> samt</w:t>
      </w:r>
      <w:r>
        <w:t xml:space="preserve"> arrendeavgi</w:t>
      </w:r>
      <w:r>
        <w:t>f</w:t>
      </w:r>
      <w:r>
        <w:t xml:space="preserve">ter </w:t>
      </w:r>
      <w:r w:rsidR="00BA4B24">
        <w:t>och</w:t>
      </w:r>
      <w:r w:rsidR="000A7582">
        <w:t xml:space="preserve"> amorteringar på skulder.</w:t>
      </w:r>
    </w:p>
    <w:p w:rsidR="00167169" w:rsidRDefault="00BA4B24" w:rsidP="001F40B2">
      <w:pPr>
        <w:pStyle w:val="ANormal"/>
      </w:pPr>
      <w:r>
        <w:tab/>
      </w:r>
      <w:r w:rsidR="00C06D27">
        <w:t xml:space="preserve">Denna utveckling medförde att staten </w:t>
      </w:r>
      <w:r w:rsidR="001F40B2">
        <w:t>införde ett system med statsg</w:t>
      </w:r>
      <w:r w:rsidR="001F40B2">
        <w:t>a</w:t>
      </w:r>
      <w:r w:rsidR="001F40B2">
        <w:t>ranti för likviditetslån beviljat av bankerna.</w:t>
      </w:r>
      <w:r w:rsidR="00543090">
        <w:t xml:space="preserve"> </w:t>
      </w:r>
      <w:r w:rsidR="001C55B0">
        <w:t>Bestämmelserna om detta i</w:t>
      </w:r>
      <w:r w:rsidR="001C55B0">
        <w:t>n</w:t>
      </w:r>
      <w:r w:rsidR="001C55B0">
        <w:t xml:space="preserve">togs sedermera i lagen om statsborgen för gårdsbruksenheter under åren 2016 och 2017 (FFS 922/2016). </w:t>
      </w:r>
      <w:r w:rsidR="00543090">
        <w:t>Jord- och skogsbruksministeriet medd</w:t>
      </w:r>
      <w:r w:rsidR="00543090">
        <w:t>e</w:t>
      </w:r>
      <w:r w:rsidR="00543090">
        <w:t>lade vid framtagande av lagstiftnin</w:t>
      </w:r>
      <w:r>
        <w:t>gen att stödformen inte skulle genomf</w:t>
      </w:r>
      <w:r>
        <w:t>ö</w:t>
      </w:r>
      <w:r>
        <w:t>ras</w:t>
      </w:r>
      <w:r w:rsidR="00543090">
        <w:t xml:space="preserve"> på Åland med argumentet att stödet var att betrakta som ett strukturstöd och därmed landskapets behörighet. </w:t>
      </w:r>
      <w:r w:rsidR="00956FE7">
        <w:t>Ålands landskapsregering däre</w:t>
      </w:r>
      <w:r w:rsidR="001C55B0">
        <w:t>mot a</w:t>
      </w:r>
      <w:r w:rsidR="001C55B0">
        <w:t>n</w:t>
      </w:r>
      <w:r w:rsidR="001C55B0">
        <w:t xml:space="preserve">såg, eftersom syftet med </w:t>
      </w:r>
      <w:r w:rsidR="00956FE7">
        <w:t xml:space="preserve">stödordningen </w:t>
      </w:r>
      <w:r w:rsidR="001C55B0">
        <w:t xml:space="preserve">var </w:t>
      </w:r>
      <w:r w:rsidR="00956FE7">
        <w:t>att säkra jordbrukarnas likvid</w:t>
      </w:r>
      <w:r w:rsidR="00956FE7">
        <w:t>i</w:t>
      </w:r>
      <w:r w:rsidR="00956FE7">
        <w:t xml:space="preserve">tet då priserna och därmed inkomsterna </w:t>
      </w:r>
      <w:r w:rsidR="001C55B0">
        <w:t xml:space="preserve">skulle </w:t>
      </w:r>
      <w:r w:rsidR="00956FE7">
        <w:t>sjunk</w:t>
      </w:r>
      <w:r w:rsidR="001C55B0">
        <w:t>a</w:t>
      </w:r>
      <w:r w:rsidR="00956FE7">
        <w:t xml:space="preserve"> på grund av ogyn</w:t>
      </w:r>
      <w:r w:rsidR="00956FE7">
        <w:t>n</w:t>
      </w:r>
      <w:r w:rsidR="00956FE7">
        <w:t>samma marknadsförhållanden</w:t>
      </w:r>
      <w:r w:rsidR="001C55B0">
        <w:t>,</w:t>
      </w:r>
      <w:r w:rsidR="00956FE7">
        <w:t xml:space="preserve"> borde </w:t>
      </w:r>
      <w:r w:rsidR="001C55B0">
        <w:t xml:space="preserve">vara att </w:t>
      </w:r>
      <w:r w:rsidR="00956FE7">
        <w:t>betrakta som ett inkomststöd och därmed höra till rikets behörighet.</w:t>
      </w:r>
    </w:p>
    <w:p w:rsidR="00BA4B24" w:rsidRDefault="00167169" w:rsidP="001F40B2">
      <w:pPr>
        <w:pStyle w:val="ANormal"/>
      </w:pPr>
      <w:r>
        <w:tab/>
      </w:r>
      <w:r w:rsidR="00956FE7">
        <w:t xml:space="preserve">Landskapsregering valde att föra frågan till avgörande </w:t>
      </w:r>
      <w:r w:rsidR="001C55B0">
        <w:t>av H</w:t>
      </w:r>
      <w:r w:rsidR="00956FE7">
        <w:t>ögsta do</w:t>
      </w:r>
      <w:r w:rsidR="00956FE7">
        <w:t>m</w:t>
      </w:r>
      <w:r w:rsidR="00956FE7">
        <w:t xml:space="preserve">stolen i enlighet med </w:t>
      </w:r>
      <w:r w:rsidR="001C55B0">
        <w:t>60</w:t>
      </w:r>
      <w:r w:rsidR="00FD1640">
        <w:t> §</w:t>
      </w:r>
      <w:r w:rsidR="001C55B0">
        <w:t xml:space="preserve"> 2</w:t>
      </w:r>
      <w:r w:rsidR="00FD1640">
        <w:t> mom.</w:t>
      </w:r>
      <w:r w:rsidR="00956FE7">
        <w:t xml:space="preserve"> i självstyrelselagen. Högsta domstolen </w:t>
      </w:r>
      <w:r w:rsidR="00AF258F">
        <w:t xml:space="preserve">(HD 2017:48) </w:t>
      </w:r>
      <w:r w:rsidR="00956FE7">
        <w:t xml:space="preserve">ansåg, till </w:t>
      </w:r>
      <w:r w:rsidR="00AF258F">
        <w:t xml:space="preserve">skillnad mot </w:t>
      </w:r>
      <w:r w:rsidR="00956FE7">
        <w:t>Ålandsdelegationen</w:t>
      </w:r>
      <w:r w:rsidR="00AF258F">
        <w:t xml:space="preserve"> (ÅD nr 12/17)</w:t>
      </w:r>
      <w:r w:rsidR="00956FE7">
        <w:t xml:space="preserve"> att stödordningen </w:t>
      </w:r>
      <w:r w:rsidR="00AF258F">
        <w:t xml:space="preserve">var att hänföra till </w:t>
      </w:r>
      <w:r w:rsidR="00956FE7">
        <w:t>landskapets behörighet.</w:t>
      </w:r>
      <w:r w:rsidR="00AF258F">
        <w:t xml:space="preserve"> Eftersom rättsområdet konstaterats falla under landskapets behörighet samt det åländska lantbruket bör erhålla motsvarande förutsättningar som rikets lantbruk i detta avseende föreslår landskapsregeringen att en </w:t>
      </w:r>
      <w:r w:rsidR="005359A8">
        <w:t>landskapslag om landskapsgarantier för likviditetslån för lantbruk</w:t>
      </w:r>
      <w:r w:rsidR="00AF258F">
        <w:t>sföretagare</w:t>
      </w:r>
      <w:r>
        <w:t xml:space="preserve"> antas</w:t>
      </w:r>
      <w:r w:rsidR="005359A8">
        <w:t>.</w:t>
      </w:r>
    </w:p>
    <w:p w:rsidR="005359A8" w:rsidRDefault="00BA4B24" w:rsidP="001F40B2">
      <w:pPr>
        <w:pStyle w:val="ANormal"/>
      </w:pPr>
      <w:r>
        <w:tab/>
      </w:r>
      <w:r w:rsidR="004309ED">
        <w:t xml:space="preserve">Beviljande av garantier för lån </w:t>
      </w:r>
      <w:r w:rsidR="00AF5CDB">
        <w:t>för finansiering av projekt eller för likv</w:t>
      </w:r>
      <w:r w:rsidR="00AF5CDB">
        <w:t>i</w:t>
      </w:r>
      <w:r w:rsidR="00AF5CDB">
        <w:t>ditetsskäl har inte tillämpats tidigare inom jordbruksområdet på Åland.</w:t>
      </w:r>
    </w:p>
    <w:p w:rsidR="00B329D7" w:rsidRDefault="00BA4B24" w:rsidP="00DB4314">
      <w:pPr>
        <w:pStyle w:val="ANormal"/>
      </w:pPr>
      <w:r>
        <w:tab/>
      </w:r>
      <w:r w:rsidR="00167169">
        <w:t>Landskapsgarantin</w:t>
      </w:r>
      <w:r>
        <w:t xml:space="preserve"> är att betrakta som en krisåtgärd för att säkra likvid</w:t>
      </w:r>
      <w:r>
        <w:t>i</w:t>
      </w:r>
      <w:r>
        <w:t>teten i normalt annars lönsamma lantbruksföretag</w:t>
      </w:r>
      <w:r w:rsidR="00167169">
        <w:t>. Rent allmänt kan lan</w:t>
      </w:r>
      <w:r w:rsidR="00167169">
        <w:t>d</w:t>
      </w:r>
      <w:r w:rsidR="00167169">
        <w:t>skapsgarantin sägas vara ett åtagande från landskapets sida att överta beta</w:t>
      </w:r>
      <w:r w:rsidR="00167169">
        <w:t>l</w:t>
      </w:r>
      <w:r w:rsidR="00167169">
        <w:t xml:space="preserve">ningsskyldigheten för någon annan. </w:t>
      </w:r>
      <w:r w:rsidR="00DB4314">
        <w:t>I korthet innebär landskapsgarantin s</w:t>
      </w:r>
      <w:r w:rsidR="00DB4314">
        <w:t>å</w:t>
      </w:r>
      <w:r w:rsidR="00DB4314">
        <w:t>ledes att landskapet tar på sig ett betalningsansvar. Ett ansvar uppstår dock först om och när den egentliga betalningsansvarige inte kan fullgöra sina åtaganden. Garantin har i regel formen av ett privaträttsligt avtal mellan g</w:t>
      </w:r>
      <w:r w:rsidR="00DB4314">
        <w:t>a</w:t>
      </w:r>
      <w:r w:rsidR="00DB4314">
        <w:t xml:space="preserve">rantigivaren </w:t>
      </w:r>
      <w:r w:rsidR="00D16871">
        <w:t>och garantitagaren</w:t>
      </w:r>
      <w:r w:rsidR="00DB4314">
        <w:t>.</w:t>
      </w:r>
    </w:p>
    <w:p w:rsidR="001F40B2" w:rsidRDefault="00B329D7" w:rsidP="007B65E6">
      <w:pPr>
        <w:pStyle w:val="ANormal"/>
      </w:pPr>
      <w:r>
        <w:tab/>
      </w:r>
      <w:r w:rsidR="00167169">
        <w:t>Mot</w:t>
      </w:r>
      <w:r w:rsidR="00BA4B24">
        <w:t xml:space="preserve"> bakgrund </w:t>
      </w:r>
      <w:r w:rsidR="00167169">
        <w:t>av</w:t>
      </w:r>
      <w:r w:rsidR="00BA4B24">
        <w:t xml:space="preserve"> behörighetstvisten med dess utdragna avgörande är det angeläget att lagen träder i kraft så fort som möjligt</w:t>
      </w:r>
      <w:r w:rsidR="00167169">
        <w:t>,</w:t>
      </w:r>
      <w:r w:rsidR="00BA4B24">
        <w:t xml:space="preserve"> så att stödet kan </w:t>
      </w:r>
      <w:r>
        <w:t>erbj</w:t>
      </w:r>
      <w:r>
        <w:t>u</w:t>
      </w:r>
      <w:r>
        <w:t>da</w:t>
      </w:r>
      <w:r w:rsidR="00167169">
        <w:t>s</w:t>
      </w:r>
      <w:r w:rsidR="00BA4B24">
        <w:t xml:space="preserve"> gårdar med likviditetsproblem.</w:t>
      </w:r>
    </w:p>
    <w:p w:rsidR="00810216" w:rsidRPr="00712566" w:rsidRDefault="00810216" w:rsidP="00932E42">
      <w:pPr>
        <w:pStyle w:val="ANormal"/>
      </w:pPr>
    </w:p>
    <w:p w:rsidR="00810216" w:rsidRPr="00712566" w:rsidRDefault="00810216" w:rsidP="00810216">
      <w:pPr>
        <w:pStyle w:val="RubrikC"/>
      </w:pPr>
      <w:bookmarkStart w:id="13" w:name="_Toc423336274"/>
      <w:bookmarkStart w:id="14" w:name="_Toc490659399"/>
      <w:bookmarkStart w:id="15" w:name="_Toc491249753"/>
      <w:r w:rsidRPr="00712566">
        <w:t xml:space="preserve">1.2 </w:t>
      </w:r>
      <w:r w:rsidR="00211F3A">
        <w:t xml:space="preserve">Meningsskiljaktighet </w:t>
      </w:r>
      <w:r w:rsidR="00A133D9">
        <w:t>angående</w:t>
      </w:r>
      <w:r w:rsidR="00211F3A">
        <w:t xml:space="preserve"> behörigheten</w:t>
      </w:r>
      <w:bookmarkEnd w:id="13"/>
      <w:bookmarkEnd w:id="14"/>
      <w:bookmarkEnd w:id="15"/>
    </w:p>
    <w:p w:rsidR="00810216" w:rsidRDefault="00810216" w:rsidP="00810216">
      <w:pPr>
        <w:pStyle w:val="Rubrikmellanrum"/>
      </w:pPr>
    </w:p>
    <w:p w:rsidR="00810216" w:rsidRPr="00712566" w:rsidRDefault="00810216" w:rsidP="00810216">
      <w:pPr>
        <w:pStyle w:val="ANormal"/>
      </w:pPr>
      <w:r w:rsidRPr="00712566">
        <w:t>Enligt 18</w:t>
      </w:r>
      <w:r w:rsidR="00FD1640">
        <w:t> §</w:t>
      </w:r>
      <w:r w:rsidRPr="00712566">
        <w:t xml:space="preserve"> 15 och 18</w:t>
      </w:r>
      <w:r w:rsidR="00FD1640">
        <w:t> punkt</w:t>
      </w:r>
      <w:r w:rsidRPr="00712566">
        <w:t xml:space="preserve">erna </w:t>
      </w:r>
      <w:r w:rsidR="00A133D9">
        <w:t xml:space="preserve">i </w:t>
      </w:r>
      <w:r w:rsidRPr="00712566">
        <w:t>självstyrelselagen har landskapet lagstif</w:t>
      </w:r>
      <w:r w:rsidRPr="00712566">
        <w:t>t</w:t>
      </w:r>
      <w:r w:rsidRPr="00712566">
        <w:t>ningsbehörighet i fråga om jord- och skogsbruk</w:t>
      </w:r>
      <w:r w:rsidR="00A133D9">
        <w:t>, styrning av lantbrukspr</w:t>
      </w:r>
      <w:r w:rsidR="00A133D9">
        <w:t>o</w:t>
      </w:r>
      <w:r w:rsidR="00A133D9">
        <w:t>duktionen</w:t>
      </w:r>
      <w:r w:rsidRPr="00712566">
        <w:t xml:space="preserve"> </w:t>
      </w:r>
      <w:r w:rsidR="00A133D9">
        <w:t xml:space="preserve">med iakttagande av ett visst förfarande </w:t>
      </w:r>
      <w:r w:rsidRPr="00712566">
        <w:t>samt i fråga om tillvar</w:t>
      </w:r>
      <w:r w:rsidRPr="00712566">
        <w:t>a</w:t>
      </w:r>
      <w:r w:rsidRPr="00712566">
        <w:t>tagande av jordbruks</w:t>
      </w:r>
      <w:r w:rsidR="000C600D">
        <w:t>-</w:t>
      </w:r>
      <w:r w:rsidR="00A133D9">
        <w:t xml:space="preserve"> och skogsmarks</w:t>
      </w:r>
      <w:r w:rsidRPr="00712566">
        <w:t xml:space="preserve"> produktionsförmåga. Enligt 27</w:t>
      </w:r>
      <w:r w:rsidR="00FD1640">
        <w:t> §</w:t>
      </w:r>
      <w:r w:rsidRPr="00712566">
        <w:t xml:space="preserve"> 15</w:t>
      </w:r>
      <w:r w:rsidR="00FD1640">
        <w:t> punkt</w:t>
      </w:r>
      <w:r w:rsidRPr="00712566">
        <w:t xml:space="preserve">en </w:t>
      </w:r>
      <w:r w:rsidR="00A133D9">
        <w:t xml:space="preserve">i </w:t>
      </w:r>
      <w:r w:rsidRPr="00712566">
        <w:t>självstyrelselagen har riket lagstiftningsbehörighet i fråga om priset på lantbruks</w:t>
      </w:r>
      <w:r w:rsidR="00B2515A">
        <w:t>- och fiskeri</w:t>
      </w:r>
      <w:r w:rsidRPr="00712566">
        <w:t>produkter samt främjande av export av lan</w:t>
      </w:r>
      <w:r w:rsidRPr="00712566">
        <w:t>t</w:t>
      </w:r>
      <w:r w:rsidRPr="00712566">
        <w:t>bruksprodukter. Således hör lagstiftning om jord- och skogsbruk nästan helt till landskapets behörighet. Undantagen är inkomst- och prispolitiska fr</w:t>
      </w:r>
      <w:r w:rsidRPr="00712566">
        <w:t>å</w:t>
      </w:r>
      <w:r w:rsidRPr="00712566">
        <w:t>gor, exportskydd, exportfrämjande samt skatter och avgifter.</w:t>
      </w:r>
    </w:p>
    <w:p w:rsidR="00810216" w:rsidRPr="00712566" w:rsidRDefault="00810216" w:rsidP="00810216">
      <w:pPr>
        <w:pStyle w:val="ANormal"/>
      </w:pPr>
      <w:r w:rsidRPr="00712566">
        <w:lastRenderedPageBreak/>
        <w:tab/>
        <w:t xml:space="preserve">Utifrån behörighetsfördelningen i självstyrelselagen har riket och </w:t>
      </w:r>
      <w:r w:rsidR="00B2515A">
        <w:t>lan</w:t>
      </w:r>
      <w:r w:rsidR="00B2515A">
        <w:t>d</w:t>
      </w:r>
      <w:r w:rsidR="00B2515A">
        <w:t>skape</w:t>
      </w:r>
      <w:r w:rsidRPr="00712566">
        <w:t>t tillämpat en ansvarsfördelning avseende den Europeiska unionens olika stöd samt den nationella finansieringen. Landskapet har ansetts ha b</w:t>
      </w:r>
      <w:r w:rsidRPr="00712566">
        <w:t>e</w:t>
      </w:r>
      <w:r w:rsidRPr="00712566">
        <w:t>hörighet när det gäller strukturpolitiken</w:t>
      </w:r>
      <w:r w:rsidR="003C4D88" w:rsidRPr="00712566">
        <w:t>.</w:t>
      </w:r>
      <w:r w:rsidRPr="00712566">
        <w:t xml:space="preserve"> </w:t>
      </w:r>
      <w:r w:rsidR="003C4D88" w:rsidRPr="00712566">
        <w:t>R</w:t>
      </w:r>
      <w:r w:rsidRPr="00712566">
        <w:t xml:space="preserve">iket </w:t>
      </w:r>
      <w:r w:rsidR="003C4D88" w:rsidRPr="00712566">
        <w:t xml:space="preserve">har ansetts ha behörighet </w:t>
      </w:r>
      <w:r w:rsidRPr="00712566">
        <w:t xml:space="preserve">när det gäller pris- och marknadspolitiken. </w:t>
      </w:r>
      <w:r w:rsidR="006C122E">
        <w:t>D</w:t>
      </w:r>
      <w:r w:rsidR="002E5705" w:rsidRPr="00712566">
        <w:t xml:space="preserve">etta </w:t>
      </w:r>
      <w:r w:rsidR="006C122E">
        <w:t>har medfört</w:t>
      </w:r>
      <w:r w:rsidRPr="00712566">
        <w:t xml:space="preserve"> att landskapet har ansetts ha behörighet när det gäller strukturstöd och stöd till landsbygdens utveckling. Av de stöd till landsbygdens utveckling som tillämpas i lan</w:t>
      </w:r>
      <w:r w:rsidRPr="00712566">
        <w:t>d</w:t>
      </w:r>
      <w:r w:rsidRPr="00712566">
        <w:t>skapet har landskapet lagstiftningsbehörighet i enlighet med 18</w:t>
      </w:r>
      <w:r w:rsidR="00FD1640">
        <w:t> §</w:t>
      </w:r>
      <w:r w:rsidRPr="00712566">
        <w:t xml:space="preserve"> 10, 15, 17 och 22</w:t>
      </w:r>
      <w:r w:rsidR="00FD1640">
        <w:t> punkt</w:t>
      </w:r>
      <w:r w:rsidRPr="00712566">
        <w:t xml:space="preserve">erna </w:t>
      </w:r>
      <w:r w:rsidR="006C122E">
        <w:t xml:space="preserve">i </w:t>
      </w:r>
      <w:r w:rsidR="00597720">
        <w:t>självstyrelselagen.</w:t>
      </w:r>
    </w:p>
    <w:p w:rsidR="00033260" w:rsidRDefault="00447CF1" w:rsidP="00810216">
      <w:pPr>
        <w:pStyle w:val="ANormal"/>
      </w:pPr>
      <w:r w:rsidRPr="00712566">
        <w:tab/>
      </w:r>
      <w:r w:rsidR="00AF5CDB">
        <w:t xml:space="preserve">I samband med </w:t>
      </w:r>
      <w:r w:rsidR="006C122E">
        <w:t>beredningen</w:t>
      </w:r>
      <w:r w:rsidR="00AF5CDB">
        <w:t xml:space="preserve"> lag</w:t>
      </w:r>
      <w:r w:rsidR="006C122E">
        <w:t>en</w:t>
      </w:r>
      <w:r w:rsidR="00AF5CDB">
        <w:t xml:space="preserve"> om statsborgen för gårdsbruksenheter under åren 2016 och 2017 konstaterade </w:t>
      </w:r>
      <w:r w:rsidR="006C122E">
        <w:t>jord- och skogsbruksministeriet att efters</w:t>
      </w:r>
      <w:r w:rsidR="00AF5CDB">
        <w:t xml:space="preserve">om </w:t>
      </w:r>
      <w:r w:rsidR="006C122E">
        <w:t xml:space="preserve">den </w:t>
      </w:r>
      <w:r w:rsidR="00AF5CDB">
        <w:t>stödform</w:t>
      </w:r>
      <w:r w:rsidR="006C122E">
        <w:t xml:space="preserve"> som skulle regleras i lagen</w:t>
      </w:r>
      <w:r w:rsidR="00AF5CDB">
        <w:t xml:space="preserve"> skulle finansieras från gårdsbrukets utvecklingsfond</w:t>
      </w:r>
      <w:r w:rsidR="00033260">
        <w:t>,</w:t>
      </w:r>
      <w:r w:rsidR="006C122E">
        <w:t xml:space="preserve"> </w:t>
      </w:r>
      <w:r w:rsidR="00AF5CDB">
        <w:t>så skulle lagstiftningsområdet anses tillhöra</w:t>
      </w:r>
      <w:r w:rsidR="00B74EB8">
        <w:t xml:space="preserve"> landskapet. </w:t>
      </w:r>
      <w:r w:rsidR="006C122E">
        <w:t>Gårdsbrukets utvecklingsfond är en fond som finansierar stru</w:t>
      </w:r>
      <w:r w:rsidR="006C122E">
        <w:t>k</w:t>
      </w:r>
      <w:r w:rsidR="006C122E">
        <w:t>turella utvecklingsinsatser i Finland.</w:t>
      </w:r>
      <w:r w:rsidR="00DB5626">
        <w:t xml:space="preserve"> </w:t>
      </w:r>
      <w:r w:rsidR="00C72632">
        <w:t>Jord- och skogsbruksm</w:t>
      </w:r>
      <w:r w:rsidR="00033260">
        <w:t>inisteriet ansåg att de åtgärder som åsyftas i lagen var att anse som sådan verksamhet som avses i 18</w:t>
      </w:r>
      <w:r w:rsidR="00FD1640">
        <w:t> §</w:t>
      </w:r>
      <w:r w:rsidR="00033260">
        <w:t xml:space="preserve"> 5</w:t>
      </w:r>
      <w:r w:rsidR="00FD1640">
        <w:t> punkt</w:t>
      </w:r>
      <w:r w:rsidR="00033260">
        <w:t xml:space="preserve">en i självstyrelselagen. </w:t>
      </w:r>
      <w:r w:rsidR="00C72632">
        <w:t>Av den orsaken skulle rikslagen inte enligt ministeriet bli tillämplig på Åland.</w:t>
      </w:r>
    </w:p>
    <w:p w:rsidR="00DB5626" w:rsidRDefault="00DB5626" w:rsidP="00810216">
      <w:pPr>
        <w:pStyle w:val="ANormal"/>
      </w:pPr>
      <w:r>
        <w:tab/>
        <w:t>L</w:t>
      </w:r>
      <w:r w:rsidR="00B74EB8">
        <w:t>andskapsregering</w:t>
      </w:r>
      <w:r>
        <w:t>en</w:t>
      </w:r>
      <w:r w:rsidR="00B74EB8">
        <w:t xml:space="preserve"> konstaterade å sin sida att insatsen</w:t>
      </w:r>
      <w:r w:rsidR="008F1415">
        <w:t>s</w:t>
      </w:r>
      <w:r w:rsidR="00B74EB8">
        <w:t xml:space="preserve"> syfte var att utjämna inkomster till lantbruksföretag på grund av omständigheter på marknaden som lantbrukaren inte rår över</w:t>
      </w:r>
      <w:r>
        <w:t>,</w:t>
      </w:r>
      <w:r w:rsidR="00B74EB8">
        <w:t xml:space="preserve"> vilket skulle betyda att insatsen borde höra till rikets behörighetsansvar. För att få </w:t>
      </w:r>
      <w:r>
        <w:t>behörigheten i ärendet</w:t>
      </w:r>
      <w:r w:rsidR="00B74EB8">
        <w:t xml:space="preserve"> klarlagd förde landskapsregeringen </w:t>
      </w:r>
      <w:r>
        <w:t xml:space="preserve">ärendet </w:t>
      </w:r>
      <w:r w:rsidR="00B74EB8">
        <w:t xml:space="preserve">till avgörande vid </w:t>
      </w:r>
      <w:r w:rsidR="008F1415">
        <w:t>H</w:t>
      </w:r>
      <w:r w:rsidR="00B74EB8">
        <w:t>ögsta do</w:t>
      </w:r>
      <w:r w:rsidR="00B74EB8">
        <w:t>m</w:t>
      </w:r>
      <w:r w:rsidR="00B74EB8">
        <w:t xml:space="preserve">stolen med </w:t>
      </w:r>
      <w:r>
        <w:t>stöd av</w:t>
      </w:r>
      <w:r w:rsidR="00B74EB8">
        <w:t xml:space="preserve"> 60</w:t>
      </w:r>
      <w:r w:rsidR="00FD1640">
        <w:t> §</w:t>
      </w:r>
      <w:r w:rsidR="00B74EB8">
        <w:t xml:space="preserve"> 2</w:t>
      </w:r>
      <w:r w:rsidR="00FD1640">
        <w:t> mom.</w:t>
      </w:r>
      <w:r w:rsidR="00B74EB8">
        <w:t xml:space="preserve"> </w:t>
      </w:r>
      <w:r>
        <w:t>i s</w:t>
      </w:r>
      <w:r w:rsidR="00B74EB8">
        <w:t>jälvstyrelselagen.</w:t>
      </w:r>
    </w:p>
    <w:p w:rsidR="00FD0397" w:rsidRDefault="008F1415" w:rsidP="00810216">
      <w:pPr>
        <w:pStyle w:val="ANormal"/>
      </w:pPr>
      <w:r>
        <w:tab/>
        <w:t xml:space="preserve">Vid sin handläggning av ärendet begärde Högsta domstolen </w:t>
      </w:r>
      <w:r w:rsidR="00FD0397">
        <w:t>in utlåta</w:t>
      </w:r>
      <w:r w:rsidR="00FD0397">
        <w:t>n</w:t>
      </w:r>
      <w:r w:rsidR="00FD0397">
        <w:t xml:space="preserve">den av </w:t>
      </w:r>
      <w:r>
        <w:t>såväl jord- och skogsbruksministeriet som Ålandsdelegationen. M</w:t>
      </w:r>
      <w:r>
        <w:t>i</w:t>
      </w:r>
      <w:r>
        <w:t>nisteriet höll fast vid si</w:t>
      </w:r>
      <w:r w:rsidR="00FD0397">
        <w:t>n</w:t>
      </w:r>
      <w:r>
        <w:t xml:space="preserve"> tidigare anförda</w:t>
      </w:r>
      <w:r w:rsidR="00FD0397">
        <w:t xml:space="preserve"> ståndpunkt i ärendet, det vill säga att regleringen var att hänföra till rikets lagstiftningsbehörighet med stöd av 18</w:t>
      </w:r>
      <w:r w:rsidR="00FD1640">
        <w:t> §</w:t>
      </w:r>
      <w:r w:rsidR="00FD0397">
        <w:t xml:space="preserve"> 15</w:t>
      </w:r>
      <w:r w:rsidR="00FD1640">
        <w:t> punkt</w:t>
      </w:r>
      <w:r w:rsidR="00FD0397">
        <w:t>en i självstyrelselagen. Ålandsdelegationen konstatera</w:t>
      </w:r>
      <w:r w:rsidR="000C600D">
        <w:t>de</w:t>
      </w:r>
      <w:r w:rsidR="00FD0397">
        <w:t xml:space="preserve"> sammanfattningsvis i sitt utlåtande att den rikslag</w:t>
      </w:r>
      <w:r w:rsidR="00553A3D" w:rsidRPr="00553A3D">
        <w:t xml:space="preserve"> det är fråga om hänför sig till rättsområdet priset på lantbruks- och fiskeriprodukter, som utgör riksbehörighet enligt 27</w:t>
      </w:r>
      <w:r w:rsidR="00FD1640">
        <w:t> §</w:t>
      </w:r>
      <w:r w:rsidR="00553A3D" w:rsidRPr="00553A3D">
        <w:t xml:space="preserve"> 15</w:t>
      </w:r>
      <w:r w:rsidR="00FD1640">
        <w:t> punkt</w:t>
      </w:r>
      <w:r w:rsidR="00553A3D" w:rsidRPr="00553A3D">
        <w:t>en självstyrelselagen. Ålandsdelegatio</w:t>
      </w:r>
      <w:r w:rsidR="00553A3D" w:rsidRPr="00553A3D">
        <w:t>n</w:t>
      </w:r>
      <w:r w:rsidR="00553A3D" w:rsidRPr="00553A3D">
        <w:t xml:space="preserve">en </w:t>
      </w:r>
      <w:r w:rsidR="00553A3D">
        <w:t>ansåg</w:t>
      </w:r>
      <w:r w:rsidR="00553A3D" w:rsidRPr="00553A3D">
        <w:t xml:space="preserve"> därför att rikslagen är tillämplig även på Åland.</w:t>
      </w:r>
    </w:p>
    <w:p w:rsidR="00861A8F" w:rsidRDefault="00861A8F" w:rsidP="00810216">
      <w:pPr>
        <w:pStyle w:val="ANormal"/>
      </w:pPr>
      <w:r>
        <w:tab/>
        <w:t xml:space="preserve">I sitt </w:t>
      </w:r>
      <w:r w:rsidR="000C600D">
        <w:t>avgörande den 29 juni 2017</w:t>
      </w:r>
      <w:r>
        <w:t xml:space="preserve"> konstaterar Högsta domstolen bland annat följande:</w:t>
      </w:r>
    </w:p>
    <w:p w:rsidR="00080EC3" w:rsidRDefault="00080EC3" w:rsidP="00080EC3">
      <w:pPr>
        <w:pStyle w:val="ANormal"/>
      </w:pPr>
    </w:p>
    <w:p w:rsidR="00080EC3" w:rsidRPr="00773B8E" w:rsidRDefault="00080EC3" w:rsidP="00080EC3">
      <w:pPr>
        <w:pStyle w:val="ANormal"/>
        <w:rPr>
          <w:sz w:val="16"/>
          <w:szCs w:val="16"/>
        </w:rPr>
      </w:pPr>
      <w:r w:rsidRPr="00773B8E">
        <w:rPr>
          <w:sz w:val="16"/>
          <w:szCs w:val="16"/>
        </w:rPr>
        <w:t>”2. Enligt 23 och 30</w:t>
      </w:r>
      <w:r w:rsidR="00FD1640">
        <w:rPr>
          <w:sz w:val="16"/>
          <w:szCs w:val="16"/>
        </w:rPr>
        <w:t> §</w:t>
      </w:r>
      <w:r w:rsidRPr="00773B8E">
        <w:rPr>
          <w:sz w:val="16"/>
          <w:szCs w:val="16"/>
        </w:rPr>
        <w:t xml:space="preserve"> självstyrelselagen är förvaltningsbehörigheten i huvudsak fördelad mellan lan</w:t>
      </w:r>
      <w:r w:rsidRPr="00773B8E">
        <w:rPr>
          <w:sz w:val="16"/>
          <w:szCs w:val="16"/>
        </w:rPr>
        <w:t>d</w:t>
      </w:r>
      <w:r w:rsidRPr="00773B8E">
        <w:rPr>
          <w:sz w:val="16"/>
          <w:szCs w:val="16"/>
        </w:rPr>
        <w:t>skapets och rikets myndigheter så att förvaltningen i angelägenheter som hänförts till landskapets la</w:t>
      </w:r>
      <w:r w:rsidRPr="00773B8E">
        <w:rPr>
          <w:sz w:val="16"/>
          <w:szCs w:val="16"/>
        </w:rPr>
        <w:t>g</w:t>
      </w:r>
      <w:r w:rsidRPr="00773B8E">
        <w:rPr>
          <w:sz w:val="16"/>
          <w:szCs w:val="16"/>
        </w:rPr>
        <w:t>stiftningsbehörighet ankommer på självstyrelsemyndigheterna och i angelägenheter som faller inom r</w:t>
      </w:r>
      <w:r w:rsidRPr="00773B8E">
        <w:rPr>
          <w:sz w:val="16"/>
          <w:szCs w:val="16"/>
        </w:rPr>
        <w:t>i</w:t>
      </w:r>
      <w:r w:rsidRPr="00773B8E">
        <w:rPr>
          <w:sz w:val="16"/>
          <w:szCs w:val="16"/>
        </w:rPr>
        <w:t>kets lagstiftningsbehörighet på riksmyndigheterna. I lagrummen har angetts vissa undantag från denna huvudprincip. I vissa fall skall rikets och landskapets myndigheter samarbeta genom samråd eller g</w:t>
      </w:r>
      <w:r w:rsidRPr="00773B8E">
        <w:rPr>
          <w:sz w:val="16"/>
          <w:szCs w:val="16"/>
        </w:rPr>
        <w:t>e</w:t>
      </w:r>
      <w:r w:rsidRPr="00773B8E">
        <w:rPr>
          <w:sz w:val="16"/>
          <w:szCs w:val="16"/>
        </w:rPr>
        <w:t>nom att inhämta utlåtande av den myndighet i landskapet eller riket som berörs av saken.</w:t>
      </w:r>
    </w:p>
    <w:p w:rsidR="00773B8E" w:rsidRPr="00773B8E" w:rsidRDefault="00773B8E" w:rsidP="00080EC3">
      <w:pPr>
        <w:pStyle w:val="ANormal"/>
        <w:rPr>
          <w:sz w:val="16"/>
          <w:szCs w:val="16"/>
        </w:rPr>
      </w:pPr>
    </w:p>
    <w:p w:rsidR="00080EC3" w:rsidRPr="00773B8E" w:rsidRDefault="00080EC3" w:rsidP="00080EC3">
      <w:pPr>
        <w:pStyle w:val="ANormal"/>
        <w:rPr>
          <w:sz w:val="16"/>
          <w:szCs w:val="16"/>
        </w:rPr>
      </w:pPr>
      <w:r w:rsidRPr="00773B8E">
        <w:rPr>
          <w:sz w:val="16"/>
          <w:szCs w:val="16"/>
        </w:rPr>
        <w:t>3. Syftet med lagen om statsborgen för gårdsbruksenheter under åren 2016 och 2017 är enligt dess 1</w:t>
      </w:r>
      <w:r w:rsidR="00FD1640">
        <w:rPr>
          <w:sz w:val="16"/>
          <w:szCs w:val="16"/>
        </w:rPr>
        <w:t> §</w:t>
      </w:r>
      <w:r w:rsidRPr="00773B8E">
        <w:rPr>
          <w:sz w:val="16"/>
          <w:szCs w:val="16"/>
        </w:rPr>
        <w:t xml:space="preserve"> att trygga jordbrukets verksamhetsförutsättningar genom att bevilja statsborgen till sådana lantbruksf</w:t>
      </w:r>
      <w:r w:rsidRPr="00773B8E">
        <w:rPr>
          <w:sz w:val="16"/>
          <w:szCs w:val="16"/>
        </w:rPr>
        <w:t>ö</w:t>
      </w:r>
      <w:r w:rsidRPr="00773B8E">
        <w:rPr>
          <w:sz w:val="16"/>
          <w:szCs w:val="16"/>
        </w:rPr>
        <w:t>retagare som har förutsättningar för kontinuerligt lönsam verksamhet, men som tillfälligt har råkat i ekonomiska svårigheter på grund av förändringar i verksamhetsmiljön. Enligt lagens 3</w:t>
      </w:r>
      <w:r w:rsidR="00FD1640">
        <w:rPr>
          <w:sz w:val="16"/>
          <w:szCs w:val="16"/>
        </w:rPr>
        <w:t> §</w:t>
      </w:r>
      <w:r w:rsidRPr="00773B8E">
        <w:rPr>
          <w:sz w:val="16"/>
          <w:szCs w:val="16"/>
        </w:rPr>
        <w:t xml:space="preserve"> kan statsbo</w:t>
      </w:r>
      <w:r w:rsidRPr="00773B8E">
        <w:rPr>
          <w:sz w:val="16"/>
          <w:szCs w:val="16"/>
        </w:rPr>
        <w:t>r</w:t>
      </w:r>
      <w:r w:rsidRPr="00773B8E">
        <w:rPr>
          <w:sz w:val="16"/>
          <w:szCs w:val="16"/>
        </w:rPr>
        <w:t>gen i fråga beviljas inom ramen för det maximala belopp som har fastställts för ändamålet i fråga i di</w:t>
      </w:r>
      <w:r w:rsidRPr="00773B8E">
        <w:rPr>
          <w:sz w:val="16"/>
          <w:szCs w:val="16"/>
        </w:rPr>
        <w:t>s</w:t>
      </w:r>
      <w:r w:rsidRPr="00773B8E">
        <w:rPr>
          <w:sz w:val="16"/>
          <w:szCs w:val="16"/>
        </w:rPr>
        <w:t>positionsplanen för gårdsbrukets utvecklingsfond. I enlighet med 4</w:t>
      </w:r>
      <w:r w:rsidR="00FD1640">
        <w:rPr>
          <w:sz w:val="16"/>
          <w:szCs w:val="16"/>
        </w:rPr>
        <w:t> §</w:t>
      </w:r>
      <w:r w:rsidRPr="00773B8E">
        <w:rPr>
          <w:sz w:val="16"/>
          <w:szCs w:val="16"/>
        </w:rPr>
        <w:t xml:space="preserve"> 1</w:t>
      </w:r>
      <w:r w:rsidR="00FD1640">
        <w:rPr>
          <w:sz w:val="16"/>
          <w:szCs w:val="16"/>
        </w:rPr>
        <w:t> mom.</w:t>
      </w:r>
      <w:r w:rsidRPr="00773B8E">
        <w:rPr>
          <w:sz w:val="16"/>
          <w:szCs w:val="16"/>
        </w:rPr>
        <w:t xml:space="preserve"> kan statsborgen beviljas för kredit som en kreditgivare beviljar en lantbruksföretagare för att förbättra likviditeten i den produk</w:t>
      </w:r>
      <w:r w:rsidRPr="00773B8E">
        <w:rPr>
          <w:sz w:val="16"/>
          <w:szCs w:val="16"/>
        </w:rPr>
        <w:t>t</w:t>
      </w:r>
      <w:r w:rsidRPr="00773B8E">
        <w:rPr>
          <w:sz w:val="16"/>
          <w:szCs w:val="16"/>
        </w:rPr>
        <w:t>ionsverksamhet som företagaren bedriver inom jordbruket.</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4. Enligt 18</w:t>
      </w:r>
      <w:r w:rsidR="00FD1640">
        <w:rPr>
          <w:sz w:val="16"/>
          <w:szCs w:val="16"/>
        </w:rPr>
        <w:t> §</w:t>
      </w:r>
      <w:r w:rsidRPr="00773B8E">
        <w:rPr>
          <w:sz w:val="16"/>
          <w:szCs w:val="16"/>
        </w:rPr>
        <w:t xml:space="preserve"> 15</w:t>
      </w:r>
      <w:r w:rsidR="00FD1640">
        <w:rPr>
          <w:sz w:val="16"/>
          <w:szCs w:val="16"/>
        </w:rPr>
        <w:t> punkt</w:t>
      </w:r>
      <w:r w:rsidRPr="00773B8E">
        <w:rPr>
          <w:sz w:val="16"/>
          <w:szCs w:val="16"/>
        </w:rPr>
        <w:t>en självstyrelselagen hör jord- och skogsbruk och styrning av lantbruksproduk</w:t>
      </w:r>
      <w:r w:rsidRPr="00773B8E">
        <w:rPr>
          <w:sz w:val="16"/>
          <w:szCs w:val="16"/>
        </w:rPr>
        <w:t>t</w:t>
      </w:r>
      <w:r w:rsidRPr="00773B8E">
        <w:rPr>
          <w:sz w:val="16"/>
          <w:szCs w:val="16"/>
        </w:rPr>
        <w:t>ionen till landskapets lagstiftningsbehörighet, dock så att förhandlingar skall föras med de statsmyndi</w:t>
      </w:r>
      <w:r w:rsidRPr="00773B8E">
        <w:rPr>
          <w:sz w:val="16"/>
          <w:szCs w:val="16"/>
        </w:rPr>
        <w:t>g</w:t>
      </w:r>
      <w:r w:rsidRPr="00773B8E">
        <w:rPr>
          <w:sz w:val="16"/>
          <w:szCs w:val="16"/>
        </w:rPr>
        <w:t>heter saken gäller innan lagstiftningsåtgärder angående styrning av lantbruksproduktionen vidtas. Priset på lantbruks- och fiskeriprodukter samt främjande av export av lantbruksprodukter utgör riksbehörighet enligt 27</w:t>
      </w:r>
      <w:r w:rsidR="00FD1640">
        <w:rPr>
          <w:sz w:val="16"/>
          <w:szCs w:val="16"/>
        </w:rPr>
        <w:t> §</w:t>
      </w:r>
      <w:r w:rsidRPr="00773B8E">
        <w:rPr>
          <w:sz w:val="16"/>
          <w:szCs w:val="16"/>
        </w:rPr>
        <w:t xml:space="preserve"> 15</w:t>
      </w:r>
      <w:r w:rsidR="00FD1640">
        <w:rPr>
          <w:sz w:val="16"/>
          <w:szCs w:val="16"/>
        </w:rPr>
        <w:t> punkt</w:t>
      </w:r>
      <w:r w:rsidRPr="00773B8E">
        <w:rPr>
          <w:sz w:val="16"/>
          <w:szCs w:val="16"/>
        </w:rPr>
        <w:t>en självstyrelselagen.</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5. Av självstyrelselagens förarbeten framgår att huvudregeln är att lagstiftningen om jord- och skog</w:t>
      </w:r>
      <w:r w:rsidRPr="00773B8E">
        <w:rPr>
          <w:sz w:val="16"/>
          <w:szCs w:val="16"/>
        </w:rPr>
        <w:t>s</w:t>
      </w:r>
      <w:r w:rsidRPr="00773B8E">
        <w:rPr>
          <w:sz w:val="16"/>
          <w:szCs w:val="16"/>
        </w:rPr>
        <w:t>bruk i sin helhet hör till landskapets behörighetsområde. Undantag utgör de frågor som anges i 27</w:t>
      </w:r>
      <w:r w:rsidR="00FD1640">
        <w:rPr>
          <w:sz w:val="16"/>
          <w:szCs w:val="16"/>
        </w:rPr>
        <w:t> §</w:t>
      </w:r>
      <w:r w:rsidRPr="00773B8E">
        <w:rPr>
          <w:sz w:val="16"/>
          <w:szCs w:val="16"/>
        </w:rPr>
        <w:t xml:space="preserve"> 15</w:t>
      </w:r>
      <w:r w:rsidR="00FD1640">
        <w:rPr>
          <w:sz w:val="16"/>
          <w:szCs w:val="16"/>
        </w:rPr>
        <w:t> punkt</w:t>
      </w:r>
      <w:r w:rsidRPr="00773B8E">
        <w:rPr>
          <w:sz w:val="16"/>
          <w:szCs w:val="16"/>
        </w:rPr>
        <w:t xml:space="preserve">en självstyrelselagen, alltså priset på lantbruks- och fiskeriprodukter samt främjande av export </w:t>
      </w:r>
      <w:r w:rsidRPr="00773B8E">
        <w:rPr>
          <w:sz w:val="16"/>
          <w:szCs w:val="16"/>
        </w:rPr>
        <w:lastRenderedPageBreak/>
        <w:t>av lantbruksprodukter (RP 73/1990 rd s. 67). Enligt 27</w:t>
      </w:r>
      <w:r w:rsidR="00FD1640">
        <w:rPr>
          <w:sz w:val="16"/>
          <w:szCs w:val="16"/>
        </w:rPr>
        <w:t> §</w:t>
      </w:r>
      <w:r w:rsidRPr="00773B8E">
        <w:rPr>
          <w:sz w:val="16"/>
          <w:szCs w:val="16"/>
        </w:rPr>
        <w:t xml:space="preserve"> 33</w:t>
      </w:r>
      <w:r w:rsidR="00FD1640">
        <w:rPr>
          <w:sz w:val="16"/>
          <w:szCs w:val="16"/>
        </w:rPr>
        <w:t> punkt</w:t>
      </w:r>
      <w:r w:rsidRPr="00773B8E">
        <w:rPr>
          <w:sz w:val="16"/>
          <w:szCs w:val="16"/>
        </w:rPr>
        <w:t>en samma lag hör också lagstiftningen om förebyggande av införsel av växtförstörare till rikets lagstiftningsbehörighet.</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6. Högsta domstolen konstaterar att stadgandet i 27</w:t>
      </w:r>
      <w:r w:rsidR="00FD1640">
        <w:rPr>
          <w:sz w:val="16"/>
          <w:szCs w:val="16"/>
        </w:rPr>
        <w:t> §</w:t>
      </w:r>
      <w:r w:rsidRPr="00773B8E">
        <w:rPr>
          <w:sz w:val="16"/>
          <w:szCs w:val="16"/>
        </w:rPr>
        <w:t xml:space="preserve"> 15</w:t>
      </w:r>
      <w:r w:rsidR="00FD1640">
        <w:rPr>
          <w:sz w:val="16"/>
          <w:szCs w:val="16"/>
        </w:rPr>
        <w:t> punkt</w:t>
      </w:r>
      <w:r w:rsidRPr="00773B8E">
        <w:rPr>
          <w:sz w:val="16"/>
          <w:szCs w:val="16"/>
        </w:rPr>
        <w:t>en självstyrelselagen, enligt vilken la</w:t>
      </w:r>
      <w:r w:rsidRPr="00773B8E">
        <w:rPr>
          <w:sz w:val="16"/>
          <w:szCs w:val="16"/>
        </w:rPr>
        <w:t>g</w:t>
      </w:r>
      <w:r w:rsidRPr="00773B8E">
        <w:rPr>
          <w:sz w:val="16"/>
          <w:szCs w:val="16"/>
        </w:rPr>
        <w:t>stiftning som gäller priset på lantbruks- och fiskeriprodukter är riksbehörighet, utgör ett undantag från bestämmelserna i 18</w:t>
      </w:r>
      <w:r w:rsidR="00FD1640">
        <w:rPr>
          <w:sz w:val="16"/>
          <w:szCs w:val="16"/>
        </w:rPr>
        <w:t> §</w:t>
      </w:r>
      <w:r w:rsidRPr="00773B8E">
        <w:rPr>
          <w:sz w:val="16"/>
          <w:szCs w:val="16"/>
        </w:rPr>
        <w:t xml:space="preserve"> 15 och 22</w:t>
      </w:r>
      <w:r w:rsidR="00FD1640">
        <w:rPr>
          <w:sz w:val="16"/>
          <w:szCs w:val="16"/>
        </w:rPr>
        <w:t> punkt</w:t>
      </w:r>
      <w:r w:rsidRPr="00773B8E">
        <w:rPr>
          <w:sz w:val="16"/>
          <w:szCs w:val="16"/>
        </w:rPr>
        <w:t>en i lagen enligt vilka huvudregeln är att jordbruket och sty</w:t>
      </w:r>
      <w:r w:rsidRPr="00773B8E">
        <w:rPr>
          <w:sz w:val="16"/>
          <w:szCs w:val="16"/>
        </w:rPr>
        <w:t>r</w:t>
      </w:r>
      <w:r w:rsidRPr="00773B8E">
        <w:rPr>
          <w:sz w:val="16"/>
          <w:szCs w:val="16"/>
        </w:rPr>
        <w:t>ningen av lantbruksproduktionen samt näringsverksamheten hör till landskapets lagstiftningsbehörighet.</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7. Vad gäller det lagstiftningsområde som beskrivits med termen "priset på lantbruks- och fiskeripr</w:t>
      </w:r>
      <w:r w:rsidRPr="00773B8E">
        <w:rPr>
          <w:sz w:val="16"/>
          <w:szCs w:val="16"/>
        </w:rPr>
        <w:t>o</w:t>
      </w:r>
      <w:r w:rsidRPr="00773B8E">
        <w:rPr>
          <w:sz w:val="16"/>
          <w:szCs w:val="16"/>
        </w:rPr>
        <w:t>dukter" har situationen sedan stiftandet av självstyrelselagen förändrats i grunden: Lantbruksinkoms</w:t>
      </w:r>
      <w:r w:rsidRPr="00773B8E">
        <w:rPr>
          <w:sz w:val="16"/>
          <w:szCs w:val="16"/>
        </w:rPr>
        <w:t>t</w:t>
      </w:r>
      <w:r w:rsidRPr="00773B8E">
        <w:rPr>
          <w:sz w:val="16"/>
          <w:szCs w:val="16"/>
        </w:rPr>
        <w:t>lagstiftningen har upphävts, några lantbruksinkomstförhandlingar förs inte längre och inte heller fas</w:t>
      </w:r>
      <w:r w:rsidRPr="00773B8E">
        <w:rPr>
          <w:sz w:val="16"/>
          <w:szCs w:val="16"/>
        </w:rPr>
        <w:t>t</w:t>
      </w:r>
      <w:r w:rsidRPr="00773B8E">
        <w:rPr>
          <w:sz w:val="16"/>
          <w:szCs w:val="16"/>
        </w:rPr>
        <w:t>ställs några riktpriser för produkterna.</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8. Vidare kan konstateras att föreliggande rikslag har beröringspunkter med investerings- och struktu</w:t>
      </w:r>
      <w:r w:rsidRPr="00773B8E">
        <w:rPr>
          <w:sz w:val="16"/>
          <w:szCs w:val="16"/>
        </w:rPr>
        <w:t>r</w:t>
      </w:r>
      <w:r w:rsidRPr="00773B8E">
        <w:rPr>
          <w:sz w:val="16"/>
          <w:szCs w:val="16"/>
        </w:rPr>
        <w:t>stöden. De anses utgöra landskapsbehörighet.</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9. Högsta domstolen gör bedömningen att statsborgen som det här är fråga om visserligen kan ha en i</w:t>
      </w:r>
      <w:r w:rsidRPr="00773B8E">
        <w:rPr>
          <w:sz w:val="16"/>
          <w:szCs w:val="16"/>
        </w:rPr>
        <w:t>n</w:t>
      </w:r>
      <w:r w:rsidRPr="00773B8E">
        <w:rPr>
          <w:sz w:val="16"/>
          <w:szCs w:val="16"/>
        </w:rPr>
        <w:t>direkt inverkan på prisen på lantbruksprodukterna, men att det trots detta inte är fråga om lantbruksi</w:t>
      </w:r>
      <w:r w:rsidRPr="00773B8E">
        <w:rPr>
          <w:sz w:val="16"/>
          <w:szCs w:val="16"/>
        </w:rPr>
        <w:t>n</w:t>
      </w:r>
      <w:r w:rsidRPr="00773B8E">
        <w:rPr>
          <w:sz w:val="16"/>
          <w:szCs w:val="16"/>
        </w:rPr>
        <w:t>komstlagstiftning. Den säkerhet borgensförbindelserna utgör styr inte och har ingen direkt inverkan på prisen. Den eventuella betydelse borgensarrangemangen har för inkomsten från lantbruket är indirekt.</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10. Som ovan nämnts utgör den nämnda riksbehörigheten beträffande prisen ett undantag från huvudr</w:t>
      </w:r>
      <w:r w:rsidRPr="00773B8E">
        <w:rPr>
          <w:sz w:val="16"/>
          <w:szCs w:val="16"/>
        </w:rPr>
        <w:t>e</w:t>
      </w:r>
      <w:r w:rsidRPr="00773B8E">
        <w:rPr>
          <w:sz w:val="16"/>
          <w:szCs w:val="16"/>
        </w:rPr>
        <w:t>geln enligt vilken lagstiftningen beträffande jord- och skogsbruket och styrning av lantbruksproduktio</w:t>
      </w:r>
      <w:r w:rsidRPr="00773B8E">
        <w:rPr>
          <w:sz w:val="16"/>
          <w:szCs w:val="16"/>
        </w:rPr>
        <w:t>n</w:t>
      </w:r>
      <w:r w:rsidRPr="00773B8E">
        <w:rPr>
          <w:sz w:val="16"/>
          <w:szCs w:val="16"/>
        </w:rPr>
        <w:t>en hör till landskapets behörighetsområde. Högsta domstolen finner skäl att tolka en bestämmelse om ett specifikt undantag från ett omfattande område som hör till landskapets lagstiftningsbehörighet strikt så att däri inte inryms sådant som inte får stöd i dess ordalydelse.</w:t>
      </w:r>
    </w:p>
    <w:p w:rsidR="00080EC3" w:rsidRPr="00773B8E" w:rsidRDefault="00080EC3" w:rsidP="00080EC3">
      <w:pPr>
        <w:pStyle w:val="ANormal"/>
        <w:rPr>
          <w:sz w:val="16"/>
          <w:szCs w:val="16"/>
        </w:rPr>
      </w:pPr>
    </w:p>
    <w:p w:rsidR="00080EC3" w:rsidRPr="00773B8E" w:rsidRDefault="00080EC3" w:rsidP="00080EC3">
      <w:pPr>
        <w:pStyle w:val="ANormal"/>
        <w:rPr>
          <w:sz w:val="16"/>
          <w:szCs w:val="16"/>
        </w:rPr>
      </w:pPr>
      <w:r w:rsidRPr="00773B8E">
        <w:rPr>
          <w:sz w:val="16"/>
          <w:szCs w:val="16"/>
        </w:rPr>
        <w:t>11. Utgående från det som anförs ovan anser Högsta domstolen att sådan statsborgen som beviljas enligt den temporära rikslagen inte utgående från formuleringen i 27</w:t>
      </w:r>
      <w:r w:rsidR="00FD1640">
        <w:rPr>
          <w:sz w:val="16"/>
          <w:szCs w:val="16"/>
        </w:rPr>
        <w:t> §</w:t>
      </w:r>
      <w:r w:rsidRPr="00773B8E">
        <w:rPr>
          <w:sz w:val="16"/>
          <w:szCs w:val="16"/>
        </w:rPr>
        <w:t xml:space="preserve"> 15</w:t>
      </w:r>
      <w:r w:rsidR="00FD1640">
        <w:rPr>
          <w:sz w:val="16"/>
          <w:szCs w:val="16"/>
        </w:rPr>
        <w:t> punkt</w:t>
      </w:r>
      <w:r w:rsidRPr="00773B8E">
        <w:rPr>
          <w:sz w:val="16"/>
          <w:szCs w:val="16"/>
        </w:rPr>
        <w:t>en självstyrelselagen eller dess förarbeten kan hänföras till rättsområdet priset på lantbruksprodukter eller främjande av export av lan</w:t>
      </w:r>
      <w:r w:rsidRPr="00773B8E">
        <w:rPr>
          <w:sz w:val="16"/>
          <w:szCs w:val="16"/>
        </w:rPr>
        <w:t>t</w:t>
      </w:r>
      <w:r w:rsidRPr="00773B8E">
        <w:rPr>
          <w:sz w:val="16"/>
          <w:szCs w:val="16"/>
        </w:rPr>
        <w:t>bruksprodukter i den bemärkelse begreppen har i lagen. De åtgärder rikslagen reglerar är att hänföra till rättsområdet jord- och skogsbruk och styrning av lantbruksproduktionen, som utgör landskapsbehöri</w:t>
      </w:r>
      <w:r w:rsidRPr="00773B8E">
        <w:rPr>
          <w:sz w:val="16"/>
          <w:szCs w:val="16"/>
        </w:rPr>
        <w:t>g</w:t>
      </w:r>
      <w:r w:rsidRPr="00773B8E">
        <w:rPr>
          <w:sz w:val="16"/>
          <w:szCs w:val="16"/>
        </w:rPr>
        <w:t>het enligt 18</w:t>
      </w:r>
      <w:r w:rsidR="00FD1640">
        <w:rPr>
          <w:sz w:val="16"/>
          <w:szCs w:val="16"/>
        </w:rPr>
        <w:t> §</w:t>
      </w:r>
      <w:r w:rsidRPr="00773B8E">
        <w:rPr>
          <w:sz w:val="16"/>
          <w:szCs w:val="16"/>
        </w:rPr>
        <w:t xml:space="preserve"> 15</w:t>
      </w:r>
      <w:r w:rsidR="00FD1640">
        <w:rPr>
          <w:sz w:val="16"/>
          <w:szCs w:val="16"/>
        </w:rPr>
        <w:t> punkt</w:t>
      </w:r>
      <w:r w:rsidRPr="00773B8E">
        <w:rPr>
          <w:sz w:val="16"/>
          <w:szCs w:val="16"/>
        </w:rPr>
        <w:t>en självstyrelselagen.”</w:t>
      </w:r>
    </w:p>
    <w:p w:rsidR="00080EC3" w:rsidRDefault="00080EC3" w:rsidP="00080EC3">
      <w:pPr>
        <w:pStyle w:val="ANormal"/>
      </w:pPr>
    </w:p>
    <w:p w:rsidR="00553A3D" w:rsidRDefault="00080EC3" w:rsidP="00810216">
      <w:pPr>
        <w:pStyle w:val="ANormal"/>
      </w:pPr>
      <w:r>
        <w:tab/>
        <w:t>Högsta domstolens beslut var att riksmyndigheterna inte är behöriga att med stöd av lagen om statsborgen för gårdsbruksenheter under åren 2016 och 2017 vidta åtgärder som hänför sig till gårdsbruksenheter i landskapet Åland.</w:t>
      </w:r>
    </w:p>
    <w:p w:rsidR="00553A3D" w:rsidRDefault="00553A3D" w:rsidP="00810216">
      <w:pPr>
        <w:pStyle w:val="ANormal"/>
      </w:pPr>
    </w:p>
    <w:p w:rsidR="00FC7920" w:rsidRDefault="00FC7920" w:rsidP="00553A3D">
      <w:pPr>
        <w:pStyle w:val="RubrikC"/>
      </w:pPr>
      <w:bookmarkStart w:id="16" w:name="_Toc491249754"/>
      <w:r w:rsidRPr="00FC7920">
        <w:t>1.3 Lagstiftningen i Europeiska unionen</w:t>
      </w:r>
      <w:bookmarkEnd w:id="16"/>
    </w:p>
    <w:p w:rsidR="00553A3D" w:rsidRPr="00553A3D" w:rsidRDefault="00553A3D" w:rsidP="00553A3D">
      <w:pPr>
        <w:pStyle w:val="Rubrikmellanrum"/>
      </w:pPr>
    </w:p>
    <w:p w:rsidR="00FC7920" w:rsidRDefault="00FC7920" w:rsidP="00810216">
      <w:pPr>
        <w:pStyle w:val="ANormal"/>
      </w:pPr>
      <w:r>
        <w:t>Landskaps</w:t>
      </w:r>
      <w:r w:rsidR="00BA4B24">
        <w:t>garanti</w:t>
      </w:r>
      <w:r>
        <w:t xml:space="preserve"> är i princip en form av stöd, varvid man vid beviljande bör beakta de bestämmelser om statligt </w:t>
      </w:r>
      <w:r w:rsidR="0078682F">
        <w:t xml:space="preserve">stöd </w:t>
      </w:r>
      <w:r>
        <w:t>inom konkurrenspolitiken på den inre marknaden som grundar sig på fördraget om Europeiska unionens funktionssätt (FEUF) och övrig EU-lagstiftning om stöd för jordbruket. Genom medlemstaternas nationella lagstiftning kompletterar man EU-lagstiftning och sätter i kraft olika stödinstrument som bygger på EU-lagstiftningen.</w:t>
      </w:r>
    </w:p>
    <w:p w:rsidR="00FC7920" w:rsidRDefault="00FC7920" w:rsidP="00810216">
      <w:pPr>
        <w:pStyle w:val="ANormal"/>
      </w:pPr>
      <w:r>
        <w:tab/>
      </w:r>
      <w:r w:rsidR="0078682F">
        <w:t>På villkoren f</w:t>
      </w:r>
      <w:r>
        <w:t xml:space="preserve">ör </w:t>
      </w:r>
      <w:r w:rsidR="0078682F">
        <w:t xml:space="preserve">den </w:t>
      </w:r>
      <w:r>
        <w:t>landskaps</w:t>
      </w:r>
      <w:r w:rsidR="00CD22A8">
        <w:t>garanti</w:t>
      </w:r>
      <w:r>
        <w:t xml:space="preserve"> </w:t>
      </w:r>
      <w:r w:rsidR="0078682F">
        <w:t>som beviljas t</w:t>
      </w:r>
      <w:r>
        <w:t>illämpa</w:t>
      </w:r>
      <w:r w:rsidR="0078682F">
        <w:t>s</w:t>
      </w:r>
      <w:r>
        <w:t xml:space="preserve"> Europeiska unionens riktlinjer för statligt stöd inom jordbruks- och skogsbrukssektorn och i landsbygdsområden 2014-2020 (2014/C 204/01)</w:t>
      </w:r>
      <w:r w:rsidR="006043EE">
        <w:t xml:space="preserve"> eller kommissionens förordning (EU) nr 702/2014 genom vilka vissa kategorier av stöd inom jordbruks- och skogsbrukssektorn och i landsbygdsområdena förklaras fö</w:t>
      </w:r>
      <w:r w:rsidR="006043EE">
        <w:t>r</w:t>
      </w:r>
      <w:r w:rsidR="006043EE">
        <w:t>enliga med den inre marknaden enligt artiklarna 107 och 108 i fördraget om Europeiska unionens funktionssätt eller kommissionens förordning (EU) nr 1408/2013 om tillämpningen av artiklarna 107 och 108 i fördraget om Europeiska unionens funktionssätt på stöd av mindre betydelse</w:t>
      </w:r>
      <w:r w:rsidR="00D1359C">
        <w:t xml:space="preserve"> inom jor</w:t>
      </w:r>
      <w:r w:rsidR="00D1359C">
        <w:t>d</w:t>
      </w:r>
      <w:r w:rsidR="00D1359C">
        <w:t xml:space="preserve">brukssektorn, den så kallade </w:t>
      </w:r>
      <w:r w:rsidR="00D1359C" w:rsidRPr="00FC3894">
        <w:rPr>
          <w:i/>
        </w:rPr>
        <w:t>de minimis</w:t>
      </w:r>
      <w:r w:rsidR="0078682F" w:rsidRPr="00FC3894">
        <w:rPr>
          <w:i/>
        </w:rPr>
        <w:t>-</w:t>
      </w:r>
      <w:r w:rsidR="00D1359C" w:rsidRPr="00FC3894">
        <w:rPr>
          <w:i/>
        </w:rPr>
        <w:t>förordningen</w:t>
      </w:r>
      <w:r w:rsidR="003C73AB">
        <w:rPr>
          <w:i/>
        </w:rPr>
        <w:t xml:space="preserve"> för jordbrukssektorn</w:t>
      </w:r>
      <w:r w:rsidR="00D1359C">
        <w:t>.</w:t>
      </w:r>
    </w:p>
    <w:p w:rsidR="009D526C" w:rsidRDefault="00D1359C" w:rsidP="00810216">
      <w:pPr>
        <w:pStyle w:val="ANormal"/>
      </w:pPr>
      <w:r>
        <w:tab/>
        <w:t xml:space="preserve">De nämnda riktlinjerna eller kommissionens förordning (EU) nr 702/2014 innehåller inga element som innebär att stöd för att underlätta lantbruksföretagens likviditet, men enligt punkt 30 i riktlinjerna kan </w:t>
      </w:r>
      <w:r w:rsidR="00405FB7">
        <w:t>Eur</w:t>
      </w:r>
      <w:r w:rsidR="00405FB7">
        <w:t>o</w:t>
      </w:r>
      <w:r w:rsidR="00405FB7">
        <w:t xml:space="preserve">peiska </w:t>
      </w:r>
      <w:r>
        <w:t>kommissionen</w:t>
      </w:r>
      <w:r w:rsidR="00405FB7">
        <w:t>, nedan kommissionen,</w:t>
      </w:r>
      <w:r>
        <w:t xml:space="preserve"> även godkänna </w:t>
      </w:r>
      <w:r w:rsidR="003A1F2B">
        <w:t>a</w:t>
      </w:r>
      <w:r>
        <w:t>ndra stöd d</w:t>
      </w:r>
      <w:r>
        <w:t>i</w:t>
      </w:r>
      <w:r>
        <w:t>rekt med stöd av artikel 107.3 förutsatt att det statliga stödet i fråga följer de gemensamma bedömningsprinciperna som fastställts i riktlinjerna.</w:t>
      </w:r>
    </w:p>
    <w:p w:rsidR="00D1359C" w:rsidRDefault="009D526C" w:rsidP="00810216">
      <w:pPr>
        <w:pStyle w:val="ANormal"/>
      </w:pPr>
      <w:r>
        <w:tab/>
      </w:r>
      <w:r w:rsidR="00405FB7">
        <w:t>Kommissionen</w:t>
      </w:r>
      <w:r w:rsidR="00D1359C">
        <w:t xml:space="preserve"> meddelade medlemsstaterna </w:t>
      </w:r>
      <w:r>
        <w:t xml:space="preserve">år </w:t>
      </w:r>
      <w:r w:rsidR="00D1359C">
        <w:t>2016 att tillfälliga fina</w:t>
      </w:r>
      <w:r w:rsidR="00D1359C">
        <w:t>n</w:t>
      </w:r>
      <w:r w:rsidR="00D1359C">
        <w:t xml:space="preserve">sieringsprogram inom jordbrukssektorn kan godkännas för att lindra de </w:t>
      </w:r>
      <w:r w:rsidR="00D1359C">
        <w:lastRenderedPageBreak/>
        <w:t xml:space="preserve">problem som </w:t>
      </w:r>
      <w:r w:rsidR="00FC3894">
        <w:t xml:space="preserve">har </w:t>
      </w:r>
      <w:r w:rsidR="00D1359C">
        <w:t xml:space="preserve">uppstått på marknaden under </w:t>
      </w:r>
      <w:r w:rsidR="00FC3894">
        <w:t xml:space="preserve">år </w:t>
      </w:r>
      <w:r w:rsidR="00D1359C">
        <w:t>2016. För att ett sådant finansieringsprogram skulle kunna godkännas ska</w:t>
      </w:r>
      <w:r w:rsidR="00662DFD">
        <w:t xml:space="preserve"> det uppfylla vissa min</w:t>
      </w:r>
      <w:r w:rsidR="00662DFD">
        <w:t>i</w:t>
      </w:r>
      <w:r w:rsidR="00662DFD">
        <w:t>mikrav som kommissionen fastställer. Stödet ska riktas till gårdar som har likviditetsproblem, det ska begränsas till stöd som är nödvändigt för att u</w:t>
      </w:r>
      <w:r w:rsidR="00662DFD">
        <w:t>n</w:t>
      </w:r>
      <w:r w:rsidR="00662DFD">
        <w:t>danröja likviditetsproblem, vara genomsynligt vad gäller stödets berä</w:t>
      </w:r>
      <w:r w:rsidR="00662DFD">
        <w:t>k</w:t>
      </w:r>
      <w:r w:rsidR="00662DFD">
        <w:t>ningsmodell samt endast beviljas under åren 2016 och 2017. Stöd får inte heller beviljas sådana lantbruksföretag i svårigheter som avses EU:s rege</w:t>
      </w:r>
      <w:r w:rsidR="00662DFD">
        <w:t>l</w:t>
      </w:r>
      <w:r w:rsidR="00662DFD">
        <w:t xml:space="preserve">verk om statligt stöd, utan </w:t>
      </w:r>
      <w:r w:rsidR="00FC3894">
        <w:t xml:space="preserve">endast </w:t>
      </w:r>
      <w:r w:rsidR="00662DFD">
        <w:t xml:space="preserve">till </w:t>
      </w:r>
      <w:r w:rsidR="00FC3894">
        <w:t>sådana lantbruks</w:t>
      </w:r>
      <w:r w:rsidR="00662DFD">
        <w:t xml:space="preserve">företag som har råkat i tillfälliga </w:t>
      </w:r>
      <w:r w:rsidR="00FC3894">
        <w:t>likviditets</w:t>
      </w:r>
      <w:r w:rsidR="00662DFD">
        <w:t>svårigheter på gr</w:t>
      </w:r>
      <w:r w:rsidR="003A1F2B">
        <w:t>und av förändringarna på markna</w:t>
      </w:r>
      <w:r w:rsidR="00662DFD">
        <w:t>den.</w:t>
      </w:r>
    </w:p>
    <w:p w:rsidR="00515796" w:rsidRDefault="003A1F2B" w:rsidP="000F371F">
      <w:pPr>
        <w:pStyle w:val="ANormal"/>
      </w:pPr>
      <w:r>
        <w:tab/>
        <w:t>Kommissionen har emellertid meddelat landskapsregeringen att de sp</w:t>
      </w:r>
      <w:r>
        <w:t>e</w:t>
      </w:r>
      <w:r>
        <w:t xml:space="preserve">ciella </w:t>
      </w:r>
      <w:r w:rsidR="00FC3894">
        <w:t>omständigheterna</w:t>
      </w:r>
      <w:r>
        <w:t xml:space="preserve"> gällande </w:t>
      </w:r>
      <w:r w:rsidR="000F371F">
        <w:t>krisen</w:t>
      </w:r>
      <w:r>
        <w:t xml:space="preserve"> inom jordbruksmarknaden inte längre råder och därmed kommer kommissionen inte att utgående från rik</w:t>
      </w:r>
      <w:r>
        <w:t>t</w:t>
      </w:r>
      <w:r>
        <w:t>linjerna eller kommissionens förordning (EU) nr 702/2014 att godkänna y</w:t>
      </w:r>
      <w:r>
        <w:t>t</w:t>
      </w:r>
      <w:r>
        <w:t>terligare åtgärder för underlättande av lantbruksföretagens likviditet. Det är dock fortsatt möjligt att genomföra motsvarande stödprogram med de m</w:t>
      </w:r>
      <w:r>
        <w:t>i</w:t>
      </w:r>
      <w:r>
        <w:t xml:space="preserve">nimisförordningen </w:t>
      </w:r>
      <w:r w:rsidR="003C73AB">
        <w:t xml:space="preserve">för jordbrukssektorn </w:t>
      </w:r>
      <w:r>
        <w:t>som grund under förutsätt</w:t>
      </w:r>
      <w:r w:rsidR="00FC3894">
        <w:t>n</w:t>
      </w:r>
      <w:r>
        <w:t>ing att grundkraven i de minimis</w:t>
      </w:r>
      <w:r w:rsidR="00FC3894">
        <w:t>-</w:t>
      </w:r>
      <w:r>
        <w:t xml:space="preserve">förordningens villkor följs. Grundkraven handlar om </w:t>
      </w:r>
      <w:r w:rsidR="000F371F">
        <w:t>att det totala stödet till enskilda företag inte får överstiga 15</w:t>
      </w:r>
      <w:r w:rsidR="00FC3894">
        <w:t>.</w:t>
      </w:r>
      <w:r w:rsidR="000F371F">
        <w:t>000 euro under en period av tre beskattningsår. Det ackumulerade stödet får inte he</w:t>
      </w:r>
      <w:r w:rsidR="000F371F">
        <w:t>l</w:t>
      </w:r>
      <w:r w:rsidR="000F371F">
        <w:t>ler överstiga det i förordningens bilaga fastställda nationella beloppsgrä</w:t>
      </w:r>
      <w:r w:rsidR="000F371F">
        <w:t>n</w:t>
      </w:r>
      <w:r w:rsidR="000F371F">
        <w:t>ser</w:t>
      </w:r>
      <w:r w:rsidR="00FC3894">
        <w:t>na</w:t>
      </w:r>
      <w:r w:rsidR="000F371F">
        <w:t xml:space="preserve">. För </w:t>
      </w:r>
      <w:r w:rsidR="000F371F" w:rsidRPr="00AA72A8">
        <w:t xml:space="preserve">Finland </w:t>
      </w:r>
      <w:r w:rsidR="000F371F">
        <w:t xml:space="preserve">är beloppet </w:t>
      </w:r>
      <w:r w:rsidR="000F371F" w:rsidRPr="00AA72A8">
        <w:t>46</w:t>
      </w:r>
      <w:r w:rsidR="00FC3894">
        <w:t>.</w:t>
      </w:r>
      <w:r w:rsidR="000F371F" w:rsidRPr="00AA72A8">
        <w:t>330</w:t>
      </w:r>
      <w:r w:rsidR="00FC3894">
        <w:t>.</w:t>
      </w:r>
      <w:r w:rsidR="000F371F" w:rsidRPr="00AA72A8">
        <w:t>000 euro</w:t>
      </w:r>
      <w:r w:rsidR="000F371F">
        <w:t xml:space="preserve"> för de</w:t>
      </w:r>
      <w:r w:rsidR="000F371F" w:rsidRPr="00AA72A8">
        <w:t xml:space="preserve"> tre beskatt</w:t>
      </w:r>
      <w:r w:rsidR="000F371F">
        <w:t>ningsåren</w:t>
      </w:r>
      <w:r w:rsidR="000F371F" w:rsidRPr="00AA72A8">
        <w:t>. Landskapets andel av detta belopp är nu 0,87 procent, d</w:t>
      </w:r>
      <w:r w:rsidR="00FC3894">
        <w:t xml:space="preserve">et </w:t>
      </w:r>
      <w:r w:rsidR="000F371F" w:rsidRPr="00AA72A8">
        <w:t>v</w:t>
      </w:r>
      <w:r w:rsidR="00FC3894">
        <w:t xml:space="preserve">ill </w:t>
      </w:r>
      <w:r w:rsidR="000F371F" w:rsidRPr="00AA72A8">
        <w:t>s</w:t>
      </w:r>
      <w:r w:rsidR="00FC3894">
        <w:t>äga</w:t>
      </w:r>
      <w:r w:rsidR="000F371F" w:rsidRPr="00AA72A8">
        <w:t xml:space="preserve"> 403</w:t>
      </w:r>
      <w:r w:rsidR="00FC3894">
        <w:t>.</w:t>
      </w:r>
      <w:r w:rsidR="000F371F" w:rsidRPr="00AA72A8">
        <w:t>071 euro under tre beskattningsår.</w:t>
      </w:r>
      <w:r w:rsidR="000F371F">
        <w:t xml:space="preserve"> Stödet för privat avbytarservice enligt lan</w:t>
      </w:r>
      <w:r w:rsidR="000F371F">
        <w:t>d</w:t>
      </w:r>
      <w:r w:rsidR="000F371F">
        <w:t>skapslag</w:t>
      </w:r>
      <w:r w:rsidR="00515796">
        <w:t>en (2014:53)</w:t>
      </w:r>
      <w:r w:rsidR="000F371F">
        <w:t xml:space="preserve"> om avbytars</w:t>
      </w:r>
      <w:r w:rsidR="00CE04D0">
        <w:t xml:space="preserve">töd betalas också ut med </w:t>
      </w:r>
      <w:r w:rsidR="003C73AB">
        <w:t>de minimi</w:t>
      </w:r>
      <w:r w:rsidR="00282F2C">
        <w:t>-</w:t>
      </w:r>
      <w:r w:rsidR="003C73AB">
        <w:t>förordningen för jordbrukssektorn</w:t>
      </w:r>
      <w:r w:rsidR="00CE04D0">
        <w:t xml:space="preserve"> och det är den ackumulerade stödsu</w:t>
      </w:r>
      <w:r w:rsidR="00CE04D0">
        <w:t>m</w:t>
      </w:r>
      <w:r w:rsidR="00CE04D0">
        <w:t>man som inte får överstiga 15</w:t>
      </w:r>
      <w:r w:rsidR="00515796">
        <w:t>.</w:t>
      </w:r>
      <w:r w:rsidR="00CE04D0">
        <w:t xml:space="preserve">000 euro inklusive eventuella riksstöd som betalats </w:t>
      </w:r>
      <w:r w:rsidR="00515796">
        <w:t>på</w:t>
      </w:r>
      <w:r w:rsidR="00CE04D0">
        <w:t xml:space="preserve"> samma grund.</w:t>
      </w:r>
    </w:p>
    <w:p w:rsidR="00FC7920" w:rsidRDefault="00515796" w:rsidP="00810216">
      <w:pPr>
        <w:pStyle w:val="ANormal"/>
      </w:pPr>
      <w:r>
        <w:tab/>
      </w:r>
      <w:r w:rsidR="00CE04D0">
        <w:t>Landsbygdsverket sammanställer en årlig uppföljning över de olika de minimisstöden som också rapporteras till kommissionen. Uppgifter från de åländska utbetalninga</w:t>
      </w:r>
      <w:r w:rsidR="00DC1B2E">
        <w:t>rna ingår i denna rapportering.</w:t>
      </w:r>
    </w:p>
    <w:p w:rsidR="000F371F" w:rsidRPr="00712566" w:rsidRDefault="000F371F" w:rsidP="00810216">
      <w:pPr>
        <w:pStyle w:val="ANormal"/>
      </w:pPr>
    </w:p>
    <w:p w:rsidR="00810216" w:rsidRPr="00712566" w:rsidRDefault="000A5B7F" w:rsidP="00810216">
      <w:pPr>
        <w:pStyle w:val="RubrikB"/>
      </w:pPr>
      <w:bookmarkStart w:id="17" w:name="_Toc423336275"/>
      <w:bookmarkStart w:id="18" w:name="_Toc490659400"/>
      <w:bookmarkStart w:id="19" w:name="_Toc491249755"/>
      <w:r>
        <w:t>2</w:t>
      </w:r>
      <w:r w:rsidR="00290796">
        <w:t>.</w:t>
      </w:r>
      <w:r w:rsidR="00810216" w:rsidRPr="00712566">
        <w:t xml:space="preserve"> </w:t>
      </w:r>
      <w:r w:rsidR="004B52FC">
        <w:t>Gällande bestämmelser</w:t>
      </w:r>
      <w:bookmarkEnd w:id="17"/>
      <w:bookmarkEnd w:id="18"/>
      <w:bookmarkEnd w:id="19"/>
    </w:p>
    <w:p w:rsidR="00810216" w:rsidRDefault="00810216" w:rsidP="00810216">
      <w:pPr>
        <w:pStyle w:val="Rubrikmellanrum"/>
      </w:pPr>
    </w:p>
    <w:p w:rsidR="0089430C" w:rsidRDefault="00075E17" w:rsidP="004B52FC">
      <w:pPr>
        <w:pStyle w:val="ANormal"/>
      </w:pPr>
      <w:r>
        <w:t xml:space="preserve">Landskapslagen </w:t>
      </w:r>
      <w:r w:rsidR="004B52FC">
        <w:t xml:space="preserve">(2016:29) </w:t>
      </w:r>
      <w:r>
        <w:t>om finansiering av landsbygdsnäringar reglerar genomför</w:t>
      </w:r>
      <w:r w:rsidR="004B52FC">
        <w:t>a</w:t>
      </w:r>
      <w:r>
        <w:t xml:space="preserve">ndet av den del av EU:s gemensamma jordbrukspolitik som </w:t>
      </w:r>
      <w:r w:rsidR="004B52FC">
        <w:t>är att hänföra till</w:t>
      </w:r>
      <w:r w:rsidR="0089430C">
        <w:t xml:space="preserve"> landskapets behörighet</w:t>
      </w:r>
      <w:r w:rsidR="004B52FC" w:rsidRPr="004B52FC">
        <w:t xml:space="preserve"> för programperioden 2014-2020</w:t>
      </w:r>
      <w:r w:rsidR="004B52FC">
        <w:t>,</w:t>
      </w:r>
      <w:r w:rsidR="0089430C">
        <w:t xml:space="preserve"> och de stöd som omfattas av de</w:t>
      </w:r>
      <w:r w:rsidR="004B52FC">
        <w:t>n.</w:t>
      </w:r>
      <w:r w:rsidR="00F05BA8" w:rsidRPr="00F05BA8">
        <w:t xml:space="preserve"> Med stöd avses </w:t>
      </w:r>
      <w:r w:rsidR="00F05BA8">
        <w:t>enligt lagen</w:t>
      </w:r>
      <w:r w:rsidR="00F05BA8" w:rsidRPr="00F05BA8">
        <w:t xml:space="preserve"> räntestöd, bidrag samt sådana ersättningar som stödmottagare kompenseras med för me</w:t>
      </w:r>
      <w:r w:rsidR="00F05BA8" w:rsidRPr="00F05BA8">
        <w:t>r</w:t>
      </w:r>
      <w:r w:rsidR="00F05BA8" w:rsidRPr="00F05BA8">
        <w:t>kostnader och inkomstbortfall till följd av en verksamhets begränsningar e</w:t>
      </w:r>
      <w:r w:rsidR="00F05BA8" w:rsidRPr="00F05BA8">
        <w:t>l</w:t>
      </w:r>
      <w:r w:rsidR="00F05BA8" w:rsidRPr="00F05BA8">
        <w:t>ler till följd av utförda åtaganden.</w:t>
      </w:r>
      <w:r w:rsidR="00F05BA8">
        <w:t xml:space="preserve"> Lagen innehåller inte några bestämmelser om landskapsgaranti.</w:t>
      </w:r>
    </w:p>
    <w:p w:rsidR="003D0CB9" w:rsidRDefault="00F05BA8" w:rsidP="00D34FAA">
      <w:pPr>
        <w:pStyle w:val="ANormal"/>
      </w:pPr>
      <w:r>
        <w:tab/>
        <w:t>I l</w:t>
      </w:r>
      <w:r w:rsidRPr="00F05BA8">
        <w:t>andskapslagen (1988:50) om lån, räntestöd och understöd ur lan</w:t>
      </w:r>
      <w:r w:rsidRPr="00F05BA8">
        <w:t>d</w:t>
      </w:r>
      <w:r w:rsidRPr="00F05BA8">
        <w:t xml:space="preserve">skapets medel samt om landskapsgaranti finns bestämmelser om allmänna villkor för lån, räntestöd och understöd, som beviljas ur landskapets medel, landskapsgaranti samt bestämmelser om handläggningen av dessa. I lagen finns även bestämmelser om övervakning och återkrav av stöd. Lagen är subsidiär och tillämpas inte om det </w:t>
      </w:r>
      <w:r>
        <w:t>föreskrivs</w:t>
      </w:r>
      <w:r w:rsidRPr="00F05BA8">
        <w:t xml:space="preserve"> annorlunda i annan </w:t>
      </w:r>
      <w:r>
        <w:t>l</w:t>
      </w:r>
      <w:r w:rsidRPr="00F05BA8">
        <w:t>ag. L</w:t>
      </w:r>
      <w:r w:rsidRPr="00F05BA8">
        <w:t>a</w:t>
      </w:r>
      <w:r w:rsidRPr="00F05BA8">
        <w:t>gen tillämpas inte heller om lagtinget beslutar angående andra villkor vid antagande av budget eller om lagtinget, då landskapsstyrelsen bemyndigas att bevilja landskapsgaranti, uppställer villkor för sådan garanti som avv</w:t>
      </w:r>
      <w:r w:rsidRPr="00F05BA8">
        <w:t>i</w:t>
      </w:r>
      <w:r w:rsidRPr="00F05BA8">
        <w:t>ker från bestämmelserna i lagen.</w:t>
      </w:r>
      <w:r>
        <w:t xml:space="preserve"> </w:t>
      </w:r>
      <w:r w:rsidR="00D34FAA">
        <w:t xml:space="preserve">Bestämmelserna om </w:t>
      </w:r>
      <w:r>
        <w:t xml:space="preserve">landskapsgaranti i </w:t>
      </w:r>
      <w:r w:rsidR="00D34FAA">
        <w:t>l</w:t>
      </w:r>
      <w:r w:rsidR="00D34FAA">
        <w:t>a</w:t>
      </w:r>
      <w:r w:rsidR="00D34FAA">
        <w:t xml:space="preserve">gens </w:t>
      </w:r>
      <w:r>
        <w:t>9 och 10</w:t>
      </w:r>
      <w:r w:rsidR="00FD1640">
        <w:t> §</w:t>
      </w:r>
      <w:r>
        <w:t xml:space="preserve">§ </w:t>
      </w:r>
      <w:r w:rsidR="00D34FAA">
        <w:t>är av allmän karaktär och gäller inte konkret garantier till lantbruksföretag med likviditetsproblem</w:t>
      </w:r>
      <w:r w:rsidR="00C36552">
        <w:t>. För landskapsgaranti krävs enligt lagen betryggande motsäkerhet.</w:t>
      </w:r>
    </w:p>
    <w:p w:rsidR="00F05BA8" w:rsidRDefault="00D34FAA" w:rsidP="00810216">
      <w:pPr>
        <w:pStyle w:val="ANormal"/>
      </w:pPr>
      <w:r>
        <w:lastRenderedPageBreak/>
        <w:tab/>
        <w:t xml:space="preserve">Enligt </w:t>
      </w:r>
      <w:r w:rsidR="00DC0E7F">
        <w:t>50</w:t>
      </w:r>
      <w:r w:rsidR="00FD1640">
        <w:t> §</w:t>
      </w:r>
      <w:r w:rsidR="00DC0E7F">
        <w:t xml:space="preserve"> </w:t>
      </w:r>
      <w:r w:rsidR="00F34DD6">
        <w:t>i l</w:t>
      </w:r>
      <w:r w:rsidR="00F05BA8">
        <w:t>agtingsordningen</w:t>
      </w:r>
      <w:r w:rsidR="00F34DD6">
        <w:t xml:space="preserve"> (2011:97) för Åland får landskapsreg</w:t>
      </w:r>
      <w:r w:rsidR="00F34DD6">
        <w:t>e</w:t>
      </w:r>
      <w:r w:rsidR="00F34DD6">
        <w:t>ringen bevilja borgen och garanti endast med lagtingets samtycke.</w:t>
      </w:r>
    </w:p>
    <w:p w:rsidR="00F05BA8" w:rsidRPr="00712566" w:rsidRDefault="00F05BA8" w:rsidP="00810216">
      <w:pPr>
        <w:pStyle w:val="ANormal"/>
      </w:pPr>
    </w:p>
    <w:p w:rsidR="00BA7A2E" w:rsidRDefault="00BA7A2E" w:rsidP="00BA7A2E">
      <w:pPr>
        <w:pStyle w:val="RubrikB"/>
      </w:pPr>
      <w:bookmarkStart w:id="20" w:name="_Toc491249756"/>
      <w:r>
        <w:t>3. Övervägande</w:t>
      </w:r>
      <w:r w:rsidR="00512866">
        <w:t>n</w:t>
      </w:r>
      <w:r>
        <w:t xml:space="preserve"> och förslag</w:t>
      </w:r>
      <w:bookmarkEnd w:id="20"/>
    </w:p>
    <w:p w:rsidR="00BA7A2E" w:rsidRPr="00BA7A2E" w:rsidRDefault="00BA7A2E" w:rsidP="00BA7A2E">
      <w:pPr>
        <w:pStyle w:val="Rubrikmellanrum"/>
      </w:pPr>
    </w:p>
    <w:p w:rsidR="007C1A73" w:rsidRDefault="00BA7A2E" w:rsidP="00BA7A2E">
      <w:pPr>
        <w:pStyle w:val="ANormal"/>
      </w:pPr>
      <w:r>
        <w:t xml:space="preserve">Den mest akuta krisen inom jordbruksmarknaden är över. Trots det finns det fortfarande </w:t>
      </w:r>
      <w:r w:rsidR="007C1A73">
        <w:t>lantbruks</w:t>
      </w:r>
      <w:r>
        <w:t>företag som har tillfälliga ekonomiska problem till</w:t>
      </w:r>
      <w:r w:rsidR="007C1A73">
        <w:t xml:space="preserve"> </w:t>
      </w:r>
      <w:r>
        <w:t xml:space="preserve">följd av krisen som ytterligare behöver hanteras. Behörighetstvisten kring </w:t>
      </w:r>
      <w:r w:rsidR="007C1A73">
        <w:t>garanti</w:t>
      </w:r>
      <w:r>
        <w:t>systemet har gjort att de</w:t>
      </w:r>
      <w:r w:rsidR="007C1A73">
        <w:t xml:space="preserve"> åländska lantbruksföretagen</w:t>
      </w:r>
      <w:r>
        <w:t xml:space="preserve"> fått vänta på ett system som skulle kunna lindra </w:t>
      </w:r>
      <w:r w:rsidR="007C1A73">
        <w:t xml:space="preserve">deras </w:t>
      </w:r>
      <w:r>
        <w:t>situation.</w:t>
      </w:r>
    </w:p>
    <w:p w:rsidR="00BA7A2E" w:rsidRDefault="007C1A73" w:rsidP="00BA7A2E">
      <w:pPr>
        <w:pStyle w:val="ANormal"/>
      </w:pPr>
      <w:r>
        <w:tab/>
        <w:t>Landskapsregeringen</w:t>
      </w:r>
      <w:r w:rsidR="00BA7A2E">
        <w:t xml:space="preserve"> föreslå</w:t>
      </w:r>
      <w:r>
        <w:t>r</w:t>
      </w:r>
      <w:r w:rsidR="00BA7A2E">
        <w:t xml:space="preserve"> därför </w:t>
      </w:r>
      <w:r w:rsidR="00581C91">
        <w:t xml:space="preserve">att </w:t>
      </w:r>
      <w:r w:rsidR="00BA7A2E">
        <w:t xml:space="preserve">en tillfällig </w:t>
      </w:r>
      <w:r>
        <w:t>landskaps</w:t>
      </w:r>
      <w:r w:rsidR="00BA7A2E">
        <w:t xml:space="preserve">lag om landskapsgaranti för </w:t>
      </w:r>
      <w:r>
        <w:t xml:space="preserve">likvidetslån </w:t>
      </w:r>
      <w:r w:rsidR="00BA7A2E">
        <w:t>jordbruk</w:t>
      </w:r>
      <w:r>
        <w:t>sföretag</w:t>
      </w:r>
      <w:r w:rsidR="00BA7A2E">
        <w:t xml:space="preserve"> under </w:t>
      </w:r>
      <w:r>
        <w:t xml:space="preserve">år </w:t>
      </w:r>
      <w:r w:rsidR="00BA7A2E">
        <w:t>2017</w:t>
      </w:r>
      <w:r w:rsidR="00581C91">
        <w:t xml:space="preserve"> antas av lagtinget</w:t>
      </w:r>
      <w:r w:rsidR="00BA7A2E">
        <w:t xml:space="preserve">. </w:t>
      </w:r>
      <w:r>
        <w:t>Avsikten är att det föreslagna s</w:t>
      </w:r>
      <w:r w:rsidR="00BA7A2E">
        <w:t>ystemet sk</w:t>
      </w:r>
      <w:r w:rsidR="00581C91">
        <w:t>ulle</w:t>
      </w:r>
      <w:r w:rsidR="00BA7A2E">
        <w:t xml:space="preserve"> </w:t>
      </w:r>
      <w:r>
        <w:t xml:space="preserve">kunna </w:t>
      </w:r>
      <w:r w:rsidR="00581C91">
        <w:t xml:space="preserve">tas i bruk </w:t>
      </w:r>
      <w:r w:rsidR="00BA7A2E">
        <w:t>så fort som möjligt i syfte att lindra likviditetsprobleme</w:t>
      </w:r>
      <w:r w:rsidR="00581C91">
        <w:t>n</w:t>
      </w:r>
      <w:r w:rsidR="00BA7A2E">
        <w:t xml:space="preserve"> på de gårdar som aviserat </w:t>
      </w:r>
      <w:r w:rsidR="00581C91">
        <w:t xml:space="preserve">ett </w:t>
      </w:r>
      <w:r w:rsidR="00BA7A2E">
        <w:t>stort behov av åtgärden, d</w:t>
      </w:r>
      <w:r w:rsidR="00581C91">
        <w:t>et vill säga</w:t>
      </w:r>
      <w:r w:rsidR="00BA7A2E">
        <w:t xml:space="preserve"> gårdar som hårdast </w:t>
      </w:r>
      <w:r w:rsidR="00581C91">
        <w:t xml:space="preserve">har </w:t>
      </w:r>
      <w:r w:rsidR="00BA7A2E">
        <w:t>drabbats av krisen på jordbruksmarknaden och då främst inom mjölkpr</w:t>
      </w:r>
      <w:r w:rsidR="00BA7A2E">
        <w:t>o</w:t>
      </w:r>
      <w:r w:rsidR="00BA7A2E">
        <w:t>duktionen. Lagförslaget karaktäriseras av en enkel uppbyggnad i syfte att minimera den administrativa bördan för både sökande</w:t>
      </w:r>
      <w:r w:rsidR="00581C91">
        <w:t>n</w:t>
      </w:r>
      <w:r w:rsidR="00FD1640">
        <w:t xml:space="preserve"> och förvaltningen.</w:t>
      </w:r>
    </w:p>
    <w:p w:rsidR="00810216" w:rsidRDefault="00BA7A2E" w:rsidP="00BA7A2E">
      <w:pPr>
        <w:pStyle w:val="ANormal"/>
      </w:pPr>
      <w:r>
        <w:tab/>
        <w:t xml:space="preserve">Landskapsgarantierna </w:t>
      </w:r>
      <w:r w:rsidR="00581C91">
        <w:t xml:space="preserve">ska enligt förslaget </w:t>
      </w:r>
      <w:r>
        <w:t xml:space="preserve">beviljas för likviditetslån som beviljas av </w:t>
      </w:r>
      <w:r w:rsidR="00581C91">
        <w:t xml:space="preserve">en </w:t>
      </w:r>
      <w:r>
        <w:t>kredit</w:t>
      </w:r>
      <w:r w:rsidR="00FA7CDC">
        <w:t>inrättning</w:t>
      </w:r>
      <w:r>
        <w:t xml:space="preserve">. Beloppet av det lån som </w:t>
      </w:r>
      <w:r w:rsidR="00581C91">
        <w:t>landskaps</w:t>
      </w:r>
      <w:r>
        <w:t xml:space="preserve">garanti </w:t>
      </w:r>
      <w:r w:rsidR="00581C91">
        <w:t xml:space="preserve">kan </w:t>
      </w:r>
      <w:r>
        <w:t xml:space="preserve">beviljas för kan uppgå till 30 </w:t>
      </w:r>
      <w:r w:rsidR="00581C91">
        <w:t xml:space="preserve">procent </w:t>
      </w:r>
      <w:r>
        <w:t xml:space="preserve">av det mervärdesskattefria </w:t>
      </w:r>
      <w:r w:rsidR="00581C91">
        <w:t>mede</w:t>
      </w:r>
      <w:r w:rsidR="00581C91">
        <w:t>l</w:t>
      </w:r>
      <w:r w:rsidR="00581C91">
        <w:t>talet av de försäljningsinkomster från jordbruksprodukter samt de jor</w:t>
      </w:r>
      <w:r w:rsidR="00581C91">
        <w:t>d</w:t>
      </w:r>
      <w:r w:rsidR="00581C91">
        <w:t xml:space="preserve">bruksstöd som jordbruksföretaget </w:t>
      </w:r>
      <w:r w:rsidR="003F3FB4">
        <w:t xml:space="preserve">har fått under </w:t>
      </w:r>
      <w:r>
        <w:t>de två senaste åren</w:t>
      </w:r>
      <w:r w:rsidR="003F3FB4">
        <w:t xml:space="preserve"> som f</w:t>
      </w:r>
      <w:r w:rsidR="003F3FB4">
        <w:t>ö</w:t>
      </w:r>
      <w:r w:rsidR="003F3FB4">
        <w:t>regår året för ansökan</w:t>
      </w:r>
      <w:r>
        <w:t xml:space="preserve">, dock högst 110.000 euro och minst 30.000 euro. </w:t>
      </w:r>
      <w:r w:rsidR="003F3FB4">
        <w:t>Landskapsg</w:t>
      </w:r>
      <w:r>
        <w:t xml:space="preserve">arantin kan omfatta högst 70 </w:t>
      </w:r>
      <w:r w:rsidR="003F3FB4">
        <w:t xml:space="preserve">procent </w:t>
      </w:r>
      <w:r>
        <w:t>av lånebeloppet. Lånet</w:t>
      </w:r>
      <w:r>
        <w:t>i</w:t>
      </w:r>
      <w:r>
        <w:t xml:space="preserve">den kan som längst vara </w:t>
      </w:r>
      <w:r w:rsidR="003F3FB4">
        <w:t xml:space="preserve">sju </w:t>
      </w:r>
      <w:r>
        <w:t>år och under den perioden kan kredit</w:t>
      </w:r>
      <w:r w:rsidR="00FA7CDC">
        <w:t>inrättnin</w:t>
      </w:r>
      <w:r w:rsidR="00FA7CDC">
        <w:t>g</w:t>
      </w:r>
      <w:r w:rsidR="00FA7CDC">
        <w:t>e</w:t>
      </w:r>
      <w:r w:rsidR="003F3FB4">
        <w:t>n</w:t>
      </w:r>
      <w:r>
        <w:t xml:space="preserve"> bevilja två amorteringsfria år. Lånet ska uttryckligen beviljas för att fö</w:t>
      </w:r>
      <w:r>
        <w:t>r</w:t>
      </w:r>
      <w:r>
        <w:t>bättra likviditeten inom jordbruksverksamheten på den sökandes gård.</w:t>
      </w:r>
    </w:p>
    <w:p w:rsidR="00624CE4" w:rsidRPr="00712566" w:rsidRDefault="00624CE4" w:rsidP="00BA7A2E">
      <w:pPr>
        <w:pStyle w:val="ANormal"/>
      </w:pPr>
      <w:r w:rsidRPr="00624CE4">
        <w:tab/>
        <w:t>Lagförslaget är avsett att behandlas som en så kallad budgetlag. Lan</w:t>
      </w:r>
      <w:r w:rsidRPr="00624CE4">
        <w:t>d</w:t>
      </w:r>
      <w:r w:rsidRPr="00624CE4">
        <w:t>skapsregeringen anser det viktigt att det</w:t>
      </w:r>
      <w:r w:rsidR="00FD1640">
        <w:t xml:space="preserve"> stödsystem som föreslås för det</w:t>
      </w:r>
      <w:r w:rsidRPr="00624CE4">
        <w:t xml:space="preserve"> åländska </w:t>
      </w:r>
      <w:r>
        <w:t>jordbruket</w:t>
      </w:r>
      <w:r w:rsidRPr="00624CE4">
        <w:t xml:space="preserve"> kan träda i kraft så snart som möjligt, redan innan den lagstiftningskontroll som avses i 19</w:t>
      </w:r>
      <w:r w:rsidR="00FD1640">
        <w:t> §</w:t>
      </w:r>
      <w:r w:rsidRPr="00624CE4">
        <w:t xml:space="preserve"> i självstyrelselagen är slutförd. Lan</w:t>
      </w:r>
      <w:r w:rsidRPr="00624CE4">
        <w:t>d</w:t>
      </w:r>
      <w:r w:rsidRPr="00624CE4">
        <w:t xml:space="preserve">skapsregeringens förslag till </w:t>
      </w:r>
      <w:r>
        <w:t>andra</w:t>
      </w:r>
      <w:r w:rsidRPr="00624CE4">
        <w:t xml:space="preserve"> tilläggsbudget för år 201</w:t>
      </w:r>
      <w:r>
        <w:t>7</w:t>
      </w:r>
      <w:r w:rsidRPr="00624CE4">
        <w:t xml:space="preserve"> förutsätter att en landskapslag stiftas för att förverkliga stödsystemet så snabbt som mö</w:t>
      </w:r>
      <w:r w:rsidRPr="00624CE4">
        <w:t>j</w:t>
      </w:r>
      <w:r w:rsidRPr="00624CE4">
        <w:t xml:space="preserve">ligt. Avsikten är att den föreslagna lagen ska träda i kraft </w:t>
      </w:r>
      <w:r>
        <w:t>vi</w:t>
      </w:r>
      <w:r w:rsidR="007A399E">
        <w:t>d</w:t>
      </w:r>
      <w:r>
        <w:t xml:space="preserve"> tidigast mö</w:t>
      </w:r>
      <w:r>
        <w:t>j</w:t>
      </w:r>
      <w:r>
        <w:t>liga tidpunkt hösten 2017</w:t>
      </w:r>
      <w:r w:rsidRPr="00624CE4">
        <w:t>. Med hänvisning till ordalydelsen i 20</w:t>
      </w:r>
      <w:r w:rsidR="00FD1640">
        <w:t> §</w:t>
      </w:r>
      <w:r w:rsidRPr="00624CE4">
        <w:t xml:space="preserve"> 3</w:t>
      </w:r>
      <w:r w:rsidR="00FD1640">
        <w:t> mom.</w:t>
      </w:r>
      <w:r w:rsidRPr="00624CE4">
        <w:t xml:space="preserve"> i självstyrelselagen lämnas ikraftträdelsedatumet för lagen dock öppen. I ikraftträdelsebestämmelsen till lagen föreslås att en bestämmelse intas där lagtinget bemyndigar landskapsregeringen att bestämma att lagen helt eller delvis träder i kraft vid en tidpunkt som infaller innan lags</w:t>
      </w:r>
      <w:r>
        <w:t>tiftningskontro</w:t>
      </w:r>
      <w:r>
        <w:t>l</w:t>
      </w:r>
      <w:r>
        <w:t>len är slutförd.</w:t>
      </w:r>
    </w:p>
    <w:p w:rsidR="007A058B" w:rsidRDefault="007A058B" w:rsidP="00810216">
      <w:pPr>
        <w:pStyle w:val="ANormal"/>
      </w:pPr>
    </w:p>
    <w:p w:rsidR="00810216" w:rsidRDefault="00290796" w:rsidP="00810216">
      <w:pPr>
        <w:pStyle w:val="RubrikB"/>
      </w:pPr>
      <w:bookmarkStart w:id="21" w:name="_Toc423336282"/>
      <w:bookmarkStart w:id="22" w:name="_Toc490659402"/>
      <w:bookmarkStart w:id="23" w:name="_Toc491249757"/>
      <w:r>
        <w:t>4</w:t>
      </w:r>
      <w:r w:rsidR="00810216" w:rsidRPr="00712566">
        <w:t>. Förslagets verkningar</w:t>
      </w:r>
      <w:bookmarkEnd w:id="21"/>
      <w:bookmarkEnd w:id="22"/>
      <w:bookmarkEnd w:id="23"/>
    </w:p>
    <w:p w:rsidR="00B2629B" w:rsidRPr="00B2629B" w:rsidRDefault="00B2629B" w:rsidP="00B2629B">
      <w:pPr>
        <w:pStyle w:val="Rubrikmellanrum"/>
      </w:pPr>
    </w:p>
    <w:p w:rsidR="00D62F3A" w:rsidRDefault="00810216" w:rsidP="00A8559B">
      <w:pPr>
        <w:pStyle w:val="ANormal"/>
      </w:pPr>
      <w:r w:rsidRPr="00712566">
        <w:t xml:space="preserve">Enligt </w:t>
      </w:r>
      <w:r w:rsidR="003032A2">
        <w:t xml:space="preserve">den </w:t>
      </w:r>
      <w:r w:rsidRPr="00712566">
        <w:t>föreslagna landskapslagen ska</w:t>
      </w:r>
      <w:r w:rsidR="00D62F3A">
        <w:t xml:space="preserve"> </w:t>
      </w:r>
      <w:r w:rsidR="003032A2">
        <w:t>landskaps</w:t>
      </w:r>
      <w:r w:rsidR="00D62F3A">
        <w:t xml:space="preserve">garantier </w:t>
      </w:r>
      <w:r w:rsidR="003032A2">
        <w:t xml:space="preserve">kunna </w:t>
      </w:r>
      <w:r w:rsidR="00D62F3A">
        <w:t>beviljas för li</w:t>
      </w:r>
      <w:r w:rsidR="003032A2">
        <w:t>k</w:t>
      </w:r>
      <w:r w:rsidR="00D62F3A">
        <w:t>viditetslån till lantbruksföretag</w:t>
      </w:r>
      <w:r w:rsidR="003032A2">
        <w:t>are</w:t>
      </w:r>
      <w:r w:rsidR="00D62F3A">
        <w:t xml:space="preserve"> som tillfälligt drabbats av likvid</w:t>
      </w:r>
      <w:r w:rsidR="00D62F3A">
        <w:t>i</w:t>
      </w:r>
      <w:r w:rsidR="00D62F3A">
        <w:t>tetsproblem till följd av de störningar som skett på marknaden.</w:t>
      </w:r>
      <w:r w:rsidRPr="00712566">
        <w:t xml:space="preserve"> </w:t>
      </w:r>
      <w:r w:rsidR="003032A2">
        <w:t xml:space="preserve">Enligt </w:t>
      </w:r>
      <w:r w:rsidR="003032A2" w:rsidRPr="003032A2">
        <w:t>lan</w:t>
      </w:r>
      <w:r w:rsidR="003032A2" w:rsidRPr="003032A2">
        <w:t>d</w:t>
      </w:r>
      <w:r w:rsidR="003032A2" w:rsidRPr="003032A2">
        <w:t xml:space="preserve">skapets förslag till andra tilläggsbudget för 2017 </w:t>
      </w:r>
      <w:r w:rsidR="003032A2">
        <w:t>upptas en bevillningsful</w:t>
      </w:r>
      <w:r w:rsidR="003032A2">
        <w:t>l</w:t>
      </w:r>
      <w:r w:rsidR="003032A2">
        <w:t xml:space="preserve">makt </w:t>
      </w:r>
      <w:r w:rsidR="003032A2" w:rsidRPr="003032A2">
        <w:t>till ett värde av 770.000 euro</w:t>
      </w:r>
      <w:r w:rsidR="003032A2">
        <w:t xml:space="preserve"> för landskapsgarantier till lantbruksför</w:t>
      </w:r>
      <w:r w:rsidR="003032A2">
        <w:t>e</w:t>
      </w:r>
      <w:r w:rsidR="003032A2">
        <w:t xml:space="preserve">tagare som har förutsättningar för kontinuerlig lönsam verksamhet, men vilka befinner sig i tillfälliga ekonomiska svårigheter. Fullmakten omfattar garantier till tio lantbruksföretagare om de maximala garantierna beviljas. Överskrids antalet ansökningar minskas det maximala värdet per företag så att </w:t>
      </w:r>
      <w:r w:rsidR="00A8559B">
        <w:t>bevillningsfullmakten</w:t>
      </w:r>
      <w:r w:rsidR="003032A2">
        <w:t xml:space="preserve"> fördelas </w:t>
      </w:r>
      <w:r w:rsidR="00A8559B">
        <w:t>över antalet ansökningar.</w:t>
      </w:r>
    </w:p>
    <w:p w:rsidR="00810216" w:rsidRPr="00712566" w:rsidRDefault="00B2629B" w:rsidP="00D037F9">
      <w:pPr>
        <w:pStyle w:val="ANormal"/>
      </w:pPr>
      <w:r>
        <w:tab/>
      </w:r>
      <w:r w:rsidR="00D037F9">
        <w:t>Förslaget har inga väsentliga konsekvenser för miljön annat än att syftet med förslaget är att säkerställa fortsatt lönsam lantbruksproduktion.</w:t>
      </w:r>
    </w:p>
    <w:p w:rsidR="00810216" w:rsidRPr="00712566" w:rsidRDefault="00B2629B" w:rsidP="00810216">
      <w:pPr>
        <w:pStyle w:val="ANormal"/>
      </w:pPr>
      <w:r>
        <w:lastRenderedPageBreak/>
        <w:tab/>
      </w:r>
      <w:r w:rsidR="00DE0DFD">
        <w:t>Möjlighet</w:t>
      </w:r>
      <w:r w:rsidR="00512866">
        <w:t>en</w:t>
      </w:r>
      <w:r w:rsidR="00DE0DFD">
        <w:t xml:space="preserve"> att ansöka om </w:t>
      </w:r>
      <w:r w:rsidR="00512866">
        <w:t>landskaps</w:t>
      </w:r>
      <w:r w:rsidR="00DE0DFD">
        <w:t xml:space="preserve">garanti för likviditetslån kommer att förekomma endast en gång under hösten 2017. Ansökningsförfarande, beredning och beslut kommer att genomföras inom ramen för </w:t>
      </w:r>
      <w:r w:rsidR="00A428C9">
        <w:t>landskapsr</w:t>
      </w:r>
      <w:r w:rsidR="00A428C9">
        <w:t>e</w:t>
      </w:r>
      <w:r w:rsidR="00A428C9">
        <w:t xml:space="preserve">geringens </w:t>
      </w:r>
      <w:r w:rsidR="00DE0DFD">
        <w:t>näringsavdelnings förvaltningsområde med befintliga resurser</w:t>
      </w:r>
      <w:r w:rsidR="00810216" w:rsidRPr="00712566">
        <w:t>. Förslaget har utöver detta inga organisatoriska verkningar. Förslaget inve</w:t>
      </w:r>
      <w:r w:rsidR="00810216" w:rsidRPr="00712566">
        <w:t>r</w:t>
      </w:r>
      <w:r w:rsidR="00810216" w:rsidRPr="00712566">
        <w:t>kar inte på jämställdheten mellan kvinnor och män.</w:t>
      </w:r>
    </w:p>
    <w:p w:rsidR="00401AE1" w:rsidRDefault="00401AE1" w:rsidP="00810216">
      <w:pPr>
        <w:pStyle w:val="ANormal"/>
      </w:pPr>
    </w:p>
    <w:p w:rsidR="00401AE1" w:rsidRDefault="00401AE1" w:rsidP="003C73AB">
      <w:pPr>
        <w:pStyle w:val="RubrikB"/>
      </w:pPr>
      <w:bookmarkStart w:id="24" w:name="_Toc491249758"/>
      <w:r>
        <w:t>5. Lagstiftningsbehörigheten</w:t>
      </w:r>
      <w:bookmarkEnd w:id="24"/>
    </w:p>
    <w:p w:rsidR="003C73AB" w:rsidRPr="003C73AB" w:rsidRDefault="003C73AB" w:rsidP="003C73AB">
      <w:pPr>
        <w:pStyle w:val="Rubrikmellanrum"/>
      </w:pPr>
    </w:p>
    <w:p w:rsidR="00401AE1" w:rsidRDefault="00401AE1" w:rsidP="00810216">
      <w:pPr>
        <w:pStyle w:val="ANormal"/>
      </w:pPr>
      <w:r>
        <w:t>Landskapet har enligt 18</w:t>
      </w:r>
      <w:r w:rsidR="00FD1640">
        <w:t> §</w:t>
      </w:r>
      <w:r>
        <w:t xml:space="preserve"> 1</w:t>
      </w:r>
      <w:r w:rsidR="003C73AB">
        <w:t xml:space="preserve"> och 15</w:t>
      </w:r>
      <w:r w:rsidR="00FD1640">
        <w:t> punkt</w:t>
      </w:r>
      <w:r>
        <w:t>en i självstyrelselagen lagstif</w:t>
      </w:r>
      <w:r>
        <w:t>t</w:t>
      </w:r>
      <w:r>
        <w:t>ningsbehörighet i fråga om landskapsregeringen och under denna lydande myndigheter</w:t>
      </w:r>
      <w:r w:rsidR="003C73AB">
        <w:t xml:space="preserve"> samt jord- och skogsbruk och styrning av lantbruksproduk</w:t>
      </w:r>
      <w:r w:rsidR="003C73AB">
        <w:t>t</w:t>
      </w:r>
      <w:r w:rsidR="003C73AB">
        <w:t>ionen</w:t>
      </w:r>
      <w:r>
        <w:t>. Enligt 18</w:t>
      </w:r>
      <w:r w:rsidR="00FD1640">
        <w:t> §</w:t>
      </w:r>
      <w:r>
        <w:t xml:space="preserve"> 22</w:t>
      </w:r>
      <w:r w:rsidR="00FD1640">
        <w:t> punkt</w:t>
      </w:r>
      <w:r>
        <w:t>en i självstyrelselagen hör näringsverksamheten i huvudsak till landskapets behörighet, vilket medför att näringsutövning liksom stöd till näringslivet på Åland till dessa delar kan regleras i lan</w:t>
      </w:r>
      <w:r>
        <w:t>d</w:t>
      </w:r>
      <w:r>
        <w:t>skapslagstiftning. Även natur- och miljövård är enligt 18</w:t>
      </w:r>
      <w:r w:rsidR="00FD1640">
        <w:t> §</w:t>
      </w:r>
      <w:r>
        <w:t xml:space="preserve"> 10</w:t>
      </w:r>
      <w:r w:rsidR="00FD1640">
        <w:t> punkt</w:t>
      </w:r>
      <w:r>
        <w:t>en i självstyrelselagen att hänföra till landskapets lagstiftningsbehörighet.</w:t>
      </w:r>
    </w:p>
    <w:p w:rsidR="006230E6" w:rsidRDefault="006230E6" w:rsidP="00810216">
      <w:pPr>
        <w:pStyle w:val="ANormal"/>
      </w:pPr>
      <w:r>
        <w:tab/>
      </w:r>
      <w:r w:rsidRPr="006230E6">
        <w:t>Till den del bestämmelserna i lagförslaget är att hänföra till rikets la</w:t>
      </w:r>
      <w:r w:rsidRPr="006230E6">
        <w:t>g</w:t>
      </w:r>
      <w:r w:rsidRPr="006230E6">
        <w:t>stiftningsbehörighet har bestämmelserna med stöd av 19</w:t>
      </w:r>
      <w:r w:rsidR="00FD1640">
        <w:t> §</w:t>
      </w:r>
      <w:r w:rsidRPr="006230E6">
        <w:t xml:space="preserve"> 3</w:t>
      </w:r>
      <w:r w:rsidR="00FD1640">
        <w:t> mom.</w:t>
      </w:r>
      <w:r w:rsidRPr="006230E6">
        <w:t xml:space="preserve"> i själ</w:t>
      </w:r>
      <w:r w:rsidRPr="006230E6">
        <w:t>v</w:t>
      </w:r>
      <w:r w:rsidRPr="006230E6">
        <w:t>styrelselagen kunnat intas i landskapslagen för vinnande av enhetlighet och överskådlighet.</w:t>
      </w:r>
    </w:p>
    <w:p w:rsidR="00401AE1" w:rsidRPr="00712566" w:rsidRDefault="00401AE1" w:rsidP="00810216">
      <w:pPr>
        <w:pStyle w:val="ANormal"/>
      </w:pPr>
    </w:p>
    <w:p w:rsidR="00810216" w:rsidRDefault="00810216" w:rsidP="00810216">
      <w:pPr>
        <w:pStyle w:val="RubrikA"/>
      </w:pPr>
      <w:bookmarkStart w:id="25" w:name="_Toc423336286"/>
      <w:bookmarkStart w:id="26" w:name="_Toc490659406"/>
      <w:bookmarkStart w:id="27" w:name="_Toc491249759"/>
      <w:r w:rsidRPr="00712566">
        <w:t>Detaljmotivering</w:t>
      </w:r>
      <w:bookmarkEnd w:id="25"/>
      <w:bookmarkEnd w:id="26"/>
      <w:bookmarkEnd w:id="27"/>
    </w:p>
    <w:p w:rsidR="00A428C9" w:rsidRPr="00A428C9" w:rsidRDefault="00A428C9" w:rsidP="00A428C9">
      <w:pPr>
        <w:pStyle w:val="Rubrikmellanrum"/>
      </w:pPr>
    </w:p>
    <w:p w:rsidR="00810216" w:rsidRDefault="00810216" w:rsidP="008B349A">
      <w:pPr>
        <w:pStyle w:val="RubrikB"/>
      </w:pPr>
      <w:bookmarkStart w:id="28" w:name="_Toc423336287"/>
      <w:bookmarkStart w:id="29" w:name="_Toc490659407"/>
      <w:bookmarkStart w:id="30" w:name="_Toc491249760"/>
      <w:r w:rsidRPr="00712566">
        <w:t xml:space="preserve">Landskapslag om </w:t>
      </w:r>
      <w:r w:rsidR="00DE0DFD">
        <w:t>landskapsgaranti för likviditetslån</w:t>
      </w:r>
      <w:bookmarkEnd w:id="28"/>
      <w:bookmarkEnd w:id="29"/>
      <w:r w:rsidR="00A428C9">
        <w:t xml:space="preserve"> för lantbruksföretagare under år 2017</w:t>
      </w:r>
      <w:bookmarkEnd w:id="30"/>
    </w:p>
    <w:p w:rsidR="00A428C9" w:rsidRPr="00A428C9" w:rsidRDefault="00A428C9" w:rsidP="00A428C9">
      <w:pPr>
        <w:pStyle w:val="Rubrikmellanrum"/>
      </w:pPr>
    </w:p>
    <w:p w:rsidR="009B68B8" w:rsidRDefault="00F16B6B" w:rsidP="00F16B6B">
      <w:pPr>
        <w:pStyle w:val="ANormal"/>
      </w:pPr>
      <w:r w:rsidRPr="00712566">
        <w:t>1</w:t>
      </w:r>
      <w:r w:rsidR="00FD1640">
        <w:t> §</w:t>
      </w:r>
      <w:r w:rsidRPr="00712566">
        <w:t xml:space="preserve"> </w:t>
      </w:r>
      <w:r w:rsidR="008A4747" w:rsidRPr="008A4747">
        <w:rPr>
          <w:i/>
        </w:rPr>
        <w:t>Lagens syfte</w:t>
      </w:r>
      <w:r w:rsidRPr="00712566">
        <w:t xml:space="preserve">. </w:t>
      </w:r>
      <w:r w:rsidR="008A4747">
        <w:t xml:space="preserve">Syftet med </w:t>
      </w:r>
      <w:r w:rsidR="006E1C66">
        <w:t xml:space="preserve">de </w:t>
      </w:r>
      <w:r w:rsidR="008A4747">
        <w:t>landskapsgarantier</w:t>
      </w:r>
      <w:r w:rsidR="006E1C66">
        <w:t xml:space="preserve"> som föreslås kunna b</w:t>
      </w:r>
      <w:r w:rsidR="006E1C66">
        <w:t>e</w:t>
      </w:r>
      <w:r w:rsidR="006E1C66">
        <w:t>viljas med stöd av lagen</w:t>
      </w:r>
      <w:r w:rsidR="008A4747">
        <w:t xml:space="preserve"> är att trygga jordbrukets verksamhetsförutsättni</w:t>
      </w:r>
      <w:r w:rsidR="006E1C66">
        <w:t>n</w:t>
      </w:r>
      <w:r w:rsidR="008A4747">
        <w:t>g</w:t>
      </w:r>
      <w:r w:rsidR="008A4747">
        <w:t xml:space="preserve">ar i sådana situationer där lantbruksföretag har råkat </w:t>
      </w:r>
      <w:r w:rsidR="009B68B8">
        <w:t>i tillfälliga ekonomiska svårigheter på grund av förändringar i jordbrukets verksamhetsmiljö</w:t>
      </w:r>
      <w:r w:rsidR="006E1C66">
        <w:t>. Fö</w:t>
      </w:r>
      <w:r w:rsidR="006E1C66">
        <w:t>r</w:t>
      </w:r>
      <w:r w:rsidR="006E1C66">
        <w:t>ä</w:t>
      </w:r>
      <w:r w:rsidR="00547AE7">
        <w:t>nd</w:t>
      </w:r>
      <w:r w:rsidR="006E1C66">
        <w:t xml:space="preserve">ringarna avser </w:t>
      </w:r>
      <w:r w:rsidR="00547AE7">
        <w:t xml:space="preserve">bland annat </w:t>
      </w:r>
      <w:r w:rsidR="009B68B8">
        <w:t xml:space="preserve">intäktsminskningar på grund av tillfälliga försämringar i marknadsläget </w:t>
      </w:r>
      <w:r w:rsidR="007D5486">
        <w:t xml:space="preserve">som inte förorsakats </w:t>
      </w:r>
      <w:r w:rsidR="009B68B8">
        <w:t>av jordbruket. Garant</w:t>
      </w:r>
      <w:r w:rsidR="009B68B8">
        <w:t>i</w:t>
      </w:r>
      <w:r w:rsidR="009B68B8">
        <w:t xml:space="preserve">erna ska </w:t>
      </w:r>
      <w:r w:rsidR="007D5486">
        <w:t xml:space="preserve">beviljas </w:t>
      </w:r>
      <w:r w:rsidR="009B68B8">
        <w:t xml:space="preserve">till sådana </w:t>
      </w:r>
      <w:r w:rsidR="007D5486">
        <w:t>lantbruks</w:t>
      </w:r>
      <w:r w:rsidR="009B68B8">
        <w:t>företag som har förutsättning</w:t>
      </w:r>
      <w:r w:rsidR="007D5486">
        <w:t>ar</w:t>
      </w:r>
      <w:r w:rsidR="009B68B8">
        <w:t xml:space="preserve"> för </w:t>
      </w:r>
      <w:r w:rsidR="007D5486">
        <w:t xml:space="preserve">en kontinuerligt </w:t>
      </w:r>
      <w:r w:rsidR="009B68B8">
        <w:t>lönsam verksamhet.</w:t>
      </w:r>
    </w:p>
    <w:p w:rsidR="0011644A" w:rsidRPr="00712566" w:rsidRDefault="009B68B8" w:rsidP="00F16B6B">
      <w:pPr>
        <w:pStyle w:val="ANormal"/>
      </w:pPr>
      <w:r w:rsidRPr="00712566">
        <w:t xml:space="preserve"> </w:t>
      </w:r>
    </w:p>
    <w:p w:rsidR="0011644A" w:rsidRDefault="00F16B6B" w:rsidP="009B68B8">
      <w:pPr>
        <w:autoSpaceDE w:val="0"/>
        <w:autoSpaceDN w:val="0"/>
        <w:adjustRightInd w:val="0"/>
        <w:spacing w:after="0" w:line="240" w:lineRule="auto"/>
        <w:rPr>
          <w:rFonts w:ascii="Times New Roman" w:eastAsia="Times New Roman" w:hAnsi="Times New Roman"/>
          <w:lang w:val="sv-FI" w:eastAsia="sv-FI" w:bidi="ar-SA"/>
        </w:rPr>
      </w:pPr>
      <w:r w:rsidRPr="009B68B8">
        <w:rPr>
          <w:rFonts w:ascii="Times New Roman" w:hAnsi="Times New Roman"/>
        </w:rPr>
        <w:t>2</w:t>
      </w:r>
      <w:r w:rsidR="00FD1640">
        <w:rPr>
          <w:rFonts w:ascii="Times New Roman" w:hAnsi="Times New Roman"/>
        </w:rPr>
        <w:t> §</w:t>
      </w:r>
      <w:r w:rsidRPr="009B68B8">
        <w:rPr>
          <w:rFonts w:ascii="Times New Roman" w:hAnsi="Times New Roman"/>
        </w:rPr>
        <w:t xml:space="preserve"> </w:t>
      </w:r>
      <w:r w:rsidR="009B68B8" w:rsidRPr="009B68B8">
        <w:rPr>
          <w:rFonts w:ascii="Times New Roman" w:hAnsi="Times New Roman"/>
          <w:i/>
        </w:rPr>
        <w:t>Förhållande till Europeiska unionens lagstiftning.</w:t>
      </w:r>
      <w:r w:rsidR="009B68B8" w:rsidRPr="009B68B8">
        <w:rPr>
          <w:rFonts w:ascii="Times New Roman" w:eastAsia="Times New Roman" w:hAnsi="Times New Roman"/>
          <w:lang w:val="sv-FI" w:eastAsia="sv-FI" w:bidi="ar-SA"/>
        </w:rPr>
        <w:t xml:space="preserve"> </w:t>
      </w:r>
      <w:r w:rsidR="009B68B8">
        <w:rPr>
          <w:rFonts w:ascii="Times New Roman" w:eastAsia="Times New Roman" w:hAnsi="Times New Roman"/>
          <w:lang w:val="sv-FI" w:eastAsia="sv-FI" w:bidi="ar-SA"/>
        </w:rPr>
        <w:t>EU:s statstödsregl</w:t>
      </w:r>
      <w:r w:rsidR="00547AE7">
        <w:rPr>
          <w:rFonts w:ascii="Times New Roman" w:eastAsia="Times New Roman" w:hAnsi="Times New Roman"/>
          <w:lang w:val="sv-FI" w:eastAsia="sv-FI" w:bidi="ar-SA"/>
        </w:rPr>
        <w:t>er</w:t>
      </w:r>
      <w:r w:rsidR="009B68B8">
        <w:rPr>
          <w:rFonts w:ascii="Times New Roman" w:eastAsia="Times New Roman" w:hAnsi="Times New Roman"/>
          <w:lang w:val="sv-FI" w:eastAsia="sv-FI" w:bidi="ar-SA"/>
        </w:rPr>
        <w:t xml:space="preserve"> inom jordbruket </w:t>
      </w:r>
      <w:r w:rsidR="00547AE7">
        <w:rPr>
          <w:rFonts w:ascii="Times New Roman" w:eastAsia="Times New Roman" w:hAnsi="Times New Roman"/>
          <w:lang w:val="sv-FI" w:eastAsia="sv-FI" w:bidi="ar-SA"/>
        </w:rPr>
        <w:t>begränsar avsevärt</w:t>
      </w:r>
      <w:r w:rsidR="009B68B8">
        <w:rPr>
          <w:rFonts w:ascii="Times New Roman" w:eastAsia="Times New Roman" w:hAnsi="Times New Roman"/>
          <w:lang w:val="sv-FI" w:eastAsia="sv-FI" w:bidi="ar-SA"/>
        </w:rPr>
        <w:t xml:space="preserve"> möjligheterna till nationella insatser riktade till jordbruksverksamhet. </w:t>
      </w:r>
      <w:r w:rsidR="00547AE7">
        <w:rPr>
          <w:rFonts w:ascii="Times New Roman" w:eastAsia="Times New Roman" w:hAnsi="Times New Roman"/>
          <w:lang w:val="sv-FI" w:eastAsia="sv-FI" w:bidi="ar-SA"/>
        </w:rPr>
        <w:t xml:space="preserve">Den landskapsgaranti som lagen är avsedd att omfatta kringskärs av den </w:t>
      </w:r>
      <w:r w:rsidR="009B68B8">
        <w:rPr>
          <w:rFonts w:ascii="Times New Roman" w:eastAsia="Times New Roman" w:hAnsi="Times New Roman"/>
          <w:lang w:val="sv-FI" w:eastAsia="sv-FI" w:bidi="ar-SA"/>
        </w:rPr>
        <w:t>så kallade de minimis-förordningen för jor</w:t>
      </w:r>
      <w:r w:rsidR="009B68B8">
        <w:rPr>
          <w:rFonts w:ascii="Times New Roman" w:eastAsia="Times New Roman" w:hAnsi="Times New Roman"/>
          <w:lang w:val="sv-FI" w:eastAsia="sv-FI" w:bidi="ar-SA"/>
        </w:rPr>
        <w:t>d</w:t>
      </w:r>
      <w:r w:rsidR="009B68B8">
        <w:rPr>
          <w:rFonts w:ascii="Times New Roman" w:eastAsia="Times New Roman" w:hAnsi="Times New Roman"/>
          <w:lang w:val="sv-FI" w:eastAsia="sv-FI" w:bidi="ar-SA"/>
        </w:rPr>
        <w:t>bruk</w:t>
      </w:r>
      <w:r w:rsidR="00547AE7">
        <w:rPr>
          <w:rFonts w:ascii="Times New Roman" w:eastAsia="Times New Roman" w:hAnsi="Times New Roman"/>
          <w:lang w:val="sv-FI" w:eastAsia="sv-FI" w:bidi="ar-SA"/>
        </w:rPr>
        <w:t>ssektorn</w:t>
      </w:r>
      <w:r w:rsidR="009B68B8">
        <w:rPr>
          <w:rFonts w:ascii="Times New Roman" w:eastAsia="Times New Roman" w:hAnsi="Times New Roman"/>
          <w:lang w:val="sv-FI" w:eastAsia="sv-FI" w:bidi="ar-SA"/>
        </w:rPr>
        <w:t>.</w:t>
      </w:r>
      <w:r w:rsidR="00547AE7">
        <w:rPr>
          <w:rFonts w:ascii="Times New Roman" w:eastAsia="Times New Roman" w:hAnsi="Times New Roman"/>
          <w:lang w:val="sv-FI" w:eastAsia="sv-FI" w:bidi="ar-SA"/>
        </w:rPr>
        <w:t xml:space="preserve"> En hänv</w:t>
      </w:r>
      <w:r w:rsidR="000E0F6B">
        <w:rPr>
          <w:rFonts w:ascii="Times New Roman" w:eastAsia="Times New Roman" w:hAnsi="Times New Roman"/>
          <w:lang w:val="sv-FI" w:eastAsia="sv-FI" w:bidi="ar-SA"/>
        </w:rPr>
        <w:t>i</w:t>
      </w:r>
      <w:r w:rsidR="00547AE7">
        <w:rPr>
          <w:rFonts w:ascii="Times New Roman" w:eastAsia="Times New Roman" w:hAnsi="Times New Roman"/>
          <w:lang w:val="sv-FI" w:eastAsia="sv-FI" w:bidi="ar-SA"/>
        </w:rPr>
        <w:t>s</w:t>
      </w:r>
      <w:r w:rsidR="000E0F6B">
        <w:rPr>
          <w:rFonts w:ascii="Times New Roman" w:eastAsia="Times New Roman" w:hAnsi="Times New Roman"/>
          <w:lang w:val="sv-FI" w:eastAsia="sv-FI" w:bidi="ar-SA"/>
        </w:rPr>
        <w:t>ning till förordningen intas i paragrafen.</w:t>
      </w:r>
    </w:p>
    <w:p w:rsidR="0011644A" w:rsidRPr="00712566" w:rsidRDefault="0011644A" w:rsidP="0011644A">
      <w:pPr>
        <w:pStyle w:val="ANormal"/>
      </w:pPr>
    </w:p>
    <w:p w:rsidR="00744B27" w:rsidRDefault="00F16B6B" w:rsidP="00744B27">
      <w:pPr>
        <w:pStyle w:val="ANormal"/>
        <w:rPr>
          <w:szCs w:val="22"/>
        </w:rPr>
      </w:pPr>
      <w:r w:rsidRPr="00712566">
        <w:t>3</w:t>
      </w:r>
      <w:r w:rsidR="00FD1640">
        <w:t> §</w:t>
      </w:r>
      <w:r w:rsidRPr="00712566">
        <w:t xml:space="preserve"> </w:t>
      </w:r>
      <w:r w:rsidR="00744B27" w:rsidRPr="00F85002">
        <w:rPr>
          <w:i/>
          <w:szCs w:val="22"/>
        </w:rPr>
        <w:t>Bevillningsfullmakt och maximibelopp för landskapsgaranti samt real</w:t>
      </w:r>
      <w:r w:rsidR="00744B27" w:rsidRPr="00F85002">
        <w:rPr>
          <w:i/>
          <w:szCs w:val="22"/>
        </w:rPr>
        <w:t>i</w:t>
      </w:r>
      <w:r w:rsidR="00744B27" w:rsidRPr="00F85002">
        <w:rPr>
          <w:i/>
          <w:szCs w:val="22"/>
        </w:rPr>
        <w:t>sering av garantiansvar</w:t>
      </w:r>
      <w:r w:rsidR="00744B27">
        <w:rPr>
          <w:i/>
          <w:szCs w:val="22"/>
        </w:rPr>
        <w:t>.</w:t>
      </w:r>
      <w:r w:rsidR="00744B27">
        <w:rPr>
          <w:szCs w:val="22"/>
        </w:rPr>
        <w:t xml:space="preserve"> Landskapsgarantin beviljas inom ramen för den bevillningsfullmakt som föreslås i andra tilläggsbudget för </w:t>
      </w:r>
      <w:r w:rsidR="008930DE">
        <w:rPr>
          <w:szCs w:val="22"/>
        </w:rPr>
        <w:t xml:space="preserve">år </w:t>
      </w:r>
      <w:r w:rsidR="00744B27">
        <w:rPr>
          <w:szCs w:val="22"/>
        </w:rPr>
        <w:t>2017. I bu</w:t>
      </w:r>
      <w:r w:rsidR="00744B27">
        <w:rPr>
          <w:szCs w:val="22"/>
        </w:rPr>
        <w:t>d</w:t>
      </w:r>
      <w:r w:rsidR="00744B27">
        <w:rPr>
          <w:szCs w:val="22"/>
        </w:rPr>
        <w:t>geten föreslås en bevillningsfullmakt om 770 000 euro.</w:t>
      </w:r>
    </w:p>
    <w:p w:rsidR="00D138AA" w:rsidRDefault="00D138AA" w:rsidP="00744B27">
      <w:pPr>
        <w:pStyle w:val="ANormal"/>
        <w:rPr>
          <w:szCs w:val="22"/>
        </w:rPr>
      </w:pPr>
      <w:r>
        <w:rPr>
          <w:szCs w:val="22"/>
        </w:rPr>
        <w:tab/>
        <w:t>Enligt paragrafen ska på minskning och upphörande av garantiansvar, på betalning av huvudförpliktelse och på regressrätt tillämpas vad som f</w:t>
      </w:r>
      <w:r>
        <w:rPr>
          <w:szCs w:val="22"/>
        </w:rPr>
        <w:t>ö</w:t>
      </w:r>
      <w:r>
        <w:rPr>
          <w:szCs w:val="22"/>
        </w:rPr>
        <w:t>reskrivs i lagen om borgen och tredjemanspant (FFS 361/1999).</w:t>
      </w:r>
      <w:r w:rsidR="00716C08">
        <w:rPr>
          <w:szCs w:val="22"/>
        </w:rPr>
        <w:t xml:space="preserve"> Denna allmänna rikslag ska komplettera bestämmelserna i den föreslagna lagen.</w:t>
      </w:r>
    </w:p>
    <w:p w:rsidR="00744B27" w:rsidRDefault="00744B27" w:rsidP="00744B27">
      <w:pPr>
        <w:pStyle w:val="ANormal"/>
        <w:rPr>
          <w:szCs w:val="22"/>
        </w:rPr>
      </w:pPr>
    </w:p>
    <w:p w:rsidR="00744B27" w:rsidRDefault="00744B27" w:rsidP="00744B27">
      <w:pPr>
        <w:pStyle w:val="ANormal"/>
        <w:rPr>
          <w:szCs w:val="22"/>
        </w:rPr>
      </w:pPr>
      <w:r>
        <w:rPr>
          <w:szCs w:val="22"/>
        </w:rPr>
        <w:t>4</w:t>
      </w:r>
      <w:r w:rsidR="00FD1640">
        <w:rPr>
          <w:szCs w:val="22"/>
        </w:rPr>
        <w:t> §</w:t>
      </w:r>
      <w:r>
        <w:rPr>
          <w:szCs w:val="22"/>
        </w:rPr>
        <w:t xml:space="preserve"> </w:t>
      </w:r>
      <w:r>
        <w:rPr>
          <w:i/>
          <w:szCs w:val="22"/>
        </w:rPr>
        <w:t xml:space="preserve">Definitioner. </w:t>
      </w:r>
      <w:r>
        <w:rPr>
          <w:szCs w:val="22"/>
        </w:rPr>
        <w:t xml:space="preserve">I </w:t>
      </w:r>
      <w:r w:rsidR="00D02D45">
        <w:rPr>
          <w:szCs w:val="22"/>
        </w:rPr>
        <w:t>paragrafen</w:t>
      </w:r>
      <w:r>
        <w:rPr>
          <w:szCs w:val="22"/>
        </w:rPr>
        <w:t xml:space="preserve"> definieras centrala begrepp som också a</w:t>
      </w:r>
      <w:r>
        <w:rPr>
          <w:szCs w:val="22"/>
        </w:rPr>
        <w:t>v</w:t>
      </w:r>
      <w:r>
        <w:rPr>
          <w:szCs w:val="22"/>
        </w:rPr>
        <w:t>gränsar lag</w:t>
      </w:r>
      <w:r w:rsidR="00D02D45">
        <w:rPr>
          <w:szCs w:val="22"/>
        </w:rPr>
        <w:t>en</w:t>
      </w:r>
      <w:r>
        <w:rPr>
          <w:szCs w:val="22"/>
        </w:rPr>
        <w:t>s tillämpningsområde till aktivt jordbruk i förvärvssyfte.</w:t>
      </w:r>
      <w:r w:rsidR="00D02D45">
        <w:rPr>
          <w:szCs w:val="22"/>
        </w:rPr>
        <w:t xml:space="preserve"> I p</w:t>
      </w:r>
      <w:r w:rsidR="00D02D45">
        <w:rPr>
          <w:szCs w:val="22"/>
        </w:rPr>
        <w:t>a</w:t>
      </w:r>
      <w:r w:rsidR="00D02D45">
        <w:rPr>
          <w:szCs w:val="22"/>
        </w:rPr>
        <w:t>ragrafen definieras också kreditgivare, en definition som överensstämmer med den i till exempel landskapslagen (2006:71) om studiestöd.</w:t>
      </w:r>
    </w:p>
    <w:p w:rsidR="00744B27" w:rsidRDefault="00744B27" w:rsidP="00744B27">
      <w:pPr>
        <w:pStyle w:val="ANormal"/>
        <w:rPr>
          <w:szCs w:val="22"/>
        </w:rPr>
      </w:pPr>
    </w:p>
    <w:p w:rsidR="00744B27" w:rsidRDefault="00744B27" w:rsidP="00744B27">
      <w:pPr>
        <w:pStyle w:val="ANormal"/>
        <w:rPr>
          <w:szCs w:val="22"/>
        </w:rPr>
      </w:pPr>
      <w:r>
        <w:rPr>
          <w:szCs w:val="22"/>
        </w:rPr>
        <w:lastRenderedPageBreak/>
        <w:t>5</w:t>
      </w:r>
      <w:r w:rsidR="00FD1640">
        <w:rPr>
          <w:szCs w:val="22"/>
        </w:rPr>
        <w:t> §</w:t>
      </w:r>
      <w:r>
        <w:rPr>
          <w:szCs w:val="22"/>
        </w:rPr>
        <w:t xml:space="preserve"> </w:t>
      </w:r>
      <w:r w:rsidR="00982CC8">
        <w:rPr>
          <w:i/>
          <w:szCs w:val="22"/>
        </w:rPr>
        <w:t xml:space="preserve">Stödmottagare. </w:t>
      </w:r>
      <w:r w:rsidR="00982CC8">
        <w:rPr>
          <w:szCs w:val="22"/>
        </w:rPr>
        <w:t>Landskapsgarantin kan bevilj</w:t>
      </w:r>
      <w:r w:rsidR="00D02D45">
        <w:rPr>
          <w:szCs w:val="22"/>
        </w:rPr>
        <w:t xml:space="preserve">as till lantbruksföretagare </w:t>
      </w:r>
      <w:r w:rsidR="00982CC8">
        <w:rPr>
          <w:szCs w:val="22"/>
        </w:rPr>
        <w:t>som bedriver näring på sitt lantbruksföretag samt uppfyller kommissionens definition på mikr</w:t>
      </w:r>
      <w:r w:rsidR="00D02D45">
        <w:rPr>
          <w:szCs w:val="22"/>
        </w:rPr>
        <w:t>o</w:t>
      </w:r>
      <w:r w:rsidR="00982CC8">
        <w:rPr>
          <w:szCs w:val="22"/>
        </w:rPr>
        <w:t>företag eller små- och medelstort företag</w:t>
      </w:r>
      <w:r w:rsidR="00D02D45">
        <w:rPr>
          <w:szCs w:val="22"/>
        </w:rPr>
        <w:t xml:space="preserve">. Detta </w:t>
      </w:r>
      <w:r w:rsidR="00982CC8">
        <w:rPr>
          <w:szCs w:val="22"/>
        </w:rPr>
        <w:t>innebär att företagen får ha ett max</w:t>
      </w:r>
      <w:r w:rsidR="00E17ECE">
        <w:rPr>
          <w:szCs w:val="22"/>
        </w:rPr>
        <w:t xml:space="preserve">imalt </w:t>
      </w:r>
      <w:r w:rsidR="00982CC8">
        <w:rPr>
          <w:szCs w:val="22"/>
        </w:rPr>
        <w:t>antal anställda om 250 stycken och en o</w:t>
      </w:r>
      <w:r w:rsidR="00982CC8">
        <w:rPr>
          <w:szCs w:val="22"/>
        </w:rPr>
        <w:t>m</w:t>
      </w:r>
      <w:r w:rsidR="00982CC8">
        <w:rPr>
          <w:szCs w:val="22"/>
        </w:rPr>
        <w:t xml:space="preserve">sättning som inte överstiger 50 miljoner euro. På Åland finns idag inga </w:t>
      </w:r>
      <w:r w:rsidR="00D02D45">
        <w:rPr>
          <w:szCs w:val="22"/>
        </w:rPr>
        <w:t>lant</w:t>
      </w:r>
      <w:r w:rsidR="00982CC8">
        <w:rPr>
          <w:szCs w:val="22"/>
        </w:rPr>
        <w:t>br</w:t>
      </w:r>
      <w:r w:rsidR="00D02D45">
        <w:rPr>
          <w:szCs w:val="22"/>
        </w:rPr>
        <w:t>uksföretag som inte ingår i n</w:t>
      </w:r>
      <w:r w:rsidR="00982CC8">
        <w:rPr>
          <w:szCs w:val="22"/>
        </w:rPr>
        <w:t>ämnda kategorier</w:t>
      </w:r>
      <w:r w:rsidR="00D02D45">
        <w:rPr>
          <w:szCs w:val="22"/>
        </w:rPr>
        <w:t>,</w:t>
      </w:r>
      <w:r w:rsidR="00982CC8">
        <w:rPr>
          <w:szCs w:val="22"/>
        </w:rPr>
        <w:t xml:space="preserve"> men statstödsreglerna kräver ändå en reglering.</w:t>
      </w:r>
    </w:p>
    <w:p w:rsidR="00982CC8" w:rsidRDefault="00982CC8" w:rsidP="00744B27">
      <w:pPr>
        <w:pStyle w:val="ANormal"/>
        <w:rPr>
          <w:szCs w:val="22"/>
        </w:rPr>
      </w:pPr>
      <w:r>
        <w:rPr>
          <w:szCs w:val="22"/>
        </w:rPr>
        <w:tab/>
        <w:t xml:space="preserve">Kraven i </w:t>
      </w:r>
      <w:r w:rsidR="00D02D45">
        <w:rPr>
          <w:szCs w:val="22"/>
        </w:rPr>
        <w:t xml:space="preserve">artikel </w:t>
      </w:r>
      <w:r>
        <w:rPr>
          <w:szCs w:val="22"/>
        </w:rPr>
        <w:t>4.6 a i de minimis</w:t>
      </w:r>
      <w:r w:rsidR="00E17ECE">
        <w:rPr>
          <w:szCs w:val="22"/>
        </w:rPr>
        <w:t>-</w:t>
      </w:r>
      <w:r>
        <w:rPr>
          <w:szCs w:val="22"/>
        </w:rPr>
        <w:t xml:space="preserve">förordningen </w:t>
      </w:r>
      <w:r w:rsidR="003C73AB">
        <w:rPr>
          <w:szCs w:val="22"/>
        </w:rPr>
        <w:t xml:space="preserve">för jordbrukssektorn </w:t>
      </w:r>
      <w:r>
        <w:rPr>
          <w:szCs w:val="22"/>
        </w:rPr>
        <w:t xml:space="preserve">innebär att företaget inte har försatts i kollektiv insolvensförarande och </w:t>
      </w:r>
      <w:r w:rsidR="009D48AF">
        <w:rPr>
          <w:szCs w:val="22"/>
        </w:rPr>
        <w:t>inte uppfyller de villkor som fastställts i den nationella lagstiftningen i fråga om försättande i kollektivt insolvensförfarande på borgenärens begäran. I pra</w:t>
      </w:r>
      <w:r w:rsidR="009D48AF">
        <w:rPr>
          <w:szCs w:val="22"/>
        </w:rPr>
        <w:t>k</w:t>
      </w:r>
      <w:r w:rsidR="009D48AF">
        <w:rPr>
          <w:szCs w:val="22"/>
        </w:rPr>
        <w:t>tiken innebär det att ett företag ska kunna försättas i konkurs eller undergå företagssanering.</w:t>
      </w:r>
    </w:p>
    <w:p w:rsidR="009D48AF" w:rsidRDefault="009D48AF" w:rsidP="00744B27">
      <w:pPr>
        <w:pStyle w:val="ANormal"/>
        <w:rPr>
          <w:szCs w:val="22"/>
        </w:rPr>
      </w:pPr>
    </w:p>
    <w:p w:rsidR="009D48AF" w:rsidRDefault="009D48AF" w:rsidP="00744B27">
      <w:pPr>
        <w:pStyle w:val="ANormal"/>
        <w:rPr>
          <w:szCs w:val="22"/>
        </w:rPr>
      </w:pPr>
      <w:r>
        <w:rPr>
          <w:szCs w:val="22"/>
        </w:rPr>
        <w:t>6</w:t>
      </w:r>
      <w:r w:rsidR="00FD1640">
        <w:rPr>
          <w:szCs w:val="22"/>
        </w:rPr>
        <w:t> §</w:t>
      </w:r>
      <w:r>
        <w:rPr>
          <w:szCs w:val="22"/>
        </w:rPr>
        <w:t xml:space="preserve"> </w:t>
      </w:r>
      <w:r w:rsidRPr="00D02D45">
        <w:rPr>
          <w:i/>
          <w:szCs w:val="22"/>
        </w:rPr>
        <w:t>Kredit som landskapsgaranti beviljas för</w:t>
      </w:r>
      <w:r>
        <w:rPr>
          <w:szCs w:val="22"/>
        </w:rPr>
        <w:t xml:space="preserve">. </w:t>
      </w:r>
      <w:r w:rsidR="00D02D45">
        <w:rPr>
          <w:szCs w:val="22"/>
        </w:rPr>
        <w:t>Enligt paragrafen kan en kr</w:t>
      </w:r>
      <w:r w:rsidR="00D02D45">
        <w:rPr>
          <w:szCs w:val="22"/>
        </w:rPr>
        <w:t>e</w:t>
      </w:r>
      <w:r w:rsidR="00D02D45">
        <w:rPr>
          <w:szCs w:val="22"/>
        </w:rPr>
        <w:t>dit</w:t>
      </w:r>
      <w:r>
        <w:rPr>
          <w:szCs w:val="22"/>
        </w:rPr>
        <w:t xml:space="preserve"> beviljas av kredit</w:t>
      </w:r>
      <w:r w:rsidR="00D02D45">
        <w:rPr>
          <w:szCs w:val="22"/>
        </w:rPr>
        <w:t>givaren</w:t>
      </w:r>
      <w:r w:rsidR="004436FE">
        <w:rPr>
          <w:szCs w:val="22"/>
        </w:rPr>
        <w:t xml:space="preserve"> först</w:t>
      </w:r>
      <w:r>
        <w:rPr>
          <w:szCs w:val="22"/>
        </w:rPr>
        <w:t xml:space="preserve"> efter att landskapsregeringen </w:t>
      </w:r>
      <w:r w:rsidR="004436FE">
        <w:rPr>
          <w:szCs w:val="22"/>
        </w:rPr>
        <w:t xml:space="preserve">har </w:t>
      </w:r>
      <w:r>
        <w:rPr>
          <w:szCs w:val="22"/>
        </w:rPr>
        <w:t xml:space="preserve">fattat </w:t>
      </w:r>
      <w:r w:rsidR="004436FE">
        <w:rPr>
          <w:szCs w:val="22"/>
        </w:rPr>
        <w:t xml:space="preserve">ett </w:t>
      </w:r>
      <w:r>
        <w:rPr>
          <w:szCs w:val="22"/>
        </w:rPr>
        <w:t xml:space="preserve">beslut om </w:t>
      </w:r>
      <w:r w:rsidR="004436FE">
        <w:rPr>
          <w:szCs w:val="22"/>
        </w:rPr>
        <w:t>godkännande av landskapsgarantin</w:t>
      </w:r>
      <w:r w:rsidR="00597720">
        <w:rPr>
          <w:szCs w:val="22"/>
        </w:rPr>
        <w:t>.</w:t>
      </w:r>
    </w:p>
    <w:p w:rsidR="009D48AF" w:rsidRDefault="009D48AF" w:rsidP="00744B27">
      <w:pPr>
        <w:pStyle w:val="ANormal"/>
        <w:rPr>
          <w:szCs w:val="22"/>
        </w:rPr>
      </w:pPr>
      <w:r>
        <w:rPr>
          <w:szCs w:val="22"/>
        </w:rPr>
        <w:tab/>
        <w:t>Eftersom garantin gäller ett likviditetslån för att hantera en likviditet</w:t>
      </w:r>
      <w:r>
        <w:rPr>
          <w:szCs w:val="22"/>
        </w:rPr>
        <w:t>s</w:t>
      </w:r>
      <w:r>
        <w:rPr>
          <w:szCs w:val="22"/>
        </w:rPr>
        <w:t>kris orsakat av minskade intäkter på grund av fallande producentpriser</w:t>
      </w:r>
      <w:r w:rsidR="007907E5">
        <w:rPr>
          <w:szCs w:val="22"/>
        </w:rPr>
        <w:t xml:space="preserve"> ska krediten kopplas till företagets omsättning för föregående år så att den ma</w:t>
      </w:r>
      <w:r w:rsidR="007907E5">
        <w:rPr>
          <w:szCs w:val="22"/>
        </w:rPr>
        <w:t>x</w:t>
      </w:r>
      <w:r w:rsidR="007907E5">
        <w:rPr>
          <w:szCs w:val="22"/>
        </w:rPr>
        <w:t xml:space="preserve">imala lånemängden är 30 </w:t>
      </w:r>
      <w:r w:rsidR="004436FE">
        <w:rPr>
          <w:szCs w:val="22"/>
        </w:rPr>
        <w:t xml:space="preserve">procent </w:t>
      </w:r>
      <w:r w:rsidR="007907E5">
        <w:rPr>
          <w:szCs w:val="22"/>
        </w:rPr>
        <w:t>av det mervärdesskattefria medeltalet av lantbruksföretagets sammanräknade belopp av försäljningsinkomster från jordbruksprodukter samt stöd.</w:t>
      </w:r>
    </w:p>
    <w:p w:rsidR="007907E5" w:rsidRDefault="007907E5" w:rsidP="00744B27">
      <w:pPr>
        <w:pStyle w:val="ANormal"/>
        <w:rPr>
          <w:szCs w:val="22"/>
        </w:rPr>
      </w:pPr>
      <w:r>
        <w:rPr>
          <w:szCs w:val="22"/>
        </w:rPr>
        <w:tab/>
        <w:t>Vid bedömningen av lånebeloppet är det möjligt att beakta kalkylerade effekter av genomförda investeringar om effekten av dessa inte slagit ut under de två år</w:t>
      </w:r>
      <w:r w:rsidR="004436FE">
        <w:rPr>
          <w:szCs w:val="22"/>
        </w:rPr>
        <w:t xml:space="preserve"> som föregår året</w:t>
      </w:r>
      <w:r>
        <w:rPr>
          <w:szCs w:val="22"/>
        </w:rPr>
        <w:t xml:space="preserve"> för ansökan</w:t>
      </w:r>
      <w:r w:rsidR="00F85D87">
        <w:rPr>
          <w:szCs w:val="22"/>
        </w:rPr>
        <w:t xml:space="preserve"> om </w:t>
      </w:r>
      <w:r w:rsidR="004436FE">
        <w:rPr>
          <w:szCs w:val="22"/>
        </w:rPr>
        <w:t>landskaps</w:t>
      </w:r>
      <w:r w:rsidR="00F85D87">
        <w:rPr>
          <w:szCs w:val="22"/>
        </w:rPr>
        <w:t>garanti.</w:t>
      </w:r>
    </w:p>
    <w:p w:rsidR="00F85D87" w:rsidRDefault="00F85D87" w:rsidP="00744B27">
      <w:pPr>
        <w:pStyle w:val="ANormal"/>
        <w:rPr>
          <w:szCs w:val="22"/>
        </w:rPr>
      </w:pPr>
      <w:r>
        <w:rPr>
          <w:szCs w:val="22"/>
        </w:rPr>
        <w:tab/>
        <w:t xml:space="preserve">Lånebeloppen som garantin </w:t>
      </w:r>
      <w:r w:rsidR="00B33668">
        <w:rPr>
          <w:szCs w:val="22"/>
        </w:rPr>
        <w:t xml:space="preserve">kan </w:t>
      </w:r>
      <w:r>
        <w:rPr>
          <w:szCs w:val="22"/>
        </w:rPr>
        <w:t>beviljas för får vara högst 110.000 euro och minst 30.000 euro. Detta betyder att lantbruksföretagets minimiomsät</w:t>
      </w:r>
      <w:r>
        <w:rPr>
          <w:szCs w:val="22"/>
        </w:rPr>
        <w:t>t</w:t>
      </w:r>
      <w:r>
        <w:rPr>
          <w:szCs w:val="22"/>
        </w:rPr>
        <w:t>ning för att berättiga till stöd ska vara</w:t>
      </w:r>
      <w:r w:rsidR="00CD22A8">
        <w:rPr>
          <w:szCs w:val="22"/>
        </w:rPr>
        <w:t xml:space="preserve"> minst</w:t>
      </w:r>
      <w:r>
        <w:rPr>
          <w:szCs w:val="22"/>
        </w:rPr>
        <w:t xml:space="preserve"> 100.000 euro. Lånetiden får vara högst sju år. Under denna period kan kreditgivare bevilja högst två amorteringsfria år</w:t>
      </w:r>
      <w:r w:rsidR="008E7934">
        <w:rPr>
          <w:szCs w:val="22"/>
        </w:rPr>
        <w:t>, om det fordras på grund av</w:t>
      </w:r>
      <w:r>
        <w:rPr>
          <w:szCs w:val="22"/>
        </w:rPr>
        <w:t xml:space="preserve"> garantitagarens tillfälliga ekonomiska svårigheter.</w:t>
      </w:r>
    </w:p>
    <w:p w:rsidR="00F85D87" w:rsidRDefault="00F85D87" w:rsidP="00744B27">
      <w:pPr>
        <w:pStyle w:val="ANormal"/>
        <w:rPr>
          <w:szCs w:val="22"/>
        </w:rPr>
      </w:pPr>
    </w:p>
    <w:p w:rsidR="00F85D87" w:rsidRDefault="00F85D87" w:rsidP="00744B27">
      <w:pPr>
        <w:pStyle w:val="ANormal"/>
        <w:rPr>
          <w:szCs w:val="22"/>
        </w:rPr>
      </w:pPr>
      <w:r w:rsidRPr="006A3528">
        <w:rPr>
          <w:szCs w:val="22"/>
        </w:rPr>
        <w:t>7</w:t>
      </w:r>
      <w:r w:rsidR="00FD1640">
        <w:rPr>
          <w:szCs w:val="22"/>
        </w:rPr>
        <w:t> §</w:t>
      </w:r>
      <w:r w:rsidRPr="006A3528">
        <w:rPr>
          <w:szCs w:val="22"/>
        </w:rPr>
        <w:t xml:space="preserve"> </w:t>
      </w:r>
      <w:r w:rsidRPr="00F85D87">
        <w:rPr>
          <w:i/>
          <w:szCs w:val="22"/>
        </w:rPr>
        <w:t>Krav på lönsam verksamhet</w:t>
      </w:r>
      <w:r>
        <w:rPr>
          <w:i/>
          <w:szCs w:val="22"/>
        </w:rPr>
        <w:t xml:space="preserve">. </w:t>
      </w:r>
      <w:r>
        <w:rPr>
          <w:szCs w:val="22"/>
        </w:rPr>
        <w:t xml:space="preserve">Landskapsgarantin ska beviljas till företag som hamnat i tillfälliga ekonomiska och likvida problem. Garantin ska inte beviljas till företag som riskerar konkurs eller insolvensförfarande. </w:t>
      </w:r>
      <w:r w:rsidR="008E7934">
        <w:rPr>
          <w:szCs w:val="22"/>
        </w:rPr>
        <w:t>Den som ansöker om landskapsgaranti</w:t>
      </w:r>
      <w:r>
        <w:rPr>
          <w:szCs w:val="22"/>
        </w:rPr>
        <w:t xml:space="preserve"> måste därför </w:t>
      </w:r>
      <w:r w:rsidR="008E7934">
        <w:rPr>
          <w:szCs w:val="22"/>
        </w:rPr>
        <w:t>i sin ansökan på</w:t>
      </w:r>
      <w:r>
        <w:rPr>
          <w:szCs w:val="22"/>
        </w:rPr>
        <w:t xml:space="preserve">visa </w:t>
      </w:r>
      <w:r w:rsidR="008E7934">
        <w:rPr>
          <w:szCs w:val="22"/>
        </w:rPr>
        <w:t xml:space="preserve">att jordbruket framdeles har förutsättningar att vara kontinuerligt lönsam, </w:t>
      </w:r>
      <w:r>
        <w:rPr>
          <w:szCs w:val="22"/>
        </w:rPr>
        <w:t>g</w:t>
      </w:r>
      <w:r>
        <w:rPr>
          <w:szCs w:val="22"/>
        </w:rPr>
        <w:t>e</w:t>
      </w:r>
      <w:r>
        <w:rPr>
          <w:szCs w:val="22"/>
        </w:rPr>
        <w:t xml:space="preserve">nom tillhandhållande av en likviditetskalkyl för </w:t>
      </w:r>
      <w:r w:rsidR="008E7934">
        <w:rPr>
          <w:szCs w:val="22"/>
        </w:rPr>
        <w:t>den framtida ver</w:t>
      </w:r>
      <w:r>
        <w:rPr>
          <w:szCs w:val="22"/>
        </w:rPr>
        <w:t>k</w:t>
      </w:r>
      <w:r w:rsidR="008E7934">
        <w:rPr>
          <w:szCs w:val="22"/>
        </w:rPr>
        <w:t>s</w:t>
      </w:r>
      <w:r>
        <w:rPr>
          <w:szCs w:val="22"/>
        </w:rPr>
        <w:t>amheten.</w:t>
      </w:r>
    </w:p>
    <w:p w:rsidR="00F85D87" w:rsidRDefault="00F85D87" w:rsidP="00744B27">
      <w:pPr>
        <w:pStyle w:val="ANormal"/>
        <w:rPr>
          <w:szCs w:val="22"/>
        </w:rPr>
      </w:pPr>
    </w:p>
    <w:p w:rsidR="00F85D87" w:rsidRDefault="00F85D87" w:rsidP="00744B27">
      <w:pPr>
        <w:pStyle w:val="ANormal"/>
        <w:rPr>
          <w:szCs w:val="22"/>
        </w:rPr>
      </w:pPr>
      <w:r w:rsidRPr="006A3528">
        <w:rPr>
          <w:szCs w:val="22"/>
        </w:rPr>
        <w:t>8</w:t>
      </w:r>
      <w:r w:rsidR="00FD1640">
        <w:rPr>
          <w:szCs w:val="22"/>
        </w:rPr>
        <w:t> §</w:t>
      </w:r>
      <w:r w:rsidRPr="006A3528">
        <w:rPr>
          <w:szCs w:val="22"/>
        </w:rPr>
        <w:t xml:space="preserve"> </w:t>
      </w:r>
      <w:r w:rsidRPr="00F85D87">
        <w:rPr>
          <w:i/>
          <w:szCs w:val="22"/>
        </w:rPr>
        <w:t>Ansökan om garanti för likviditetslån.</w:t>
      </w:r>
      <w:r>
        <w:rPr>
          <w:szCs w:val="22"/>
        </w:rPr>
        <w:t xml:space="preserve"> Ansökan om garantin görs på </w:t>
      </w:r>
      <w:r w:rsidR="00840DD7">
        <w:rPr>
          <w:szCs w:val="22"/>
        </w:rPr>
        <w:t xml:space="preserve">en </w:t>
      </w:r>
      <w:r>
        <w:rPr>
          <w:szCs w:val="22"/>
        </w:rPr>
        <w:t>blankett som landskapsregeringen</w:t>
      </w:r>
      <w:r w:rsidR="00840DD7">
        <w:rPr>
          <w:szCs w:val="22"/>
        </w:rPr>
        <w:t xml:space="preserve"> fastställer</w:t>
      </w:r>
      <w:r>
        <w:rPr>
          <w:szCs w:val="22"/>
        </w:rPr>
        <w:t xml:space="preserve">. </w:t>
      </w:r>
      <w:r w:rsidR="00FB41BA" w:rsidRPr="00712566">
        <w:t>Genom kravet att använda en fastställd blankett främjas att sökande får behövlig information om vilka uppgifter som ska lämnas i en ansökan. Detta är samtidigt ägnat att unde</w:t>
      </w:r>
      <w:r w:rsidR="00FB41BA" w:rsidRPr="00712566">
        <w:t>r</w:t>
      </w:r>
      <w:r w:rsidR="00FB41BA" w:rsidRPr="00712566">
        <w:t>lätta ansökningarnas handläggning hos landskapsregeringen.</w:t>
      </w:r>
      <w:r w:rsidR="00FB41BA">
        <w:rPr>
          <w:szCs w:val="22"/>
        </w:rPr>
        <w:t xml:space="preserve"> </w:t>
      </w:r>
      <w:r w:rsidR="00112C07">
        <w:rPr>
          <w:szCs w:val="22"/>
        </w:rPr>
        <w:t xml:space="preserve">Till ansökan de </w:t>
      </w:r>
      <w:r w:rsidR="00840DD7">
        <w:rPr>
          <w:szCs w:val="22"/>
        </w:rPr>
        <w:t>ska</w:t>
      </w:r>
      <w:r w:rsidR="00112C07">
        <w:rPr>
          <w:szCs w:val="22"/>
        </w:rPr>
        <w:t xml:space="preserve"> handlingar </w:t>
      </w:r>
      <w:r w:rsidR="00840DD7">
        <w:rPr>
          <w:szCs w:val="22"/>
        </w:rPr>
        <w:t xml:space="preserve">fogas </w:t>
      </w:r>
      <w:r w:rsidR="00112C07">
        <w:rPr>
          <w:szCs w:val="22"/>
        </w:rPr>
        <w:t xml:space="preserve">som krävs för att landskapsregeringen ska kunna </w:t>
      </w:r>
      <w:r w:rsidR="00840DD7">
        <w:rPr>
          <w:szCs w:val="22"/>
        </w:rPr>
        <w:t xml:space="preserve">behandla och </w:t>
      </w:r>
      <w:r w:rsidR="00112C07">
        <w:rPr>
          <w:szCs w:val="22"/>
        </w:rPr>
        <w:t>avgöra ansökan. Dessa handlingar utgörs av ett kreditlöfte från kredit</w:t>
      </w:r>
      <w:r w:rsidR="00840DD7">
        <w:rPr>
          <w:szCs w:val="22"/>
        </w:rPr>
        <w:t>givaren</w:t>
      </w:r>
      <w:r w:rsidR="00112C07">
        <w:rPr>
          <w:szCs w:val="22"/>
        </w:rPr>
        <w:t>, två års skattedeklarationer, kreditsaldo över utestående krediter</w:t>
      </w:r>
      <w:r w:rsidR="005540DD">
        <w:rPr>
          <w:szCs w:val="22"/>
        </w:rPr>
        <w:t xml:space="preserve"> samt en</w:t>
      </w:r>
      <w:r w:rsidR="00112C07">
        <w:rPr>
          <w:szCs w:val="22"/>
        </w:rPr>
        <w:t xml:space="preserve"> likviditetskalkyl som förutom att påvisa förutsättningar för långsiktig lönsamhet också ska motivera storleken av likviditetslånet. Till ansökan ska också </w:t>
      </w:r>
      <w:r w:rsidR="005540DD">
        <w:rPr>
          <w:szCs w:val="22"/>
        </w:rPr>
        <w:t>fogas</w:t>
      </w:r>
      <w:r w:rsidR="00112C07">
        <w:rPr>
          <w:szCs w:val="22"/>
        </w:rPr>
        <w:t xml:space="preserve"> en utredning över om och vilka de minimistöd </w:t>
      </w:r>
      <w:r w:rsidR="005540DD">
        <w:rPr>
          <w:szCs w:val="22"/>
        </w:rPr>
        <w:t>s</w:t>
      </w:r>
      <w:r w:rsidR="005540DD">
        <w:rPr>
          <w:szCs w:val="22"/>
        </w:rPr>
        <w:t>ö</w:t>
      </w:r>
      <w:r w:rsidR="005540DD">
        <w:rPr>
          <w:szCs w:val="22"/>
        </w:rPr>
        <w:t>kanden</w:t>
      </w:r>
      <w:r w:rsidR="00112C07">
        <w:rPr>
          <w:szCs w:val="22"/>
        </w:rPr>
        <w:t xml:space="preserve"> tidigare </w:t>
      </w:r>
      <w:r w:rsidR="005540DD">
        <w:rPr>
          <w:szCs w:val="22"/>
        </w:rPr>
        <w:t xml:space="preserve">har </w:t>
      </w:r>
      <w:r w:rsidR="00112C07">
        <w:rPr>
          <w:szCs w:val="22"/>
        </w:rPr>
        <w:t>beviljats och vilka belopp det har handla</w:t>
      </w:r>
      <w:r w:rsidR="005540DD">
        <w:rPr>
          <w:szCs w:val="22"/>
        </w:rPr>
        <w:t>r</w:t>
      </w:r>
      <w:r w:rsidR="00112C07">
        <w:rPr>
          <w:szCs w:val="22"/>
        </w:rPr>
        <w:t xml:space="preserve"> om. Detta görs för att förvaltningen ska kunna kontrollera de maximala stödnivåerna som regleras i </w:t>
      </w:r>
      <w:r w:rsidR="003C73AB">
        <w:rPr>
          <w:szCs w:val="22"/>
        </w:rPr>
        <w:t>de minimi</w:t>
      </w:r>
      <w:r w:rsidR="00A60FE5">
        <w:rPr>
          <w:szCs w:val="22"/>
        </w:rPr>
        <w:t>s</w:t>
      </w:r>
      <w:r w:rsidR="007071FE">
        <w:rPr>
          <w:szCs w:val="22"/>
        </w:rPr>
        <w:t>-</w:t>
      </w:r>
      <w:r w:rsidR="003C73AB">
        <w:rPr>
          <w:szCs w:val="22"/>
        </w:rPr>
        <w:t>förordningen för jordbrukssektorn</w:t>
      </w:r>
      <w:r w:rsidR="00DA6B02">
        <w:rPr>
          <w:szCs w:val="22"/>
        </w:rPr>
        <w:t>.</w:t>
      </w:r>
    </w:p>
    <w:p w:rsidR="00DA6B02" w:rsidRDefault="00DA6B02" w:rsidP="00744B27">
      <w:pPr>
        <w:pStyle w:val="ANormal"/>
        <w:rPr>
          <w:szCs w:val="22"/>
        </w:rPr>
      </w:pPr>
      <w:r>
        <w:rPr>
          <w:szCs w:val="22"/>
        </w:rPr>
        <w:tab/>
        <w:t>Allmänna bestämmelser om hur en handling sänds till en myndighet och hur ett förvaltningsärende inleds finns i 4</w:t>
      </w:r>
      <w:r w:rsidR="00FD1640">
        <w:rPr>
          <w:szCs w:val="22"/>
        </w:rPr>
        <w:t> kap.</w:t>
      </w:r>
      <w:r>
        <w:rPr>
          <w:szCs w:val="22"/>
        </w:rPr>
        <w:t xml:space="preserve"> i förvaltningslagen (2008:9) för landskapet Åland.</w:t>
      </w:r>
    </w:p>
    <w:p w:rsidR="00112C07" w:rsidRDefault="00112C07" w:rsidP="00744B27">
      <w:pPr>
        <w:pStyle w:val="ANormal"/>
        <w:rPr>
          <w:szCs w:val="22"/>
        </w:rPr>
      </w:pPr>
      <w:r>
        <w:rPr>
          <w:szCs w:val="22"/>
        </w:rPr>
        <w:lastRenderedPageBreak/>
        <w:tab/>
      </w:r>
      <w:r w:rsidR="005540DD">
        <w:rPr>
          <w:szCs w:val="22"/>
        </w:rPr>
        <w:t>A</w:t>
      </w:r>
      <w:r>
        <w:rPr>
          <w:szCs w:val="22"/>
        </w:rPr>
        <w:t>vsikt</w:t>
      </w:r>
      <w:r w:rsidR="005540DD">
        <w:rPr>
          <w:szCs w:val="22"/>
        </w:rPr>
        <w:t>en</w:t>
      </w:r>
      <w:r>
        <w:rPr>
          <w:szCs w:val="22"/>
        </w:rPr>
        <w:t xml:space="preserve"> </w:t>
      </w:r>
      <w:r w:rsidR="005540DD">
        <w:rPr>
          <w:szCs w:val="22"/>
        </w:rPr>
        <w:t xml:space="preserve">är </w:t>
      </w:r>
      <w:r>
        <w:rPr>
          <w:szCs w:val="22"/>
        </w:rPr>
        <w:t xml:space="preserve">att landskapsgarantisystemet </w:t>
      </w:r>
      <w:r w:rsidR="005540DD">
        <w:rPr>
          <w:szCs w:val="22"/>
        </w:rPr>
        <w:t xml:space="preserve">ska genomföras i </w:t>
      </w:r>
      <w:r>
        <w:rPr>
          <w:szCs w:val="22"/>
        </w:rPr>
        <w:t>skyndsam</w:t>
      </w:r>
      <w:r w:rsidR="005540DD">
        <w:rPr>
          <w:szCs w:val="22"/>
        </w:rPr>
        <w:t xml:space="preserve"> ordning genom en budgetlag och en ansökningstid som ska anpassas till detta.</w:t>
      </w:r>
    </w:p>
    <w:p w:rsidR="00112C07" w:rsidRDefault="00112C07" w:rsidP="00744B27">
      <w:pPr>
        <w:pStyle w:val="ANormal"/>
        <w:rPr>
          <w:szCs w:val="22"/>
        </w:rPr>
      </w:pPr>
    </w:p>
    <w:p w:rsidR="00112C07" w:rsidRDefault="00112C07" w:rsidP="00744B27">
      <w:pPr>
        <w:pStyle w:val="ANormal"/>
        <w:rPr>
          <w:szCs w:val="22"/>
        </w:rPr>
      </w:pPr>
      <w:r w:rsidRPr="006A3528">
        <w:rPr>
          <w:szCs w:val="22"/>
        </w:rPr>
        <w:t>9</w:t>
      </w:r>
      <w:r w:rsidR="00FD1640">
        <w:rPr>
          <w:szCs w:val="22"/>
        </w:rPr>
        <w:t> §</w:t>
      </w:r>
      <w:r w:rsidRPr="00112C07">
        <w:rPr>
          <w:i/>
          <w:szCs w:val="22"/>
        </w:rPr>
        <w:t xml:space="preserve"> Beloppet som landskapsgarantin omfattar samt det stöd som ingår i g</w:t>
      </w:r>
      <w:r w:rsidRPr="00112C07">
        <w:rPr>
          <w:i/>
          <w:szCs w:val="22"/>
        </w:rPr>
        <w:t>a</w:t>
      </w:r>
      <w:r w:rsidRPr="00112C07">
        <w:rPr>
          <w:i/>
          <w:szCs w:val="22"/>
        </w:rPr>
        <w:t>rantin</w:t>
      </w:r>
      <w:r>
        <w:rPr>
          <w:i/>
          <w:szCs w:val="22"/>
        </w:rPr>
        <w:t xml:space="preserve">. </w:t>
      </w:r>
      <w:r w:rsidR="00DD07DE">
        <w:rPr>
          <w:szCs w:val="22"/>
        </w:rPr>
        <w:t xml:space="preserve">Landskapsgarantin för en kredit får under lånetiden uppgå till högst 70 </w:t>
      </w:r>
      <w:r w:rsidR="005540DD">
        <w:rPr>
          <w:szCs w:val="22"/>
        </w:rPr>
        <w:t xml:space="preserve">procent </w:t>
      </w:r>
      <w:r w:rsidR="00DD07DE">
        <w:rPr>
          <w:szCs w:val="22"/>
        </w:rPr>
        <w:t xml:space="preserve">av lånebeloppet eller högst 77.000 euro per företag. Om antalet ansökningar överskrider det totala beloppet för den i landskapets budget fastställda bevillningsfullmakten sänks maximigränsen från 70 </w:t>
      </w:r>
      <w:r w:rsidR="00FE191F">
        <w:rPr>
          <w:szCs w:val="22"/>
        </w:rPr>
        <w:t xml:space="preserve">procent </w:t>
      </w:r>
      <w:r w:rsidR="00DD07DE">
        <w:rPr>
          <w:szCs w:val="22"/>
        </w:rPr>
        <w:t>till en sådan nivå att maximibeloppet för bevillningsfullmakten respekteras. Görs en så</w:t>
      </w:r>
      <w:r w:rsidR="00CD22A8">
        <w:rPr>
          <w:szCs w:val="22"/>
        </w:rPr>
        <w:t>dan sänkning ska</w:t>
      </w:r>
      <w:r w:rsidR="00DD07DE">
        <w:rPr>
          <w:szCs w:val="22"/>
        </w:rPr>
        <w:t xml:space="preserve"> de sökande samt deras respektive kredit</w:t>
      </w:r>
      <w:r w:rsidR="00FE191F">
        <w:rPr>
          <w:szCs w:val="22"/>
        </w:rPr>
        <w:t>givare</w:t>
      </w:r>
      <w:r w:rsidR="00DD07DE">
        <w:rPr>
          <w:szCs w:val="22"/>
        </w:rPr>
        <w:t xml:space="preserve"> informeras så att de har möjlighet att anpassa lånebeloppet därefter.</w:t>
      </w:r>
    </w:p>
    <w:p w:rsidR="00DD07DE" w:rsidRDefault="00DD07DE" w:rsidP="00744B27">
      <w:pPr>
        <w:pStyle w:val="ANormal"/>
        <w:rPr>
          <w:szCs w:val="22"/>
        </w:rPr>
      </w:pPr>
      <w:r>
        <w:rPr>
          <w:szCs w:val="22"/>
        </w:rPr>
        <w:tab/>
        <w:t xml:space="preserve">Beloppet av det stöd som ingår i landskapsgaranti får inte överstiga den fastställda gränsen i </w:t>
      </w:r>
      <w:r w:rsidR="003C73AB">
        <w:rPr>
          <w:szCs w:val="22"/>
        </w:rPr>
        <w:t>de minimi</w:t>
      </w:r>
      <w:r w:rsidR="00A60FE5">
        <w:rPr>
          <w:szCs w:val="22"/>
        </w:rPr>
        <w:t>s-</w:t>
      </w:r>
      <w:r w:rsidR="003C73AB">
        <w:rPr>
          <w:szCs w:val="22"/>
        </w:rPr>
        <w:t>förordningen för jordbrukssektorn</w:t>
      </w:r>
      <w:r>
        <w:rPr>
          <w:szCs w:val="22"/>
        </w:rPr>
        <w:t xml:space="preserve"> om 15.000 euro ackumulerat med eventuellt övriga de minimis-stöd som </w:t>
      </w:r>
      <w:r w:rsidR="003F7D86">
        <w:rPr>
          <w:szCs w:val="22"/>
        </w:rPr>
        <w:t>gå</w:t>
      </w:r>
      <w:r w:rsidR="003F7D86">
        <w:rPr>
          <w:szCs w:val="22"/>
        </w:rPr>
        <w:t>r</w:t>
      </w:r>
      <w:r w:rsidR="003F7D86">
        <w:rPr>
          <w:szCs w:val="22"/>
        </w:rPr>
        <w:t>den</w:t>
      </w:r>
      <w:r>
        <w:rPr>
          <w:szCs w:val="22"/>
        </w:rPr>
        <w:t xml:space="preserve"> erhållit. Vid uträkning av stödet utgår landskapsregeringen från en m</w:t>
      </w:r>
      <w:r>
        <w:rPr>
          <w:szCs w:val="22"/>
        </w:rPr>
        <w:t>e</w:t>
      </w:r>
      <w:r>
        <w:rPr>
          <w:szCs w:val="22"/>
        </w:rPr>
        <w:t>tod för uträkning av brutto</w:t>
      </w:r>
      <w:r w:rsidR="00A60FE5">
        <w:rPr>
          <w:szCs w:val="22"/>
        </w:rPr>
        <w:t>bidrags</w:t>
      </w:r>
      <w:r>
        <w:rPr>
          <w:szCs w:val="22"/>
        </w:rPr>
        <w:t xml:space="preserve">ekvivalent som </w:t>
      </w:r>
      <w:r w:rsidR="00A60FE5">
        <w:rPr>
          <w:szCs w:val="22"/>
        </w:rPr>
        <w:t>närmare beskrivs i de m</w:t>
      </w:r>
      <w:r w:rsidR="00A60FE5">
        <w:rPr>
          <w:szCs w:val="22"/>
        </w:rPr>
        <w:t>i</w:t>
      </w:r>
      <w:r w:rsidR="00A60FE5">
        <w:rPr>
          <w:szCs w:val="22"/>
        </w:rPr>
        <w:t>nimis-förordningen för jordbrukssektorn</w:t>
      </w:r>
      <w:r>
        <w:rPr>
          <w:szCs w:val="22"/>
        </w:rPr>
        <w:t>.</w:t>
      </w:r>
      <w:r w:rsidR="00FB41BA">
        <w:rPr>
          <w:szCs w:val="22"/>
        </w:rPr>
        <w:t xml:space="preserve"> Den avgift som </w:t>
      </w:r>
      <w:r w:rsidR="003F7D86">
        <w:rPr>
          <w:szCs w:val="22"/>
        </w:rPr>
        <w:t>enligt 10</w:t>
      </w:r>
      <w:r w:rsidR="00FD1640">
        <w:rPr>
          <w:szCs w:val="22"/>
        </w:rPr>
        <w:t> §</w:t>
      </w:r>
      <w:r w:rsidR="003F7D86">
        <w:rPr>
          <w:szCs w:val="22"/>
        </w:rPr>
        <w:t xml:space="preserve"> up</w:t>
      </w:r>
      <w:r w:rsidR="003F7D86">
        <w:rPr>
          <w:szCs w:val="22"/>
        </w:rPr>
        <w:t>p</w:t>
      </w:r>
      <w:r w:rsidR="003F7D86">
        <w:rPr>
          <w:szCs w:val="22"/>
        </w:rPr>
        <w:t>bärs</w:t>
      </w:r>
      <w:r w:rsidR="00FB41BA">
        <w:rPr>
          <w:szCs w:val="22"/>
        </w:rPr>
        <w:t xml:space="preserve"> för erhållande av </w:t>
      </w:r>
      <w:r w:rsidR="003F7D86">
        <w:rPr>
          <w:szCs w:val="22"/>
        </w:rPr>
        <w:t>landskaps</w:t>
      </w:r>
      <w:r w:rsidR="00FB41BA">
        <w:rPr>
          <w:szCs w:val="22"/>
        </w:rPr>
        <w:t>garantin avräknas från stödbeloppet.</w:t>
      </w:r>
    </w:p>
    <w:p w:rsidR="00FB41BA" w:rsidRDefault="00FB41BA" w:rsidP="00744B27">
      <w:pPr>
        <w:pStyle w:val="ANormal"/>
        <w:rPr>
          <w:szCs w:val="22"/>
        </w:rPr>
      </w:pPr>
    </w:p>
    <w:p w:rsidR="00FB41BA" w:rsidRDefault="00FB41BA" w:rsidP="00744B27">
      <w:pPr>
        <w:pStyle w:val="ANormal"/>
        <w:rPr>
          <w:szCs w:val="22"/>
        </w:rPr>
      </w:pPr>
      <w:r w:rsidRPr="006A3528">
        <w:rPr>
          <w:szCs w:val="22"/>
        </w:rPr>
        <w:t>10</w:t>
      </w:r>
      <w:r w:rsidR="00FD1640">
        <w:rPr>
          <w:szCs w:val="22"/>
        </w:rPr>
        <w:t> §</w:t>
      </w:r>
      <w:r w:rsidRPr="006A3528">
        <w:rPr>
          <w:szCs w:val="22"/>
        </w:rPr>
        <w:t xml:space="preserve"> </w:t>
      </w:r>
      <w:r w:rsidRPr="00FB41BA">
        <w:rPr>
          <w:i/>
          <w:szCs w:val="22"/>
        </w:rPr>
        <w:t>Avgifter för landskaps</w:t>
      </w:r>
      <w:r w:rsidR="00CD22A8">
        <w:rPr>
          <w:i/>
          <w:szCs w:val="22"/>
        </w:rPr>
        <w:t>garanti</w:t>
      </w:r>
      <w:r>
        <w:rPr>
          <w:szCs w:val="22"/>
        </w:rPr>
        <w:t>. En</w:t>
      </w:r>
      <w:r w:rsidR="008A705D">
        <w:rPr>
          <w:szCs w:val="22"/>
        </w:rPr>
        <w:t xml:space="preserve">ligt paragrafens </w:t>
      </w:r>
      <w:r w:rsidR="008A705D" w:rsidRPr="008A705D">
        <w:rPr>
          <w:i/>
          <w:szCs w:val="22"/>
        </w:rPr>
        <w:t>1</w:t>
      </w:r>
      <w:r w:rsidR="00FD1640">
        <w:rPr>
          <w:i/>
          <w:szCs w:val="22"/>
        </w:rPr>
        <w:t> mom.</w:t>
      </w:r>
      <w:r>
        <w:rPr>
          <w:szCs w:val="22"/>
        </w:rPr>
        <w:t xml:space="preserve"> </w:t>
      </w:r>
      <w:r w:rsidR="008A705D">
        <w:rPr>
          <w:szCs w:val="22"/>
        </w:rPr>
        <w:t xml:space="preserve">föreslås att en </w:t>
      </w:r>
      <w:r>
        <w:rPr>
          <w:szCs w:val="22"/>
        </w:rPr>
        <w:t xml:space="preserve">avgift om 200 euro </w:t>
      </w:r>
      <w:r w:rsidR="008A705D">
        <w:rPr>
          <w:szCs w:val="22"/>
        </w:rPr>
        <w:t xml:space="preserve">tas </w:t>
      </w:r>
      <w:r>
        <w:rPr>
          <w:szCs w:val="22"/>
        </w:rPr>
        <w:t>ut från garantitagaren</w:t>
      </w:r>
      <w:r w:rsidR="008A705D">
        <w:rPr>
          <w:szCs w:val="22"/>
        </w:rPr>
        <w:t xml:space="preserve"> för beviljande av lan</w:t>
      </w:r>
      <w:r w:rsidR="008A705D">
        <w:rPr>
          <w:szCs w:val="22"/>
        </w:rPr>
        <w:t>d</w:t>
      </w:r>
      <w:r w:rsidR="008A705D">
        <w:rPr>
          <w:szCs w:val="22"/>
        </w:rPr>
        <w:t>skapsgarantin</w:t>
      </w:r>
      <w:r>
        <w:rPr>
          <w:szCs w:val="22"/>
        </w:rPr>
        <w:t xml:space="preserve">. Avgiften </w:t>
      </w:r>
      <w:r w:rsidR="00FC4E4C">
        <w:rPr>
          <w:szCs w:val="22"/>
        </w:rPr>
        <w:t>uppbärs</w:t>
      </w:r>
      <w:r>
        <w:rPr>
          <w:szCs w:val="22"/>
        </w:rPr>
        <w:t xml:space="preserve"> för att bidra till de administrativa kostn</w:t>
      </w:r>
      <w:r>
        <w:rPr>
          <w:szCs w:val="22"/>
        </w:rPr>
        <w:t>a</w:t>
      </w:r>
      <w:r>
        <w:rPr>
          <w:szCs w:val="22"/>
        </w:rPr>
        <w:t>der som genomförande</w:t>
      </w:r>
      <w:r w:rsidR="007E6C18">
        <w:rPr>
          <w:szCs w:val="22"/>
        </w:rPr>
        <w:t>t</w:t>
      </w:r>
      <w:r>
        <w:rPr>
          <w:szCs w:val="22"/>
        </w:rPr>
        <w:t xml:space="preserve"> av garantisystemet </w:t>
      </w:r>
      <w:r w:rsidR="007E6C18">
        <w:rPr>
          <w:szCs w:val="22"/>
        </w:rPr>
        <w:t>medför</w:t>
      </w:r>
      <w:r>
        <w:rPr>
          <w:szCs w:val="22"/>
        </w:rPr>
        <w:t>.</w:t>
      </w:r>
    </w:p>
    <w:p w:rsidR="00080C93" w:rsidRDefault="00080C93" w:rsidP="00744B27">
      <w:pPr>
        <w:pStyle w:val="ANormal"/>
        <w:rPr>
          <w:szCs w:val="22"/>
        </w:rPr>
      </w:pPr>
      <w:r>
        <w:rPr>
          <w:szCs w:val="22"/>
        </w:rPr>
        <w:tab/>
      </w:r>
      <w:r w:rsidR="008A705D">
        <w:rPr>
          <w:szCs w:val="22"/>
        </w:rPr>
        <w:t xml:space="preserve">Enligt paragrafens </w:t>
      </w:r>
      <w:r w:rsidR="008A705D" w:rsidRPr="008A705D">
        <w:rPr>
          <w:i/>
          <w:szCs w:val="22"/>
        </w:rPr>
        <w:t>2</w:t>
      </w:r>
      <w:r w:rsidR="00FD1640">
        <w:rPr>
          <w:i/>
          <w:szCs w:val="22"/>
        </w:rPr>
        <w:t> mom.</w:t>
      </w:r>
      <w:r w:rsidR="008A705D">
        <w:rPr>
          <w:szCs w:val="22"/>
        </w:rPr>
        <w:t xml:space="preserve"> uppbärs d</w:t>
      </w:r>
      <w:r>
        <w:rPr>
          <w:szCs w:val="22"/>
        </w:rPr>
        <w:t>essutom halvårsvis i efterskott en avgift som är 0,75 procent av det belopp som vid respektive tidpunkt åte</w:t>
      </w:r>
      <w:r>
        <w:rPr>
          <w:szCs w:val="22"/>
        </w:rPr>
        <w:t>r</w:t>
      </w:r>
      <w:r>
        <w:rPr>
          <w:szCs w:val="22"/>
        </w:rPr>
        <w:t>står av garantin.</w:t>
      </w:r>
    </w:p>
    <w:p w:rsidR="008A705D" w:rsidRDefault="008A705D" w:rsidP="00744B27">
      <w:pPr>
        <w:pStyle w:val="ANormal"/>
        <w:rPr>
          <w:szCs w:val="22"/>
        </w:rPr>
      </w:pPr>
      <w:r w:rsidRPr="008A705D">
        <w:rPr>
          <w:szCs w:val="22"/>
        </w:rPr>
        <w:tab/>
        <w:t xml:space="preserve">I paragrafens </w:t>
      </w:r>
      <w:r w:rsidRPr="008A705D">
        <w:rPr>
          <w:i/>
          <w:szCs w:val="22"/>
        </w:rPr>
        <w:t>3</w:t>
      </w:r>
      <w:r w:rsidR="00FD1640">
        <w:rPr>
          <w:i/>
          <w:szCs w:val="22"/>
        </w:rPr>
        <w:t> mom.</w:t>
      </w:r>
      <w:r w:rsidRPr="008A705D">
        <w:rPr>
          <w:szCs w:val="22"/>
        </w:rPr>
        <w:t xml:space="preserve"> ingår en bestämmelse om möjligheten att driva in avgifter som inte har betalats inom utsatt tid. I bestämmelsen hänvisas till lagen om verkställighet av skatter och avgifter (FFS 706/2007). Bestä</w:t>
      </w:r>
      <w:r w:rsidRPr="008A705D">
        <w:rPr>
          <w:szCs w:val="22"/>
        </w:rPr>
        <w:t>m</w:t>
      </w:r>
      <w:r w:rsidRPr="008A705D">
        <w:rPr>
          <w:szCs w:val="22"/>
        </w:rPr>
        <w:t>melsen är att hänföra till utsökningsväsendet, men har med stöd av 19</w:t>
      </w:r>
      <w:r w:rsidR="00FD1640">
        <w:rPr>
          <w:szCs w:val="22"/>
        </w:rPr>
        <w:t> §</w:t>
      </w:r>
      <w:r w:rsidRPr="008A705D">
        <w:rPr>
          <w:szCs w:val="22"/>
        </w:rPr>
        <w:t xml:space="preserve"> 3</w:t>
      </w:r>
      <w:r w:rsidR="00FD1640">
        <w:rPr>
          <w:szCs w:val="22"/>
        </w:rPr>
        <w:t> mom.</w:t>
      </w:r>
      <w:r w:rsidRPr="008A705D">
        <w:rPr>
          <w:szCs w:val="22"/>
        </w:rPr>
        <w:t xml:space="preserve"> självstyrelselagen kunnat intas i landskapslagen.</w:t>
      </w:r>
    </w:p>
    <w:p w:rsidR="0011644A" w:rsidRPr="00712566" w:rsidRDefault="0011644A" w:rsidP="00F16B6B">
      <w:pPr>
        <w:pStyle w:val="ANormal"/>
      </w:pPr>
    </w:p>
    <w:p w:rsidR="00DB612F" w:rsidRPr="00712566" w:rsidRDefault="00407E04" w:rsidP="00F16B6B">
      <w:pPr>
        <w:pStyle w:val="ANormal"/>
      </w:pPr>
      <w:r w:rsidRPr="00712566">
        <w:t>11</w:t>
      </w:r>
      <w:r w:rsidR="00FD1640">
        <w:t> §</w:t>
      </w:r>
      <w:r w:rsidR="00F16B6B" w:rsidRPr="00712566">
        <w:t xml:space="preserve"> </w:t>
      </w:r>
      <w:r w:rsidR="00F16B6B" w:rsidRPr="00712566">
        <w:rPr>
          <w:i/>
        </w:rPr>
        <w:t>Skyldighet att lämna uppgifter</w:t>
      </w:r>
      <w:r w:rsidR="0011644A" w:rsidRPr="00712566">
        <w:t xml:space="preserve">. </w:t>
      </w:r>
      <w:r w:rsidR="00BB7A05">
        <w:t>I paragrafen intas allmänna bestä</w:t>
      </w:r>
      <w:r w:rsidR="00BB7A05">
        <w:t>m</w:t>
      </w:r>
      <w:r w:rsidR="00BB7A05">
        <w:t xml:space="preserve">melser om garantitagarens och kreditgivarens upplysningsskyldighet i fråga om uppgifter som landskapsregeringen behöver få tillgång till. </w:t>
      </w:r>
      <w:r w:rsidR="00DB612F" w:rsidRPr="00712566">
        <w:t xml:space="preserve">Kravet </w:t>
      </w:r>
      <w:r w:rsidR="00D208CC" w:rsidRPr="00712566">
        <w:t xml:space="preserve">att meddela ändrade förhållanden </w:t>
      </w:r>
      <w:r w:rsidR="00DB612F" w:rsidRPr="00712566">
        <w:t xml:space="preserve">är ägnat att trygga </w:t>
      </w:r>
      <w:r w:rsidR="00EF5281">
        <w:t xml:space="preserve">att </w:t>
      </w:r>
      <w:r w:rsidR="00BB7A05">
        <w:t>landskaps</w:t>
      </w:r>
      <w:r w:rsidR="002A6BDA">
        <w:t xml:space="preserve">garantin </w:t>
      </w:r>
      <w:r w:rsidR="00BB7A05">
        <w:t>a</w:t>
      </w:r>
      <w:r w:rsidR="00BB7A05">
        <w:t>n</w:t>
      </w:r>
      <w:r w:rsidR="00BB7A05">
        <w:t>vänds</w:t>
      </w:r>
      <w:r w:rsidR="002A6BDA">
        <w:t xml:space="preserve"> enligt det syfte systemet</w:t>
      </w:r>
      <w:r w:rsidR="00BB7A05">
        <w:t xml:space="preserve"> är avsett för.</w:t>
      </w:r>
    </w:p>
    <w:p w:rsidR="001771C3" w:rsidRPr="00712566" w:rsidRDefault="001771C3" w:rsidP="00226A6E">
      <w:pPr>
        <w:pStyle w:val="ANormal"/>
      </w:pPr>
    </w:p>
    <w:p w:rsidR="00854AF2" w:rsidRPr="00712566" w:rsidRDefault="0011644A" w:rsidP="00B408AF">
      <w:pPr>
        <w:pStyle w:val="ANormal"/>
      </w:pPr>
      <w:r w:rsidRPr="00712566">
        <w:t>1</w:t>
      </w:r>
      <w:r w:rsidR="003527B2" w:rsidRPr="00712566">
        <w:t>2</w:t>
      </w:r>
      <w:r w:rsidR="00FD1640">
        <w:t> §</w:t>
      </w:r>
      <w:r w:rsidR="00F16B6B" w:rsidRPr="00712566">
        <w:t xml:space="preserve"> </w:t>
      </w:r>
      <w:r w:rsidR="00F16B6B" w:rsidRPr="00712566">
        <w:rPr>
          <w:i/>
        </w:rPr>
        <w:t>Inspektion</w:t>
      </w:r>
      <w:r w:rsidRPr="00712566">
        <w:t>.</w:t>
      </w:r>
      <w:r w:rsidR="00F16B6B" w:rsidRPr="00712566">
        <w:t xml:space="preserve"> </w:t>
      </w:r>
      <w:r w:rsidR="00BB7A05">
        <w:t xml:space="preserve">I paragrafen intas sedvanliga bestämmelser om inspektion och inspektionsrätt. Inspektion får dock inte utföras i lokaler och utrymmen som omfattas av hemfriden. </w:t>
      </w:r>
      <w:r w:rsidR="00AF24D7">
        <w:t>Kompletterande bestämmelser om inspektion finns bland annat i 34</w:t>
      </w:r>
      <w:r w:rsidR="00FD1640">
        <w:t> §</w:t>
      </w:r>
      <w:r w:rsidR="00AF24D7">
        <w:t xml:space="preserve"> i förvaltningslagen </w:t>
      </w:r>
      <w:r w:rsidR="00CE5CE9" w:rsidRPr="00CE5CE9">
        <w:t>för landskapet Åland</w:t>
      </w:r>
      <w:r w:rsidR="00303181">
        <w:t>.</w:t>
      </w:r>
    </w:p>
    <w:p w:rsidR="0011644A" w:rsidRPr="00712566" w:rsidRDefault="0011644A" w:rsidP="00F16B6B">
      <w:pPr>
        <w:pStyle w:val="ANormal"/>
      </w:pPr>
    </w:p>
    <w:p w:rsidR="00A40970" w:rsidRPr="00712566" w:rsidRDefault="00A40970" w:rsidP="00F16B6B">
      <w:pPr>
        <w:pStyle w:val="ANormal"/>
      </w:pPr>
      <w:r w:rsidRPr="00712566">
        <w:t>1</w:t>
      </w:r>
      <w:r w:rsidR="00303181">
        <w:t>3</w:t>
      </w:r>
      <w:r w:rsidR="00FD1640">
        <w:t> §</w:t>
      </w:r>
      <w:r w:rsidRPr="00712566">
        <w:t xml:space="preserve"> </w:t>
      </w:r>
      <w:r w:rsidRPr="00712566">
        <w:rPr>
          <w:i/>
        </w:rPr>
        <w:t>Annan lagstiftning</w:t>
      </w:r>
      <w:r w:rsidRPr="00712566">
        <w:t xml:space="preserve">. </w:t>
      </w:r>
      <w:r w:rsidR="00854AF2" w:rsidRPr="00712566">
        <w:t>Paragrafen innehåller information om annan lan</w:t>
      </w:r>
      <w:r w:rsidR="00854AF2" w:rsidRPr="00712566">
        <w:t>d</w:t>
      </w:r>
      <w:r w:rsidR="00854AF2" w:rsidRPr="00712566">
        <w:t xml:space="preserve">skapslagstiftning som har </w:t>
      </w:r>
      <w:r w:rsidR="00303181">
        <w:t xml:space="preserve">särskild </w:t>
      </w:r>
      <w:r w:rsidR="00854AF2" w:rsidRPr="00712566">
        <w:t xml:space="preserve">betydelse för </w:t>
      </w:r>
      <w:r w:rsidR="00303181">
        <w:t>den föreslagna lagen. Al</w:t>
      </w:r>
      <w:r w:rsidR="00303181">
        <w:t>l</w:t>
      </w:r>
      <w:r w:rsidR="00303181">
        <w:t xml:space="preserve">männa förvaltningsrättsliga bestämmelser finns </w:t>
      </w:r>
      <w:r w:rsidR="007E6C18">
        <w:t xml:space="preserve">dessutom i </w:t>
      </w:r>
      <w:r w:rsidR="00303181">
        <w:t>bland annat landskapslagen (1977:72) om allmänna handlingars offentlighet och lan</w:t>
      </w:r>
      <w:r w:rsidR="00303181">
        <w:t>d</w:t>
      </w:r>
      <w:r w:rsidR="00303181">
        <w:t>skapslagen (2007:88) om behandling av personuppgifter inom landskaps- och kommunalförvaltningen.</w:t>
      </w:r>
    </w:p>
    <w:p w:rsidR="00A40970" w:rsidRPr="00712566" w:rsidRDefault="00A40970" w:rsidP="00F16B6B">
      <w:pPr>
        <w:pStyle w:val="ANormal"/>
      </w:pPr>
    </w:p>
    <w:p w:rsidR="00303181" w:rsidRDefault="0011644A" w:rsidP="00F16B6B">
      <w:pPr>
        <w:pStyle w:val="ANormal"/>
      </w:pPr>
      <w:r w:rsidRPr="00712566">
        <w:t>1</w:t>
      </w:r>
      <w:r w:rsidR="00303181">
        <w:t>4</w:t>
      </w:r>
      <w:r w:rsidR="00FD1640">
        <w:t> §</w:t>
      </w:r>
      <w:r w:rsidR="00F16B6B" w:rsidRPr="00712566">
        <w:t xml:space="preserve"> </w:t>
      </w:r>
      <w:r w:rsidR="003527B2" w:rsidRPr="00712566">
        <w:rPr>
          <w:i/>
        </w:rPr>
        <w:t>Sekretess</w:t>
      </w:r>
      <w:r w:rsidRPr="00712566">
        <w:t xml:space="preserve">. </w:t>
      </w:r>
      <w:r w:rsidR="00832707" w:rsidRPr="00712566">
        <w:t>I paragrafen finns ett undantag från grundläggande sekr</w:t>
      </w:r>
      <w:r w:rsidR="00832707" w:rsidRPr="00712566">
        <w:t>e</w:t>
      </w:r>
      <w:r w:rsidR="00832707" w:rsidRPr="00712566">
        <w:t xml:space="preserve">tessbestämmelser i landskapslagen om allmänna handlingars offentlighet. Landskapsregeringen har således utan hinder av </w:t>
      </w:r>
      <w:r w:rsidR="00303181">
        <w:t>offentlighets</w:t>
      </w:r>
      <w:r w:rsidR="00832707" w:rsidRPr="00712566">
        <w:t>lagstiftningens huvudbestämmelser rätt att lämna uppgifter till jord- och skogsbruksm</w:t>
      </w:r>
      <w:r w:rsidR="00832707" w:rsidRPr="00712566">
        <w:t>i</w:t>
      </w:r>
      <w:r w:rsidR="00832707" w:rsidRPr="00712566">
        <w:lastRenderedPageBreak/>
        <w:t>nisteriet, för vidarebefordran till vederbörande institution</w:t>
      </w:r>
      <w:r w:rsidR="0096142C" w:rsidRPr="00712566">
        <w:t xml:space="preserve"> inom den Europ</w:t>
      </w:r>
      <w:r w:rsidR="0096142C" w:rsidRPr="00712566">
        <w:t>e</w:t>
      </w:r>
      <w:r w:rsidR="0096142C" w:rsidRPr="00712566">
        <w:t>iska unionen</w:t>
      </w:r>
      <w:r w:rsidR="00832707" w:rsidRPr="00712566">
        <w:t xml:space="preserve">, om det behövs för tillsynen och uppföljningen av att </w:t>
      </w:r>
      <w:r w:rsidR="0096142C" w:rsidRPr="00712566">
        <w:t xml:space="preserve">unionens </w:t>
      </w:r>
      <w:r w:rsidR="00832707" w:rsidRPr="00712566">
        <w:t xml:space="preserve">bestämmelser har iakttagits vid </w:t>
      </w:r>
      <w:r w:rsidR="0096142C" w:rsidRPr="00712566">
        <w:t>u</w:t>
      </w:r>
      <w:r w:rsidR="00832707" w:rsidRPr="00712566">
        <w:t>nionens medfinansiering.</w:t>
      </w:r>
    </w:p>
    <w:p w:rsidR="00F16B6B" w:rsidRPr="00712566" w:rsidRDefault="00303181" w:rsidP="00F16B6B">
      <w:pPr>
        <w:pStyle w:val="ANormal"/>
      </w:pPr>
      <w:r>
        <w:tab/>
      </w:r>
      <w:r w:rsidR="0096142C" w:rsidRPr="00712566">
        <w:t xml:space="preserve">Dessutom </w:t>
      </w:r>
      <w:r>
        <w:t>finns</w:t>
      </w:r>
      <w:r w:rsidR="0096142C" w:rsidRPr="00712566">
        <w:t xml:space="preserve"> en för </w:t>
      </w:r>
      <w:r w:rsidR="00832707" w:rsidRPr="00712566">
        <w:t>sekretess viktig bestämmelse i 17</w:t>
      </w:r>
      <w:r w:rsidR="00FD1640">
        <w:t> §</w:t>
      </w:r>
      <w:r w:rsidR="00832707" w:rsidRPr="00712566">
        <w:t xml:space="preserve"> i tjänstema</w:t>
      </w:r>
      <w:r w:rsidR="00832707" w:rsidRPr="00712566">
        <w:t>n</w:t>
      </w:r>
      <w:r w:rsidR="00832707" w:rsidRPr="00712566">
        <w:t>nalagen (1987:61) för landskapet Åland. Där framgår att en tjänsteman inte får utnyttja eller olovligen yppa sådan omständighet som kommit till hans eller hennes kännedom i tjänsten och som enligt särskilda bestäm</w:t>
      </w:r>
      <w:r w:rsidR="00CD22A8">
        <w:t>melser ska</w:t>
      </w:r>
      <w:r w:rsidR="00832707" w:rsidRPr="00712566">
        <w:t xml:space="preserve"> hemlighållas eller som gäller annans hälsotillstånd eller som på grund av saken beskaffenhet annars uppenbarligen inte får yppas.</w:t>
      </w:r>
    </w:p>
    <w:p w:rsidR="006A3528" w:rsidRDefault="006A3528" w:rsidP="006A3528">
      <w:pPr>
        <w:pStyle w:val="ANormal"/>
      </w:pPr>
    </w:p>
    <w:p w:rsidR="00E75183" w:rsidRDefault="006A3528" w:rsidP="006A3528">
      <w:pPr>
        <w:pStyle w:val="ANormal"/>
      </w:pPr>
      <w:r>
        <w:t>1</w:t>
      </w:r>
      <w:r w:rsidR="00542B96">
        <w:t>5</w:t>
      </w:r>
      <w:r w:rsidR="00FD1640">
        <w:t> §</w:t>
      </w:r>
      <w:r>
        <w:t xml:space="preserve"> </w:t>
      </w:r>
      <w:r w:rsidRPr="00E75183">
        <w:rPr>
          <w:i/>
        </w:rPr>
        <w:t>Rättelse och besvär</w:t>
      </w:r>
      <w:r>
        <w:t xml:space="preserve">. </w:t>
      </w:r>
      <w:r w:rsidR="00E75183" w:rsidRPr="00E75183">
        <w:t>I 8</w:t>
      </w:r>
      <w:r w:rsidR="00FD1640">
        <w:t> kap.</w:t>
      </w:r>
      <w:r w:rsidR="00E75183" w:rsidRPr="00E75183">
        <w:t xml:space="preserve"> förvaltningslagen för landskapet Åland finns grundläggande bestämmelser om rättelse av beslut på myndighetens initiativ och på en parts begäran</w:t>
      </w:r>
      <w:r w:rsidR="00C56754">
        <w:t>, så kallad självrättelse</w:t>
      </w:r>
      <w:r w:rsidR="00E75183" w:rsidRPr="00E75183">
        <w:t xml:space="preserve">. I paragrafen </w:t>
      </w:r>
      <w:r w:rsidR="00C56754">
        <w:t>ko</w:t>
      </w:r>
      <w:r w:rsidR="00C56754">
        <w:t>m</w:t>
      </w:r>
      <w:r w:rsidR="00C56754">
        <w:t xml:space="preserve">pletteras </w:t>
      </w:r>
      <w:r w:rsidR="00E75183" w:rsidRPr="00E75183">
        <w:t xml:space="preserve">dessa bestämmelser med en </w:t>
      </w:r>
      <w:r w:rsidR="00C56754">
        <w:t>bestämmelse o</w:t>
      </w:r>
      <w:r w:rsidR="00E75183" w:rsidRPr="00E75183">
        <w:t>m rättelse</w:t>
      </w:r>
      <w:r w:rsidR="00C56754">
        <w:t>yrkande</w:t>
      </w:r>
      <w:r w:rsidR="00E75183" w:rsidRPr="00E75183">
        <w:t>.</w:t>
      </w:r>
    </w:p>
    <w:p w:rsidR="006A3528" w:rsidRDefault="00C56754" w:rsidP="006A3528">
      <w:pPr>
        <w:pStyle w:val="ANormal"/>
      </w:pPr>
      <w:r>
        <w:tab/>
      </w:r>
      <w:r w:rsidR="006A3528">
        <w:t>I 25</w:t>
      </w:r>
      <w:r w:rsidR="00FD1640">
        <w:t> §</w:t>
      </w:r>
      <w:r w:rsidR="006A3528">
        <w:t xml:space="preserve"> </w:t>
      </w:r>
      <w:r>
        <w:t xml:space="preserve">i </w:t>
      </w:r>
      <w:r w:rsidR="006A3528">
        <w:t>självstyrelselagen finns bestämmelser om besvär över laglighe</w:t>
      </w:r>
      <w:r w:rsidR="006A3528">
        <w:t>t</w:t>
      </w:r>
      <w:r w:rsidR="006A3528">
        <w:t>en av landskapsregeringens beslut.</w:t>
      </w:r>
    </w:p>
    <w:p w:rsidR="006A3528" w:rsidRPr="00712566" w:rsidRDefault="006A3528" w:rsidP="00F16B6B">
      <w:pPr>
        <w:pStyle w:val="ANormal"/>
      </w:pPr>
    </w:p>
    <w:p w:rsidR="00F16B6B" w:rsidRDefault="0011644A" w:rsidP="00F16B6B">
      <w:pPr>
        <w:pStyle w:val="ANormal"/>
      </w:pPr>
      <w:r w:rsidRPr="00712566">
        <w:t>1</w:t>
      </w:r>
      <w:r w:rsidR="00542B96">
        <w:t>6</w:t>
      </w:r>
      <w:r w:rsidR="00FD1640">
        <w:t> §</w:t>
      </w:r>
      <w:r w:rsidR="00F16B6B" w:rsidRPr="00712566">
        <w:t xml:space="preserve"> </w:t>
      </w:r>
      <w:r w:rsidR="00F16B6B" w:rsidRPr="00712566">
        <w:rPr>
          <w:i/>
        </w:rPr>
        <w:t>Ikraftträd</w:t>
      </w:r>
      <w:r w:rsidR="004B3F8D">
        <w:rPr>
          <w:i/>
        </w:rPr>
        <w:t>ande</w:t>
      </w:r>
      <w:r w:rsidRPr="00712566">
        <w:t xml:space="preserve">. </w:t>
      </w:r>
      <w:r w:rsidR="00776EAB" w:rsidRPr="00776EAB">
        <w:t>Avsikten är att lagen ska antas som en s</w:t>
      </w:r>
      <w:r w:rsidR="00776EAB">
        <w:t>å kallad</w:t>
      </w:r>
      <w:r w:rsidR="00776EAB" w:rsidRPr="00776EAB">
        <w:t xml:space="preserve"> bu</w:t>
      </w:r>
      <w:r w:rsidR="00776EAB" w:rsidRPr="00776EAB">
        <w:t>d</w:t>
      </w:r>
      <w:r w:rsidR="00776EAB" w:rsidRPr="00776EAB">
        <w:t>getlag, om vilket föreskrivs i 20</w:t>
      </w:r>
      <w:r w:rsidR="00FD1640">
        <w:t> §</w:t>
      </w:r>
      <w:r w:rsidR="00776EAB" w:rsidRPr="00776EAB">
        <w:t xml:space="preserve"> 3</w:t>
      </w:r>
      <w:r w:rsidR="00FD1640">
        <w:t> mom.</w:t>
      </w:r>
      <w:r w:rsidR="00776EAB" w:rsidRPr="00776EAB">
        <w:t xml:space="preserve"> i självstyrelselagen</w:t>
      </w:r>
      <w:r w:rsidR="00776EAB">
        <w:t>.</w:t>
      </w:r>
      <w:r w:rsidR="00776EAB" w:rsidRPr="00776EAB">
        <w:t xml:space="preserve"> </w:t>
      </w:r>
      <w:r w:rsidR="00ED484E">
        <w:t>Landskap</w:t>
      </w:r>
      <w:r w:rsidR="00ED484E">
        <w:t>s</w:t>
      </w:r>
      <w:r w:rsidR="00ED484E">
        <w:t>regeringen avser att besluta om lagens ikraftträdande vid en tidpunkt sna</w:t>
      </w:r>
      <w:r w:rsidR="00ED484E">
        <w:t>r</w:t>
      </w:r>
      <w:r w:rsidR="00ED484E">
        <w:t xml:space="preserve">ast efter lagtingets beslut </w:t>
      </w:r>
      <w:r w:rsidR="007A399E">
        <w:t>eftersom</w:t>
      </w:r>
      <w:r w:rsidR="00BA4B24">
        <w:t xml:space="preserve"> det är angeläget i förhållande till lagens syfte att </w:t>
      </w:r>
      <w:r w:rsidR="007A399E">
        <w:t xml:space="preserve">de </w:t>
      </w:r>
      <w:r w:rsidR="00BA4B24">
        <w:t>åtgärde</w:t>
      </w:r>
      <w:r w:rsidR="007A399E">
        <w:t xml:space="preserve">r som lagen ger möjlighet till </w:t>
      </w:r>
      <w:r w:rsidR="00BA4B24">
        <w:t>genomförs så fort som möjligt</w:t>
      </w:r>
      <w:r w:rsidR="00ED484E">
        <w:t>.</w:t>
      </w:r>
      <w:r w:rsidR="00BA4B24">
        <w:t xml:space="preserve"> Det kan också konstateras att </w:t>
      </w:r>
      <w:r w:rsidR="007A399E">
        <w:t>det rättsområde som den föreslagna lagen avser att reglera</w:t>
      </w:r>
      <w:r w:rsidR="00BA4B24">
        <w:t xml:space="preserve"> </w:t>
      </w:r>
      <w:r w:rsidR="007A399E">
        <w:t xml:space="preserve">ur ett behörighetsperspektiv </w:t>
      </w:r>
      <w:r w:rsidR="00BA4B24">
        <w:t xml:space="preserve">granskats noggrant i och med prövningen </w:t>
      </w:r>
      <w:r w:rsidR="007A399E">
        <w:t>a</w:t>
      </w:r>
      <w:r w:rsidR="00BA4B24">
        <w:t xml:space="preserve">v </w:t>
      </w:r>
      <w:r w:rsidR="007A399E">
        <w:t>H</w:t>
      </w:r>
      <w:r w:rsidR="00BA4B24">
        <w:t>ögsta domstolen.</w:t>
      </w:r>
      <w:r w:rsidR="007A399E">
        <w:t xml:space="preserve"> </w:t>
      </w:r>
      <w:r w:rsidR="00776EAB" w:rsidRPr="00776EAB">
        <w:t xml:space="preserve">Avsikten är </w:t>
      </w:r>
      <w:r w:rsidR="007E6C18">
        <w:t>således</w:t>
      </w:r>
      <w:r w:rsidR="007A399E">
        <w:t xml:space="preserve"> </w:t>
      </w:r>
      <w:r w:rsidR="00776EAB" w:rsidRPr="00776EAB">
        <w:t>att den för</w:t>
      </w:r>
      <w:r w:rsidR="00776EAB" w:rsidRPr="00776EAB">
        <w:t>e</w:t>
      </w:r>
      <w:r w:rsidR="00776EAB" w:rsidRPr="00776EAB">
        <w:t>slagna lagen ska träda i kraft vi</w:t>
      </w:r>
      <w:r w:rsidR="007A399E">
        <w:t>d</w:t>
      </w:r>
      <w:r w:rsidR="00776EAB" w:rsidRPr="00776EAB">
        <w:t xml:space="preserve"> tidigast möjliga tidpunkt hösten 2017</w:t>
      </w:r>
      <w:r w:rsidR="007A399E">
        <w:t>.</w:t>
      </w:r>
    </w:p>
    <w:p w:rsidR="0040729A" w:rsidRPr="00712566" w:rsidRDefault="0040729A" w:rsidP="00F16B6B">
      <w:pPr>
        <w:pStyle w:val="ANormal"/>
      </w:pPr>
    </w:p>
    <w:p w:rsidR="00AF3004" w:rsidRPr="00712566" w:rsidRDefault="00AF3004">
      <w:pPr>
        <w:pStyle w:val="RubrikA"/>
      </w:pPr>
      <w:r w:rsidRPr="00712566">
        <w:br w:type="page"/>
      </w:r>
      <w:bookmarkStart w:id="31" w:name="_Toc423336291"/>
      <w:bookmarkStart w:id="32" w:name="_Toc490659408"/>
      <w:bookmarkStart w:id="33" w:name="_Toc491249761"/>
      <w:r w:rsidRPr="00712566">
        <w:lastRenderedPageBreak/>
        <w:t>Lagtext</w:t>
      </w:r>
      <w:bookmarkEnd w:id="31"/>
      <w:bookmarkEnd w:id="32"/>
      <w:bookmarkEnd w:id="33"/>
    </w:p>
    <w:p w:rsidR="00AF3004" w:rsidRPr="00712566" w:rsidRDefault="00AF3004">
      <w:pPr>
        <w:pStyle w:val="Rubrikmellanrum"/>
      </w:pPr>
    </w:p>
    <w:p w:rsidR="00AF3004" w:rsidRPr="00712566" w:rsidRDefault="00AF3004">
      <w:pPr>
        <w:pStyle w:val="ANormal"/>
      </w:pPr>
      <w:r w:rsidRPr="00712566">
        <w:t>Landskapsregeringen föreslår att följande lag antas.</w:t>
      </w:r>
    </w:p>
    <w:p w:rsidR="00AF3004" w:rsidRPr="00712566" w:rsidRDefault="00AF3004">
      <w:pPr>
        <w:pStyle w:val="ANormal"/>
      </w:pPr>
    </w:p>
    <w:p w:rsidR="00AF3004" w:rsidRPr="00712566" w:rsidRDefault="00AF3004">
      <w:pPr>
        <w:pStyle w:val="ANormal"/>
        <w:rPr>
          <w:lang w:val="sv-FI"/>
        </w:rPr>
      </w:pPr>
    </w:p>
    <w:p w:rsidR="00AF3004" w:rsidRPr="00712566" w:rsidRDefault="00AF3004" w:rsidP="007D382C">
      <w:pPr>
        <w:pStyle w:val="LagHuvRubr"/>
        <w:rPr>
          <w:lang w:val="sv-FI"/>
        </w:rPr>
      </w:pPr>
      <w:bookmarkStart w:id="34" w:name="_Toc423336292"/>
      <w:bookmarkStart w:id="35" w:name="_Toc490659409"/>
      <w:bookmarkStart w:id="36" w:name="_Toc491249762"/>
      <w:r w:rsidRPr="00712566">
        <w:rPr>
          <w:lang w:val="sv-FI"/>
        </w:rPr>
        <w:t xml:space="preserve">L A N D S K A P </w:t>
      </w:r>
      <w:bookmarkStart w:id="37" w:name="_GoBack"/>
      <w:bookmarkEnd w:id="37"/>
      <w:r w:rsidRPr="00712566">
        <w:rPr>
          <w:lang w:val="sv-FI"/>
        </w:rPr>
        <w:t>S L A G</w:t>
      </w:r>
      <w:r w:rsidRPr="00712566">
        <w:rPr>
          <w:lang w:val="sv-FI"/>
        </w:rPr>
        <w:br/>
        <w:t>om</w:t>
      </w:r>
      <w:r w:rsidR="00810216" w:rsidRPr="00712566">
        <w:rPr>
          <w:lang w:val="sv-FI"/>
        </w:rPr>
        <w:t xml:space="preserve"> </w:t>
      </w:r>
      <w:r w:rsidR="00EA1DF6">
        <w:rPr>
          <w:lang w:val="sv-FI"/>
        </w:rPr>
        <w:t xml:space="preserve">landskapsgaranti </w:t>
      </w:r>
      <w:r w:rsidR="00BA4B24">
        <w:rPr>
          <w:lang w:val="sv-FI"/>
        </w:rPr>
        <w:t>f</w:t>
      </w:r>
      <w:r w:rsidR="00EA1DF6">
        <w:rPr>
          <w:lang w:val="sv-FI"/>
        </w:rPr>
        <w:t>ör likvi</w:t>
      </w:r>
      <w:r w:rsidR="003D5821">
        <w:rPr>
          <w:lang w:val="sv-FI"/>
        </w:rPr>
        <w:t>di</w:t>
      </w:r>
      <w:r w:rsidR="00740CAB">
        <w:rPr>
          <w:lang w:val="sv-FI"/>
        </w:rPr>
        <w:t>t</w:t>
      </w:r>
      <w:r w:rsidR="00EA1DF6">
        <w:rPr>
          <w:lang w:val="sv-FI"/>
        </w:rPr>
        <w:t>etslån</w:t>
      </w:r>
      <w:bookmarkEnd w:id="34"/>
      <w:bookmarkEnd w:id="35"/>
      <w:r w:rsidR="007D382C">
        <w:rPr>
          <w:lang w:val="sv-FI"/>
        </w:rPr>
        <w:t xml:space="preserve"> för lantbruksföretagare under år 2017</w:t>
      </w:r>
      <w:bookmarkEnd w:id="36"/>
    </w:p>
    <w:p w:rsidR="00AF3004" w:rsidRPr="00712566" w:rsidRDefault="00AF3004">
      <w:pPr>
        <w:pStyle w:val="ANormal"/>
        <w:rPr>
          <w:lang w:val="sv-FI"/>
        </w:rPr>
      </w:pPr>
    </w:p>
    <w:p w:rsidR="00AF3004" w:rsidRPr="00712566" w:rsidRDefault="00AF3004">
      <w:pPr>
        <w:pStyle w:val="ANormal"/>
      </w:pPr>
      <w:r w:rsidRPr="00712566">
        <w:rPr>
          <w:lang w:val="sv-FI"/>
        </w:rPr>
        <w:tab/>
      </w:r>
      <w:r w:rsidRPr="00712566">
        <w:t>I enlighet med lagtingets beslut föreskrivs:</w:t>
      </w:r>
    </w:p>
    <w:p w:rsidR="00AF3004" w:rsidRPr="00712566" w:rsidRDefault="00AF3004">
      <w:pPr>
        <w:pStyle w:val="ANormal"/>
      </w:pPr>
    </w:p>
    <w:p w:rsidR="00F16B6B" w:rsidRDefault="00BA4B24" w:rsidP="00795D67">
      <w:pPr>
        <w:pStyle w:val="LagParagraf"/>
      </w:pPr>
      <w:r>
        <w:t>1</w:t>
      </w:r>
      <w:r w:rsidR="00FD1640">
        <w:t> §</w:t>
      </w:r>
    </w:p>
    <w:p w:rsidR="00BA4B24" w:rsidRPr="00BA4B24" w:rsidRDefault="00BA4B24" w:rsidP="00795D67">
      <w:pPr>
        <w:pStyle w:val="LagPararubrik"/>
      </w:pPr>
      <w:r w:rsidRPr="00BA4B24">
        <w:t>Lagens syfte</w:t>
      </w:r>
    </w:p>
    <w:p w:rsidR="00EA1DF6" w:rsidRDefault="00E037EE" w:rsidP="00F16B6B">
      <w:pPr>
        <w:pStyle w:val="ANormal"/>
      </w:pPr>
      <w:r>
        <w:tab/>
      </w:r>
      <w:r w:rsidR="000D45A7">
        <w:t xml:space="preserve">Syftet med </w:t>
      </w:r>
      <w:r w:rsidR="00F7146F">
        <w:t xml:space="preserve">denna </w:t>
      </w:r>
      <w:r w:rsidR="000D45A7">
        <w:t>lag är att trygga jordbrukets verksamhetsförutsät</w:t>
      </w:r>
      <w:r w:rsidR="000D45A7">
        <w:t>t</w:t>
      </w:r>
      <w:r w:rsidR="000D45A7">
        <w:t xml:space="preserve">ningar genom att bevilja en landskapsgaranti till sådana </w:t>
      </w:r>
      <w:r w:rsidR="00F7146F">
        <w:t>lant</w:t>
      </w:r>
      <w:r w:rsidR="00B408AF">
        <w:t>bruks</w:t>
      </w:r>
      <w:r w:rsidR="000D45A7">
        <w:t>företagare som har förutsättningar för kontinuerlig</w:t>
      </w:r>
      <w:r w:rsidR="00F7146F">
        <w:t>t</w:t>
      </w:r>
      <w:r w:rsidR="000D45A7">
        <w:t xml:space="preserve"> lönsam verksamhet</w:t>
      </w:r>
      <w:r w:rsidR="00F7146F">
        <w:t>,</w:t>
      </w:r>
      <w:r w:rsidR="000D45A7">
        <w:t xml:space="preserve"> men som til</w:t>
      </w:r>
      <w:r w:rsidR="000D45A7">
        <w:t>l</w:t>
      </w:r>
      <w:r w:rsidR="000D45A7">
        <w:t xml:space="preserve">fälligt </w:t>
      </w:r>
      <w:r w:rsidR="00F7146F">
        <w:t xml:space="preserve">har </w:t>
      </w:r>
      <w:r w:rsidR="000D45A7">
        <w:t>råkat i ekonomiska svårigheter på grund av förändringar i ver</w:t>
      </w:r>
      <w:r w:rsidR="000D45A7">
        <w:t>k</w:t>
      </w:r>
      <w:r w:rsidR="000D45A7">
        <w:t>samhetsmiljön</w:t>
      </w:r>
      <w:r w:rsidR="00A437BF">
        <w:t xml:space="preserve"> vad gäller jordbruket</w:t>
      </w:r>
      <w:r w:rsidR="000D45A7">
        <w:t>.</w:t>
      </w:r>
    </w:p>
    <w:p w:rsidR="00BA4B24" w:rsidRDefault="00BA4B24" w:rsidP="00F16B6B">
      <w:pPr>
        <w:pStyle w:val="ANormal"/>
      </w:pPr>
    </w:p>
    <w:p w:rsidR="00F85002" w:rsidRDefault="00F85002" w:rsidP="00795D67">
      <w:pPr>
        <w:pStyle w:val="LagParagraf"/>
      </w:pPr>
      <w:r>
        <w:t>2</w:t>
      </w:r>
      <w:r w:rsidR="00FD1640">
        <w:t> §</w:t>
      </w:r>
    </w:p>
    <w:p w:rsidR="00F85002" w:rsidRPr="00F85002" w:rsidRDefault="00F85002" w:rsidP="00795D67">
      <w:pPr>
        <w:pStyle w:val="LagPararubrik"/>
      </w:pPr>
      <w:r w:rsidRPr="00F85002">
        <w:t>Förhållande till Europeiska unionens lagstiftning</w:t>
      </w:r>
    </w:p>
    <w:p w:rsidR="00F85002" w:rsidRDefault="00F85002" w:rsidP="00F16B6B">
      <w:pPr>
        <w:pStyle w:val="ANormal"/>
        <w:rPr>
          <w:szCs w:val="22"/>
        </w:rPr>
      </w:pPr>
      <w:r>
        <w:rPr>
          <w:szCs w:val="22"/>
        </w:rPr>
        <w:tab/>
      </w:r>
      <w:r w:rsidRPr="00F85002">
        <w:rPr>
          <w:szCs w:val="22"/>
        </w:rPr>
        <w:t xml:space="preserve">Vid beviljande av </w:t>
      </w:r>
      <w:r w:rsidR="00CD22A8">
        <w:rPr>
          <w:szCs w:val="22"/>
        </w:rPr>
        <w:t>landskapsgaranti</w:t>
      </w:r>
      <w:r w:rsidRPr="00F85002">
        <w:rPr>
          <w:szCs w:val="22"/>
        </w:rPr>
        <w:t xml:space="preserve"> enligt denna lag tillämpas kommis</w:t>
      </w:r>
      <w:r w:rsidRPr="00F85002">
        <w:rPr>
          <w:szCs w:val="22"/>
        </w:rPr>
        <w:t>s</w:t>
      </w:r>
      <w:r w:rsidRPr="00F85002">
        <w:rPr>
          <w:szCs w:val="22"/>
        </w:rPr>
        <w:t xml:space="preserve">ionens förordning (EU) nr 1408/2013 om tillämpningen av artiklarna 107 och 108 i fördraget om Europeiska unionens funktionssätt på stöd av mindre betydelse inom jordbrukssektorn, nedan </w:t>
      </w:r>
      <w:r w:rsidRPr="00F85002">
        <w:rPr>
          <w:i/>
          <w:szCs w:val="22"/>
        </w:rPr>
        <w:t>de minimis-förordningen för jordbrukssektorn</w:t>
      </w:r>
      <w:r w:rsidRPr="00F85002">
        <w:rPr>
          <w:szCs w:val="22"/>
        </w:rPr>
        <w:t>, om inte något annat följer av Europeiska kommis</w:t>
      </w:r>
      <w:r w:rsidRPr="00F85002">
        <w:rPr>
          <w:szCs w:val="22"/>
        </w:rPr>
        <w:t>s</w:t>
      </w:r>
      <w:r w:rsidRPr="00F85002">
        <w:rPr>
          <w:szCs w:val="22"/>
        </w:rPr>
        <w:t>ionens beslut</w:t>
      </w:r>
      <w:r w:rsidRPr="00F85002">
        <w:rPr>
          <w:i/>
          <w:szCs w:val="22"/>
        </w:rPr>
        <w:t xml:space="preserve"> </w:t>
      </w:r>
      <w:r w:rsidRPr="00F85002">
        <w:rPr>
          <w:szCs w:val="22"/>
        </w:rPr>
        <w:t>om godkännande av statligt stöd.</w:t>
      </w:r>
    </w:p>
    <w:p w:rsidR="00F85002" w:rsidRDefault="00F85002" w:rsidP="00F16B6B">
      <w:pPr>
        <w:pStyle w:val="ANormal"/>
        <w:rPr>
          <w:szCs w:val="22"/>
        </w:rPr>
      </w:pPr>
    </w:p>
    <w:p w:rsidR="00F85002" w:rsidRDefault="00F85002" w:rsidP="00795D67">
      <w:pPr>
        <w:pStyle w:val="LagParagraf"/>
      </w:pPr>
      <w:r>
        <w:t>3</w:t>
      </w:r>
      <w:r w:rsidR="00FD1640">
        <w:t> §</w:t>
      </w:r>
    </w:p>
    <w:p w:rsidR="00F85002" w:rsidRDefault="00F85002" w:rsidP="00795D67">
      <w:pPr>
        <w:pStyle w:val="LagPararubrik"/>
      </w:pPr>
      <w:r w:rsidRPr="00F85002">
        <w:t>Bevillningsfullmakt och maximibelopp för landskapsgaranti samt realisering av garantiansvar</w:t>
      </w:r>
    </w:p>
    <w:p w:rsidR="00F7146F" w:rsidRDefault="00F7146F" w:rsidP="00F85002">
      <w:pPr>
        <w:pStyle w:val="ANormal"/>
        <w:rPr>
          <w:szCs w:val="22"/>
        </w:rPr>
      </w:pPr>
      <w:r>
        <w:rPr>
          <w:szCs w:val="22"/>
        </w:rPr>
        <w:tab/>
      </w:r>
      <w:r w:rsidR="00F85002">
        <w:rPr>
          <w:szCs w:val="22"/>
        </w:rPr>
        <w:t>Landskapsgaranti</w:t>
      </w:r>
      <w:r>
        <w:rPr>
          <w:szCs w:val="22"/>
        </w:rPr>
        <w:t>n</w:t>
      </w:r>
      <w:r w:rsidR="00F85002">
        <w:rPr>
          <w:szCs w:val="22"/>
        </w:rPr>
        <w:t xml:space="preserve"> kan beviljas inom ramen för det max</w:t>
      </w:r>
      <w:r>
        <w:rPr>
          <w:szCs w:val="22"/>
        </w:rPr>
        <w:t xml:space="preserve">imala </w:t>
      </w:r>
      <w:r w:rsidR="00F85002">
        <w:rPr>
          <w:szCs w:val="22"/>
        </w:rPr>
        <w:t xml:space="preserve">belopp som </w:t>
      </w:r>
      <w:r>
        <w:rPr>
          <w:szCs w:val="22"/>
        </w:rPr>
        <w:t xml:space="preserve">har </w:t>
      </w:r>
      <w:r w:rsidR="00F85002">
        <w:rPr>
          <w:szCs w:val="22"/>
        </w:rPr>
        <w:t>fastställ</w:t>
      </w:r>
      <w:r>
        <w:rPr>
          <w:szCs w:val="22"/>
        </w:rPr>
        <w:t>t</w:t>
      </w:r>
      <w:r w:rsidR="00F85002">
        <w:rPr>
          <w:szCs w:val="22"/>
        </w:rPr>
        <w:t>s i landskapets budget.</w:t>
      </w:r>
    </w:p>
    <w:p w:rsidR="00F85002" w:rsidRDefault="00F7146F" w:rsidP="00F85002">
      <w:pPr>
        <w:pStyle w:val="ANormal"/>
        <w:rPr>
          <w:szCs w:val="22"/>
        </w:rPr>
      </w:pPr>
      <w:r>
        <w:rPr>
          <w:szCs w:val="22"/>
        </w:rPr>
        <w:tab/>
      </w:r>
      <w:r w:rsidR="00F85002">
        <w:rPr>
          <w:szCs w:val="22"/>
        </w:rPr>
        <w:t xml:space="preserve">Landskapsregeringen svarar för landskapets intressebevakning i fråga om </w:t>
      </w:r>
      <w:r w:rsidR="00A47010">
        <w:rPr>
          <w:szCs w:val="22"/>
        </w:rPr>
        <w:t>garanti</w:t>
      </w:r>
      <w:r>
        <w:rPr>
          <w:szCs w:val="22"/>
        </w:rPr>
        <w:t>ansvaret</w:t>
      </w:r>
      <w:r w:rsidR="00A47010">
        <w:rPr>
          <w:szCs w:val="22"/>
        </w:rPr>
        <w:t xml:space="preserve"> och regressrätten. De garantier som realiseras ska bet</w:t>
      </w:r>
      <w:r w:rsidR="00A47010">
        <w:rPr>
          <w:szCs w:val="22"/>
        </w:rPr>
        <w:t>a</w:t>
      </w:r>
      <w:r w:rsidR="00A47010">
        <w:rPr>
          <w:szCs w:val="22"/>
        </w:rPr>
        <w:t>las från landskapets budget och ersättningar som återfås enligt regressrätten ska återföras till landskapets kassa.</w:t>
      </w:r>
    </w:p>
    <w:p w:rsidR="00F44642" w:rsidRDefault="00F44642" w:rsidP="00F85002">
      <w:pPr>
        <w:pStyle w:val="ANormal"/>
        <w:rPr>
          <w:szCs w:val="22"/>
        </w:rPr>
      </w:pPr>
      <w:r>
        <w:rPr>
          <w:szCs w:val="22"/>
        </w:rPr>
        <w:tab/>
        <w:t xml:space="preserve">Utöver vad </w:t>
      </w:r>
      <w:r w:rsidR="00294977">
        <w:rPr>
          <w:szCs w:val="22"/>
        </w:rPr>
        <w:t xml:space="preserve">som </w:t>
      </w:r>
      <w:r>
        <w:rPr>
          <w:szCs w:val="22"/>
        </w:rPr>
        <w:t xml:space="preserve">i denna lag föreskrivs tillämpas på landskapsgarantin vad som föreskrivs i lagen om borgen </w:t>
      </w:r>
      <w:r w:rsidR="00A437BF">
        <w:rPr>
          <w:szCs w:val="22"/>
        </w:rPr>
        <w:t xml:space="preserve">och </w:t>
      </w:r>
      <w:r>
        <w:rPr>
          <w:szCs w:val="22"/>
        </w:rPr>
        <w:t>tredjemanspant (FFS 361/1999).</w:t>
      </w:r>
    </w:p>
    <w:p w:rsidR="00AE5870" w:rsidRPr="00F85002" w:rsidRDefault="00AE5870" w:rsidP="00F85002">
      <w:pPr>
        <w:pStyle w:val="ANormal"/>
        <w:rPr>
          <w:szCs w:val="22"/>
        </w:rPr>
      </w:pPr>
    </w:p>
    <w:p w:rsidR="00F16B6B" w:rsidRDefault="00A76780" w:rsidP="00795D67">
      <w:pPr>
        <w:pStyle w:val="LagParagraf"/>
      </w:pPr>
      <w:r>
        <w:t>4</w:t>
      </w:r>
      <w:r w:rsidR="00FD1640">
        <w:t> §</w:t>
      </w:r>
    </w:p>
    <w:p w:rsidR="000D45A7" w:rsidRPr="000D45A7" w:rsidRDefault="000D45A7" w:rsidP="00795D67">
      <w:pPr>
        <w:pStyle w:val="LagPararubrik"/>
      </w:pPr>
      <w:r w:rsidRPr="000D45A7">
        <w:t>Definitioner</w:t>
      </w:r>
    </w:p>
    <w:p w:rsidR="00EA6A8E" w:rsidRDefault="00F16B6B" w:rsidP="00EA1DF6">
      <w:pPr>
        <w:pStyle w:val="ANormal"/>
      </w:pPr>
      <w:r w:rsidRPr="00712566">
        <w:tab/>
      </w:r>
      <w:r w:rsidR="000D45A7">
        <w:t>Vid tillämpningen av denna lag är innebörden av följande termer och begrepp denna:</w:t>
      </w:r>
    </w:p>
    <w:p w:rsidR="00696D8D" w:rsidRDefault="00696D8D" w:rsidP="00EA1DF6">
      <w:pPr>
        <w:pStyle w:val="ANormal"/>
      </w:pPr>
      <w:r>
        <w:tab/>
        <w:t>1)</w:t>
      </w:r>
      <w:r w:rsidRPr="00696D8D">
        <w:t xml:space="preserve"> </w:t>
      </w:r>
      <w:r w:rsidRPr="00696D8D">
        <w:rPr>
          <w:i/>
        </w:rPr>
        <w:t>Jordbruk</w:t>
      </w:r>
      <w:r w:rsidRPr="00696D8D">
        <w:t xml:space="preserve"> är i landskapet bedriven odling av åkergrödor, växthuspr</w:t>
      </w:r>
      <w:r w:rsidRPr="00696D8D">
        <w:t>o</w:t>
      </w:r>
      <w:r w:rsidRPr="00696D8D">
        <w:t xml:space="preserve">duktion, trädgårdsodling, odling av grönsaker på friland, odling av frukt och bär, biodling samt annan produktionsverksamhet av produkter som anges i bilaga 1 till fördraget om Europeiska </w:t>
      </w:r>
      <w:r w:rsidR="00A437BF">
        <w:t>unionens funktionssätt</w:t>
      </w:r>
      <w:r w:rsidRPr="00696D8D">
        <w:t>.</w:t>
      </w:r>
    </w:p>
    <w:p w:rsidR="00696D8D" w:rsidRDefault="00696D8D" w:rsidP="00EA1DF6">
      <w:pPr>
        <w:pStyle w:val="ANormal"/>
      </w:pPr>
      <w:r>
        <w:tab/>
        <w:t xml:space="preserve">2) </w:t>
      </w:r>
      <w:r w:rsidRPr="00AE5870">
        <w:rPr>
          <w:i/>
        </w:rPr>
        <w:t>Jordbrukare</w:t>
      </w:r>
      <w:r w:rsidRPr="00696D8D">
        <w:t xml:space="preserve"> är den </w:t>
      </w:r>
      <w:r w:rsidR="00BB61CE">
        <w:t xml:space="preserve">som </w:t>
      </w:r>
      <w:r w:rsidRPr="00696D8D">
        <w:t xml:space="preserve">aktivt i </w:t>
      </w:r>
      <w:r w:rsidR="00C91A63" w:rsidRPr="00696D8D">
        <w:t>förvärvssyfte</w:t>
      </w:r>
      <w:r w:rsidRPr="00696D8D">
        <w:t xml:space="preserve"> bedriver jordbruk i landskapet</w:t>
      </w:r>
      <w:r>
        <w:t>.</w:t>
      </w:r>
    </w:p>
    <w:p w:rsidR="00696D8D" w:rsidRDefault="00696D8D" w:rsidP="00EA1DF6">
      <w:pPr>
        <w:pStyle w:val="ANormal"/>
      </w:pPr>
      <w:r>
        <w:tab/>
        <w:t xml:space="preserve">3) </w:t>
      </w:r>
      <w:r w:rsidRPr="00AE5870">
        <w:rPr>
          <w:i/>
        </w:rPr>
        <w:t>Lantbruk</w:t>
      </w:r>
      <w:r w:rsidRPr="00696D8D">
        <w:t xml:space="preserve"> är jord och skogbruk som bedrivs i förvärvssyfte samt i f</w:t>
      </w:r>
      <w:r w:rsidRPr="00696D8D">
        <w:t>ö</w:t>
      </w:r>
      <w:r w:rsidRPr="00696D8D">
        <w:t>retaget bedriven kompletterande näringsverksamhet.</w:t>
      </w:r>
    </w:p>
    <w:p w:rsidR="00AE5870" w:rsidRDefault="00AE5870" w:rsidP="00EA1DF6">
      <w:pPr>
        <w:pStyle w:val="ANormal"/>
      </w:pPr>
      <w:r>
        <w:tab/>
        <w:t xml:space="preserve">4) </w:t>
      </w:r>
      <w:r w:rsidRPr="00AE5870">
        <w:rPr>
          <w:i/>
        </w:rPr>
        <w:t>Kreditgivare</w:t>
      </w:r>
      <w:r>
        <w:t xml:space="preserve"> </w:t>
      </w:r>
      <w:r w:rsidR="00BB61CE">
        <w:t>är</w:t>
      </w:r>
      <w:r>
        <w:t xml:space="preserve"> penninginrättningar, fonder, sammanslutningar och andra inrättningar vilkas verksamhet omfattar beviljande av lån mot bo</w:t>
      </w:r>
      <w:r>
        <w:t>r</w:t>
      </w:r>
      <w:r>
        <w:t>gen.</w:t>
      </w:r>
    </w:p>
    <w:p w:rsidR="00696D8D" w:rsidRDefault="00696D8D" w:rsidP="00EA1DF6">
      <w:pPr>
        <w:pStyle w:val="ANormal"/>
      </w:pPr>
    </w:p>
    <w:p w:rsidR="00F16B6B" w:rsidRPr="00795D67" w:rsidRDefault="00A76780" w:rsidP="00795D67">
      <w:pPr>
        <w:pStyle w:val="LagParagraf"/>
      </w:pPr>
      <w:r w:rsidRPr="00795D67">
        <w:t>5</w:t>
      </w:r>
      <w:r w:rsidR="00FD1640">
        <w:t> §</w:t>
      </w:r>
    </w:p>
    <w:p w:rsidR="00F16B6B" w:rsidRPr="00712566" w:rsidRDefault="00F16B6B" w:rsidP="00F16B6B">
      <w:pPr>
        <w:pStyle w:val="LagPararubrik"/>
      </w:pPr>
      <w:r w:rsidRPr="00712566">
        <w:t>Stödmottagare</w:t>
      </w:r>
    </w:p>
    <w:p w:rsidR="00407F71" w:rsidRDefault="00EA1DF6" w:rsidP="00795D67">
      <w:pPr>
        <w:pStyle w:val="ANormal"/>
      </w:pPr>
      <w:r>
        <w:tab/>
        <w:t>Landskapsgarantin kan beviljas fysiska persone</w:t>
      </w:r>
      <w:r w:rsidR="00407F71">
        <w:t>r och privaträttsliga sammanslutningar som bedriver jordbruk som näring.</w:t>
      </w:r>
    </w:p>
    <w:p w:rsidR="00416958" w:rsidRDefault="00E43900" w:rsidP="00795D67">
      <w:pPr>
        <w:pStyle w:val="ANormal"/>
      </w:pPr>
      <w:r w:rsidRPr="00712566">
        <w:tab/>
      </w:r>
      <w:r w:rsidR="00BB61CE">
        <w:t>Landskapsg</w:t>
      </w:r>
      <w:r w:rsidR="004B6DCD">
        <w:t>arantin kan beviljas till mikro</w:t>
      </w:r>
      <w:r w:rsidR="00BB61CE">
        <w:t>företag</w:t>
      </w:r>
      <w:r w:rsidR="004B6DCD">
        <w:t xml:space="preserve"> samt små och mede</w:t>
      </w:r>
      <w:r w:rsidR="004B6DCD">
        <w:t>l</w:t>
      </w:r>
      <w:r w:rsidR="004B6DCD">
        <w:t xml:space="preserve">stora företag enligt </w:t>
      </w:r>
      <w:r w:rsidR="00BB61CE">
        <w:t>den</w:t>
      </w:r>
      <w:r w:rsidR="004B6DCD">
        <w:t xml:space="preserve"> definition</w:t>
      </w:r>
      <w:r w:rsidR="00BB61CE">
        <w:t xml:space="preserve"> som avses i kommissionens rekomme</w:t>
      </w:r>
      <w:r w:rsidR="00BB61CE">
        <w:t>n</w:t>
      </w:r>
      <w:r w:rsidR="00BB61CE">
        <w:t>dation 2003/361/EG</w:t>
      </w:r>
      <w:r w:rsidR="00416958">
        <w:t xml:space="preserve"> </w:t>
      </w:r>
      <w:r w:rsidR="00416958" w:rsidRPr="00416958">
        <w:t>om definitionen av mikroföretag samt små och mede</w:t>
      </w:r>
      <w:r w:rsidR="00416958" w:rsidRPr="00416958">
        <w:t>l</w:t>
      </w:r>
      <w:r w:rsidR="00416958" w:rsidRPr="00416958">
        <w:t>stora företag</w:t>
      </w:r>
      <w:r w:rsidR="00416958">
        <w:t>.</w:t>
      </w:r>
    </w:p>
    <w:p w:rsidR="009271F9" w:rsidRPr="009271F9" w:rsidRDefault="004B6DCD" w:rsidP="00795D67">
      <w:pPr>
        <w:pStyle w:val="ANormal"/>
      </w:pPr>
      <w:r>
        <w:tab/>
      </w:r>
      <w:r w:rsidRPr="009271F9">
        <w:t>Bestämmelser om</w:t>
      </w:r>
      <w:r w:rsidR="009271F9" w:rsidRPr="009271F9">
        <w:t xml:space="preserve"> </w:t>
      </w:r>
      <w:r w:rsidR="00A76780">
        <w:t>vilka förutsättningar den som beviljas garanti</w:t>
      </w:r>
      <w:r w:rsidR="00B408AF">
        <w:t xml:space="preserve"> ska uppfylla</w:t>
      </w:r>
      <w:r w:rsidR="00A76780">
        <w:t xml:space="preserve"> regleras i artikel 4.6 led a i de minimis-förordningen för jor</w:t>
      </w:r>
      <w:r w:rsidR="00A76780">
        <w:t>d</w:t>
      </w:r>
      <w:r w:rsidR="00A76780">
        <w:t>brukssektorn. Landskapsgaranti</w:t>
      </w:r>
      <w:r w:rsidR="009271F9" w:rsidRPr="009271F9">
        <w:t xml:space="preserve"> beviljas inte </w:t>
      </w:r>
      <w:r w:rsidR="00416958">
        <w:t>en</w:t>
      </w:r>
      <w:r w:rsidR="009271F9" w:rsidRPr="009271F9">
        <w:t xml:space="preserve"> </w:t>
      </w:r>
      <w:r w:rsidR="00B408AF">
        <w:t>sökande</w:t>
      </w:r>
      <w:r w:rsidR="009271F9" w:rsidRPr="009271F9">
        <w:t xml:space="preserve"> </w:t>
      </w:r>
      <w:r w:rsidR="00405FB7">
        <w:t>som</w:t>
      </w:r>
      <w:r w:rsidR="009271F9" w:rsidRPr="009271F9">
        <w:t xml:space="preserve"> med stöd av ett beslut av Europeiska kommissionen återkrävs </w:t>
      </w:r>
      <w:r w:rsidR="00405FB7">
        <w:t xml:space="preserve">på </w:t>
      </w:r>
      <w:r w:rsidR="009271F9" w:rsidRPr="009271F9">
        <w:t>olagligt stöd eller stöd som är oförenligt med den inre marknaden.</w:t>
      </w:r>
    </w:p>
    <w:p w:rsidR="00F16B6B" w:rsidRDefault="00F16B6B" w:rsidP="00F16B6B">
      <w:pPr>
        <w:pStyle w:val="ANormal"/>
      </w:pPr>
    </w:p>
    <w:p w:rsidR="006B3163" w:rsidRDefault="00A76780" w:rsidP="00795D67">
      <w:pPr>
        <w:pStyle w:val="LagParagraf"/>
      </w:pPr>
      <w:r>
        <w:t>6</w:t>
      </w:r>
      <w:r w:rsidR="00FD1640">
        <w:t> §</w:t>
      </w:r>
    </w:p>
    <w:p w:rsidR="006B3163" w:rsidRPr="006B3163" w:rsidRDefault="006B3163" w:rsidP="00795D67">
      <w:pPr>
        <w:pStyle w:val="LagPararubrik"/>
      </w:pPr>
      <w:r w:rsidRPr="006B3163">
        <w:t>Kredit som landskapsgaranti beviljas för</w:t>
      </w:r>
    </w:p>
    <w:p w:rsidR="006B3163" w:rsidRDefault="00CF55DA" w:rsidP="00795D67">
      <w:pPr>
        <w:pStyle w:val="ANormal"/>
      </w:pPr>
      <w:r>
        <w:tab/>
      </w:r>
      <w:r w:rsidR="006B3163">
        <w:t xml:space="preserve">Landskapsgaranti </w:t>
      </w:r>
      <w:r>
        <w:t xml:space="preserve">kan </w:t>
      </w:r>
      <w:r w:rsidR="006B3163">
        <w:t xml:space="preserve">beviljas </w:t>
      </w:r>
      <w:r>
        <w:t xml:space="preserve">av landskapsregeringen </w:t>
      </w:r>
      <w:r w:rsidR="006B3163">
        <w:t xml:space="preserve">för </w:t>
      </w:r>
      <w:r>
        <w:t xml:space="preserve">en </w:t>
      </w:r>
      <w:r w:rsidR="006B3163">
        <w:t xml:space="preserve">kredit som </w:t>
      </w:r>
      <w:r>
        <w:t xml:space="preserve">en </w:t>
      </w:r>
      <w:r w:rsidR="006B3163">
        <w:t>kreditgivare bevil</w:t>
      </w:r>
      <w:r>
        <w:t>jar till en lant</w:t>
      </w:r>
      <w:r w:rsidR="00B408AF">
        <w:t>bruk</w:t>
      </w:r>
      <w:r>
        <w:t>sföretagare</w:t>
      </w:r>
      <w:r w:rsidR="006B3163">
        <w:t xml:space="preserve"> för att förbättra likvidit</w:t>
      </w:r>
      <w:r w:rsidR="006B3163">
        <w:t>e</w:t>
      </w:r>
      <w:r w:rsidR="006B3163">
        <w:t>ten i den produktionsverksamhet som företagaren bedriver inom jordbruket.</w:t>
      </w:r>
    </w:p>
    <w:p w:rsidR="00CF55DA" w:rsidRDefault="004B31DF" w:rsidP="00795D67">
      <w:pPr>
        <w:pStyle w:val="ANormal"/>
      </w:pPr>
      <w:r>
        <w:tab/>
      </w:r>
      <w:r w:rsidRPr="004B31DF">
        <w:t xml:space="preserve">Den kredit som </w:t>
      </w:r>
      <w:r>
        <w:t>garantin</w:t>
      </w:r>
      <w:r w:rsidRPr="004B31DF">
        <w:t xml:space="preserve"> gäller kan beviljas av kreditgivaren efter att b</w:t>
      </w:r>
      <w:r w:rsidRPr="004B31DF">
        <w:t>e</w:t>
      </w:r>
      <w:r w:rsidRPr="004B31DF">
        <w:t xml:space="preserve">slutet om godkännandet av </w:t>
      </w:r>
      <w:r>
        <w:t>landskapsgaranti</w:t>
      </w:r>
      <w:r w:rsidRPr="004B31DF">
        <w:t xml:space="preserve"> har fattats.</w:t>
      </w:r>
    </w:p>
    <w:p w:rsidR="004B31DF" w:rsidRPr="004B31DF" w:rsidRDefault="00CF55DA" w:rsidP="00795D67">
      <w:pPr>
        <w:pStyle w:val="ANormal"/>
      </w:pPr>
      <w:r>
        <w:tab/>
      </w:r>
      <w:r w:rsidR="004B31DF" w:rsidRPr="004B31DF">
        <w:t xml:space="preserve">Beloppet av den kredit som </w:t>
      </w:r>
      <w:r w:rsidR="004B31DF">
        <w:t>garantin</w:t>
      </w:r>
      <w:r w:rsidR="004B31DF" w:rsidRPr="004B31DF">
        <w:t xml:space="preserve"> </w:t>
      </w:r>
      <w:r>
        <w:t xml:space="preserve">beviljas för </w:t>
      </w:r>
      <w:r w:rsidR="00BC6322">
        <w:t>får</w:t>
      </w:r>
      <w:r w:rsidR="004B31DF" w:rsidRPr="004B31DF">
        <w:t xml:space="preserve"> uppgå till högst 30 procent av det mervärdesskattefria medeltalet av det sammanräknade b</w:t>
      </w:r>
      <w:r w:rsidR="004B31DF" w:rsidRPr="004B31DF">
        <w:t>e</w:t>
      </w:r>
      <w:r w:rsidR="004B31DF" w:rsidRPr="004B31DF">
        <w:t xml:space="preserve">loppet av de försäljningsinkomster från jordbruksprodukter </w:t>
      </w:r>
      <w:r w:rsidR="00BC6322">
        <w:t>och</w:t>
      </w:r>
      <w:r w:rsidR="004B31DF" w:rsidRPr="004B31DF">
        <w:t xml:space="preserve"> de jor</w:t>
      </w:r>
      <w:r w:rsidR="004B31DF" w:rsidRPr="004B31DF">
        <w:t>d</w:t>
      </w:r>
      <w:r w:rsidR="004B31DF" w:rsidRPr="004B31DF">
        <w:t xml:space="preserve">bruksstöd som </w:t>
      </w:r>
      <w:r>
        <w:t>lantbruksföretagaren</w:t>
      </w:r>
      <w:r w:rsidR="004B31DF" w:rsidRPr="004B31DF">
        <w:t xml:space="preserve"> fått under de två år</w:t>
      </w:r>
      <w:r>
        <w:t xml:space="preserve"> som föregår </w:t>
      </w:r>
      <w:r w:rsidR="004B31DF" w:rsidRPr="004B31DF">
        <w:t>året för ansökan</w:t>
      </w:r>
      <w:r>
        <w:t xml:space="preserve"> om landskapsgaranti</w:t>
      </w:r>
      <w:r w:rsidR="00A47010">
        <w:t xml:space="preserve">, men </w:t>
      </w:r>
      <w:r w:rsidR="00BC6322">
        <w:t xml:space="preserve">beloppet </w:t>
      </w:r>
      <w:r w:rsidR="00A47010">
        <w:t>kan vara högst 110</w:t>
      </w:r>
      <w:r>
        <w:t>.</w:t>
      </w:r>
      <w:r w:rsidR="00A47010">
        <w:t>000 euro och minst 30</w:t>
      </w:r>
      <w:r>
        <w:t>.</w:t>
      </w:r>
      <w:r w:rsidR="00A47010">
        <w:t>000 euro</w:t>
      </w:r>
      <w:r w:rsidR="004B31DF" w:rsidRPr="004B31DF">
        <w:t xml:space="preserve">.  Maximibeloppet av den kredit som </w:t>
      </w:r>
      <w:r w:rsidR="004B31DF">
        <w:t>garantin</w:t>
      </w:r>
      <w:r w:rsidR="004B31DF" w:rsidRPr="004B31DF">
        <w:t xml:space="preserve"> gäller får dock grunda sig på företagets kalkylerade omsättning, om </w:t>
      </w:r>
      <w:r w:rsidR="00B408AF">
        <w:t>jordbrukaren</w:t>
      </w:r>
      <w:r w:rsidR="004B31DF" w:rsidRPr="004B31DF">
        <w:t xml:space="preserve"> har genomfört en produktiv investering som ökar beloppet av försäljning</w:t>
      </w:r>
      <w:r w:rsidR="004B31DF" w:rsidRPr="004B31DF">
        <w:t>s</w:t>
      </w:r>
      <w:r w:rsidR="004B31DF" w:rsidRPr="004B31DF">
        <w:t>inkomsterna från jordbruksprodukter samt av jordbruksstöden, men som ännu inte har inverkat på företagets omsättning under de två år</w:t>
      </w:r>
      <w:r>
        <w:t xml:space="preserve"> som föregår</w:t>
      </w:r>
      <w:r w:rsidR="004B31DF" w:rsidRPr="004B31DF">
        <w:t xml:space="preserve"> året för ansökan</w:t>
      </w:r>
      <w:r w:rsidR="004B31DF">
        <w:t xml:space="preserve"> om </w:t>
      </w:r>
      <w:r>
        <w:t>landskaps</w:t>
      </w:r>
      <w:r w:rsidR="004B31DF">
        <w:t>garantin</w:t>
      </w:r>
      <w:r w:rsidR="004B31DF" w:rsidRPr="004B31DF">
        <w:t>.</w:t>
      </w:r>
    </w:p>
    <w:p w:rsidR="004B31DF" w:rsidRDefault="00CF55DA" w:rsidP="00795D67">
      <w:pPr>
        <w:pStyle w:val="ANormal"/>
      </w:pPr>
      <w:r>
        <w:tab/>
      </w:r>
      <w:r w:rsidR="004B31DF" w:rsidRPr="004B31DF">
        <w:t xml:space="preserve">Lånetiden för den kredit som </w:t>
      </w:r>
      <w:r>
        <w:t>landskaps</w:t>
      </w:r>
      <w:r w:rsidR="004B31DF">
        <w:t>garantin</w:t>
      </w:r>
      <w:r w:rsidR="004B31DF" w:rsidRPr="004B31DF">
        <w:t xml:space="preserve"> </w:t>
      </w:r>
      <w:r>
        <w:t>beviljats för</w:t>
      </w:r>
      <w:r w:rsidR="004B31DF" w:rsidRPr="004B31DF">
        <w:t xml:space="preserve"> får vara högst sju år, varav kreditgivaren kan bevilja uppskov med amorteringarna för samman</w:t>
      </w:r>
      <w:r>
        <w:t>lagt högst två år, om det behövs</w:t>
      </w:r>
      <w:r w:rsidR="004B31DF" w:rsidRPr="004B31DF">
        <w:t xml:space="preserve"> på grund av </w:t>
      </w:r>
      <w:r w:rsidR="004B31DF">
        <w:t>garanti</w:t>
      </w:r>
      <w:r w:rsidR="004B31DF" w:rsidRPr="004B31DF">
        <w:t>tagarens till</w:t>
      </w:r>
      <w:r w:rsidR="00597720">
        <w:t>fälliga ekonomiska svårigheter.</w:t>
      </w:r>
    </w:p>
    <w:p w:rsidR="004B31DF" w:rsidRDefault="004B31DF" w:rsidP="00795D67">
      <w:pPr>
        <w:pStyle w:val="ANormal"/>
      </w:pPr>
    </w:p>
    <w:p w:rsidR="004B31DF" w:rsidRDefault="00A76780" w:rsidP="00795D67">
      <w:pPr>
        <w:pStyle w:val="LagParagraf"/>
      </w:pPr>
      <w:r>
        <w:t>7</w:t>
      </w:r>
      <w:r w:rsidR="00FD1640">
        <w:t> §</w:t>
      </w:r>
    </w:p>
    <w:p w:rsidR="004B31DF" w:rsidRDefault="004B31DF" w:rsidP="00795D67">
      <w:pPr>
        <w:pStyle w:val="LagPararubrik"/>
      </w:pPr>
      <w:r w:rsidRPr="004B31DF">
        <w:t>Krav på lönsam verksamhet</w:t>
      </w:r>
    </w:p>
    <w:p w:rsidR="004B31DF" w:rsidRPr="004B31DF" w:rsidRDefault="00795D67" w:rsidP="00795D67">
      <w:pPr>
        <w:pStyle w:val="ANormal"/>
      </w:pPr>
      <w:r>
        <w:tab/>
      </w:r>
      <w:r w:rsidR="004B31DF">
        <w:t xml:space="preserve">För att </w:t>
      </w:r>
      <w:r w:rsidR="00BF6011">
        <w:t>kunna beviljas en landskaps</w:t>
      </w:r>
      <w:r w:rsidR="004B31DF">
        <w:t xml:space="preserve">garanti </w:t>
      </w:r>
      <w:r w:rsidR="00BF6011">
        <w:t xml:space="preserve">enligt denna lag måste </w:t>
      </w:r>
      <w:r w:rsidR="004B31DF">
        <w:t>pr</w:t>
      </w:r>
      <w:r w:rsidR="004B31DF">
        <w:t>o</w:t>
      </w:r>
      <w:r w:rsidR="004B31DF">
        <w:t xml:space="preserve">duktionsverksamheten inom </w:t>
      </w:r>
      <w:r w:rsidR="00BF6011">
        <w:t>jord</w:t>
      </w:r>
      <w:r w:rsidR="004B31DF">
        <w:t>bruket hos den som erhåller garantin ha förutsättningar att vara kontinuerligt lönsam</w:t>
      </w:r>
      <w:r w:rsidR="009A0AE8">
        <w:t>.</w:t>
      </w:r>
    </w:p>
    <w:p w:rsidR="004B31DF" w:rsidRDefault="004B31DF" w:rsidP="00F16B6B">
      <w:pPr>
        <w:pStyle w:val="ANormal"/>
      </w:pPr>
    </w:p>
    <w:p w:rsidR="00F16B6B" w:rsidRPr="00712566" w:rsidRDefault="00A76780" w:rsidP="00F16B6B">
      <w:pPr>
        <w:pStyle w:val="LagParagraf"/>
      </w:pPr>
      <w:r>
        <w:t>8</w:t>
      </w:r>
      <w:r w:rsidR="00FD1640">
        <w:t> §</w:t>
      </w:r>
    </w:p>
    <w:p w:rsidR="00F16B6B" w:rsidRPr="00712566" w:rsidRDefault="00407F71" w:rsidP="00F16B6B">
      <w:pPr>
        <w:pStyle w:val="LagPararubrik"/>
      </w:pPr>
      <w:r>
        <w:t>Ansökan om garanti för likviditetslån</w:t>
      </w:r>
    </w:p>
    <w:p w:rsidR="00407F71" w:rsidRDefault="00F16B6B" w:rsidP="00DA6B02">
      <w:pPr>
        <w:pStyle w:val="ANormal"/>
      </w:pPr>
      <w:r w:rsidRPr="00712566">
        <w:tab/>
      </w:r>
      <w:r w:rsidR="00407F71" w:rsidRPr="00407F71">
        <w:t xml:space="preserve">Ansökan om </w:t>
      </w:r>
      <w:r w:rsidR="009909F2">
        <w:t>landskapsgaranti</w:t>
      </w:r>
      <w:r w:rsidR="00407F71" w:rsidRPr="00407F71">
        <w:t xml:space="preserve"> görs </w:t>
      </w:r>
      <w:r w:rsidR="00DA6B02">
        <w:t>på</w:t>
      </w:r>
      <w:r w:rsidR="00407F71" w:rsidRPr="00407F71">
        <w:t xml:space="preserve"> en blankett som fastställts</w:t>
      </w:r>
      <w:r w:rsidR="005B7BB5">
        <w:t xml:space="preserve"> av landskapsregeringen</w:t>
      </w:r>
      <w:r w:rsidR="00407F71" w:rsidRPr="00407F71">
        <w:t xml:space="preserve">.  </w:t>
      </w:r>
      <w:r w:rsidR="009909F2">
        <w:t>Landskapsregeringen fattar också beslut om vilka handlingar</w:t>
      </w:r>
      <w:r w:rsidR="00F311F0" w:rsidRPr="00407F71">
        <w:t>, utredningar och planer</w:t>
      </w:r>
      <w:r w:rsidR="00F311F0">
        <w:t xml:space="preserve"> som ska</w:t>
      </w:r>
      <w:r w:rsidR="00407F71" w:rsidRPr="00407F71">
        <w:t xml:space="preserve"> fogas </w:t>
      </w:r>
      <w:r w:rsidR="00F311F0">
        <w:t>till ansökan</w:t>
      </w:r>
      <w:r w:rsidR="00407F71" w:rsidRPr="00407F71">
        <w:t xml:space="preserve"> för bedö</w:t>
      </w:r>
      <w:r w:rsidR="00407F71" w:rsidRPr="00407F71">
        <w:t>m</w:t>
      </w:r>
      <w:r w:rsidR="00407F71" w:rsidRPr="00407F71">
        <w:t xml:space="preserve">ningen av förutsättningarna för beviljande av </w:t>
      </w:r>
      <w:r w:rsidR="009909F2">
        <w:t>landskapsgarantin</w:t>
      </w:r>
      <w:r w:rsidR="00407F71" w:rsidRPr="00407F71">
        <w:t>.</w:t>
      </w:r>
      <w:r w:rsidR="00F311F0" w:rsidRPr="00F311F0">
        <w:t xml:space="preserve"> </w:t>
      </w:r>
      <w:r w:rsidR="00F311F0" w:rsidRPr="00712566">
        <w:t>Lan</w:t>
      </w:r>
      <w:r w:rsidR="00F311F0" w:rsidRPr="00712566">
        <w:t>d</w:t>
      </w:r>
      <w:r w:rsidR="00F311F0" w:rsidRPr="00712566">
        <w:t xml:space="preserve">skapsregeringen kan besluta att en </w:t>
      </w:r>
      <w:r w:rsidR="00DA6B02">
        <w:t xml:space="preserve">ansökan kan </w:t>
      </w:r>
      <w:r w:rsidR="00BC6322">
        <w:t xml:space="preserve">få </w:t>
      </w:r>
      <w:r w:rsidR="00DA6B02">
        <w:t xml:space="preserve">göras </w:t>
      </w:r>
      <w:r w:rsidR="00F311F0" w:rsidRPr="00712566">
        <w:t>elektronisk</w:t>
      </w:r>
      <w:r w:rsidR="00DA6B02">
        <w:t>t</w:t>
      </w:r>
      <w:r w:rsidR="00F311F0" w:rsidRPr="00712566">
        <w:t>.</w:t>
      </w:r>
    </w:p>
    <w:p w:rsidR="00407F71" w:rsidRPr="00407F71" w:rsidRDefault="00795D67" w:rsidP="00795D67">
      <w:pPr>
        <w:pStyle w:val="ANormal"/>
      </w:pPr>
      <w:r>
        <w:tab/>
      </w:r>
      <w:r w:rsidR="00DA6B02">
        <w:t>En a</w:t>
      </w:r>
      <w:r w:rsidR="00407F71" w:rsidRPr="00407F71">
        <w:t xml:space="preserve">nsökan om </w:t>
      </w:r>
      <w:r w:rsidR="005B7BB5">
        <w:t>landskapsgaranti</w:t>
      </w:r>
      <w:r w:rsidR="00407F71" w:rsidRPr="00407F71">
        <w:t xml:space="preserve"> </w:t>
      </w:r>
      <w:r w:rsidR="005B7BB5">
        <w:t xml:space="preserve">ska </w:t>
      </w:r>
      <w:r w:rsidR="00DA6B02">
        <w:t xml:space="preserve">lämnas in till landskapsregeringen </w:t>
      </w:r>
      <w:r w:rsidR="00407F71" w:rsidRPr="00407F71">
        <w:t xml:space="preserve">inom den ansökningstid som </w:t>
      </w:r>
      <w:r w:rsidR="005B7BB5">
        <w:t xml:space="preserve">landskapsregeringen </w:t>
      </w:r>
      <w:r w:rsidR="00DA6B02">
        <w:t>har bestämt</w:t>
      </w:r>
      <w:r w:rsidR="005B7BB5">
        <w:t>.</w:t>
      </w:r>
      <w:r w:rsidR="00407F71" w:rsidRPr="00407F71">
        <w:t xml:space="preserve"> </w:t>
      </w:r>
      <w:r w:rsidR="00F311F0" w:rsidRPr="00F311F0">
        <w:t>Om en a</w:t>
      </w:r>
      <w:r w:rsidR="00F311F0" w:rsidRPr="00F311F0">
        <w:t>n</w:t>
      </w:r>
      <w:r w:rsidR="00F311F0" w:rsidRPr="00F311F0">
        <w:t xml:space="preserve">sökan och till den hörande handlingar har sänts per post genom brev anses </w:t>
      </w:r>
      <w:r w:rsidR="00BC6322">
        <w:t>ansökan</w:t>
      </w:r>
      <w:r w:rsidR="00F311F0" w:rsidRPr="00F311F0">
        <w:t xml:space="preserve"> ha lämnats </w:t>
      </w:r>
      <w:r w:rsidR="00BC6322">
        <w:t xml:space="preserve">in </w:t>
      </w:r>
      <w:r w:rsidR="00F311F0" w:rsidRPr="00F311F0">
        <w:t>i tid om den har poststämplats senast den sista dagen för ansökan.</w:t>
      </w:r>
    </w:p>
    <w:p w:rsidR="00407F71" w:rsidRDefault="00795D67" w:rsidP="00795D67">
      <w:pPr>
        <w:pStyle w:val="ANormal"/>
      </w:pPr>
      <w:r>
        <w:lastRenderedPageBreak/>
        <w:tab/>
      </w:r>
      <w:r w:rsidR="00BB3378">
        <w:t xml:space="preserve">En förbindelse om landskapsgaranti </w:t>
      </w:r>
      <w:r w:rsidR="00407F71" w:rsidRPr="00407F71">
        <w:t xml:space="preserve">är inte bindande för </w:t>
      </w:r>
      <w:r w:rsidR="005B7BB5">
        <w:t>landskapet</w:t>
      </w:r>
      <w:r w:rsidR="00407F71" w:rsidRPr="00407F71">
        <w:t xml:space="preserve"> om krediten inte har lyfts inom ett år efter det att </w:t>
      </w:r>
      <w:r w:rsidR="005B7BB5">
        <w:t>garantin</w:t>
      </w:r>
      <w:r w:rsidR="00407F71" w:rsidRPr="00407F71">
        <w:t xml:space="preserve"> beviljades. </w:t>
      </w:r>
      <w:r w:rsidR="00BB3378">
        <w:t>Lan</w:t>
      </w:r>
      <w:r w:rsidR="00BB3378">
        <w:t>d</w:t>
      </w:r>
      <w:r w:rsidR="00BB3378">
        <w:t>skapsg</w:t>
      </w:r>
      <w:r w:rsidR="005B7BB5">
        <w:t>arantin</w:t>
      </w:r>
      <w:r w:rsidR="00407F71" w:rsidRPr="00407F71">
        <w:t xml:space="preserve"> </w:t>
      </w:r>
      <w:r w:rsidR="00BB3378">
        <w:t>börjar gälla när</w:t>
      </w:r>
      <w:r w:rsidR="00407F71" w:rsidRPr="00407F71">
        <w:t xml:space="preserve"> det lån som </w:t>
      </w:r>
      <w:r w:rsidR="005B7BB5">
        <w:t>garantin</w:t>
      </w:r>
      <w:r w:rsidR="00407F71" w:rsidRPr="00407F71">
        <w:t xml:space="preserve"> </w:t>
      </w:r>
      <w:r w:rsidR="00BB3378">
        <w:t>beviljats för</w:t>
      </w:r>
      <w:r w:rsidR="00407F71" w:rsidRPr="00407F71">
        <w:t xml:space="preserve"> eller </w:t>
      </w:r>
      <w:r w:rsidR="00BB3378">
        <w:t>lånets</w:t>
      </w:r>
      <w:r w:rsidR="00407F71" w:rsidRPr="00407F71">
        <w:t xml:space="preserve"> första rat har lyfts.</w:t>
      </w:r>
    </w:p>
    <w:p w:rsidR="00BB3378" w:rsidRDefault="00BB3378" w:rsidP="00795D67">
      <w:pPr>
        <w:pStyle w:val="ANormal"/>
      </w:pPr>
      <w:r>
        <w:tab/>
        <w:t xml:space="preserve">Om uppgifter i en ansökan </w:t>
      </w:r>
      <w:r w:rsidR="00741F2E">
        <w:t>ä</w:t>
      </w:r>
      <w:r>
        <w:t xml:space="preserve">ndras </w:t>
      </w:r>
      <w:r w:rsidR="00140162">
        <w:t xml:space="preserve">på grund av </w:t>
      </w:r>
      <w:r>
        <w:t xml:space="preserve">en </w:t>
      </w:r>
      <w:r w:rsidR="00140162">
        <w:t>ö</w:t>
      </w:r>
      <w:r>
        <w:t>ver</w:t>
      </w:r>
      <w:r w:rsidR="00140162">
        <w:t>föring av en ver</w:t>
      </w:r>
      <w:r w:rsidR="00140162">
        <w:t>k</w:t>
      </w:r>
      <w:r w:rsidR="00140162">
        <w:t>samhet</w:t>
      </w:r>
      <w:r>
        <w:t xml:space="preserve"> till en ny ägare eller nyttjanderättsinnehavare ska landskapsreg</w:t>
      </w:r>
      <w:r>
        <w:t>e</w:t>
      </w:r>
      <w:r>
        <w:t>ringen beakta detta inom ramen för komplettering av handlingar enligt fö</w:t>
      </w:r>
      <w:r>
        <w:t>r</w:t>
      </w:r>
      <w:r>
        <w:t xml:space="preserve">valtningslagen </w:t>
      </w:r>
      <w:r w:rsidRPr="00BB3378">
        <w:t xml:space="preserve">(2008:9) </w:t>
      </w:r>
      <w:r>
        <w:t>för landskapet Åland.</w:t>
      </w:r>
    </w:p>
    <w:p w:rsidR="00BB3378" w:rsidRDefault="001D10B4" w:rsidP="00795D67">
      <w:pPr>
        <w:pStyle w:val="ANormal"/>
      </w:pPr>
      <w:r>
        <w:tab/>
        <w:t>Landskapsregeringen kan meddela närmare föreskrifter om de blanke</w:t>
      </w:r>
      <w:r>
        <w:t>t</w:t>
      </w:r>
      <w:r>
        <w:t>ter som ska användas vid ansökan, de bilagor som ska ingå i ansökan, det sätt planerna och utredningarna ska presenteras och de förfarande</w:t>
      </w:r>
      <w:r w:rsidR="00BC6322">
        <w:t>n</w:t>
      </w:r>
      <w:r>
        <w:t xml:space="preserve"> som ska iakttas vid ansökan.</w:t>
      </w:r>
    </w:p>
    <w:p w:rsidR="00F16B6B" w:rsidRPr="00712566" w:rsidRDefault="00F16B6B" w:rsidP="005E56EF">
      <w:pPr>
        <w:pStyle w:val="ANormal"/>
      </w:pPr>
    </w:p>
    <w:p w:rsidR="00F16B6B" w:rsidRDefault="00A76780" w:rsidP="00795D67">
      <w:pPr>
        <w:pStyle w:val="LagParagraf"/>
      </w:pPr>
      <w:r>
        <w:t>9</w:t>
      </w:r>
      <w:r w:rsidR="00FD1640">
        <w:t> §</w:t>
      </w:r>
    </w:p>
    <w:p w:rsidR="001426B2" w:rsidRDefault="001426B2" w:rsidP="00795D67">
      <w:pPr>
        <w:pStyle w:val="LagPararubrik"/>
      </w:pPr>
      <w:r w:rsidRPr="001426B2">
        <w:t>Beloppet som landskapsgarantin omfattar samt det stöd som ingår i garan</w:t>
      </w:r>
      <w:r>
        <w:t>tin</w:t>
      </w:r>
    </w:p>
    <w:p w:rsidR="001426B2" w:rsidRDefault="001426B2" w:rsidP="00795D67">
      <w:pPr>
        <w:pStyle w:val="ANormal"/>
      </w:pPr>
      <w:r>
        <w:tab/>
        <w:t xml:space="preserve">Landskapsgaranti för en kredit får under lånetiden uppgå till högst 70 procent av det utestående kreditbeloppet och till högst 77.000 euro för varje </w:t>
      </w:r>
      <w:r w:rsidR="00140162">
        <w:t>lantbruksföretagare</w:t>
      </w:r>
      <w:r>
        <w:t>.</w:t>
      </w:r>
    </w:p>
    <w:p w:rsidR="001426B2" w:rsidRPr="001426B2" w:rsidRDefault="00795D67" w:rsidP="00795D67">
      <w:pPr>
        <w:pStyle w:val="ANormal"/>
      </w:pPr>
      <w:r>
        <w:tab/>
      </w:r>
      <w:r w:rsidR="001426B2" w:rsidRPr="001426B2">
        <w:t>Beloppet av ett stöd som beviljas per lantbruksföretagare enligt de m</w:t>
      </w:r>
      <w:r w:rsidR="001426B2" w:rsidRPr="001426B2">
        <w:t>i</w:t>
      </w:r>
      <w:r w:rsidR="001426B2" w:rsidRPr="001426B2">
        <w:t>nimis-förordningen för jordbrukssektorn får inte under någon period på tre skatteår överskrida 15</w:t>
      </w:r>
      <w:r w:rsidR="00BC6322">
        <w:t>.</w:t>
      </w:r>
      <w:r w:rsidR="00597720">
        <w:t>000 euro.</w:t>
      </w:r>
    </w:p>
    <w:p w:rsidR="001426B2" w:rsidRDefault="001426B2" w:rsidP="00795D67">
      <w:pPr>
        <w:pStyle w:val="ANormal"/>
        <w:rPr>
          <w:szCs w:val="22"/>
        </w:rPr>
      </w:pPr>
      <w:r>
        <w:rPr>
          <w:szCs w:val="22"/>
        </w:rPr>
        <w:tab/>
      </w:r>
      <w:r w:rsidRPr="001426B2">
        <w:rPr>
          <w:szCs w:val="22"/>
        </w:rPr>
        <w:t xml:space="preserve">Vid uträkningen av beloppet av det stöd som ingår i </w:t>
      </w:r>
      <w:r w:rsidR="009909F2">
        <w:rPr>
          <w:szCs w:val="22"/>
        </w:rPr>
        <w:t>garantin</w:t>
      </w:r>
      <w:r w:rsidRPr="001426B2">
        <w:rPr>
          <w:szCs w:val="22"/>
        </w:rPr>
        <w:t xml:space="preserve"> används den beräkningsmetod som avses i de minimis-förordningen för jordbruk</w:t>
      </w:r>
      <w:r w:rsidRPr="001426B2">
        <w:rPr>
          <w:szCs w:val="22"/>
        </w:rPr>
        <w:t>s</w:t>
      </w:r>
      <w:r w:rsidRPr="001426B2">
        <w:rPr>
          <w:szCs w:val="22"/>
        </w:rPr>
        <w:t xml:space="preserve">sektorn. </w:t>
      </w:r>
      <w:r>
        <w:rPr>
          <w:szCs w:val="22"/>
        </w:rPr>
        <w:t>Avgifter</w:t>
      </w:r>
      <w:r w:rsidR="00CD22A8">
        <w:rPr>
          <w:szCs w:val="22"/>
        </w:rPr>
        <w:t xml:space="preserve"> </w:t>
      </w:r>
      <w:r w:rsidR="00140162">
        <w:rPr>
          <w:szCs w:val="22"/>
        </w:rPr>
        <w:t xml:space="preserve">som uppbärs </w:t>
      </w:r>
      <w:r w:rsidR="00CD22A8">
        <w:rPr>
          <w:szCs w:val="22"/>
        </w:rPr>
        <w:t>enligt 10</w:t>
      </w:r>
      <w:r w:rsidR="00FD1640">
        <w:rPr>
          <w:szCs w:val="22"/>
        </w:rPr>
        <w:t> §</w:t>
      </w:r>
      <w:r w:rsidRPr="001426B2">
        <w:rPr>
          <w:szCs w:val="22"/>
        </w:rPr>
        <w:t xml:space="preserve"> avdras från beloppet av det stöd som ingår i </w:t>
      </w:r>
      <w:r w:rsidR="00140162">
        <w:rPr>
          <w:szCs w:val="22"/>
        </w:rPr>
        <w:t>landskaps</w:t>
      </w:r>
      <w:r w:rsidR="00CD22A8">
        <w:rPr>
          <w:szCs w:val="22"/>
        </w:rPr>
        <w:t>garantin</w:t>
      </w:r>
      <w:r w:rsidRPr="001426B2">
        <w:rPr>
          <w:szCs w:val="22"/>
        </w:rPr>
        <w:t>.</w:t>
      </w:r>
    </w:p>
    <w:p w:rsidR="00E85C90" w:rsidRDefault="00E85C90" w:rsidP="001426B2">
      <w:pPr>
        <w:pStyle w:val="ANormal"/>
        <w:rPr>
          <w:szCs w:val="22"/>
        </w:rPr>
      </w:pPr>
    </w:p>
    <w:p w:rsidR="00E85C90" w:rsidRDefault="00A76780" w:rsidP="00795D67">
      <w:pPr>
        <w:pStyle w:val="LagParagraf"/>
      </w:pPr>
      <w:r>
        <w:t>10</w:t>
      </w:r>
      <w:r w:rsidR="00FD1640">
        <w:t> §</w:t>
      </w:r>
    </w:p>
    <w:p w:rsidR="00E85C90" w:rsidRPr="00E85C90" w:rsidRDefault="00E85C90" w:rsidP="00795D67">
      <w:pPr>
        <w:pStyle w:val="LagPararubrik"/>
      </w:pPr>
      <w:r w:rsidRPr="00E85C90">
        <w:t>Avgifter för landskaps</w:t>
      </w:r>
      <w:r w:rsidR="00CD22A8">
        <w:t>garanti</w:t>
      </w:r>
    </w:p>
    <w:p w:rsidR="001426B2" w:rsidRPr="00E85C90" w:rsidRDefault="00A76780" w:rsidP="00E85C90">
      <w:pPr>
        <w:pStyle w:val="ANormal"/>
      </w:pPr>
      <w:r>
        <w:tab/>
      </w:r>
      <w:r w:rsidR="009A0AE8">
        <w:t>För beviljande av landskapsgaranti för likviditetslån uttas en avgift om 200 euro hos garantitagaren.</w:t>
      </w:r>
    </w:p>
    <w:p w:rsidR="00503CAD" w:rsidRDefault="00F31772" w:rsidP="00795D67">
      <w:pPr>
        <w:pStyle w:val="ANormal"/>
      </w:pPr>
      <w:r>
        <w:tab/>
        <w:t>Dessutom uttas två gånger per år en avgift om 0,75 procent av återst</w:t>
      </w:r>
      <w:r>
        <w:t>o</w:t>
      </w:r>
      <w:r>
        <w:t xml:space="preserve">den av det </w:t>
      </w:r>
      <w:r w:rsidR="006D3C4C">
        <w:t>belopp som vid respektive tidpunkt återstår av garantin.</w:t>
      </w:r>
    </w:p>
    <w:p w:rsidR="00F31772" w:rsidRDefault="00F31772" w:rsidP="00795D67">
      <w:pPr>
        <w:pStyle w:val="ANormal"/>
      </w:pPr>
      <w:r>
        <w:tab/>
        <w:t xml:space="preserve">Avgift </w:t>
      </w:r>
      <w:r w:rsidRPr="00F31772">
        <w:t xml:space="preserve">som </w:t>
      </w:r>
      <w:r>
        <w:t xml:space="preserve">uppbärs </w:t>
      </w:r>
      <w:r w:rsidRPr="00F31772">
        <w:t>med stöd av denna lag får utan dom eller beslut u</w:t>
      </w:r>
      <w:r w:rsidRPr="00F31772">
        <w:t>t</w:t>
      </w:r>
      <w:r w:rsidRPr="00F31772">
        <w:t xml:space="preserve">sökas hos </w:t>
      </w:r>
      <w:r>
        <w:t>garantitagaren</w:t>
      </w:r>
      <w:r w:rsidRPr="00F31772">
        <w:t xml:space="preserve"> </w:t>
      </w:r>
      <w:r>
        <w:t xml:space="preserve">enligt </w:t>
      </w:r>
      <w:r w:rsidRPr="00F31772">
        <w:t xml:space="preserve">bestämmelserna i </w:t>
      </w:r>
      <w:r w:rsidR="0028084B">
        <w:t>l</w:t>
      </w:r>
      <w:r w:rsidRPr="00F31772">
        <w:t>ag</w:t>
      </w:r>
      <w:r w:rsidR="0028084B">
        <w:t>en</w:t>
      </w:r>
      <w:r w:rsidRPr="00F31772">
        <w:t xml:space="preserve"> om verkställighet av skatter och avgifter (FFS </w:t>
      </w:r>
      <w:r>
        <w:t>706</w:t>
      </w:r>
      <w:r w:rsidRPr="00F31772">
        <w:t>/</w:t>
      </w:r>
      <w:r>
        <w:t>2007</w:t>
      </w:r>
      <w:r w:rsidRPr="00F31772">
        <w:t>).</w:t>
      </w:r>
    </w:p>
    <w:p w:rsidR="00F31772" w:rsidRPr="00795D67" w:rsidRDefault="00F31772" w:rsidP="00795D67">
      <w:pPr>
        <w:pStyle w:val="ANormal"/>
      </w:pPr>
    </w:p>
    <w:p w:rsidR="00F16B6B" w:rsidRPr="00712566" w:rsidRDefault="00116F1F" w:rsidP="00F16B6B">
      <w:pPr>
        <w:pStyle w:val="LagParagraf"/>
      </w:pPr>
      <w:r w:rsidRPr="00712566">
        <w:t>1</w:t>
      </w:r>
      <w:r w:rsidR="00F912A7">
        <w:t>1</w:t>
      </w:r>
      <w:r w:rsidR="00FD1640">
        <w:t> §</w:t>
      </w:r>
    </w:p>
    <w:p w:rsidR="00F16B6B" w:rsidRPr="00712566" w:rsidRDefault="00F16B6B" w:rsidP="00F16B6B">
      <w:pPr>
        <w:pStyle w:val="LagPararubrik"/>
      </w:pPr>
      <w:r w:rsidRPr="00712566">
        <w:t>Skyldighet att lämna uppgifter</w:t>
      </w:r>
    </w:p>
    <w:p w:rsidR="0082228B" w:rsidRDefault="00F16B6B" w:rsidP="00F16B6B">
      <w:pPr>
        <w:pStyle w:val="ANormal"/>
      </w:pPr>
      <w:r w:rsidRPr="00712566">
        <w:tab/>
      </w:r>
      <w:r w:rsidR="0034057C">
        <w:t>Garantitagaren och kreditgivaren</w:t>
      </w:r>
      <w:r w:rsidRPr="00712566">
        <w:t xml:space="preserve"> är skyldig </w:t>
      </w:r>
      <w:r w:rsidR="0082228B">
        <w:t xml:space="preserve">att utan dröjsmål skriftligen </w:t>
      </w:r>
      <w:r w:rsidRPr="00712566">
        <w:t xml:space="preserve">meddela sådana förändringar </w:t>
      </w:r>
      <w:r w:rsidR="0082228B">
        <w:t>som gäller garantitagarens ekonomiska stäl</w:t>
      </w:r>
      <w:r w:rsidR="0082228B">
        <w:t>l</w:t>
      </w:r>
      <w:r w:rsidR="0082228B">
        <w:t xml:space="preserve">ning eller lån som stöds och </w:t>
      </w:r>
      <w:r w:rsidRPr="00712566">
        <w:t xml:space="preserve">som kan påverka </w:t>
      </w:r>
      <w:r w:rsidR="0082228B">
        <w:t>den beviljade garantin.</w:t>
      </w:r>
    </w:p>
    <w:p w:rsidR="00F16B6B" w:rsidRPr="00712566" w:rsidRDefault="0082228B" w:rsidP="00F16B6B">
      <w:pPr>
        <w:pStyle w:val="ANormal"/>
      </w:pPr>
      <w:r w:rsidRPr="00712566">
        <w:t xml:space="preserve"> </w:t>
      </w:r>
    </w:p>
    <w:p w:rsidR="00F16B6B" w:rsidRPr="00712566" w:rsidRDefault="0011644A" w:rsidP="00F16B6B">
      <w:pPr>
        <w:pStyle w:val="LagParagraf"/>
      </w:pPr>
      <w:r w:rsidRPr="00712566">
        <w:t>1</w:t>
      </w:r>
      <w:r w:rsidR="00F912A7">
        <w:t>2</w:t>
      </w:r>
      <w:r w:rsidR="00FD1640">
        <w:t> §</w:t>
      </w:r>
    </w:p>
    <w:p w:rsidR="00F16B6B" w:rsidRPr="00712566" w:rsidRDefault="004E052C" w:rsidP="00F16B6B">
      <w:pPr>
        <w:pStyle w:val="LagPararubrik"/>
      </w:pPr>
      <w:r>
        <w:t>Inspektion</w:t>
      </w:r>
    </w:p>
    <w:p w:rsidR="006E04CE" w:rsidRPr="00712566" w:rsidRDefault="00F16B6B" w:rsidP="00F16B6B">
      <w:pPr>
        <w:pStyle w:val="ANormal"/>
      </w:pPr>
      <w:r w:rsidRPr="00712566">
        <w:tab/>
        <w:t xml:space="preserve">Landskapsregeringen har rätt att </w:t>
      </w:r>
      <w:r w:rsidR="006E04CE" w:rsidRPr="00712566">
        <w:t xml:space="preserve">genomföra inspektioner för </w:t>
      </w:r>
      <w:r w:rsidRPr="00712566">
        <w:t xml:space="preserve">prövning av en ansökan om </w:t>
      </w:r>
      <w:r w:rsidR="00BC6322">
        <w:t>landskapsgaranti</w:t>
      </w:r>
      <w:r w:rsidRPr="00712566">
        <w:t xml:space="preserve"> </w:t>
      </w:r>
      <w:r w:rsidR="009A3B0E" w:rsidRPr="00712566">
        <w:t>och vid tillsyn</w:t>
      </w:r>
      <w:r w:rsidR="006E04CE" w:rsidRPr="00712566">
        <w:t>.</w:t>
      </w:r>
      <w:r w:rsidR="009A3B0E" w:rsidRPr="00712566">
        <w:t xml:space="preserve"> </w:t>
      </w:r>
      <w:r w:rsidR="006E04CE" w:rsidRPr="00712566">
        <w:t xml:space="preserve">Inspektion hos en </w:t>
      </w:r>
      <w:r w:rsidRPr="00712566">
        <w:t>s</w:t>
      </w:r>
      <w:r w:rsidRPr="00712566">
        <w:t>ö</w:t>
      </w:r>
      <w:r w:rsidRPr="00712566">
        <w:t>kande</w:t>
      </w:r>
      <w:r w:rsidR="006E04CE" w:rsidRPr="00712566">
        <w:t xml:space="preserve"> kan ske </w:t>
      </w:r>
      <w:r w:rsidRPr="00712566">
        <w:t xml:space="preserve">för att utreda förutsättningarna för att bevilja </w:t>
      </w:r>
      <w:r w:rsidR="00BC6322">
        <w:t>en landskap</w:t>
      </w:r>
      <w:r w:rsidR="00BC6322">
        <w:t>s</w:t>
      </w:r>
      <w:r w:rsidR="00BC6322">
        <w:t>garanti</w:t>
      </w:r>
      <w:r w:rsidR="0040729A">
        <w:t>.</w:t>
      </w:r>
    </w:p>
    <w:p w:rsidR="00F16B6B" w:rsidRPr="00712566" w:rsidRDefault="006E04CE" w:rsidP="006B3456">
      <w:pPr>
        <w:pStyle w:val="ANormal"/>
      </w:pPr>
      <w:r w:rsidRPr="00712566">
        <w:tab/>
      </w:r>
      <w:r w:rsidR="00F16B6B" w:rsidRPr="00712566">
        <w:t xml:space="preserve">En sökande eller en </w:t>
      </w:r>
      <w:r w:rsidR="00F912A7">
        <w:t>garantitagare</w:t>
      </w:r>
      <w:r w:rsidR="00F16B6B" w:rsidRPr="00712566">
        <w:t xml:space="preserve"> är vid inspektion skyldig att bistå landskapets tjänsteman samt att utan rätt till ersättning på tjänstemannens begäran framlägga </w:t>
      </w:r>
      <w:r w:rsidRPr="00712566">
        <w:t xml:space="preserve">för tillsynen </w:t>
      </w:r>
      <w:r w:rsidR="00F16B6B" w:rsidRPr="00712566">
        <w:t xml:space="preserve">behövlig </w:t>
      </w:r>
      <w:r w:rsidRPr="00712566">
        <w:t xml:space="preserve">bokföring </w:t>
      </w:r>
      <w:r w:rsidR="00F16B6B" w:rsidRPr="00712566">
        <w:t xml:space="preserve">och andra behövliga handlingar. Med handlingar avses också uppgifter som har framställts eller lagrats med hjälp av automatisk databehandling eller på </w:t>
      </w:r>
      <w:r w:rsidRPr="00712566">
        <w:t>annat</w:t>
      </w:r>
      <w:r w:rsidR="00F16B6B" w:rsidRPr="00712566">
        <w:t xml:space="preserve"> sätt. I den omfattning som tillsynen förutsätter </w:t>
      </w:r>
      <w:r w:rsidR="005C34CE" w:rsidRPr="00712566">
        <w:t xml:space="preserve">det så </w:t>
      </w:r>
      <w:r w:rsidR="00F16B6B" w:rsidRPr="00712566">
        <w:t>kan en inspektion avse husdjur</w:t>
      </w:r>
      <w:r w:rsidR="00F16B6B" w:rsidRPr="00712566">
        <w:t>s</w:t>
      </w:r>
      <w:r w:rsidR="00F16B6B" w:rsidRPr="00712566">
        <w:lastRenderedPageBreak/>
        <w:t>byggnader, odlingar, produktions- och förädlingsanläggningar, lager samt försäljnings- och marknadsföringsutrymmen.</w:t>
      </w:r>
    </w:p>
    <w:p w:rsidR="00F16B6B" w:rsidRPr="00597720" w:rsidRDefault="00F16B6B" w:rsidP="006B3456">
      <w:pPr>
        <w:pStyle w:val="ANormal"/>
      </w:pPr>
      <w:r w:rsidRPr="00712566">
        <w:tab/>
        <w:t>En inspektion kan i den omfattning som en prövning av ansökan eller tillsyn kräver det omfatta byggnader, lokaler, omständigheter, informa</w:t>
      </w:r>
      <w:r w:rsidRPr="00712566">
        <w:t>t</w:t>
      </w:r>
      <w:r w:rsidRPr="00712566">
        <w:t>ionssystem och handlingar som är betydelsefulla med hänsyn till berörd å</w:t>
      </w:r>
      <w:r w:rsidRPr="00712566">
        <w:t>t</w:t>
      </w:r>
      <w:r w:rsidRPr="00712566">
        <w:t xml:space="preserve">gärd. </w:t>
      </w:r>
      <w:r w:rsidR="001E67C1" w:rsidRPr="00712566">
        <w:t>En i</w:t>
      </w:r>
      <w:r w:rsidRPr="00712566">
        <w:t>nspektion får dock inte utföras i lokaler och utrymmen som till skydd för privatlivet omfattas av hemfrid.</w:t>
      </w:r>
    </w:p>
    <w:p w:rsidR="00CF4BED" w:rsidRPr="00712566" w:rsidRDefault="00CF4BED" w:rsidP="00F16B6B">
      <w:pPr>
        <w:pStyle w:val="ANormal"/>
      </w:pPr>
    </w:p>
    <w:p w:rsidR="007D0518" w:rsidRPr="00712566" w:rsidRDefault="00BF3482" w:rsidP="007D0518">
      <w:pPr>
        <w:pStyle w:val="LagParagraf"/>
      </w:pPr>
      <w:r w:rsidRPr="00712566">
        <w:t>1</w:t>
      </w:r>
      <w:r w:rsidR="009919DB">
        <w:t>3</w:t>
      </w:r>
      <w:r w:rsidR="00FD1640">
        <w:t> §</w:t>
      </w:r>
    </w:p>
    <w:p w:rsidR="007D0518" w:rsidRPr="00712566" w:rsidRDefault="007D0518" w:rsidP="007D0518">
      <w:pPr>
        <w:pStyle w:val="LagPararubrik"/>
      </w:pPr>
      <w:r w:rsidRPr="00712566">
        <w:t xml:space="preserve">Annan lagstiftning </w:t>
      </w:r>
    </w:p>
    <w:p w:rsidR="000C08F9" w:rsidRPr="00712566" w:rsidRDefault="007D0518" w:rsidP="007D0518">
      <w:pPr>
        <w:pStyle w:val="ANormal"/>
      </w:pPr>
      <w:r w:rsidRPr="00712566">
        <w:tab/>
        <w:t xml:space="preserve">Om inte annat särskilt </w:t>
      </w:r>
      <w:r w:rsidR="00E049EA">
        <w:t>föreskrivs</w:t>
      </w:r>
      <w:r w:rsidRPr="00712566">
        <w:t xml:space="preserve"> i denna lag finns bestämmelser om </w:t>
      </w:r>
      <w:r w:rsidRPr="009919DB">
        <w:t>fö</w:t>
      </w:r>
      <w:r w:rsidRPr="009919DB">
        <w:t>r</w:t>
      </w:r>
      <w:r w:rsidRPr="009919DB">
        <w:t>farandet i förvaltningsärenden</w:t>
      </w:r>
      <w:r w:rsidRPr="00712566">
        <w:t xml:space="preserve"> i förvaltningslagen för landskap</w:t>
      </w:r>
      <w:r w:rsidR="000C08F9" w:rsidRPr="00712566">
        <w:t xml:space="preserve">et Åland samt </w:t>
      </w:r>
      <w:r w:rsidR="000C08F9" w:rsidRPr="009919DB">
        <w:t xml:space="preserve">allmänna villkor för stöd </w:t>
      </w:r>
      <w:r w:rsidR="000C08F9" w:rsidRPr="00712566">
        <w:t>i landskapslagen (1988:50) om lån, räntestöd och understöd ur landskapets medel samt om landskapsgaranti.</w:t>
      </w:r>
    </w:p>
    <w:p w:rsidR="007D0518" w:rsidRPr="00712566" w:rsidRDefault="007D0518" w:rsidP="00F16B6B">
      <w:pPr>
        <w:pStyle w:val="ANormal"/>
      </w:pPr>
    </w:p>
    <w:p w:rsidR="00F16B6B" w:rsidRPr="00712566" w:rsidRDefault="0011644A" w:rsidP="00F16B6B">
      <w:pPr>
        <w:pStyle w:val="LagParagraf"/>
      </w:pPr>
      <w:r w:rsidRPr="00712566">
        <w:t>1</w:t>
      </w:r>
      <w:r w:rsidR="009F28D1">
        <w:t>4</w:t>
      </w:r>
      <w:r w:rsidR="00FD1640">
        <w:t> §</w:t>
      </w:r>
    </w:p>
    <w:p w:rsidR="00F16B6B" w:rsidRPr="00712566" w:rsidRDefault="00397694" w:rsidP="00F16B6B">
      <w:pPr>
        <w:pStyle w:val="LagPararubrik"/>
      </w:pPr>
      <w:r w:rsidRPr="00712566">
        <w:t>Sekretess</w:t>
      </w:r>
    </w:p>
    <w:p w:rsidR="00A0241A" w:rsidRDefault="00A0241A" w:rsidP="00F16B6B">
      <w:pPr>
        <w:pStyle w:val="ANormal"/>
      </w:pPr>
      <w:r w:rsidRPr="00A0241A">
        <w:tab/>
        <w:t>I landskapslagen (1977:72) om allmänna handlingars offentlighet finns bestämmelser om offentlighet och om sekretess i allmänna handlingar.</w:t>
      </w:r>
    </w:p>
    <w:p w:rsidR="00F16B6B" w:rsidRPr="00712566" w:rsidRDefault="00A0241A" w:rsidP="00F16B6B">
      <w:pPr>
        <w:pStyle w:val="ANormal"/>
      </w:pPr>
      <w:r>
        <w:tab/>
      </w:r>
      <w:r w:rsidR="00F16B6B" w:rsidRPr="00712566">
        <w:t>Utan hinder av bestämmelserna om tystnadsplikt har landskapsregerin</w:t>
      </w:r>
      <w:r w:rsidR="00F16B6B" w:rsidRPr="00712566">
        <w:t>g</w:t>
      </w:r>
      <w:r w:rsidR="00F16B6B" w:rsidRPr="00712566">
        <w:t xml:space="preserve">en rätt att till </w:t>
      </w:r>
      <w:r w:rsidR="005C34CE" w:rsidRPr="00712566">
        <w:t xml:space="preserve">en </w:t>
      </w:r>
      <w:r w:rsidR="00F16B6B" w:rsidRPr="00712566">
        <w:t xml:space="preserve">behörig riksmyndighet lämna sekretessbelagda uppgifter för vidarebefordran till </w:t>
      </w:r>
      <w:r w:rsidR="001E67C1" w:rsidRPr="00712566">
        <w:t>berörd</w:t>
      </w:r>
      <w:r w:rsidR="00F16B6B" w:rsidRPr="00712566">
        <w:t xml:space="preserve"> institution inom den Europeiska unionen, om det behövs för tillsynen och uppföljningen av att </w:t>
      </w:r>
      <w:r w:rsidR="003F6421" w:rsidRPr="00712566">
        <w:t xml:space="preserve">den Europeiska unionens </w:t>
      </w:r>
      <w:r w:rsidR="00F16B6B" w:rsidRPr="00712566">
        <w:t xml:space="preserve">bestämmelser har iakttagits vid </w:t>
      </w:r>
      <w:r w:rsidR="005C34CE" w:rsidRPr="00712566">
        <w:t xml:space="preserve">den </w:t>
      </w:r>
      <w:r w:rsidR="00F16B6B" w:rsidRPr="00712566">
        <w:t xml:space="preserve">Europeiska </w:t>
      </w:r>
      <w:r>
        <w:t>u</w:t>
      </w:r>
      <w:r w:rsidR="00175F6A">
        <w:t>nionens medfinansiering.</w:t>
      </w:r>
    </w:p>
    <w:p w:rsidR="001E67C1" w:rsidRDefault="001E67C1" w:rsidP="00F16B6B">
      <w:pPr>
        <w:pStyle w:val="ANormal"/>
      </w:pPr>
    </w:p>
    <w:p w:rsidR="00140162" w:rsidRDefault="00140162" w:rsidP="00140162">
      <w:pPr>
        <w:pStyle w:val="LagParagraf"/>
      </w:pPr>
      <w:r>
        <w:t>1</w:t>
      </w:r>
      <w:r w:rsidR="00542B96">
        <w:t>5</w:t>
      </w:r>
      <w:r w:rsidR="00FD1640">
        <w:t> §</w:t>
      </w:r>
    </w:p>
    <w:p w:rsidR="00140162" w:rsidRDefault="00140162" w:rsidP="00140162">
      <w:pPr>
        <w:pStyle w:val="LagPararubrik"/>
      </w:pPr>
      <w:r>
        <w:t>Rättelse och besvär</w:t>
      </w:r>
    </w:p>
    <w:p w:rsidR="00140162" w:rsidRDefault="00140162" w:rsidP="00140162">
      <w:pPr>
        <w:pStyle w:val="ANormal"/>
      </w:pPr>
      <w:r>
        <w:tab/>
        <w:t>En sakägare som är missnöjd med ett beslut som landskapsregeringen</w:t>
      </w:r>
      <w:r w:rsidR="00BC6322">
        <w:t xml:space="preserve"> har</w:t>
      </w:r>
      <w:r>
        <w:t xml:space="preserve"> fatta</w:t>
      </w:r>
      <w:r w:rsidR="00BC6322">
        <w:t>t</w:t>
      </w:r>
      <w:r>
        <w:t xml:space="preserve"> med stöd av denna lag kan inom 21 dagar, räknat från den dag b</w:t>
      </w:r>
      <w:r>
        <w:t>e</w:t>
      </w:r>
      <w:r>
        <w:t>slutet delgavs vederbörande, skriftligen begära rättelse hos landskapsreg</w:t>
      </w:r>
      <w:r>
        <w:t>e</w:t>
      </w:r>
      <w:r>
        <w:t>ringen. Av ett rättelseyrkandet ska det framgå vilket beslut som önskas rä</w:t>
      </w:r>
      <w:r>
        <w:t>t</w:t>
      </w:r>
      <w:r>
        <w:t>tat och de omständigheter som rättelseyrkandet grundar sig på.</w:t>
      </w:r>
    </w:p>
    <w:p w:rsidR="00140162" w:rsidRDefault="00140162" w:rsidP="00140162">
      <w:pPr>
        <w:pStyle w:val="ANormal"/>
      </w:pPr>
      <w:r>
        <w:tab/>
        <w:t>Beslut som landskapsregeringen fattat med anledning av ett rättelsey</w:t>
      </w:r>
      <w:r>
        <w:t>r</w:t>
      </w:r>
      <w:r>
        <w:t>kande får överklagas hos högsta förvaltningsdomstolen.</w:t>
      </w:r>
    </w:p>
    <w:p w:rsidR="00140162" w:rsidRPr="00712566" w:rsidRDefault="00140162" w:rsidP="00F16B6B">
      <w:pPr>
        <w:pStyle w:val="ANormal"/>
      </w:pPr>
    </w:p>
    <w:p w:rsidR="00F16B6B" w:rsidRPr="00712566" w:rsidRDefault="0011644A" w:rsidP="00F16B6B">
      <w:pPr>
        <w:pStyle w:val="LagParagraf"/>
      </w:pPr>
      <w:r w:rsidRPr="00712566">
        <w:t>1</w:t>
      </w:r>
      <w:r w:rsidR="00542B96">
        <w:t>6</w:t>
      </w:r>
      <w:r w:rsidR="00FD1640">
        <w:t> §</w:t>
      </w:r>
    </w:p>
    <w:p w:rsidR="00F16B6B" w:rsidRPr="00712566" w:rsidRDefault="00F16B6B" w:rsidP="00F16B6B">
      <w:pPr>
        <w:pStyle w:val="LagPararubrik"/>
      </w:pPr>
      <w:r w:rsidRPr="00712566">
        <w:t>Ikrafttr</w:t>
      </w:r>
      <w:r w:rsidR="004B3F8D">
        <w:t>ädande</w:t>
      </w:r>
    </w:p>
    <w:p w:rsidR="002121C1" w:rsidRDefault="002121C1" w:rsidP="0053622D">
      <w:pPr>
        <w:pStyle w:val="ANormal"/>
      </w:pPr>
      <w:r w:rsidRPr="002121C1">
        <w:tab/>
        <w:t>Lagtinget bemyndigar landskapsregeringen att bestämma att denna lag helt eller delvis ska träda i kraft i den ordning som föreskrivs i 20</w:t>
      </w:r>
      <w:r w:rsidR="00FD1640">
        <w:t> §</w:t>
      </w:r>
      <w:r w:rsidRPr="002121C1">
        <w:t xml:space="preserve"> 3</w:t>
      </w:r>
      <w:r w:rsidR="00FD1640">
        <w:t> mom.</w:t>
      </w:r>
      <w:r w:rsidRPr="002121C1">
        <w:t xml:space="preserve"> i självstyrelselagen.</w:t>
      </w:r>
    </w:p>
    <w:p w:rsidR="0053622D" w:rsidRPr="0053622D" w:rsidRDefault="00BD1D46" w:rsidP="0053622D">
      <w:pPr>
        <w:pStyle w:val="ANormal"/>
        <w:rPr>
          <w:szCs w:val="22"/>
        </w:rPr>
      </w:pPr>
      <w:r>
        <w:tab/>
        <w:t>Denna lag träder i kraft den</w:t>
      </w:r>
    </w:p>
    <w:p w:rsidR="00BD1D46" w:rsidRDefault="00BD1D46" w:rsidP="00BD1D46">
      <w:pPr>
        <w:pStyle w:val="ANormal"/>
      </w:pPr>
    </w:p>
    <w:p w:rsidR="00BD1D46" w:rsidRDefault="002300A9">
      <w:pPr>
        <w:pStyle w:val="ANormal"/>
        <w:jc w:val="center"/>
      </w:pPr>
      <w:hyperlink w:anchor="_top" w:tooltip="Klicka för att gå till toppen av dokumentet" w:history="1">
        <w:r w:rsidR="00BD1D46">
          <w:rPr>
            <w:rStyle w:val="Hyperlnk"/>
          </w:rPr>
          <w:t>__________________</w:t>
        </w:r>
      </w:hyperlink>
    </w:p>
    <w:p w:rsidR="00BD1D46" w:rsidRDefault="00BD1D46" w:rsidP="00BD1D46">
      <w:pPr>
        <w:pStyle w:val="ANormal"/>
      </w:pPr>
    </w:p>
    <w:p w:rsidR="00BD1D46" w:rsidRDefault="00BD1D46" w:rsidP="00BD1D46">
      <w:pPr>
        <w:pStyle w:val="ANormal"/>
      </w:pPr>
    </w:p>
    <w:p w:rsidR="00BD1D46" w:rsidRDefault="00BD1D46" w:rsidP="00BD1D46">
      <w:pPr>
        <w:pStyle w:val="ANormal"/>
      </w:pPr>
    </w:p>
    <w:p w:rsidR="00BD1D46" w:rsidRDefault="00BD1D46" w:rsidP="00BD1D46">
      <w:pPr>
        <w:pStyle w:val="ANormal"/>
      </w:pPr>
      <w:r>
        <w:t xml:space="preserve">Mariehamn </w:t>
      </w:r>
      <w:r w:rsidR="00F70B17">
        <w:t>den 24 augusti 2017</w:t>
      </w:r>
    </w:p>
    <w:p w:rsidR="00BD1D46" w:rsidRDefault="00BD1D46" w:rsidP="00BD1D46">
      <w:pPr>
        <w:pStyle w:val="ANormal"/>
      </w:pPr>
    </w:p>
    <w:p w:rsidR="00BD1D46" w:rsidRDefault="00BD1D46" w:rsidP="00BD1D46">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BD1D46" w:rsidRPr="00BD1D46" w:rsidTr="00096A20">
        <w:tc>
          <w:tcPr>
            <w:tcW w:w="4454" w:type="dxa"/>
            <w:vAlign w:val="bottom"/>
          </w:tcPr>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r w:rsidRPr="00BD1D46">
              <w:rPr>
                <w:rFonts w:ascii="Times New Roman" w:eastAsia="Times New Roman" w:hAnsi="Times New Roman"/>
                <w:szCs w:val="20"/>
                <w:lang w:bidi="ar-SA"/>
              </w:rPr>
              <w:t>L a n t r å d</w:t>
            </w:r>
          </w:p>
        </w:tc>
        <w:tc>
          <w:tcPr>
            <w:tcW w:w="3477" w:type="dxa"/>
            <w:vAlign w:val="bottom"/>
          </w:tcPr>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5E1B7B" w:rsidP="00BD1D46">
            <w:pPr>
              <w:keepNext/>
              <w:tabs>
                <w:tab w:val="left" w:pos="283"/>
              </w:tabs>
              <w:spacing w:after="0" w:line="240" w:lineRule="auto"/>
              <w:jc w:val="both"/>
              <w:rPr>
                <w:rFonts w:ascii="Times New Roman" w:eastAsia="Times New Roman" w:hAnsi="Times New Roman"/>
                <w:szCs w:val="20"/>
                <w:lang w:bidi="ar-SA"/>
              </w:rPr>
            </w:pPr>
            <w:r>
              <w:rPr>
                <w:rFonts w:ascii="Times New Roman" w:eastAsia="Times New Roman" w:hAnsi="Times New Roman"/>
                <w:szCs w:val="20"/>
                <w:lang w:bidi="ar-SA"/>
              </w:rPr>
              <w:t>Katrin Sjögren</w:t>
            </w:r>
          </w:p>
        </w:tc>
      </w:tr>
      <w:tr w:rsidR="00BD1D46" w:rsidRPr="00BD1D46" w:rsidTr="00096A20">
        <w:tc>
          <w:tcPr>
            <w:tcW w:w="4454" w:type="dxa"/>
            <w:vAlign w:val="bottom"/>
          </w:tcPr>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r w:rsidRPr="00BD1D46">
              <w:rPr>
                <w:rFonts w:ascii="Times New Roman" w:eastAsia="Times New Roman" w:hAnsi="Times New Roman"/>
                <w:szCs w:val="20"/>
                <w:lang w:bidi="ar-SA"/>
              </w:rPr>
              <w:t>Föredragande minister</w:t>
            </w:r>
          </w:p>
        </w:tc>
        <w:tc>
          <w:tcPr>
            <w:tcW w:w="3477" w:type="dxa"/>
            <w:vAlign w:val="bottom"/>
          </w:tcPr>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BD1D46" w:rsidP="00BD1D46">
            <w:pPr>
              <w:keepNext/>
              <w:tabs>
                <w:tab w:val="left" w:pos="283"/>
              </w:tabs>
              <w:spacing w:after="0" w:line="240" w:lineRule="auto"/>
              <w:jc w:val="both"/>
              <w:rPr>
                <w:rFonts w:ascii="Times New Roman" w:eastAsia="Times New Roman" w:hAnsi="Times New Roman"/>
                <w:szCs w:val="20"/>
                <w:lang w:bidi="ar-SA"/>
              </w:rPr>
            </w:pPr>
          </w:p>
          <w:p w:rsidR="00BD1D46" w:rsidRPr="00BD1D46" w:rsidRDefault="005E1B7B" w:rsidP="00BD1D46">
            <w:pPr>
              <w:keepNext/>
              <w:tabs>
                <w:tab w:val="left" w:pos="283"/>
              </w:tabs>
              <w:spacing w:after="0" w:line="240" w:lineRule="auto"/>
              <w:jc w:val="both"/>
              <w:rPr>
                <w:rFonts w:ascii="Times New Roman" w:eastAsia="Times New Roman" w:hAnsi="Times New Roman"/>
                <w:szCs w:val="20"/>
                <w:lang w:bidi="ar-SA"/>
              </w:rPr>
            </w:pPr>
            <w:r>
              <w:rPr>
                <w:rFonts w:ascii="Times New Roman" w:eastAsia="Times New Roman" w:hAnsi="Times New Roman"/>
                <w:szCs w:val="20"/>
                <w:lang w:bidi="ar-SA"/>
              </w:rPr>
              <w:t>Mats Perämaa</w:t>
            </w:r>
          </w:p>
        </w:tc>
      </w:tr>
    </w:tbl>
    <w:p w:rsidR="00A75F79" w:rsidRPr="00712566" w:rsidRDefault="00A75F79" w:rsidP="00A75F79">
      <w:pPr>
        <w:pStyle w:val="ANormal"/>
      </w:pPr>
    </w:p>
    <w:sectPr w:rsidR="00A75F79" w:rsidRPr="00712566">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A9" w:rsidRDefault="002300A9">
      <w:r>
        <w:separator/>
      </w:r>
    </w:p>
  </w:endnote>
  <w:endnote w:type="continuationSeparator" w:id="0">
    <w:p w:rsidR="002300A9" w:rsidRDefault="0023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A9" w:rsidRDefault="002300A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A9" w:rsidRDefault="002300A9">
    <w:pPr>
      <w:pStyle w:val="Sidfot"/>
      <w:rPr>
        <w:lang w:val="fi-FI"/>
      </w:rPr>
    </w:pPr>
    <w:r>
      <w:fldChar w:fldCharType="begin"/>
    </w:r>
    <w:r>
      <w:rPr>
        <w:lang w:val="fi-FI"/>
      </w:rPr>
      <w:instrText xml:space="preserve"> FILENAME  \* MERGEFORMAT </w:instrText>
    </w:r>
    <w:r>
      <w:fldChar w:fldCharType="separate"/>
    </w:r>
    <w:r>
      <w:rPr>
        <w:noProof/>
        <w:lang w:val="fi-FI"/>
      </w:rPr>
      <w:t>LF3420162017.docx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A9" w:rsidRDefault="002300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A9" w:rsidRDefault="002300A9">
      <w:r>
        <w:separator/>
      </w:r>
    </w:p>
  </w:footnote>
  <w:footnote w:type="continuationSeparator" w:id="0">
    <w:p w:rsidR="002300A9" w:rsidRDefault="00230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A9" w:rsidRDefault="002300A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D2144">
      <w:rPr>
        <w:rStyle w:val="Sidnummer"/>
        <w:noProof/>
      </w:rPr>
      <w:t>12</w:t>
    </w:r>
    <w:r>
      <w:rPr>
        <w:rStyle w:val="Sidnummer"/>
      </w:rPr>
      <w:fldChar w:fldCharType="end"/>
    </w:r>
  </w:p>
  <w:p w:rsidR="002300A9" w:rsidRDefault="002300A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A9" w:rsidRDefault="002300A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D2144">
      <w:rPr>
        <w:rStyle w:val="Sidnummer"/>
        <w:noProof/>
      </w:rPr>
      <w:t>11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DC02776"/>
    <w:multiLevelType w:val="hybridMultilevel"/>
    <w:tmpl w:val="33D4D9C6"/>
    <w:lvl w:ilvl="0" w:tplc="0DC2319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1AE904E7"/>
    <w:multiLevelType w:val="hybridMultilevel"/>
    <w:tmpl w:val="7520B570"/>
    <w:lvl w:ilvl="0" w:tplc="0DC2319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3F06001E"/>
    <w:multiLevelType w:val="hybridMultilevel"/>
    <w:tmpl w:val="40823082"/>
    <w:lvl w:ilvl="0" w:tplc="081D0001">
      <w:start w:val="1"/>
      <w:numFmt w:val="bullet"/>
      <w:lvlText w:val=""/>
      <w:lvlJc w:val="left"/>
      <w:pPr>
        <w:ind w:left="1287" w:hanging="360"/>
      </w:pPr>
      <w:rPr>
        <w:rFonts w:ascii="Symbol" w:hAnsi="Symbol" w:hint="default"/>
      </w:rPr>
    </w:lvl>
    <w:lvl w:ilvl="1" w:tplc="081D0003" w:tentative="1">
      <w:start w:val="1"/>
      <w:numFmt w:val="bullet"/>
      <w:lvlText w:val="o"/>
      <w:lvlJc w:val="left"/>
      <w:pPr>
        <w:ind w:left="2007" w:hanging="360"/>
      </w:pPr>
      <w:rPr>
        <w:rFonts w:ascii="Courier New" w:hAnsi="Courier New" w:cs="Courier New" w:hint="default"/>
      </w:rPr>
    </w:lvl>
    <w:lvl w:ilvl="2" w:tplc="081D0005" w:tentative="1">
      <w:start w:val="1"/>
      <w:numFmt w:val="bullet"/>
      <w:lvlText w:val=""/>
      <w:lvlJc w:val="left"/>
      <w:pPr>
        <w:ind w:left="2727" w:hanging="360"/>
      </w:pPr>
      <w:rPr>
        <w:rFonts w:ascii="Wingdings" w:hAnsi="Wingdings" w:hint="default"/>
      </w:rPr>
    </w:lvl>
    <w:lvl w:ilvl="3" w:tplc="081D0001" w:tentative="1">
      <w:start w:val="1"/>
      <w:numFmt w:val="bullet"/>
      <w:lvlText w:val=""/>
      <w:lvlJc w:val="left"/>
      <w:pPr>
        <w:ind w:left="3447" w:hanging="360"/>
      </w:pPr>
      <w:rPr>
        <w:rFonts w:ascii="Symbol" w:hAnsi="Symbol" w:hint="default"/>
      </w:rPr>
    </w:lvl>
    <w:lvl w:ilvl="4" w:tplc="081D0003" w:tentative="1">
      <w:start w:val="1"/>
      <w:numFmt w:val="bullet"/>
      <w:lvlText w:val="o"/>
      <w:lvlJc w:val="left"/>
      <w:pPr>
        <w:ind w:left="4167" w:hanging="360"/>
      </w:pPr>
      <w:rPr>
        <w:rFonts w:ascii="Courier New" w:hAnsi="Courier New" w:cs="Courier New" w:hint="default"/>
      </w:rPr>
    </w:lvl>
    <w:lvl w:ilvl="5" w:tplc="081D0005" w:tentative="1">
      <w:start w:val="1"/>
      <w:numFmt w:val="bullet"/>
      <w:lvlText w:val=""/>
      <w:lvlJc w:val="left"/>
      <w:pPr>
        <w:ind w:left="4887" w:hanging="360"/>
      </w:pPr>
      <w:rPr>
        <w:rFonts w:ascii="Wingdings" w:hAnsi="Wingdings" w:hint="default"/>
      </w:rPr>
    </w:lvl>
    <w:lvl w:ilvl="6" w:tplc="081D0001" w:tentative="1">
      <w:start w:val="1"/>
      <w:numFmt w:val="bullet"/>
      <w:lvlText w:val=""/>
      <w:lvlJc w:val="left"/>
      <w:pPr>
        <w:ind w:left="5607" w:hanging="360"/>
      </w:pPr>
      <w:rPr>
        <w:rFonts w:ascii="Symbol" w:hAnsi="Symbol" w:hint="default"/>
      </w:rPr>
    </w:lvl>
    <w:lvl w:ilvl="7" w:tplc="081D0003" w:tentative="1">
      <w:start w:val="1"/>
      <w:numFmt w:val="bullet"/>
      <w:lvlText w:val="o"/>
      <w:lvlJc w:val="left"/>
      <w:pPr>
        <w:ind w:left="6327" w:hanging="360"/>
      </w:pPr>
      <w:rPr>
        <w:rFonts w:ascii="Courier New" w:hAnsi="Courier New" w:cs="Courier New" w:hint="default"/>
      </w:rPr>
    </w:lvl>
    <w:lvl w:ilvl="8" w:tplc="081D0005" w:tentative="1">
      <w:start w:val="1"/>
      <w:numFmt w:val="bullet"/>
      <w:lvlText w:val=""/>
      <w:lvlJc w:val="left"/>
      <w:pPr>
        <w:ind w:left="7047" w:hanging="360"/>
      </w:pPr>
      <w:rPr>
        <w:rFonts w:ascii="Wingdings" w:hAnsi="Wingdings" w:hint="default"/>
      </w:rPr>
    </w:lvl>
  </w:abstractNum>
  <w:abstractNum w:abstractNumId="4">
    <w:nsid w:val="4005387A"/>
    <w:multiLevelType w:val="hybridMultilevel"/>
    <w:tmpl w:val="42F8930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6">
    <w:nsid w:val="51377D5A"/>
    <w:multiLevelType w:val="hybridMultilevel"/>
    <w:tmpl w:val="6288921A"/>
    <w:lvl w:ilvl="0" w:tplc="0DC2319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53007B9B"/>
    <w:multiLevelType w:val="hybridMultilevel"/>
    <w:tmpl w:val="964200B4"/>
    <w:lvl w:ilvl="0" w:tplc="0DC2319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736B1F3A"/>
    <w:multiLevelType w:val="hybridMultilevel"/>
    <w:tmpl w:val="43C404A0"/>
    <w:lvl w:ilvl="0" w:tplc="0DC2319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nsid w:val="7A862D2C"/>
    <w:multiLevelType w:val="hybridMultilevel"/>
    <w:tmpl w:val="36F264AE"/>
    <w:lvl w:ilvl="0" w:tplc="0DC23190">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1"/>
  </w:num>
  <w:num w:numId="14">
    <w:abstractNumId w:val="3"/>
  </w:num>
  <w:num w:numId="15">
    <w:abstractNumId w:val="2"/>
  </w:num>
  <w:num w:numId="16">
    <w:abstractNumId w:val="1"/>
  </w:num>
  <w:num w:numId="17">
    <w:abstractNumId w:val="10"/>
  </w:num>
  <w:num w:numId="18">
    <w:abstractNumId w:val="6"/>
  </w:num>
  <w:num w:numId="19">
    <w:abstractNumId w:val="7"/>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389"/>
    <w:rsid w:val="00002ACC"/>
    <w:rsid w:val="0000336B"/>
    <w:rsid w:val="00006BE7"/>
    <w:rsid w:val="00006C68"/>
    <w:rsid w:val="00010822"/>
    <w:rsid w:val="0001518A"/>
    <w:rsid w:val="0001567A"/>
    <w:rsid w:val="00016ABB"/>
    <w:rsid w:val="00022389"/>
    <w:rsid w:val="0003180F"/>
    <w:rsid w:val="00033260"/>
    <w:rsid w:val="000358DF"/>
    <w:rsid w:val="00036AD8"/>
    <w:rsid w:val="00047B6E"/>
    <w:rsid w:val="00052928"/>
    <w:rsid w:val="00054E22"/>
    <w:rsid w:val="000572F5"/>
    <w:rsid w:val="00071021"/>
    <w:rsid w:val="00075E17"/>
    <w:rsid w:val="00080C93"/>
    <w:rsid w:val="00080EC3"/>
    <w:rsid w:val="00087297"/>
    <w:rsid w:val="00092B44"/>
    <w:rsid w:val="0009330F"/>
    <w:rsid w:val="000960F0"/>
    <w:rsid w:val="00096A20"/>
    <w:rsid w:val="000A5B7F"/>
    <w:rsid w:val="000A7582"/>
    <w:rsid w:val="000B01F0"/>
    <w:rsid w:val="000B6AEA"/>
    <w:rsid w:val="000C08F9"/>
    <w:rsid w:val="000C3EAA"/>
    <w:rsid w:val="000C600D"/>
    <w:rsid w:val="000D45A7"/>
    <w:rsid w:val="000D4C2E"/>
    <w:rsid w:val="000D5316"/>
    <w:rsid w:val="000D554A"/>
    <w:rsid w:val="000D6FDB"/>
    <w:rsid w:val="000D72FD"/>
    <w:rsid w:val="000D7948"/>
    <w:rsid w:val="000E0F6B"/>
    <w:rsid w:val="000E23B0"/>
    <w:rsid w:val="000E3D98"/>
    <w:rsid w:val="000E5F1B"/>
    <w:rsid w:val="000F11B6"/>
    <w:rsid w:val="000F371F"/>
    <w:rsid w:val="00100956"/>
    <w:rsid w:val="001128D3"/>
    <w:rsid w:val="00112C07"/>
    <w:rsid w:val="0011644A"/>
    <w:rsid w:val="00116F1F"/>
    <w:rsid w:val="00127F5B"/>
    <w:rsid w:val="00131D45"/>
    <w:rsid w:val="00140162"/>
    <w:rsid w:val="001420D7"/>
    <w:rsid w:val="001426B2"/>
    <w:rsid w:val="00146AD2"/>
    <w:rsid w:val="001558CA"/>
    <w:rsid w:val="001605A8"/>
    <w:rsid w:val="00161835"/>
    <w:rsid w:val="00167169"/>
    <w:rsid w:val="001674B5"/>
    <w:rsid w:val="00172DBD"/>
    <w:rsid w:val="00175F6A"/>
    <w:rsid w:val="001771C3"/>
    <w:rsid w:val="00182F64"/>
    <w:rsid w:val="00183AF1"/>
    <w:rsid w:val="00187C3F"/>
    <w:rsid w:val="001C55B0"/>
    <w:rsid w:val="001D10B4"/>
    <w:rsid w:val="001E5484"/>
    <w:rsid w:val="001E5AA4"/>
    <w:rsid w:val="001E5B39"/>
    <w:rsid w:val="001E67C1"/>
    <w:rsid w:val="001E7D63"/>
    <w:rsid w:val="001E7E09"/>
    <w:rsid w:val="001F2350"/>
    <w:rsid w:val="001F40B2"/>
    <w:rsid w:val="001F6538"/>
    <w:rsid w:val="00201222"/>
    <w:rsid w:val="00202894"/>
    <w:rsid w:val="00206CF1"/>
    <w:rsid w:val="00210E3B"/>
    <w:rsid w:val="00211F3A"/>
    <w:rsid w:val="002121C1"/>
    <w:rsid w:val="00213594"/>
    <w:rsid w:val="00226A6E"/>
    <w:rsid w:val="00226C55"/>
    <w:rsid w:val="002300A9"/>
    <w:rsid w:val="00232409"/>
    <w:rsid w:val="00234C93"/>
    <w:rsid w:val="00236318"/>
    <w:rsid w:val="00241309"/>
    <w:rsid w:val="00242BE9"/>
    <w:rsid w:val="002504D5"/>
    <w:rsid w:val="002507D2"/>
    <w:rsid w:val="00256D4F"/>
    <w:rsid w:val="00257DA5"/>
    <w:rsid w:val="00263EE5"/>
    <w:rsid w:val="00267D53"/>
    <w:rsid w:val="002741A9"/>
    <w:rsid w:val="0028084B"/>
    <w:rsid w:val="00281473"/>
    <w:rsid w:val="00282F2C"/>
    <w:rsid w:val="00290796"/>
    <w:rsid w:val="00293D0C"/>
    <w:rsid w:val="00294977"/>
    <w:rsid w:val="00295957"/>
    <w:rsid w:val="00296C19"/>
    <w:rsid w:val="002A1C39"/>
    <w:rsid w:val="002A3435"/>
    <w:rsid w:val="002A4296"/>
    <w:rsid w:val="002A6BDA"/>
    <w:rsid w:val="002B195F"/>
    <w:rsid w:val="002B5EE2"/>
    <w:rsid w:val="002B6742"/>
    <w:rsid w:val="002B6CB4"/>
    <w:rsid w:val="002C0CF6"/>
    <w:rsid w:val="002C3850"/>
    <w:rsid w:val="002D15E8"/>
    <w:rsid w:val="002D2F5F"/>
    <w:rsid w:val="002D60BE"/>
    <w:rsid w:val="002D7E1A"/>
    <w:rsid w:val="002E2EC2"/>
    <w:rsid w:val="002E5705"/>
    <w:rsid w:val="002F4275"/>
    <w:rsid w:val="002F6403"/>
    <w:rsid w:val="00301420"/>
    <w:rsid w:val="00303181"/>
    <w:rsid w:val="003032A2"/>
    <w:rsid w:val="00306208"/>
    <w:rsid w:val="00313456"/>
    <w:rsid w:val="003156BD"/>
    <w:rsid w:val="00321586"/>
    <w:rsid w:val="00321F3A"/>
    <w:rsid w:val="003338BD"/>
    <w:rsid w:val="00340390"/>
    <w:rsid w:val="0034057C"/>
    <w:rsid w:val="003527B2"/>
    <w:rsid w:val="003555C4"/>
    <w:rsid w:val="00355BE1"/>
    <w:rsid w:val="0035748B"/>
    <w:rsid w:val="00363BD9"/>
    <w:rsid w:val="00371894"/>
    <w:rsid w:val="003822EC"/>
    <w:rsid w:val="0038331D"/>
    <w:rsid w:val="003862C6"/>
    <w:rsid w:val="0039187C"/>
    <w:rsid w:val="00397694"/>
    <w:rsid w:val="003A1F2B"/>
    <w:rsid w:val="003A4DA5"/>
    <w:rsid w:val="003A5DE3"/>
    <w:rsid w:val="003B0388"/>
    <w:rsid w:val="003C0C20"/>
    <w:rsid w:val="003C4D88"/>
    <w:rsid w:val="003C6413"/>
    <w:rsid w:val="003C73AB"/>
    <w:rsid w:val="003D0CB9"/>
    <w:rsid w:val="003D3E30"/>
    <w:rsid w:val="003D47AB"/>
    <w:rsid w:val="003D5821"/>
    <w:rsid w:val="003E06B9"/>
    <w:rsid w:val="003E267C"/>
    <w:rsid w:val="003E2EBF"/>
    <w:rsid w:val="003F3FB4"/>
    <w:rsid w:val="003F6421"/>
    <w:rsid w:val="003F7D86"/>
    <w:rsid w:val="0040153C"/>
    <w:rsid w:val="00401AE1"/>
    <w:rsid w:val="004023E3"/>
    <w:rsid w:val="00405FB7"/>
    <w:rsid w:val="0040729A"/>
    <w:rsid w:val="00407E04"/>
    <w:rsid w:val="00407F71"/>
    <w:rsid w:val="00410626"/>
    <w:rsid w:val="00416958"/>
    <w:rsid w:val="00420A53"/>
    <w:rsid w:val="004309ED"/>
    <w:rsid w:val="00440A87"/>
    <w:rsid w:val="00442E75"/>
    <w:rsid w:val="00443499"/>
    <w:rsid w:val="004436FE"/>
    <w:rsid w:val="00447CF1"/>
    <w:rsid w:val="004523F5"/>
    <w:rsid w:val="00453205"/>
    <w:rsid w:val="004570BD"/>
    <w:rsid w:val="004611BF"/>
    <w:rsid w:val="0046553E"/>
    <w:rsid w:val="00466BCA"/>
    <w:rsid w:val="004839C8"/>
    <w:rsid w:val="00485A32"/>
    <w:rsid w:val="00493432"/>
    <w:rsid w:val="0049475E"/>
    <w:rsid w:val="00497522"/>
    <w:rsid w:val="004B31DF"/>
    <w:rsid w:val="004B3F8D"/>
    <w:rsid w:val="004B52FC"/>
    <w:rsid w:val="004B6DCD"/>
    <w:rsid w:val="004C5891"/>
    <w:rsid w:val="004D07C0"/>
    <w:rsid w:val="004E052C"/>
    <w:rsid w:val="004E0E11"/>
    <w:rsid w:val="004E2249"/>
    <w:rsid w:val="004E2480"/>
    <w:rsid w:val="004E3B2F"/>
    <w:rsid w:val="004E5FFC"/>
    <w:rsid w:val="004F3E41"/>
    <w:rsid w:val="00503CAD"/>
    <w:rsid w:val="00512866"/>
    <w:rsid w:val="00514621"/>
    <w:rsid w:val="00515796"/>
    <w:rsid w:val="005200E3"/>
    <w:rsid w:val="005254A1"/>
    <w:rsid w:val="00531C2E"/>
    <w:rsid w:val="0053262E"/>
    <w:rsid w:val="005359A8"/>
    <w:rsid w:val="0053622D"/>
    <w:rsid w:val="00542B96"/>
    <w:rsid w:val="00543090"/>
    <w:rsid w:val="00547AE7"/>
    <w:rsid w:val="00553A3D"/>
    <w:rsid w:val="005540DD"/>
    <w:rsid w:val="00555741"/>
    <w:rsid w:val="005570B4"/>
    <w:rsid w:val="00564086"/>
    <w:rsid w:val="00572052"/>
    <w:rsid w:val="005732DC"/>
    <w:rsid w:val="00574E0B"/>
    <w:rsid w:val="00575D5A"/>
    <w:rsid w:val="00577465"/>
    <w:rsid w:val="00580212"/>
    <w:rsid w:val="00581C91"/>
    <w:rsid w:val="005924A1"/>
    <w:rsid w:val="00597720"/>
    <w:rsid w:val="005B1454"/>
    <w:rsid w:val="005B6F86"/>
    <w:rsid w:val="005B7BB5"/>
    <w:rsid w:val="005C34CE"/>
    <w:rsid w:val="005C603C"/>
    <w:rsid w:val="005C6148"/>
    <w:rsid w:val="005C7E2B"/>
    <w:rsid w:val="005D1E18"/>
    <w:rsid w:val="005D1FC9"/>
    <w:rsid w:val="005D3D26"/>
    <w:rsid w:val="005D418B"/>
    <w:rsid w:val="005E1B7B"/>
    <w:rsid w:val="005E299E"/>
    <w:rsid w:val="005E56EF"/>
    <w:rsid w:val="005F38F5"/>
    <w:rsid w:val="005F47AC"/>
    <w:rsid w:val="006043EE"/>
    <w:rsid w:val="006079FB"/>
    <w:rsid w:val="0061175C"/>
    <w:rsid w:val="00617E42"/>
    <w:rsid w:val="00620984"/>
    <w:rsid w:val="006230E6"/>
    <w:rsid w:val="00624CE4"/>
    <w:rsid w:val="00630B49"/>
    <w:rsid w:val="00631D4D"/>
    <w:rsid w:val="00634053"/>
    <w:rsid w:val="00637D7D"/>
    <w:rsid w:val="00637F5D"/>
    <w:rsid w:val="00645492"/>
    <w:rsid w:val="0065470A"/>
    <w:rsid w:val="006603EF"/>
    <w:rsid w:val="00660E61"/>
    <w:rsid w:val="006619F0"/>
    <w:rsid w:val="00662DFD"/>
    <w:rsid w:val="00662EC6"/>
    <w:rsid w:val="006679A3"/>
    <w:rsid w:val="0067737E"/>
    <w:rsid w:val="00695ACD"/>
    <w:rsid w:val="00696D8D"/>
    <w:rsid w:val="006979F6"/>
    <w:rsid w:val="006A3528"/>
    <w:rsid w:val="006A36E0"/>
    <w:rsid w:val="006A4A38"/>
    <w:rsid w:val="006B1532"/>
    <w:rsid w:val="006B3163"/>
    <w:rsid w:val="006B3456"/>
    <w:rsid w:val="006B375C"/>
    <w:rsid w:val="006C122E"/>
    <w:rsid w:val="006C3848"/>
    <w:rsid w:val="006C50BD"/>
    <w:rsid w:val="006C79ED"/>
    <w:rsid w:val="006D076E"/>
    <w:rsid w:val="006D3C4C"/>
    <w:rsid w:val="006D7C3E"/>
    <w:rsid w:val="006E04CE"/>
    <w:rsid w:val="006E070A"/>
    <w:rsid w:val="006E1C66"/>
    <w:rsid w:val="006F0CAE"/>
    <w:rsid w:val="006F1134"/>
    <w:rsid w:val="006F3694"/>
    <w:rsid w:val="006F59D2"/>
    <w:rsid w:val="00701A68"/>
    <w:rsid w:val="007071FE"/>
    <w:rsid w:val="00707D9C"/>
    <w:rsid w:val="007104FE"/>
    <w:rsid w:val="00712566"/>
    <w:rsid w:val="0071643E"/>
    <w:rsid w:val="00716C08"/>
    <w:rsid w:val="007211F4"/>
    <w:rsid w:val="00722235"/>
    <w:rsid w:val="00724096"/>
    <w:rsid w:val="007335D8"/>
    <w:rsid w:val="00740CAB"/>
    <w:rsid w:val="00741F2E"/>
    <w:rsid w:val="00744B27"/>
    <w:rsid w:val="0074759F"/>
    <w:rsid w:val="00750CC2"/>
    <w:rsid w:val="0075193F"/>
    <w:rsid w:val="00752FA3"/>
    <w:rsid w:val="007575B9"/>
    <w:rsid w:val="00763047"/>
    <w:rsid w:val="00766980"/>
    <w:rsid w:val="0077233B"/>
    <w:rsid w:val="00773B8E"/>
    <w:rsid w:val="00776EAB"/>
    <w:rsid w:val="00784297"/>
    <w:rsid w:val="007843A9"/>
    <w:rsid w:val="0078682F"/>
    <w:rsid w:val="007907E5"/>
    <w:rsid w:val="00794D11"/>
    <w:rsid w:val="00795497"/>
    <w:rsid w:val="00795D67"/>
    <w:rsid w:val="007979BA"/>
    <w:rsid w:val="007A058B"/>
    <w:rsid w:val="007A399E"/>
    <w:rsid w:val="007A5430"/>
    <w:rsid w:val="007B65E6"/>
    <w:rsid w:val="007C1A73"/>
    <w:rsid w:val="007D0518"/>
    <w:rsid w:val="007D0523"/>
    <w:rsid w:val="007D382C"/>
    <w:rsid w:val="007D4DD3"/>
    <w:rsid w:val="007D5486"/>
    <w:rsid w:val="007E6C18"/>
    <w:rsid w:val="007F0EB1"/>
    <w:rsid w:val="007F6868"/>
    <w:rsid w:val="00810216"/>
    <w:rsid w:val="0081725F"/>
    <w:rsid w:val="008209DD"/>
    <w:rsid w:val="0082228B"/>
    <w:rsid w:val="00822460"/>
    <w:rsid w:val="00826B79"/>
    <w:rsid w:val="00832707"/>
    <w:rsid w:val="00834C0C"/>
    <w:rsid w:val="008379C0"/>
    <w:rsid w:val="00840DD7"/>
    <w:rsid w:val="00841765"/>
    <w:rsid w:val="00842932"/>
    <w:rsid w:val="008450DA"/>
    <w:rsid w:val="00852528"/>
    <w:rsid w:val="00854AF2"/>
    <w:rsid w:val="00861A8F"/>
    <w:rsid w:val="00862511"/>
    <w:rsid w:val="0086733A"/>
    <w:rsid w:val="00867AC5"/>
    <w:rsid w:val="00871793"/>
    <w:rsid w:val="00872E16"/>
    <w:rsid w:val="00875C36"/>
    <w:rsid w:val="00892B42"/>
    <w:rsid w:val="008930DE"/>
    <w:rsid w:val="0089430C"/>
    <w:rsid w:val="00897E69"/>
    <w:rsid w:val="008A4747"/>
    <w:rsid w:val="008A705D"/>
    <w:rsid w:val="008B349A"/>
    <w:rsid w:val="008C222B"/>
    <w:rsid w:val="008C4EA0"/>
    <w:rsid w:val="008D0B37"/>
    <w:rsid w:val="008E2A2B"/>
    <w:rsid w:val="008E7934"/>
    <w:rsid w:val="008F1415"/>
    <w:rsid w:val="008F2BCA"/>
    <w:rsid w:val="008F5390"/>
    <w:rsid w:val="009008B9"/>
    <w:rsid w:val="009013B5"/>
    <w:rsid w:val="009035B7"/>
    <w:rsid w:val="00904809"/>
    <w:rsid w:val="00913EFF"/>
    <w:rsid w:val="009204D3"/>
    <w:rsid w:val="009271F9"/>
    <w:rsid w:val="009276A1"/>
    <w:rsid w:val="00930D80"/>
    <w:rsid w:val="00932E42"/>
    <w:rsid w:val="00942FCE"/>
    <w:rsid w:val="009477FD"/>
    <w:rsid w:val="00947BC9"/>
    <w:rsid w:val="009515E2"/>
    <w:rsid w:val="00953EF8"/>
    <w:rsid w:val="00956FE7"/>
    <w:rsid w:val="0096142C"/>
    <w:rsid w:val="009626DA"/>
    <w:rsid w:val="00981B13"/>
    <w:rsid w:val="00982A45"/>
    <w:rsid w:val="00982CC8"/>
    <w:rsid w:val="009831B2"/>
    <w:rsid w:val="00987230"/>
    <w:rsid w:val="009909F2"/>
    <w:rsid w:val="009919DB"/>
    <w:rsid w:val="00992372"/>
    <w:rsid w:val="00992637"/>
    <w:rsid w:val="00993DCB"/>
    <w:rsid w:val="00995CA4"/>
    <w:rsid w:val="009A030C"/>
    <w:rsid w:val="009A0AE8"/>
    <w:rsid w:val="009A2C94"/>
    <w:rsid w:val="009A3B0E"/>
    <w:rsid w:val="009B48BC"/>
    <w:rsid w:val="009B4D87"/>
    <w:rsid w:val="009B68B8"/>
    <w:rsid w:val="009C2125"/>
    <w:rsid w:val="009C4636"/>
    <w:rsid w:val="009D0D19"/>
    <w:rsid w:val="009D0F91"/>
    <w:rsid w:val="009D48AF"/>
    <w:rsid w:val="009D4DE9"/>
    <w:rsid w:val="009D526C"/>
    <w:rsid w:val="009D5A9D"/>
    <w:rsid w:val="009D5C19"/>
    <w:rsid w:val="009D70BC"/>
    <w:rsid w:val="009E2579"/>
    <w:rsid w:val="009E267D"/>
    <w:rsid w:val="009E4E48"/>
    <w:rsid w:val="009E501F"/>
    <w:rsid w:val="009E6712"/>
    <w:rsid w:val="009E7BE8"/>
    <w:rsid w:val="009F28D1"/>
    <w:rsid w:val="009F437E"/>
    <w:rsid w:val="009F5FBC"/>
    <w:rsid w:val="009F7D21"/>
    <w:rsid w:val="00A00CAF"/>
    <w:rsid w:val="00A0241A"/>
    <w:rsid w:val="00A030F5"/>
    <w:rsid w:val="00A04B90"/>
    <w:rsid w:val="00A07DCF"/>
    <w:rsid w:val="00A11DA5"/>
    <w:rsid w:val="00A133D9"/>
    <w:rsid w:val="00A14385"/>
    <w:rsid w:val="00A24621"/>
    <w:rsid w:val="00A303E5"/>
    <w:rsid w:val="00A339F6"/>
    <w:rsid w:val="00A366BD"/>
    <w:rsid w:val="00A40012"/>
    <w:rsid w:val="00A40970"/>
    <w:rsid w:val="00A428C9"/>
    <w:rsid w:val="00A437BF"/>
    <w:rsid w:val="00A47010"/>
    <w:rsid w:val="00A50F99"/>
    <w:rsid w:val="00A54247"/>
    <w:rsid w:val="00A60FE5"/>
    <w:rsid w:val="00A64420"/>
    <w:rsid w:val="00A6675F"/>
    <w:rsid w:val="00A75CBE"/>
    <w:rsid w:val="00A75F79"/>
    <w:rsid w:val="00A76780"/>
    <w:rsid w:val="00A8140E"/>
    <w:rsid w:val="00A8559B"/>
    <w:rsid w:val="00A91858"/>
    <w:rsid w:val="00A96A98"/>
    <w:rsid w:val="00A97F82"/>
    <w:rsid w:val="00AA0A42"/>
    <w:rsid w:val="00AB4EDC"/>
    <w:rsid w:val="00AB723B"/>
    <w:rsid w:val="00AB7BFB"/>
    <w:rsid w:val="00AB7DEF"/>
    <w:rsid w:val="00AB7FB4"/>
    <w:rsid w:val="00AC0690"/>
    <w:rsid w:val="00AC129B"/>
    <w:rsid w:val="00AC16F6"/>
    <w:rsid w:val="00AC424D"/>
    <w:rsid w:val="00AE16E5"/>
    <w:rsid w:val="00AE5870"/>
    <w:rsid w:val="00AE74DE"/>
    <w:rsid w:val="00AF24D7"/>
    <w:rsid w:val="00AF258F"/>
    <w:rsid w:val="00AF3004"/>
    <w:rsid w:val="00AF5CDB"/>
    <w:rsid w:val="00B13A1A"/>
    <w:rsid w:val="00B177B5"/>
    <w:rsid w:val="00B2515A"/>
    <w:rsid w:val="00B2629B"/>
    <w:rsid w:val="00B30F52"/>
    <w:rsid w:val="00B329D7"/>
    <w:rsid w:val="00B33668"/>
    <w:rsid w:val="00B408AF"/>
    <w:rsid w:val="00B45679"/>
    <w:rsid w:val="00B468FE"/>
    <w:rsid w:val="00B47014"/>
    <w:rsid w:val="00B6053E"/>
    <w:rsid w:val="00B64886"/>
    <w:rsid w:val="00B72D15"/>
    <w:rsid w:val="00B74EB8"/>
    <w:rsid w:val="00B74F6F"/>
    <w:rsid w:val="00B83998"/>
    <w:rsid w:val="00B9193F"/>
    <w:rsid w:val="00B9481B"/>
    <w:rsid w:val="00B97E8C"/>
    <w:rsid w:val="00BA4B24"/>
    <w:rsid w:val="00BA6409"/>
    <w:rsid w:val="00BA7496"/>
    <w:rsid w:val="00BA7A2E"/>
    <w:rsid w:val="00BB3090"/>
    <w:rsid w:val="00BB3378"/>
    <w:rsid w:val="00BB470A"/>
    <w:rsid w:val="00BB61CE"/>
    <w:rsid w:val="00BB7A05"/>
    <w:rsid w:val="00BC0A54"/>
    <w:rsid w:val="00BC225A"/>
    <w:rsid w:val="00BC599B"/>
    <w:rsid w:val="00BC6322"/>
    <w:rsid w:val="00BC72EB"/>
    <w:rsid w:val="00BD08E3"/>
    <w:rsid w:val="00BD1D46"/>
    <w:rsid w:val="00BE4DAE"/>
    <w:rsid w:val="00BF0A5A"/>
    <w:rsid w:val="00BF1D6A"/>
    <w:rsid w:val="00BF3482"/>
    <w:rsid w:val="00BF3F95"/>
    <w:rsid w:val="00BF6011"/>
    <w:rsid w:val="00C04546"/>
    <w:rsid w:val="00C0642F"/>
    <w:rsid w:val="00C06D27"/>
    <w:rsid w:val="00C107DC"/>
    <w:rsid w:val="00C1181E"/>
    <w:rsid w:val="00C17887"/>
    <w:rsid w:val="00C20344"/>
    <w:rsid w:val="00C2249E"/>
    <w:rsid w:val="00C36552"/>
    <w:rsid w:val="00C47D77"/>
    <w:rsid w:val="00C51744"/>
    <w:rsid w:val="00C51E29"/>
    <w:rsid w:val="00C56754"/>
    <w:rsid w:val="00C64788"/>
    <w:rsid w:val="00C65B6A"/>
    <w:rsid w:val="00C71D50"/>
    <w:rsid w:val="00C723F6"/>
    <w:rsid w:val="00C72632"/>
    <w:rsid w:val="00C72E6A"/>
    <w:rsid w:val="00C81FA5"/>
    <w:rsid w:val="00C82320"/>
    <w:rsid w:val="00C86727"/>
    <w:rsid w:val="00C91104"/>
    <w:rsid w:val="00C91A63"/>
    <w:rsid w:val="00C974D7"/>
    <w:rsid w:val="00CA1EC0"/>
    <w:rsid w:val="00CA45A8"/>
    <w:rsid w:val="00CA5B02"/>
    <w:rsid w:val="00CB286F"/>
    <w:rsid w:val="00CB7A83"/>
    <w:rsid w:val="00CD22A8"/>
    <w:rsid w:val="00CD3F4F"/>
    <w:rsid w:val="00CD4070"/>
    <w:rsid w:val="00CD4F2E"/>
    <w:rsid w:val="00CE04D0"/>
    <w:rsid w:val="00CE5CE9"/>
    <w:rsid w:val="00CF4BED"/>
    <w:rsid w:val="00CF55DA"/>
    <w:rsid w:val="00CF6185"/>
    <w:rsid w:val="00D01131"/>
    <w:rsid w:val="00D024B7"/>
    <w:rsid w:val="00D02D45"/>
    <w:rsid w:val="00D037F9"/>
    <w:rsid w:val="00D1359C"/>
    <w:rsid w:val="00D13758"/>
    <w:rsid w:val="00D138AA"/>
    <w:rsid w:val="00D16817"/>
    <w:rsid w:val="00D16871"/>
    <w:rsid w:val="00D20402"/>
    <w:rsid w:val="00D208CC"/>
    <w:rsid w:val="00D25572"/>
    <w:rsid w:val="00D304CC"/>
    <w:rsid w:val="00D3139F"/>
    <w:rsid w:val="00D33305"/>
    <w:rsid w:val="00D34FAA"/>
    <w:rsid w:val="00D4214B"/>
    <w:rsid w:val="00D42270"/>
    <w:rsid w:val="00D57DFD"/>
    <w:rsid w:val="00D62F3A"/>
    <w:rsid w:val="00D6340F"/>
    <w:rsid w:val="00D63BC9"/>
    <w:rsid w:val="00D64A71"/>
    <w:rsid w:val="00D75B49"/>
    <w:rsid w:val="00D811F3"/>
    <w:rsid w:val="00D83B52"/>
    <w:rsid w:val="00D850CB"/>
    <w:rsid w:val="00D8680B"/>
    <w:rsid w:val="00D871ED"/>
    <w:rsid w:val="00D873C5"/>
    <w:rsid w:val="00D900BD"/>
    <w:rsid w:val="00D90A39"/>
    <w:rsid w:val="00D92289"/>
    <w:rsid w:val="00DA1E17"/>
    <w:rsid w:val="00DA6B02"/>
    <w:rsid w:val="00DA6C20"/>
    <w:rsid w:val="00DB353C"/>
    <w:rsid w:val="00DB4314"/>
    <w:rsid w:val="00DB5626"/>
    <w:rsid w:val="00DB612F"/>
    <w:rsid w:val="00DC0E7F"/>
    <w:rsid w:val="00DC1B2E"/>
    <w:rsid w:val="00DD07DE"/>
    <w:rsid w:val="00DD11BB"/>
    <w:rsid w:val="00DE0DFD"/>
    <w:rsid w:val="00DE4308"/>
    <w:rsid w:val="00DE682E"/>
    <w:rsid w:val="00DF55C8"/>
    <w:rsid w:val="00DF6973"/>
    <w:rsid w:val="00E00B47"/>
    <w:rsid w:val="00E01FDB"/>
    <w:rsid w:val="00E03435"/>
    <w:rsid w:val="00E037EE"/>
    <w:rsid w:val="00E049EA"/>
    <w:rsid w:val="00E116A9"/>
    <w:rsid w:val="00E172DD"/>
    <w:rsid w:val="00E17766"/>
    <w:rsid w:val="00E17ECE"/>
    <w:rsid w:val="00E279E7"/>
    <w:rsid w:val="00E371CC"/>
    <w:rsid w:val="00E40A9E"/>
    <w:rsid w:val="00E41040"/>
    <w:rsid w:val="00E43900"/>
    <w:rsid w:val="00E44172"/>
    <w:rsid w:val="00E463EF"/>
    <w:rsid w:val="00E51953"/>
    <w:rsid w:val="00E52605"/>
    <w:rsid w:val="00E53F2A"/>
    <w:rsid w:val="00E62C54"/>
    <w:rsid w:val="00E62E44"/>
    <w:rsid w:val="00E75183"/>
    <w:rsid w:val="00E75B80"/>
    <w:rsid w:val="00E80D63"/>
    <w:rsid w:val="00E82173"/>
    <w:rsid w:val="00E85C90"/>
    <w:rsid w:val="00E903DC"/>
    <w:rsid w:val="00E93144"/>
    <w:rsid w:val="00EA1DF6"/>
    <w:rsid w:val="00EA6A2B"/>
    <w:rsid w:val="00EA6A8E"/>
    <w:rsid w:val="00EB1D4E"/>
    <w:rsid w:val="00EB5E71"/>
    <w:rsid w:val="00EB7B22"/>
    <w:rsid w:val="00EC1235"/>
    <w:rsid w:val="00EC1DE5"/>
    <w:rsid w:val="00ED484E"/>
    <w:rsid w:val="00ED54F2"/>
    <w:rsid w:val="00EF033C"/>
    <w:rsid w:val="00EF5281"/>
    <w:rsid w:val="00EF5B6D"/>
    <w:rsid w:val="00F02EA9"/>
    <w:rsid w:val="00F05BA8"/>
    <w:rsid w:val="00F071EB"/>
    <w:rsid w:val="00F12091"/>
    <w:rsid w:val="00F15391"/>
    <w:rsid w:val="00F16B6B"/>
    <w:rsid w:val="00F245AF"/>
    <w:rsid w:val="00F30EB2"/>
    <w:rsid w:val="00F311F0"/>
    <w:rsid w:val="00F31772"/>
    <w:rsid w:val="00F34DD6"/>
    <w:rsid w:val="00F35912"/>
    <w:rsid w:val="00F40B7A"/>
    <w:rsid w:val="00F44642"/>
    <w:rsid w:val="00F507D9"/>
    <w:rsid w:val="00F64F6D"/>
    <w:rsid w:val="00F65AB0"/>
    <w:rsid w:val="00F70B17"/>
    <w:rsid w:val="00F7146F"/>
    <w:rsid w:val="00F77E6A"/>
    <w:rsid w:val="00F81419"/>
    <w:rsid w:val="00F85002"/>
    <w:rsid w:val="00F85D87"/>
    <w:rsid w:val="00F912A7"/>
    <w:rsid w:val="00F92FB0"/>
    <w:rsid w:val="00F96946"/>
    <w:rsid w:val="00FA7CDC"/>
    <w:rsid w:val="00FB1086"/>
    <w:rsid w:val="00FB41BA"/>
    <w:rsid w:val="00FC0D79"/>
    <w:rsid w:val="00FC2BE4"/>
    <w:rsid w:val="00FC3894"/>
    <w:rsid w:val="00FC4E4C"/>
    <w:rsid w:val="00FC7920"/>
    <w:rsid w:val="00FD02D4"/>
    <w:rsid w:val="00FD0397"/>
    <w:rsid w:val="00FD1640"/>
    <w:rsid w:val="00FD2144"/>
    <w:rsid w:val="00FD68F6"/>
    <w:rsid w:val="00FE191F"/>
    <w:rsid w:val="00FE6E39"/>
    <w:rsid w:val="00FF5D5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2"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71"/>
    <w:pPr>
      <w:spacing w:after="200" w:line="276" w:lineRule="auto"/>
    </w:pPr>
    <w:rPr>
      <w:rFonts w:ascii="Calibri" w:eastAsia="Calibri" w:hAnsi="Calibri"/>
      <w:sz w:val="22"/>
      <w:szCs w:val="22"/>
      <w:lang w:val="sv-SE" w:eastAsia="sv-SE" w:bidi="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uiPriority w:val="2"/>
    <w:qFormat/>
    <w:pPr>
      <w:numPr>
        <w:ilvl w:val="5"/>
        <w:numId w:val="9"/>
      </w:numPr>
      <w:spacing w:before="240" w:after="60"/>
      <w:outlineLvl w:val="5"/>
    </w:pPr>
    <w:rPr>
      <w:b/>
      <w:bCs/>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A75F79"/>
    <w:rPr>
      <w:rFonts w:ascii="Tahoma" w:hAnsi="Tahoma" w:cs="Tahoma"/>
      <w:sz w:val="16"/>
      <w:szCs w:val="16"/>
    </w:rPr>
  </w:style>
  <w:style w:type="character" w:customStyle="1" w:styleId="BallongtextChar">
    <w:name w:val="Ballongtext Char"/>
    <w:link w:val="Ballongtext"/>
    <w:uiPriority w:val="99"/>
    <w:semiHidden/>
    <w:rsid w:val="00A75F79"/>
    <w:rPr>
      <w:rFonts w:ascii="Tahoma" w:hAnsi="Tahoma" w:cs="Tahoma"/>
      <w:sz w:val="16"/>
      <w:szCs w:val="16"/>
      <w:lang w:val="sv-SE" w:eastAsia="sv-SE"/>
    </w:rPr>
  </w:style>
  <w:style w:type="character" w:customStyle="1" w:styleId="Rubrik6Char">
    <w:name w:val="Rubrik 6 Char"/>
    <w:link w:val="Rubrik6"/>
    <w:uiPriority w:val="2"/>
    <w:rsid w:val="001426B2"/>
    <w:rPr>
      <w:b/>
      <w:bCs/>
      <w:sz w:val="22"/>
      <w:szCs w:val="22"/>
      <w:lang w:val="sv-SE" w:eastAsia="sv-SE"/>
    </w:rPr>
  </w:style>
  <w:style w:type="paragraph" w:styleId="Innehllsfrteckningsrubrik">
    <w:name w:val="TOC Heading"/>
    <w:basedOn w:val="Rubrik1"/>
    <w:next w:val="Normal"/>
    <w:uiPriority w:val="39"/>
    <w:semiHidden/>
    <w:unhideWhenUsed/>
    <w:qFormat/>
    <w:rsid w:val="00290796"/>
    <w:pPr>
      <w:keepLines/>
      <w:numPr>
        <w:numId w:val="0"/>
      </w:numPr>
      <w:spacing w:before="480" w:after="0"/>
      <w:outlineLvl w:val="9"/>
    </w:pPr>
    <w:rPr>
      <w:rFonts w:ascii="Cambria" w:eastAsia="Times New Roman" w:hAnsi="Cambria" w:cs="Times New Roman"/>
      <w:color w:val="365F91"/>
      <w:kern w:val="0"/>
      <w:sz w:val="28"/>
      <w:szCs w:val="28"/>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804C-F3CD-4992-8759-1071E2B1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27</TotalTime>
  <Pages>15</Pages>
  <Words>7101</Words>
  <Characters>37637</Characters>
  <Application>Microsoft Office Word</Application>
  <DocSecurity>0</DocSecurity>
  <Lines>313</Lines>
  <Paragraphs>89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44649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lastModifiedBy>Jessica Laaksonen</cp:lastModifiedBy>
  <cp:revision>4</cp:revision>
  <cp:lastPrinted>2017-08-24T09:13:00Z</cp:lastPrinted>
  <dcterms:created xsi:type="dcterms:W3CDTF">2017-08-24T08:45:00Z</dcterms:created>
  <dcterms:modified xsi:type="dcterms:W3CDTF">2017-08-24T09:31:00Z</dcterms:modified>
</cp:coreProperties>
</file>