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1007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3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1007BC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25702E">
            <w:pPr>
              <w:pStyle w:val="xDokTypNr"/>
            </w:pPr>
            <w:r>
              <w:t xml:space="preserve">BETÄNKANDE nr </w:t>
            </w:r>
            <w:r w:rsidR="0025702E">
              <w:t>23</w:t>
            </w:r>
            <w:r>
              <w:t>/20</w:t>
            </w:r>
            <w:r w:rsidR="00723B93">
              <w:t>1</w:t>
            </w:r>
            <w:r w:rsidR="008D7086">
              <w:t>6</w:t>
            </w:r>
            <w:r w:rsidR="0015337C">
              <w:t>-20</w:t>
            </w:r>
            <w:r w:rsidR="009F7CE2">
              <w:t>1</w:t>
            </w:r>
            <w:r w:rsidR="008D7086">
              <w:t>7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127E74">
            <w:pPr>
              <w:pStyle w:val="xAvsandare2"/>
            </w:pPr>
            <w:r>
              <w:t xml:space="preserve">Finans- och näringsutskottet </w:t>
            </w:r>
          </w:p>
        </w:tc>
        <w:tc>
          <w:tcPr>
            <w:tcW w:w="1725" w:type="dxa"/>
            <w:vAlign w:val="center"/>
          </w:tcPr>
          <w:p w:rsidR="002401D0" w:rsidRDefault="002401D0" w:rsidP="00006122">
            <w:pPr>
              <w:pStyle w:val="xDatum1"/>
            </w:pPr>
            <w:r>
              <w:t>20</w:t>
            </w:r>
            <w:r w:rsidR="00B32E91">
              <w:t>1</w:t>
            </w:r>
            <w:r w:rsidR="00F65A53">
              <w:t>7-09</w:t>
            </w:r>
            <w:r w:rsidR="008D7086">
              <w:t>-</w:t>
            </w:r>
            <w:r w:rsidR="00006122">
              <w:t>08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127E74">
      <w:pPr>
        <w:pStyle w:val="ArendeOverRubrik"/>
      </w:pPr>
      <w:r>
        <w:lastRenderedPageBreak/>
        <w:t>Finans- och näringsutskottets</w:t>
      </w:r>
      <w:r w:rsidR="002401D0">
        <w:t xml:space="preserve"> betänkande</w:t>
      </w:r>
    </w:p>
    <w:p w:rsidR="002401D0" w:rsidRDefault="008D7086">
      <w:pPr>
        <w:pStyle w:val="ArendeRubrik"/>
      </w:pPr>
      <w:r>
        <w:t>Landskapsgaranti för likviditetslån för lantbruksföretagare under år 2017</w:t>
      </w:r>
    </w:p>
    <w:p w:rsidR="002401D0" w:rsidRPr="001007BC" w:rsidRDefault="001007BC">
      <w:pPr>
        <w:pStyle w:val="ArendeUnderRubrik"/>
        <w:rPr>
          <w:rStyle w:val="Hyperlnk"/>
        </w:rPr>
      </w:pPr>
      <w:r>
        <w:fldChar w:fldCharType="begin"/>
      </w:r>
      <w:r>
        <w:instrText xml:space="preserve"> HYPERLINK "lf3420162017.htm" </w:instrText>
      </w:r>
      <w:r>
        <w:fldChar w:fldCharType="separate"/>
      </w:r>
      <w:r w:rsidR="008D7086" w:rsidRPr="001007BC">
        <w:rPr>
          <w:rStyle w:val="Hyperlnk"/>
        </w:rPr>
        <w:t>Landskapsregeringens lagförslag nr 34/2016-2017</w:t>
      </w:r>
    </w:p>
    <w:p w:rsidR="002401D0" w:rsidRDefault="001007BC">
      <w:pPr>
        <w:pStyle w:val="ANormal"/>
      </w:pPr>
      <w:r>
        <w:rPr>
          <w:rFonts w:ascii="Verdana" w:hAnsi="Verdana" w:cs="Arial"/>
          <w:sz w:val="16"/>
        </w:rPr>
        <w:fldChar w:fldCharType="end"/>
      </w:r>
      <w:bookmarkStart w:id="1" w:name="_GoBack"/>
      <w:bookmarkEnd w:id="1"/>
    </w:p>
    <w:p w:rsidR="002401D0" w:rsidRDefault="002401D0">
      <w:pPr>
        <w:pStyle w:val="Innehll1"/>
      </w:pPr>
      <w:r>
        <w:t>INNEHÅLL</w:t>
      </w:r>
    </w:p>
    <w:p w:rsidR="00006122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92626037" w:history="1">
        <w:r w:rsidR="00006122" w:rsidRPr="00FA1CCE">
          <w:rPr>
            <w:rStyle w:val="Hyperlnk"/>
          </w:rPr>
          <w:t>Landskapsregeringens förslag</w:t>
        </w:r>
        <w:r w:rsidR="00006122">
          <w:rPr>
            <w:webHidden/>
          </w:rPr>
          <w:tab/>
        </w:r>
        <w:r w:rsidR="00006122">
          <w:rPr>
            <w:webHidden/>
          </w:rPr>
          <w:fldChar w:fldCharType="begin"/>
        </w:r>
        <w:r w:rsidR="00006122">
          <w:rPr>
            <w:webHidden/>
          </w:rPr>
          <w:instrText xml:space="preserve"> PAGEREF _Toc492626037 \h </w:instrText>
        </w:r>
        <w:r w:rsidR="00006122">
          <w:rPr>
            <w:webHidden/>
          </w:rPr>
        </w:r>
        <w:r w:rsidR="00006122">
          <w:rPr>
            <w:webHidden/>
          </w:rPr>
          <w:fldChar w:fldCharType="separate"/>
        </w:r>
        <w:r w:rsidR="00B940B4">
          <w:rPr>
            <w:webHidden/>
          </w:rPr>
          <w:t>1</w:t>
        </w:r>
        <w:r w:rsidR="00006122">
          <w:rPr>
            <w:webHidden/>
          </w:rPr>
          <w:fldChar w:fldCharType="end"/>
        </w:r>
      </w:hyperlink>
    </w:p>
    <w:p w:rsidR="00006122" w:rsidRDefault="001007B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2626038" w:history="1">
        <w:r w:rsidR="00006122" w:rsidRPr="00FA1CCE">
          <w:rPr>
            <w:rStyle w:val="Hyperlnk"/>
          </w:rPr>
          <w:t>Utskottets synpunkter</w:t>
        </w:r>
        <w:r w:rsidR="00006122">
          <w:rPr>
            <w:webHidden/>
          </w:rPr>
          <w:tab/>
        </w:r>
        <w:r w:rsidR="00006122">
          <w:rPr>
            <w:webHidden/>
          </w:rPr>
          <w:fldChar w:fldCharType="begin"/>
        </w:r>
        <w:r w:rsidR="00006122">
          <w:rPr>
            <w:webHidden/>
          </w:rPr>
          <w:instrText xml:space="preserve"> PAGEREF _Toc492626038 \h </w:instrText>
        </w:r>
        <w:r w:rsidR="00006122">
          <w:rPr>
            <w:webHidden/>
          </w:rPr>
        </w:r>
        <w:r w:rsidR="00006122">
          <w:rPr>
            <w:webHidden/>
          </w:rPr>
          <w:fldChar w:fldCharType="separate"/>
        </w:r>
        <w:r w:rsidR="00B940B4">
          <w:rPr>
            <w:webHidden/>
          </w:rPr>
          <w:t>1</w:t>
        </w:r>
        <w:r w:rsidR="00006122">
          <w:rPr>
            <w:webHidden/>
          </w:rPr>
          <w:fldChar w:fldCharType="end"/>
        </w:r>
      </w:hyperlink>
    </w:p>
    <w:p w:rsidR="00006122" w:rsidRDefault="001007B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2626039" w:history="1">
        <w:r w:rsidR="00006122" w:rsidRPr="00FA1CCE">
          <w:rPr>
            <w:rStyle w:val="Hyperlnk"/>
          </w:rPr>
          <w:t>Ärendets behandling</w:t>
        </w:r>
        <w:r w:rsidR="00006122">
          <w:rPr>
            <w:webHidden/>
          </w:rPr>
          <w:tab/>
        </w:r>
        <w:r w:rsidR="00006122">
          <w:rPr>
            <w:webHidden/>
          </w:rPr>
          <w:fldChar w:fldCharType="begin"/>
        </w:r>
        <w:r w:rsidR="00006122">
          <w:rPr>
            <w:webHidden/>
          </w:rPr>
          <w:instrText xml:space="preserve"> PAGEREF _Toc492626039 \h </w:instrText>
        </w:r>
        <w:r w:rsidR="00006122">
          <w:rPr>
            <w:webHidden/>
          </w:rPr>
        </w:r>
        <w:r w:rsidR="00006122">
          <w:rPr>
            <w:webHidden/>
          </w:rPr>
          <w:fldChar w:fldCharType="separate"/>
        </w:r>
        <w:r w:rsidR="00B940B4">
          <w:rPr>
            <w:webHidden/>
          </w:rPr>
          <w:t>1</w:t>
        </w:r>
        <w:r w:rsidR="00006122">
          <w:rPr>
            <w:webHidden/>
          </w:rPr>
          <w:fldChar w:fldCharType="end"/>
        </w:r>
      </w:hyperlink>
    </w:p>
    <w:p w:rsidR="00006122" w:rsidRDefault="001007B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2626040" w:history="1">
        <w:r w:rsidR="00006122" w:rsidRPr="00FA1CCE">
          <w:rPr>
            <w:rStyle w:val="Hyperlnk"/>
          </w:rPr>
          <w:t>Utskottets förslag</w:t>
        </w:r>
        <w:r w:rsidR="00006122">
          <w:rPr>
            <w:webHidden/>
          </w:rPr>
          <w:tab/>
        </w:r>
        <w:r w:rsidR="00006122">
          <w:rPr>
            <w:webHidden/>
          </w:rPr>
          <w:fldChar w:fldCharType="begin"/>
        </w:r>
        <w:r w:rsidR="00006122">
          <w:rPr>
            <w:webHidden/>
          </w:rPr>
          <w:instrText xml:space="preserve"> PAGEREF _Toc492626040 \h </w:instrText>
        </w:r>
        <w:r w:rsidR="00006122">
          <w:rPr>
            <w:webHidden/>
          </w:rPr>
        </w:r>
        <w:r w:rsidR="00006122">
          <w:rPr>
            <w:webHidden/>
          </w:rPr>
          <w:fldChar w:fldCharType="separate"/>
        </w:r>
        <w:r w:rsidR="00B940B4">
          <w:rPr>
            <w:webHidden/>
          </w:rPr>
          <w:t>2</w:t>
        </w:r>
        <w:r w:rsidR="00006122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mellanrum"/>
      </w:pPr>
    </w:p>
    <w:p w:rsidR="002401D0" w:rsidRDefault="008D7086" w:rsidP="007636F3">
      <w:pPr>
        <w:pStyle w:val="RubrikA"/>
      </w:pPr>
      <w:bookmarkStart w:id="2" w:name="_Toc529800933"/>
      <w:bookmarkStart w:id="3" w:name="_Toc492626037"/>
      <w:r>
        <w:t>Landskapsregeringens</w:t>
      </w:r>
      <w:r w:rsidR="002401D0">
        <w:t xml:space="preserve"> förslag</w:t>
      </w:r>
      <w:bookmarkEnd w:id="2"/>
      <w:bookmarkEnd w:id="3"/>
    </w:p>
    <w:p w:rsidR="007636F3" w:rsidRDefault="007636F3" w:rsidP="007636F3">
      <w:pPr>
        <w:pStyle w:val="Rubrikmellanrum"/>
      </w:pPr>
    </w:p>
    <w:p w:rsidR="008D7086" w:rsidRDefault="008D7086" w:rsidP="008D7086">
      <w:pPr>
        <w:pStyle w:val="ANormal"/>
      </w:pPr>
      <w:r w:rsidRPr="00712566">
        <w:t xml:space="preserve">Landskapsregeringen föreslår att lagtinget antar en </w:t>
      </w:r>
      <w:r>
        <w:t>l</w:t>
      </w:r>
      <w:r w:rsidRPr="00712566">
        <w:t xml:space="preserve">andskapslag om </w:t>
      </w:r>
      <w:r>
        <w:t>lan</w:t>
      </w:r>
      <w:r>
        <w:t>d</w:t>
      </w:r>
      <w:r>
        <w:t>skapsgaranti för likviditetslån för lantbruksföretagare under år 2017. Lan</w:t>
      </w:r>
      <w:r>
        <w:t>d</w:t>
      </w:r>
      <w:r>
        <w:t>skapsgarantin skulle enligt förslaget beviljas sådana lantbruksföretag som har förutsättningar för en kontinuerlig lönsam verksamhet, men som tillfä</w:t>
      </w:r>
      <w:r>
        <w:t>l</w:t>
      </w:r>
      <w:r>
        <w:t>ligt har råkat i ekonomiska svårigheter på grund av förändringar i verksa</w:t>
      </w:r>
      <w:r>
        <w:t>m</w:t>
      </w:r>
      <w:r>
        <w:t xml:space="preserve">hetsmiljön. </w:t>
      </w:r>
    </w:p>
    <w:p w:rsidR="002401D0" w:rsidRDefault="008D7086">
      <w:pPr>
        <w:pStyle w:val="ANormal"/>
      </w:pPr>
      <w:r w:rsidRPr="00DA1E17">
        <w:tab/>
        <w:t xml:space="preserve">Lagförslaget hänför sig till landskapsregeringens förslag till </w:t>
      </w:r>
      <w:r>
        <w:t>andra</w:t>
      </w:r>
      <w:r w:rsidRPr="00DA1E17">
        <w:t xml:space="preserve"> ti</w:t>
      </w:r>
      <w:r w:rsidRPr="00DA1E17">
        <w:t>l</w:t>
      </w:r>
      <w:r w:rsidRPr="00DA1E17">
        <w:t>läggsbudget för år 201</w:t>
      </w:r>
      <w:r>
        <w:t>7</w:t>
      </w:r>
      <w:r w:rsidRPr="00DA1E17">
        <w:t xml:space="preserve"> och avses bli behandlad i samband med den</w:t>
      </w:r>
      <w:r w:rsidR="00127E74">
        <w:t xml:space="preserve"> </w:t>
      </w:r>
      <w:r w:rsidRPr="00DA1E17">
        <w:t>som en budgetlag i enlighet med 20</w:t>
      </w:r>
      <w:r>
        <w:t> §</w:t>
      </w:r>
      <w:r w:rsidRPr="00DA1E17">
        <w:t xml:space="preserve"> 3</w:t>
      </w:r>
      <w:r>
        <w:t> mom.</w:t>
      </w:r>
      <w:r w:rsidR="00127E74">
        <w:t xml:space="preserve"> i självstyrelselagen. </w:t>
      </w:r>
      <w:r w:rsidRPr="00DA1E17">
        <w:t xml:space="preserve"> </w:t>
      </w:r>
      <w:r>
        <w:t>En behöri</w:t>
      </w:r>
      <w:r>
        <w:t>g</w:t>
      </w:r>
      <w:r>
        <w:t>hetstvist mellan riket och landskapet kring rättsområdet har försenat g</w:t>
      </w:r>
      <w:r>
        <w:t>e</w:t>
      </w:r>
      <w:r>
        <w:t>nomförandet av ett stödsystem på Åland.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4" w:name="_Toc529800935"/>
      <w:bookmarkStart w:id="5" w:name="_Toc492626038"/>
      <w:r>
        <w:t>Utskottets synpunkter</w:t>
      </w:r>
      <w:bookmarkEnd w:id="4"/>
      <w:bookmarkEnd w:id="5"/>
    </w:p>
    <w:p w:rsidR="002401D0" w:rsidRDefault="002401D0">
      <w:pPr>
        <w:pStyle w:val="Rubrikmellanrum"/>
      </w:pPr>
    </w:p>
    <w:p w:rsidR="00583B8F" w:rsidRDefault="007636F3">
      <w:pPr>
        <w:pStyle w:val="ANormal"/>
      </w:pPr>
      <w:r>
        <w:t>Utskottet välkomnar landskapsregeringens förslag att landskapsgarantier ska kunna beviljas lantbruksföretag som har förutsättningar för en kontin</w:t>
      </w:r>
      <w:r>
        <w:t>u</w:t>
      </w:r>
      <w:r>
        <w:t>erlig lönsam verksamhet, men som tillfälligt har råkat i ekonomiska svåri</w:t>
      </w:r>
      <w:r>
        <w:t>g</w:t>
      </w:r>
      <w:r>
        <w:t xml:space="preserve">heter på grund av förändringar i verksamhetsmiljön. </w:t>
      </w:r>
      <w:r w:rsidR="00583B8F">
        <w:t xml:space="preserve">Landskapsregeringen har </w:t>
      </w:r>
      <w:r w:rsidR="00127E74">
        <w:t xml:space="preserve">enligt utskottets bedömning </w:t>
      </w:r>
      <w:r w:rsidR="00583B8F">
        <w:t xml:space="preserve">genom lagförslaget </w:t>
      </w:r>
      <w:r w:rsidR="00581868">
        <w:t xml:space="preserve">funnit en bra lösning på de problem </w:t>
      </w:r>
      <w:r w:rsidR="00583B8F">
        <w:t>som uppkommit till följd av behörighets</w:t>
      </w:r>
      <w:r w:rsidR="00127E74">
        <w:t>tvisten samt av det fa</w:t>
      </w:r>
      <w:r w:rsidR="00127E74">
        <w:t>k</w:t>
      </w:r>
      <w:r w:rsidR="00127E74">
        <w:t>tum att jordbrukskrisen på europeiskt plan nu bedöms vara över</w:t>
      </w:r>
      <w:r w:rsidR="00581868">
        <w:t xml:space="preserve"> vilket r</w:t>
      </w:r>
      <w:r w:rsidR="00581868">
        <w:t>e</w:t>
      </w:r>
      <w:r w:rsidR="00581868">
        <w:t xml:space="preserve">sulterat i att </w:t>
      </w:r>
      <w:proofErr w:type="gramStart"/>
      <w:r w:rsidR="00581868">
        <w:t>notifiering</w:t>
      </w:r>
      <w:proofErr w:type="gramEnd"/>
      <w:r w:rsidR="00581868">
        <w:t xml:space="preserve"> av nya stödformer av det här slaget inte längre är möjlig.</w:t>
      </w:r>
      <w:r w:rsidR="00583B8F">
        <w:t xml:space="preserve"> </w:t>
      </w:r>
    </w:p>
    <w:p w:rsidR="007636F3" w:rsidRDefault="00583B8F">
      <w:pPr>
        <w:pStyle w:val="ANormal"/>
      </w:pPr>
      <w:r>
        <w:tab/>
      </w:r>
      <w:r w:rsidR="00127E74">
        <w:t>Utskottet föreslår att lagtinget antar lagförslaget med en mindre språklig ändring. Eftersom det är fråga om en ny lag anser utskottet nämligen att begreppet ”landskapet</w:t>
      </w:r>
      <w:r w:rsidR="00F65A53">
        <w:t xml:space="preserve"> Åland</w:t>
      </w:r>
      <w:r w:rsidR="00127E74">
        <w:t>” bör bytas ut till ”Åland” där så är möjligt på motsvarande sätt som i lagtingsordningen. Utskottet föreslår dock inte ett byte i de fall där</w:t>
      </w:r>
      <w:r w:rsidR="007636F3">
        <w:t xml:space="preserve"> ordet landskapet används i bemärkelse landskapsregerin</w:t>
      </w:r>
      <w:r w:rsidR="007636F3">
        <w:t>g</w:t>
      </w:r>
      <w:r w:rsidR="007636F3">
        <w:t xml:space="preserve">en. </w:t>
      </w:r>
    </w:p>
    <w:p w:rsidR="008F1F6C" w:rsidRDefault="008F1F6C">
      <w:pPr>
        <w:pStyle w:val="ANormal"/>
      </w:pPr>
    </w:p>
    <w:p w:rsidR="00006122" w:rsidRDefault="00006122">
      <w:pPr>
        <w:pStyle w:val="ANormal"/>
      </w:pPr>
    </w:p>
    <w:p w:rsidR="002401D0" w:rsidRDefault="002401D0">
      <w:pPr>
        <w:pStyle w:val="RubrikA"/>
      </w:pPr>
      <w:bookmarkStart w:id="6" w:name="_Toc529800936"/>
      <w:bookmarkStart w:id="7" w:name="_Toc492626039"/>
      <w:r>
        <w:t>Ärendets behandling</w:t>
      </w:r>
      <w:bookmarkEnd w:id="6"/>
      <w:bookmarkEnd w:id="7"/>
    </w:p>
    <w:p w:rsidR="00F71A51" w:rsidRDefault="00F71A51" w:rsidP="00F71A51">
      <w:pPr>
        <w:pStyle w:val="Rubrikmellanrum"/>
      </w:pPr>
    </w:p>
    <w:p w:rsidR="008D7086" w:rsidRDefault="008D7086" w:rsidP="008D7086">
      <w:pPr>
        <w:pStyle w:val="ANormal"/>
      </w:pPr>
      <w:r w:rsidRPr="009A273F">
        <w:t xml:space="preserve">Lagtinget har den </w:t>
      </w:r>
      <w:r>
        <w:t>6 september 2017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finans</w:t>
      </w:r>
      <w:r w:rsidRPr="009A273F">
        <w:t xml:space="preserve">- och </w:t>
      </w:r>
      <w:r>
        <w:t>närings</w:t>
      </w:r>
      <w:r w:rsidRPr="009A273F">
        <w:t>utskottets yttrande i ärendet.</w:t>
      </w:r>
    </w:p>
    <w:p w:rsidR="008D7086" w:rsidRPr="009A273F" w:rsidRDefault="008D7086" w:rsidP="008D7086">
      <w:pPr>
        <w:pStyle w:val="ANormal"/>
      </w:pPr>
      <w:r>
        <w:lastRenderedPageBreak/>
        <w:tab/>
        <w:t>Utskottet har i ärendet hört</w:t>
      </w:r>
      <w:r w:rsidR="00127E74">
        <w:t xml:space="preserve"> </w:t>
      </w:r>
      <w:proofErr w:type="spellStart"/>
      <w:r w:rsidR="00127E74">
        <w:t>vicelantrådet</w:t>
      </w:r>
      <w:proofErr w:type="spellEnd"/>
      <w:r w:rsidR="00127E74">
        <w:t xml:space="preserve"> Camilla Gunell, avdelning</w:t>
      </w:r>
      <w:r w:rsidR="00127E74">
        <w:t>s</w:t>
      </w:r>
      <w:r w:rsidR="00127E74">
        <w:t xml:space="preserve">chefen Linnea Johansson </w:t>
      </w:r>
      <w:r w:rsidR="00127E74" w:rsidRPr="00981FD2">
        <w:t>och vd:n för Ålands producentförbund Henry Lindström.</w:t>
      </w:r>
    </w:p>
    <w:p w:rsidR="00F65A53" w:rsidRDefault="008D7086" w:rsidP="008D7086">
      <w:pPr>
        <w:pStyle w:val="ANormal"/>
      </w:pPr>
      <w:r w:rsidRPr="008F350C">
        <w:tab/>
        <w:t xml:space="preserve"> I ärendets avgörande behandling har deltagit ordföranden Tage Sila</w:t>
      </w:r>
      <w:r w:rsidRPr="008F350C">
        <w:t>n</w:t>
      </w:r>
      <w:r w:rsidRPr="008F350C">
        <w:t xml:space="preserve">der, vice ordföranden Göte </w:t>
      </w:r>
      <w:proofErr w:type="spellStart"/>
      <w:r w:rsidRPr="008F350C">
        <w:t>Winé</w:t>
      </w:r>
      <w:proofErr w:type="spellEnd"/>
      <w:r w:rsidRPr="008F350C">
        <w:t xml:space="preserve"> och ledamöterna John Holmberg, </w:t>
      </w:r>
      <w:r>
        <w:t xml:space="preserve">Lars Häggblom, </w:t>
      </w:r>
      <w:r w:rsidRPr="008F350C">
        <w:t xml:space="preserve">Ingrid Johansson, </w:t>
      </w:r>
      <w:proofErr w:type="spellStart"/>
      <w:r w:rsidRPr="008F350C">
        <w:t>vtm</w:t>
      </w:r>
      <w:proofErr w:type="spellEnd"/>
      <w:r w:rsidRPr="008F350C">
        <w:t xml:space="preserve"> Veronic</w:t>
      </w:r>
      <w:r>
        <w:t xml:space="preserve">a </w:t>
      </w:r>
      <w:proofErr w:type="spellStart"/>
      <w:r>
        <w:t>Thörnroos</w:t>
      </w:r>
      <w:proofErr w:type="spellEnd"/>
      <w:r>
        <w:t xml:space="preserve"> och Stephan Toiv</w:t>
      </w:r>
      <w:r>
        <w:t>o</w:t>
      </w:r>
      <w:r>
        <w:t>nen</w:t>
      </w:r>
      <w:r w:rsidRPr="008F350C">
        <w:t>.</w:t>
      </w:r>
    </w:p>
    <w:p w:rsidR="008D7086" w:rsidRDefault="008D7086" w:rsidP="008D7086">
      <w:pPr>
        <w:pStyle w:val="ANormal"/>
      </w:pPr>
    </w:p>
    <w:p w:rsidR="00006122" w:rsidRDefault="00006122" w:rsidP="008D7086">
      <w:pPr>
        <w:pStyle w:val="ANormal"/>
      </w:pPr>
    </w:p>
    <w:p w:rsidR="002401D0" w:rsidRDefault="002401D0">
      <w:pPr>
        <w:pStyle w:val="RubrikA"/>
      </w:pPr>
      <w:bookmarkStart w:id="8" w:name="_Toc529800937"/>
      <w:bookmarkStart w:id="9" w:name="_Toc492626040"/>
      <w:r>
        <w:t>Utskottets förslag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8D7086">
        <w:t xml:space="preserve"> antar lagförslaget i följande lydelse:</w:t>
      </w:r>
    </w:p>
    <w:p w:rsidR="00127E74" w:rsidRPr="00127E74" w:rsidRDefault="00127E74" w:rsidP="00127E74">
      <w:pPr>
        <w:pStyle w:val="ANormal"/>
      </w:pPr>
    </w:p>
    <w:p w:rsidR="008D7086" w:rsidRDefault="008D7086" w:rsidP="008D7086">
      <w:pPr>
        <w:pStyle w:val="ANormal"/>
      </w:pPr>
    </w:p>
    <w:p w:rsidR="008D7086" w:rsidRPr="00712566" w:rsidRDefault="008D7086" w:rsidP="008D7086">
      <w:pPr>
        <w:pStyle w:val="LagHuvRubr"/>
        <w:rPr>
          <w:lang w:val="sv-FI"/>
        </w:rPr>
      </w:pPr>
      <w:bookmarkStart w:id="10" w:name="_Toc423336292"/>
      <w:bookmarkStart w:id="11" w:name="_Toc490659409"/>
      <w:bookmarkStart w:id="12" w:name="_Toc491249762"/>
      <w:r w:rsidRPr="00712566">
        <w:rPr>
          <w:lang w:val="sv-FI"/>
        </w:rPr>
        <w:t>L A N D S K A P S L A G</w:t>
      </w:r>
      <w:r w:rsidRPr="00712566">
        <w:rPr>
          <w:lang w:val="sv-FI"/>
        </w:rPr>
        <w:br/>
        <w:t xml:space="preserve">om </w:t>
      </w:r>
      <w:r>
        <w:rPr>
          <w:lang w:val="sv-FI"/>
        </w:rPr>
        <w:t>landskapsgaranti för likviditetslån</w:t>
      </w:r>
      <w:bookmarkEnd w:id="10"/>
      <w:bookmarkEnd w:id="11"/>
      <w:r>
        <w:rPr>
          <w:lang w:val="sv-FI"/>
        </w:rPr>
        <w:t xml:space="preserve"> för lantbruksföretagare under år 2017</w:t>
      </w:r>
      <w:bookmarkEnd w:id="12"/>
    </w:p>
    <w:p w:rsidR="008D7086" w:rsidRPr="00712566" w:rsidRDefault="008D7086" w:rsidP="008D7086">
      <w:pPr>
        <w:pStyle w:val="ANormal"/>
        <w:rPr>
          <w:lang w:val="sv-FI"/>
        </w:rPr>
      </w:pPr>
    </w:p>
    <w:p w:rsidR="008D7086" w:rsidRDefault="008D7086" w:rsidP="008D7086">
      <w:pPr>
        <w:pStyle w:val="ANormal"/>
      </w:pPr>
      <w:r w:rsidRPr="00712566">
        <w:rPr>
          <w:lang w:val="sv-FI"/>
        </w:rPr>
        <w:tab/>
      </w:r>
      <w:r w:rsidRPr="00712566">
        <w:t>I</w:t>
      </w:r>
      <w:r w:rsidR="007636F3">
        <w:t>ngressen lika som i lagförslaget.</w:t>
      </w:r>
    </w:p>
    <w:p w:rsidR="007636F3" w:rsidRPr="00712566" w:rsidRDefault="007636F3" w:rsidP="008D7086">
      <w:pPr>
        <w:pStyle w:val="ANormal"/>
      </w:pPr>
    </w:p>
    <w:p w:rsidR="008D7086" w:rsidRDefault="008D7086" w:rsidP="008D7086">
      <w:pPr>
        <w:pStyle w:val="LagParagraf"/>
      </w:pPr>
      <w:r>
        <w:t>1</w:t>
      </w:r>
      <w:r w:rsidR="00127E74">
        <w:t xml:space="preserve"> </w:t>
      </w:r>
      <w:r w:rsidR="007636F3">
        <w:t>-</w:t>
      </w:r>
      <w:r w:rsidR="00127E74">
        <w:t xml:space="preserve"> </w:t>
      </w:r>
      <w:r w:rsidR="007636F3">
        <w:t xml:space="preserve">2 </w:t>
      </w:r>
      <w:proofErr w:type="gramStart"/>
      <w:r w:rsidR="007636F3">
        <w:t>§</w:t>
      </w:r>
      <w:r>
        <w:t>§</w:t>
      </w:r>
      <w:proofErr w:type="gramEnd"/>
    </w:p>
    <w:p w:rsidR="007636F3" w:rsidRPr="007636F3" w:rsidRDefault="007636F3" w:rsidP="007636F3">
      <w:pPr>
        <w:pStyle w:val="ANormal"/>
        <w:rPr>
          <w:szCs w:val="22"/>
        </w:rPr>
      </w:pPr>
      <w:r>
        <w:rPr>
          <w:szCs w:val="22"/>
        </w:rPr>
        <w:t>(L</w:t>
      </w:r>
      <w:r w:rsidRPr="007636F3">
        <w:rPr>
          <w:szCs w:val="22"/>
        </w:rPr>
        <w:t>ika som i lagförslaget.</w:t>
      </w:r>
      <w:r>
        <w:rPr>
          <w:szCs w:val="22"/>
        </w:rPr>
        <w:t>)</w:t>
      </w:r>
    </w:p>
    <w:p w:rsidR="007636F3" w:rsidRDefault="007636F3" w:rsidP="008D7086">
      <w:pPr>
        <w:pStyle w:val="LagParagraf"/>
      </w:pPr>
    </w:p>
    <w:p w:rsidR="008D7086" w:rsidRDefault="008D7086" w:rsidP="008D7086">
      <w:pPr>
        <w:pStyle w:val="LagParagraf"/>
      </w:pPr>
      <w:r>
        <w:t>3 §</w:t>
      </w:r>
    </w:p>
    <w:p w:rsidR="008D7086" w:rsidRDefault="008D7086" w:rsidP="008D7086">
      <w:pPr>
        <w:pStyle w:val="LagPararubrik"/>
      </w:pPr>
      <w:r w:rsidRPr="00F85002">
        <w:t>Bevillningsfullmakt och maximibelopp för landskapsgaranti samt realisering av garantiansvar</w:t>
      </w:r>
    </w:p>
    <w:p w:rsidR="008D7086" w:rsidRDefault="008D7086" w:rsidP="008D7086">
      <w:pPr>
        <w:pStyle w:val="ANormal"/>
        <w:rPr>
          <w:szCs w:val="22"/>
        </w:rPr>
      </w:pPr>
      <w:r>
        <w:rPr>
          <w:szCs w:val="22"/>
        </w:rPr>
        <w:tab/>
        <w:t xml:space="preserve">Landskapsgarantin kan beviljas inom ramen för det maximala belopp som har fastställts i </w:t>
      </w:r>
      <w:r w:rsidR="007636F3" w:rsidRPr="007636F3">
        <w:rPr>
          <w:i/>
          <w:szCs w:val="22"/>
        </w:rPr>
        <w:t>Ålands</w:t>
      </w:r>
      <w:r>
        <w:rPr>
          <w:szCs w:val="22"/>
        </w:rPr>
        <w:t xml:space="preserve"> budget.</w:t>
      </w:r>
    </w:p>
    <w:p w:rsidR="008D7086" w:rsidRDefault="008D7086" w:rsidP="008D7086">
      <w:pPr>
        <w:pStyle w:val="ANormal"/>
        <w:rPr>
          <w:szCs w:val="22"/>
        </w:rPr>
      </w:pPr>
      <w:r>
        <w:rPr>
          <w:szCs w:val="22"/>
        </w:rPr>
        <w:tab/>
        <w:t>Landskapsregeringen svarar för landskapets intressebevakning i fråga om garantiansvaret och regressrätten. De garantier som realiseras ska bet</w:t>
      </w:r>
      <w:r>
        <w:rPr>
          <w:szCs w:val="22"/>
        </w:rPr>
        <w:t>a</w:t>
      </w:r>
      <w:r>
        <w:rPr>
          <w:szCs w:val="22"/>
        </w:rPr>
        <w:t xml:space="preserve">las från </w:t>
      </w:r>
      <w:r w:rsidR="007636F3" w:rsidRPr="007636F3">
        <w:rPr>
          <w:i/>
          <w:szCs w:val="22"/>
        </w:rPr>
        <w:t>Ålands</w:t>
      </w:r>
      <w:r>
        <w:rPr>
          <w:szCs w:val="22"/>
        </w:rPr>
        <w:t xml:space="preserve"> budget och ersättningar som återfås enligt regressrätten ska återföras till </w:t>
      </w:r>
      <w:r w:rsidR="007636F3" w:rsidRPr="007636F3">
        <w:rPr>
          <w:i/>
          <w:szCs w:val="22"/>
        </w:rPr>
        <w:t>Ålands</w:t>
      </w:r>
      <w:r>
        <w:rPr>
          <w:szCs w:val="22"/>
        </w:rPr>
        <w:t xml:space="preserve"> kassa.</w:t>
      </w:r>
    </w:p>
    <w:p w:rsidR="007636F3" w:rsidRPr="007636F3" w:rsidRDefault="008D7086" w:rsidP="007636F3">
      <w:pPr>
        <w:pStyle w:val="ANormal"/>
        <w:rPr>
          <w:szCs w:val="22"/>
        </w:rPr>
      </w:pPr>
      <w:r>
        <w:rPr>
          <w:szCs w:val="22"/>
        </w:rPr>
        <w:tab/>
      </w:r>
      <w:r w:rsidR="007636F3">
        <w:rPr>
          <w:szCs w:val="22"/>
        </w:rPr>
        <w:t>(3 mom. l</w:t>
      </w:r>
      <w:r w:rsidR="007636F3" w:rsidRPr="007636F3">
        <w:rPr>
          <w:szCs w:val="22"/>
        </w:rPr>
        <w:t>ika som i lagförslaget.</w:t>
      </w:r>
      <w:r w:rsidR="007636F3">
        <w:rPr>
          <w:szCs w:val="22"/>
        </w:rPr>
        <w:t>)</w:t>
      </w:r>
    </w:p>
    <w:p w:rsidR="008D7086" w:rsidRPr="00F85002" w:rsidRDefault="008D7086" w:rsidP="008D7086">
      <w:pPr>
        <w:pStyle w:val="ANormal"/>
        <w:rPr>
          <w:szCs w:val="22"/>
        </w:rPr>
      </w:pPr>
    </w:p>
    <w:p w:rsidR="008D7086" w:rsidRDefault="008D7086" w:rsidP="008D7086">
      <w:pPr>
        <w:pStyle w:val="LagParagraf"/>
      </w:pPr>
      <w:r>
        <w:t>4 §</w:t>
      </w:r>
    </w:p>
    <w:p w:rsidR="008D7086" w:rsidRPr="000D45A7" w:rsidRDefault="008D7086" w:rsidP="008D7086">
      <w:pPr>
        <w:pStyle w:val="LagPararubrik"/>
      </w:pPr>
      <w:r w:rsidRPr="000D45A7">
        <w:t>Definitioner</w:t>
      </w:r>
    </w:p>
    <w:p w:rsidR="008D7086" w:rsidRDefault="008D7086" w:rsidP="008D7086">
      <w:pPr>
        <w:pStyle w:val="ANormal"/>
      </w:pPr>
      <w:r w:rsidRPr="00712566">
        <w:tab/>
      </w:r>
      <w:r>
        <w:t>Vid tillämpningen av denna lag är innebörden av följande termer och begrepp denna:</w:t>
      </w:r>
    </w:p>
    <w:p w:rsidR="008D7086" w:rsidRDefault="008D7086" w:rsidP="008D7086">
      <w:pPr>
        <w:pStyle w:val="ANormal"/>
      </w:pPr>
      <w:r>
        <w:tab/>
        <w:t>1)</w:t>
      </w:r>
      <w:r w:rsidRPr="00696D8D">
        <w:t xml:space="preserve"> </w:t>
      </w:r>
      <w:r w:rsidRPr="00696D8D">
        <w:rPr>
          <w:i/>
        </w:rPr>
        <w:t>Jordbruk</w:t>
      </w:r>
      <w:r w:rsidRPr="00696D8D">
        <w:t xml:space="preserve"> är </w:t>
      </w:r>
      <w:r w:rsidR="007636F3" w:rsidRPr="007636F3">
        <w:rPr>
          <w:i/>
        </w:rPr>
        <w:t>på Åland</w:t>
      </w:r>
      <w:r w:rsidRPr="00696D8D">
        <w:t xml:space="preserve"> bedriven odling av åkergrödor, växthusproduk</w:t>
      </w:r>
      <w:r w:rsidRPr="00696D8D">
        <w:t>t</w:t>
      </w:r>
      <w:r w:rsidRPr="00696D8D">
        <w:t xml:space="preserve">ion, trädgårdsodling, odling av grönsaker på friland, odling av frukt och bär, biodling samt annan produktionsverksamhet av produkter som anges i bilaga 1 till fördraget om Europeiska </w:t>
      </w:r>
      <w:r>
        <w:t>unionens funktionssätt</w:t>
      </w:r>
      <w:r w:rsidRPr="00696D8D">
        <w:t>.</w:t>
      </w:r>
    </w:p>
    <w:p w:rsidR="008D7086" w:rsidRDefault="008D7086" w:rsidP="008D7086">
      <w:pPr>
        <w:pStyle w:val="ANormal"/>
      </w:pPr>
      <w:r>
        <w:tab/>
        <w:t xml:space="preserve">2) </w:t>
      </w:r>
      <w:r w:rsidRPr="00AE5870">
        <w:rPr>
          <w:i/>
        </w:rPr>
        <w:t>Jordbrukare</w:t>
      </w:r>
      <w:r w:rsidRPr="00696D8D">
        <w:t xml:space="preserve"> är den </w:t>
      </w:r>
      <w:r>
        <w:t xml:space="preserve">som </w:t>
      </w:r>
      <w:r w:rsidRPr="00696D8D">
        <w:t xml:space="preserve">aktivt i förvärvssyfte bedriver jordbruk </w:t>
      </w:r>
      <w:r w:rsidR="007636F3" w:rsidRPr="007636F3">
        <w:rPr>
          <w:i/>
        </w:rPr>
        <w:t>på Åland</w:t>
      </w:r>
      <w:r>
        <w:t>.</w:t>
      </w:r>
    </w:p>
    <w:p w:rsidR="008D7086" w:rsidRDefault="008D7086" w:rsidP="008D7086">
      <w:pPr>
        <w:pStyle w:val="ANormal"/>
      </w:pPr>
      <w:r>
        <w:tab/>
        <w:t xml:space="preserve">3) </w:t>
      </w:r>
      <w:r w:rsidRPr="00AE5870">
        <w:rPr>
          <w:i/>
        </w:rPr>
        <w:t>Lantbruk</w:t>
      </w:r>
      <w:r w:rsidRPr="00696D8D">
        <w:t xml:space="preserve"> är jord och skogbruk som bedrivs i förvärvssyfte samt i f</w:t>
      </w:r>
      <w:r w:rsidRPr="00696D8D">
        <w:t>ö</w:t>
      </w:r>
      <w:r w:rsidRPr="00696D8D">
        <w:t>retaget bedriven kompletterande näringsverksamhet.</w:t>
      </w:r>
    </w:p>
    <w:p w:rsidR="008D7086" w:rsidRDefault="008D7086" w:rsidP="008D7086">
      <w:pPr>
        <w:pStyle w:val="ANormal"/>
      </w:pPr>
      <w:r>
        <w:tab/>
        <w:t xml:space="preserve">4) </w:t>
      </w:r>
      <w:r w:rsidRPr="00AE5870">
        <w:rPr>
          <w:i/>
        </w:rPr>
        <w:t>Kreditgivare</w:t>
      </w:r>
      <w:r>
        <w:t xml:space="preserve"> är penninginrättningar, fonder, sammanslutningar och andra inrättningar vilkas verksamhet omfattar beviljande av lån mot bo</w:t>
      </w:r>
      <w:r>
        <w:t>r</w:t>
      </w:r>
      <w:r>
        <w:t>gen.</w:t>
      </w:r>
    </w:p>
    <w:p w:rsidR="008D7086" w:rsidRDefault="008D7086" w:rsidP="008D7086">
      <w:pPr>
        <w:pStyle w:val="ANormal"/>
      </w:pPr>
    </w:p>
    <w:p w:rsidR="008D7086" w:rsidRPr="00795D67" w:rsidRDefault="008D7086" w:rsidP="008D7086">
      <w:pPr>
        <w:pStyle w:val="LagParagraf"/>
      </w:pPr>
      <w:r w:rsidRPr="00795D67">
        <w:t>5</w:t>
      </w:r>
      <w:r w:rsidR="007636F3">
        <w:t xml:space="preserve"> –</w:t>
      </w:r>
      <w:r>
        <w:t> </w:t>
      </w:r>
      <w:r w:rsidR="007636F3">
        <w:t xml:space="preserve">16 </w:t>
      </w:r>
      <w:proofErr w:type="gramStart"/>
      <w:r w:rsidR="007636F3">
        <w:t>§</w:t>
      </w:r>
      <w:r>
        <w:t>§</w:t>
      </w:r>
      <w:proofErr w:type="gramEnd"/>
    </w:p>
    <w:p w:rsidR="007636F3" w:rsidRPr="007636F3" w:rsidRDefault="007636F3" w:rsidP="007636F3">
      <w:pPr>
        <w:pStyle w:val="ANormal"/>
        <w:rPr>
          <w:szCs w:val="22"/>
        </w:rPr>
      </w:pPr>
      <w:r>
        <w:rPr>
          <w:szCs w:val="22"/>
        </w:rPr>
        <w:t>(L</w:t>
      </w:r>
      <w:r w:rsidRPr="007636F3">
        <w:rPr>
          <w:szCs w:val="22"/>
        </w:rPr>
        <w:t>ika som i lagförslaget.</w:t>
      </w:r>
      <w:r>
        <w:rPr>
          <w:szCs w:val="22"/>
        </w:rPr>
        <w:t>)</w:t>
      </w:r>
    </w:p>
    <w:p w:rsidR="008D7086" w:rsidRDefault="008D7086" w:rsidP="008D7086">
      <w:pPr>
        <w:pStyle w:val="ANormal"/>
      </w:pPr>
    </w:p>
    <w:p w:rsidR="008D7086" w:rsidRDefault="001007BC" w:rsidP="008D7086">
      <w:pPr>
        <w:pStyle w:val="ANormal"/>
        <w:jc w:val="center"/>
      </w:pPr>
      <w:hyperlink w:anchor="_top" w:tooltip="Klicka för att gå till toppen av dokumentet" w:history="1">
        <w:r w:rsidR="008D7086">
          <w:rPr>
            <w:rStyle w:val="Hyperlnk"/>
          </w:rPr>
          <w:t>__________________</w:t>
        </w:r>
      </w:hyperlink>
    </w:p>
    <w:p w:rsidR="008D7086" w:rsidRPr="008D7086" w:rsidRDefault="008D7086" w:rsidP="008D7086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006122">
            <w:pPr>
              <w:pStyle w:val="ANormal"/>
              <w:keepNext/>
            </w:pPr>
            <w:r>
              <w:t xml:space="preserve">Mariehamn den </w:t>
            </w:r>
            <w:r w:rsidR="00006122">
              <w:t>8</w:t>
            </w:r>
            <w:r w:rsidR="008D7086">
              <w:t xml:space="preserve"> september 2017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8D7086">
            <w:pPr>
              <w:pStyle w:val="ANormal"/>
              <w:keepNext/>
            </w:pPr>
            <w:r>
              <w:t>Tage Silander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27BDB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86" w:rsidRDefault="008D7086">
      <w:r>
        <w:separator/>
      </w:r>
    </w:p>
  </w:endnote>
  <w:endnote w:type="continuationSeparator" w:id="0">
    <w:p w:rsidR="008D7086" w:rsidRDefault="008D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940B4">
      <w:rPr>
        <w:noProof/>
        <w:lang w:val="fi-FI"/>
      </w:rPr>
      <w:t>FNU2320162017.docx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86" w:rsidRDefault="008D7086">
      <w:r>
        <w:separator/>
      </w:r>
    </w:p>
  </w:footnote>
  <w:footnote w:type="continuationSeparator" w:id="0">
    <w:p w:rsidR="008D7086" w:rsidRDefault="008D7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007BC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007BC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086"/>
    <w:rsid w:val="00006122"/>
    <w:rsid w:val="00015E9C"/>
    <w:rsid w:val="00051556"/>
    <w:rsid w:val="000B2DC9"/>
    <w:rsid w:val="000F7417"/>
    <w:rsid w:val="001007BC"/>
    <w:rsid w:val="00127E74"/>
    <w:rsid w:val="0015337C"/>
    <w:rsid w:val="002401D0"/>
    <w:rsid w:val="0025702E"/>
    <w:rsid w:val="0036359C"/>
    <w:rsid w:val="00535D71"/>
    <w:rsid w:val="00581868"/>
    <w:rsid w:val="00583B8F"/>
    <w:rsid w:val="006B2E9E"/>
    <w:rsid w:val="006E2885"/>
    <w:rsid w:val="00723B93"/>
    <w:rsid w:val="00727BDB"/>
    <w:rsid w:val="007636F3"/>
    <w:rsid w:val="00811D50"/>
    <w:rsid w:val="00817B04"/>
    <w:rsid w:val="008D7086"/>
    <w:rsid w:val="008F1F6C"/>
    <w:rsid w:val="00957C36"/>
    <w:rsid w:val="009D73B2"/>
    <w:rsid w:val="009F7CE2"/>
    <w:rsid w:val="00A35974"/>
    <w:rsid w:val="00A80636"/>
    <w:rsid w:val="00B32E91"/>
    <w:rsid w:val="00B36A8F"/>
    <w:rsid w:val="00B90DEC"/>
    <w:rsid w:val="00B940B4"/>
    <w:rsid w:val="00CB087E"/>
    <w:rsid w:val="00CF700E"/>
    <w:rsid w:val="00DC45B2"/>
    <w:rsid w:val="00F65A53"/>
    <w:rsid w:val="00F7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8D7086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A359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5974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3</Pages>
  <Words>754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23/2016-2017</vt:lpstr>
    </vt:vector>
  </TitlesOfParts>
  <Company>Ålands lagting</Company>
  <LinksUpToDate>false</LinksUpToDate>
  <CharactersWithSpaces>4743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23/2016-2017</dc:title>
  <dc:creator>Jessica Laaksonen</dc:creator>
  <cp:lastModifiedBy>Jessica Laaksonen</cp:lastModifiedBy>
  <cp:revision>4</cp:revision>
  <cp:lastPrinted>2017-09-08T07:40:00Z</cp:lastPrinted>
  <dcterms:created xsi:type="dcterms:W3CDTF">2017-09-08T07:42:00Z</dcterms:created>
  <dcterms:modified xsi:type="dcterms:W3CDTF">2017-09-08T10:59:00Z</dcterms:modified>
</cp:coreProperties>
</file>