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05"/>
        <w:gridCol w:w="3095"/>
        <w:gridCol w:w="1204"/>
        <w:gridCol w:w="1786"/>
      </w:tblGrid>
      <w:tr w:rsidR="002401D0">
        <w:trPr>
          <w:cantSplit/>
          <w:trHeight w:val="20"/>
        </w:trPr>
        <w:tc>
          <w:tcPr>
            <w:tcW w:w="861" w:type="dxa"/>
            <w:vMerge w:val="restart"/>
          </w:tcPr>
          <w:p w:rsidR="002401D0" w:rsidRDefault="00FF50D5">
            <w:pPr>
              <w:pStyle w:val="xLedtext"/>
              <w:rPr>
                <w:noProof/>
              </w:rPr>
            </w:pPr>
            <w:bookmarkStart w:id="0" w:name="_top"/>
            <w:bookmarkEnd w:id="0"/>
            <w:r>
              <w:rPr>
                <w:noProof/>
                <w:lang w:val="sv-FI" w:eastAsia="sv-FI"/>
              </w:rPr>
              <w:drawing>
                <wp:inline distT="0" distB="0" distL="0" distR="0">
                  <wp:extent cx="407027" cy="499533"/>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988" cy="500713"/>
                          </a:xfrm>
                          <a:prstGeom prst="rect">
                            <a:avLst/>
                          </a:prstGeom>
                          <a:noFill/>
                          <a:ln>
                            <a:noFill/>
                          </a:ln>
                        </pic:spPr>
                      </pic:pic>
                    </a:graphicData>
                  </a:graphic>
                </wp:inline>
              </w:drawing>
            </w:r>
          </w:p>
        </w:tc>
        <w:tc>
          <w:tcPr>
            <w:tcW w:w="8736" w:type="dxa"/>
            <w:gridSpan w:val="3"/>
            <w:vAlign w:val="bottom"/>
          </w:tcPr>
          <w:p w:rsidR="002401D0" w:rsidRDefault="00FF50D5">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587D0A">
            <w:pPr>
              <w:pStyle w:val="xAvsandare1"/>
            </w:pPr>
            <w:r>
              <w:t xml:space="preserve">   </w:t>
            </w:r>
            <w:r w:rsidR="002401D0">
              <w:t>Ålands lagting</w:t>
            </w:r>
          </w:p>
        </w:tc>
        <w:tc>
          <w:tcPr>
            <w:tcW w:w="4288" w:type="dxa"/>
            <w:gridSpan w:val="2"/>
            <w:vAlign w:val="bottom"/>
          </w:tcPr>
          <w:p w:rsidR="002401D0" w:rsidRDefault="00EB7179" w:rsidP="00B36A8F">
            <w:pPr>
              <w:pStyle w:val="xDokTypNr"/>
            </w:pPr>
            <w:r>
              <w:t>BETÄNKANDE nr 25</w:t>
            </w:r>
            <w:r w:rsidR="002401D0">
              <w:t>/20</w:t>
            </w:r>
            <w:r w:rsidR="00723B93">
              <w:t>1</w:t>
            </w:r>
            <w:r w:rsidR="00717969">
              <w:t>6</w:t>
            </w:r>
            <w:r w:rsidR="0015337C">
              <w:t>-20</w:t>
            </w:r>
            <w:r w:rsidR="009F7CE2">
              <w:t>1</w:t>
            </w:r>
            <w:r w:rsidR="00717969">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87D0A">
            <w:pPr>
              <w:pStyle w:val="xAvsandare2"/>
            </w:pPr>
            <w:r>
              <w:t xml:space="preserve">    </w:t>
            </w:r>
            <w:r w:rsidR="00717969">
              <w:t>Finans- och närings</w:t>
            </w:r>
            <w:r w:rsidR="002401D0">
              <w:t>utskottet</w:t>
            </w:r>
          </w:p>
        </w:tc>
        <w:tc>
          <w:tcPr>
            <w:tcW w:w="1725" w:type="dxa"/>
            <w:vAlign w:val="center"/>
          </w:tcPr>
          <w:p w:rsidR="002401D0" w:rsidRDefault="002401D0" w:rsidP="00EB7179">
            <w:pPr>
              <w:pStyle w:val="xDatum1"/>
            </w:pPr>
            <w:r>
              <w:t>20</w:t>
            </w:r>
            <w:r w:rsidR="00B32E91">
              <w:t>1</w:t>
            </w:r>
            <w:r w:rsidR="00717969">
              <w:t>7</w:t>
            </w:r>
            <w:r w:rsidR="00472CB5">
              <w:t>-0</w:t>
            </w:r>
            <w:r w:rsidR="00CA18A9">
              <w:t>9</w:t>
            </w:r>
            <w:r w:rsidR="00472CB5">
              <w:t>-</w:t>
            </w:r>
            <w:r w:rsidR="00EB7179">
              <w:t>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717969">
      <w:pPr>
        <w:pStyle w:val="ArendeOverRubrik"/>
      </w:pPr>
      <w:r>
        <w:t>Finans- och närings</w:t>
      </w:r>
      <w:r w:rsidR="002401D0">
        <w:t>utskottets betänkande</w:t>
      </w:r>
    </w:p>
    <w:p w:rsidR="00717969" w:rsidRDefault="00717969" w:rsidP="00717969">
      <w:pPr>
        <w:pStyle w:val="ArendeRubrik"/>
      </w:pPr>
      <w:r>
        <w:t>Ett nytt landskapsandelssystem</w:t>
      </w:r>
    </w:p>
    <w:p w:rsidR="002401D0" w:rsidRDefault="00587D0A">
      <w:pPr>
        <w:pStyle w:val="ArendeUnderRubrik"/>
      </w:pPr>
      <w:hyperlink r:id="rId10" w:history="1">
        <w:r w:rsidR="00717969" w:rsidRPr="00587D0A">
          <w:rPr>
            <w:rStyle w:val="Hyperlnk"/>
          </w:rPr>
          <w:t>Landskapsregeringens lagförslag nr 28/2016-2017</w:t>
        </w:r>
      </w:hyperlink>
      <w:bookmarkStart w:id="1" w:name="_GoBack"/>
      <w:bookmarkEnd w:id="1"/>
    </w:p>
    <w:p w:rsidR="002401D0" w:rsidRDefault="002401D0">
      <w:pPr>
        <w:pStyle w:val="ANormal"/>
      </w:pPr>
    </w:p>
    <w:p w:rsidR="002401D0" w:rsidRDefault="002401D0">
      <w:pPr>
        <w:pStyle w:val="Innehll1"/>
      </w:pPr>
      <w:r>
        <w:t>INNEHÅLL</w:t>
      </w:r>
    </w:p>
    <w:p w:rsidR="00D328B3"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2970378" w:history="1">
        <w:r w:rsidR="00D328B3" w:rsidRPr="00C974AA">
          <w:rPr>
            <w:rStyle w:val="Hyperlnk"/>
          </w:rPr>
          <w:t>Sammanfattning</w:t>
        </w:r>
        <w:r w:rsidR="00D328B3">
          <w:rPr>
            <w:webHidden/>
          </w:rPr>
          <w:tab/>
        </w:r>
        <w:r w:rsidR="00D328B3">
          <w:rPr>
            <w:webHidden/>
          </w:rPr>
          <w:fldChar w:fldCharType="begin"/>
        </w:r>
        <w:r w:rsidR="00D328B3">
          <w:rPr>
            <w:webHidden/>
          </w:rPr>
          <w:instrText xml:space="preserve"> PAGEREF _Toc492970378 \h </w:instrText>
        </w:r>
        <w:r w:rsidR="00D328B3">
          <w:rPr>
            <w:webHidden/>
          </w:rPr>
        </w:r>
        <w:r w:rsidR="00D328B3">
          <w:rPr>
            <w:webHidden/>
          </w:rPr>
          <w:fldChar w:fldCharType="separate"/>
        </w:r>
        <w:r w:rsidR="00A93EAA">
          <w:rPr>
            <w:webHidden/>
          </w:rPr>
          <w:t>1</w:t>
        </w:r>
        <w:r w:rsidR="00D328B3">
          <w:rPr>
            <w:webHidden/>
          </w:rPr>
          <w:fldChar w:fldCharType="end"/>
        </w:r>
      </w:hyperlink>
    </w:p>
    <w:p w:rsidR="00D328B3" w:rsidRDefault="00587D0A">
      <w:pPr>
        <w:pStyle w:val="Innehll2"/>
        <w:rPr>
          <w:rFonts w:asciiTheme="minorHAnsi" w:eastAsiaTheme="minorEastAsia" w:hAnsiTheme="minorHAnsi" w:cstheme="minorBidi"/>
          <w:sz w:val="22"/>
          <w:szCs w:val="22"/>
          <w:lang w:val="sv-FI" w:eastAsia="sv-FI"/>
        </w:rPr>
      </w:pPr>
      <w:hyperlink w:anchor="_Toc492970379" w:history="1">
        <w:r w:rsidR="00D328B3" w:rsidRPr="00C974AA">
          <w:rPr>
            <w:rStyle w:val="Hyperlnk"/>
          </w:rPr>
          <w:t>Landskapsregeringens förslag</w:t>
        </w:r>
        <w:r w:rsidR="00D328B3">
          <w:rPr>
            <w:webHidden/>
          </w:rPr>
          <w:tab/>
        </w:r>
        <w:r w:rsidR="00D328B3">
          <w:rPr>
            <w:webHidden/>
          </w:rPr>
          <w:fldChar w:fldCharType="begin"/>
        </w:r>
        <w:r w:rsidR="00D328B3">
          <w:rPr>
            <w:webHidden/>
          </w:rPr>
          <w:instrText xml:space="preserve"> PAGEREF _Toc492970379 \h </w:instrText>
        </w:r>
        <w:r w:rsidR="00D328B3">
          <w:rPr>
            <w:webHidden/>
          </w:rPr>
        </w:r>
        <w:r w:rsidR="00D328B3">
          <w:rPr>
            <w:webHidden/>
          </w:rPr>
          <w:fldChar w:fldCharType="separate"/>
        </w:r>
        <w:r w:rsidR="00A93EAA">
          <w:rPr>
            <w:webHidden/>
          </w:rPr>
          <w:t>1</w:t>
        </w:r>
        <w:r w:rsidR="00D328B3">
          <w:rPr>
            <w:webHidden/>
          </w:rPr>
          <w:fldChar w:fldCharType="end"/>
        </w:r>
      </w:hyperlink>
    </w:p>
    <w:p w:rsidR="00D328B3" w:rsidRDefault="00587D0A">
      <w:pPr>
        <w:pStyle w:val="Innehll2"/>
        <w:rPr>
          <w:rFonts w:asciiTheme="minorHAnsi" w:eastAsiaTheme="minorEastAsia" w:hAnsiTheme="minorHAnsi" w:cstheme="minorBidi"/>
          <w:sz w:val="22"/>
          <w:szCs w:val="22"/>
          <w:lang w:val="sv-FI" w:eastAsia="sv-FI"/>
        </w:rPr>
      </w:pPr>
      <w:hyperlink w:anchor="_Toc492970380" w:history="1">
        <w:r w:rsidR="00D328B3" w:rsidRPr="00C974AA">
          <w:rPr>
            <w:rStyle w:val="Hyperlnk"/>
          </w:rPr>
          <w:t>Utskottets förslag</w:t>
        </w:r>
        <w:r w:rsidR="00D328B3">
          <w:rPr>
            <w:webHidden/>
          </w:rPr>
          <w:tab/>
        </w:r>
        <w:r w:rsidR="00D328B3">
          <w:rPr>
            <w:webHidden/>
          </w:rPr>
          <w:fldChar w:fldCharType="begin"/>
        </w:r>
        <w:r w:rsidR="00D328B3">
          <w:rPr>
            <w:webHidden/>
          </w:rPr>
          <w:instrText xml:space="preserve"> PAGEREF _Toc492970380 \h </w:instrText>
        </w:r>
        <w:r w:rsidR="00D328B3">
          <w:rPr>
            <w:webHidden/>
          </w:rPr>
        </w:r>
        <w:r w:rsidR="00D328B3">
          <w:rPr>
            <w:webHidden/>
          </w:rPr>
          <w:fldChar w:fldCharType="separate"/>
        </w:r>
        <w:r w:rsidR="00A93EAA">
          <w:rPr>
            <w:webHidden/>
          </w:rPr>
          <w:t>2</w:t>
        </w:r>
        <w:r w:rsidR="00D328B3">
          <w:rPr>
            <w:webHidden/>
          </w:rPr>
          <w:fldChar w:fldCharType="end"/>
        </w:r>
      </w:hyperlink>
    </w:p>
    <w:p w:rsidR="00D328B3" w:rsidRDefault="00587D0A">
      <w:pPr>
        <w:pStyle w:val="Innehll1"/>
        <w:rPr>
          <w:rFonts w:asciiTheme="minorHAnsi" w:eastAsiaTheme="minorEastAsia" w:hAnsiTheme="minorHAnsi" w:cstheme="minorBidi"/>
          <w:sz w:val="22"/>
          <w:szCs w:val="22"/>
          <w:lang w:val="sv-FI" w:eastAsia="sv-FI"/>
        </w:rPr>
      </w:pPr>
      <w:hyperlink w:anchor="_Toc492970381" w:history="1">
        <w:r w:rsidR="00D328B3" w:rsidRPr="00C974AA">
          <w:rPr>
            <w:rStyle w:val="Hyperlnk"/>
          </w:rPr>
          <w:t>Utskottets synpunkter</w:t>
        </w:r>
        <w:r w:rsidR="00D328B3">
          <w:rPr>
            <w:webHidden/>
          </w:rPr>
          <w:tab/>
        </w:r>
        <w:r w:rsidR="00D328B3">
          <w:rPr>
            <w:webHidden/>
          </w:rPr>
          <w:fldChar w:fldCharType="begin"/>
        </w:r>
        <w:r w:rsidR="00D328B3">
          <w:rPr>
            <w:webHidden/>
          </w:rPr>
          <w:instrText xml:space="preserve"> PAGEREF _Toc492970381 \h </w:instrText>
        </w:r>
        <w:r w:rsidR="00D328B3">
          <w:rPr>
            <w:webHidden/>
          </w:rPr>
        </w:r>
        <w:r w:rsidR="00D328B3">
          <w:rPr>
            <w:webHidden/>
          </w:rPr>
          <w:fldChar w:fldCharType="separate"/>
        </w:r>
        <w:r w:rsidR="00A93EAA">
          <w:rPr>
            <w:webHidden/>
          </w:rPr>
          <w:t>2</w:t>
        </w:r>
        <w:r w:rsidR="00D328B3">
          <w:rPr>
            <w:webHidden/>
          </w:rPr>
          <w:fldChar w:fldCharType="end"/>
        </w:r>
      </w:hyperlink>
    </w:p>
    <w:p w:rsidR="00D328B3" w:rsidRDefault="00587D0A">
      <w:pPr>
        <w:pStyle w:val="Innehll2"/>
        <w:rPr>
          <w:rFonts w:asciiTheme="minorHAnsi" w:eastAsiaTheme="minorEastAsia" w:hAnsiTheme="minorHAnsi" w:cstheme="minorBidi"/>
          <w:sz w:val="22"/>
          <w:szCs w:val="22"/>
          <w:lang w:val="sv-FI" w:eastAsia="sv-FI"/>
        </w:rPr>
      </w:pPr>
      <w:hyperlink w:anchor="_Toc492970382" w:history="1">
        <w:r w:rsidR="00D328B3" w:rsidRPr="00C974AA">
          <w:rPr>
            <w:rStyle w:val="Hyperlnk"/>
          </w:rPr>
          <w:t>Allmän motivering</w:t>
        </w:r>
        <w:r w:rsidR="00D328B3">
          <w:rPr>
            <w:webHidden/>
          </w:rPr>
          <w:tab/>
        </w:r>
        <w:r w:rsidR="00D328B3">
          <w:rPr>
            <w:webHidden/>
          </w:rPr>
          <w:fldChar w:fldCharType="begin"/>
        </w:r>
        <w:r w:rsidR="00D328B3">
          <w:rPr>
            <w:webHidden/>
          </w:rPr>
          <w:instrText xml:space="preserve"> PAGEREF _Toc492970382 \h </w:instrText>
        </w:r>
        <w:r w:rsidR="00D328B3">
          <w:rPr>
            <w:webHidden/>
          </w:rPr>
        </w:r>
        <w:r w:rsidR="00D328B3">
          <w:rPr>
            <w:webHidden/>
          </w:rPr>
          <w:fldChar w:fldCharType="separate"/>
        </w:r>
        <w:r w:rsidR="00A93EAA">
          <w:rPr>
            <w:webHidden/>
          </w:rPr>
          <w:t>2</w:t>
        </w:r>
        <w:r w:rsidR="00D328B3">
          <w:rPr>
            <w:webHidden/>
          </w:rPr>
          <w:fldChar w:fldCharType="end"/>
        </w:r>
      </w:hyperlink>
    </w:p>
    <w:p w:rsidR="00D328B3" w:rsidRDefault="00587D0A">
      <w:pPr>
        <w:pStyle w:val="Innehll2"/>
        <w:rPr>
          <w:rFonts w:asciiTheme="minorHAnsi" w:eastAsiaTheme="minorEastAsia" w:hAnsiTheme="minorHAnsi" w:cstheme="minorBidi"/>
          <w:sz w:val="22"/>
          <w:szCs w:val="22"/>
          <w:lang w:val="sv-FI" w:eastAsia="sv-FI"/>
        </w:rPr>
      </w:pPr>
      <w:hyperlink w:anchor="_Toc492970383" w:history="1">
        <w:r w:rsidR="00D328B3" w:rsidRPr="00C974AA">
          <w:rPr>
            <w:rStyle w:val="Hyperlnk"/>
          </w:rPr>
          <w:t>Detaljmotivering</w:t>
        </w:r>
        <w:r w:rsidR="00D328B3">
          <w:rPr>
            <w:webHidden/>
          </w:rPr>
          <w:tab/>
        </w:r>
        <w:r w:rsidR="00D328B3">
          <w:rPr>
            <w:webHidden/>
          </w:rPr>
          <w:fldChar w:fldCharType="begin"/>
        </w:r>
        <w:r w:rsidR="00D328B3">
          <w:rPr>
            <w:webHidden/>
          </w:rPr>
          <w:instrText xml:space="preserve"> PAGEREF _Toc492970383 \h </w:instrText>
        </w:r>
        <w:r w:rsidR="00D328B3">
          <w:rPr>
            <w:webHidden/>
          </w:rPr>
        </w:r>
        <w:r w:rsidR="00D328B3">
          <w:rPr>
            <w:webHidden/>
          </w:rPr>
          <w:fldChar w:fldCharType="separate"/>
        </w:r>
        <w:r w:rsidR="00A93EAA">
          <w:rPr>
            <w:webHidden/>
          </w:rPr>
          <w:t>2</w:t>
        </w:r>
        <w:r w:rsidR="00D328B3">
          <w:rPr>
            <w:webHidden/>
          </w:rPr>
          <w:fldChar w:fldCharType="end"/>
        </w:r>
      </w:hyperlink>
    </w:p>
    <w:p w:rsidR="00D328B3" w:rsidRDefault="00587D0A">
      <w:pPr>
        <w:pStyle w:val="Innehll1"/>
        <w:rPr>
          <w:rFonts w:asciiTheme="minorHAnsi" w:eastAsiaTheme="minorEastAsia" w:hAnsiTheme="minorHAnsi" w:cstheme="minorBidi"/>
          <w:sz w:val="22"/>
          <w:szCs w:val="22"/>
          <w:lang w:val="sv-FI" w:eastAsia="sv-FI"/>
        </w:rPr>
      </w:pPr>
      <w:hyperlink w:anchor="_Toc492970384" w:history="1">
        <w:r w:rsidR="00D328B3" w:rsidRPr="00C974AA">
          <w:rPr>
            <w:rStyle w:val="Hyperlnk"/>
          </w:rPr>
          <w:t>Ärendets behandling</w:t>
        </w:r>
        <w:r w:rsidR="00D328B3">
          <w:rPr>
            <w:webHidden/>
          </w:rPr>
          <w:tab/>
        </w:r>
        <w:r w:rsidR="00D328B3">
          <w:rPr>
            <w:webHidden/>
          </w:rPr>
          <w:fldChar w:fldCharType="begin"/>
        </w:r>
        <w:r w:rsidR="00D328B3">
          <w:rPr>
            <w:webHidden/>
          </w:rPr>
          <w:instrText xml:space="preserve"> PAGEREF _Toc492970384 \h </w:instrText>
        </w:r>
        <w:r w:rsidR="00D328B3">
          <w:rPr>
            <w:webHidden/>
          </w:rPr>
        </w:r>
        <w:r w:rsidR="00D328B3">
          <w:rPr>
            <w:webHidden/>
          </w:rPr>
          <w:fldChar w:fldCharType="separate"/>
        </w:r>
        <w:r w:rsidR="00A93EAA">
          <w:rPr>
            <w:webHidden/>
          </w:rPr>
          <w:t>3</w:t>
        </w:r>
        <w:r w:rsidR="00D328B3">
          <w:rPr>
            <w:webHidden/>
          </w:rPr>
          <w:fldChar w:fldCharType="end"/>
        </w:r>
      </w:hyperlink>
    </w:p>
    <w:p w:rsidR="00D328B3" w:rsidRDefault="00587D0A">
      <w:pPr>
        <w:pStyle w:val="Innehll1"/>
        <w:rPr>
          <w:rFonts w:asciiTheme="minorHAnsi" w:eastAsiaTheme="minorEastAsia" w:hAnsiTheme="minorHAnsi" w:cstheme="minorBidi"/>
          <w:sz w:val="22"/>
          <w:szCs w:val="22"/>
          <w:lang w:val="sv-FI" w:eastAsia="sv-FI"/>
        </w:rPr>
      </w:pPr>
      <w:hyperlink w:anchor="_Toc492970385" w:history="1">
        <w:r w:rsidR="00D328B3" w:rsidRPr="00C974AA">
          <w:rPr>
            <w:rStyle w:val="Hyperlnk"/>
          </w:rPr>
          <w:t>Utskottets förslag</w:t>
        </w:r>
        <w:r w:rsidR="00D328B3">
          <w:rPr>
            <w:webHidden/>
          </w:rPr>
          <w:tab/>
        </w:r>
        <w:r w:rsidR="00D328B3">
          <w:rPr>
            <w:webHidden/>
          </w:rPr>
          <w:fldChar w:fldCharType="begin"/>
        </w:r>
        <w:r w:rsidR="00D328B3">
          <w:rPr>
            <w:webHidden/>
          </w:rPr>
          <w:instrText xml:space="preserve"> PAGEREF _Toc492970385 \h </w:instrText>
        </w:r>
        <w:r w:rsidR="00D328B3">
          <w:rPr>
            <w:webHidden/>
          </w:rPr>
        </w:r>
        <w:r w:rsidR="00D328B3">
          <w:rPr>
            <w:webHidden/>
          </w:rPr>
          <w:fldChar w:fldCharType="separate"/>
        </w:r>
        <w:r w:rsidR="00A93EAA">
          <w:rPr>
            <w:webHidden/>
          </w:rPr>
          <w:t>4</w:t>
        </w:r>
        <w:r w:rsidR="00D328B3">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92970378"/>
      <w:r>
        <w:t>Sammanfattning</w:t>
      </w:r>
      <w:bookmarkEnd w:id="2"/>
      <w:bookmarkEnd w:id="3"/>
    </w:p>
    <w:p w:rsidR="002401D0" w:rsidRDefault="002401D0">
      <w:pPr>
        <w:pStyle w:val="Rubrikmellanrum"/>
      </w:pPr>
    </w:p>
    <w:p w:rsidR="002401D0" w:rsidRDefault="00717969">
      <w:pPr>
        <w:pStyle w:val="RubrikB"/>
      </w:pPr>
      <w:bookmarkStart w:id="4" w:name="_Toc529800933"/>
      <w:bookmarkStart w:id="5" w:name="_Toc492970379"/>
      <w:r>
        <w:t>Landskapsregeringens</w:t>
      </w:r>
      <w:r w:rsidR="002401D0">
        <w:t xml:space="preserve"> förslag</w:t>
      </w:r>
      <w:bookmarkEnd w:id="4"/>
      <w:bookmarkEnd w:id="5"/>
    </w:p>
    <w:p w:rsidR="002401D0" w:rsidRDefault="002401D0">
      <w:pPr>
        <w:pStyle w:val="Rubrikmellanrum"/>
      </w:pPr>
    </w:p>
    <w:p w:rsidR="00717969" w:rsidRDefault="00717969" w:rsidP="00717969">
      <w:pPr>
        <w:pStyle w:val="ANormal"/>
      </w:pPr>
      <w:r>
        <w:t>Landskapsregeringen föreslår att det nuvarande landskapsandelssystemet ersätts med ett nytt. Genom förslaget samlas all lagstiftning om landskap</w:t>
      </w:r>
      <w:r>
        <w:t>s</w:t>
      </w:r>
      <w:r>
        <w:t>andelar till kommunerna i en enda lag för att tydliggöra att systemet ska ses som en helhet. Det nya landskapsandelssystemet utjämnar opåverkbara skillnader mellan kommunerna och omfattar både inkomst- och kostnadsu</w:t>
      </w:r>
      <w:r>
        <w:t>t</w:t>
      </w:r>
      <w:r>
        <w:t>jämning.</w:t>
      </w:r>
    </w:p>
    <w:p w:rsidR="00717969" w:rsidRDefault="00717969" w:rsidP="00717969">
      <w:pPr>
        <w:pStyle w:val="ANormal"/>
      </w:pPr>
      <w:r>
        <w:tab/>
        <w:t>I det föreslagna landskapsandelssystemet har inkomstutjämningen en förhållandevis stor andel. Inkomstutjämning sker i form av komplettering av skatteinkomsterna, och föreslås utgöra mellan en tredjedel och hälften av systemets totala volym. För finansåret 2018 beräknas andelen vara 45 %. Genom kompletteringen av skatteinkomster utjämnas skillnader i skatt</w:t>
      </w:r>
      <w:r>
        <w:t>e</w:t>
      </w:r>
      <w:r>
        <w:t>kraft.</w:t>
      </w:r>
    </w:p>
    <w:p w:rsidR="00717969" w:rsidRDefault="00717969" w:rsidP="00717969">
      <w:pPr>
        <w:pStyle w:val="ANormal"/>
      </w:pPr>
      <w:r>
        <w:tab/>
        <w:t>Kostnadsutjämningen i det föreslagna landskapsandelssystemet sker u</w:t>
      </w:r>
      <w:r>
        <w:t>t</w:t>
      </w:r>
      <w:r>
        <w:t>gående från kommunernas två stora uppgiftsområden</w:t>
      </w:r>
      <w:r w:rsidR="003E1BBC">
        <w:t>;</w:t>
      </w:r>
      <w:r>
        <w:t xml:space="preserve"> socialvård och grundskola.</w:t>
      </w:r>
      <w:r w:rsidRPr="005F71BB">
        <w:t xml:space="preserve"> </w:t>
      </w:r>
      <w:r>
        <w:t>Där beaktas skillnader i invånarantal och demografiska skilln</w:t>
      </w:r>
      <w:r>
        <w:t>a</w:t>
      </w:r>
      <w:r>
        <w:t>der. Skillnader som uppstår inom de mer utsatta uppgiftsområden som o</w:t>
      </w:r>
      <w:r>
        <w:t>m</w:t>
      </w:r>
      <w:r>
        <w:t>fattas av den samordnade socialtjänsten beaktas också, liksom kostnader för elever i träningsundervisning.</w:t>
      </w:r>
    </w:p>
    <w:p w:rsidR="00717969" w:rsidRDefault="00717969" w:rsidP="00717969">
      <w:pPr>
        <w:pStyle w:val="ANormal"/>
      </w:pPr>
      <w:r>
        <w:tab/>
        <w:t>Inom ramen för kostnadsutjämningen beaktas även skärgårdskomm</w:t>
      </w:r>
      <w:r>
        <w:t>u</w:t>
      </w:r>
      <w:r>
        <w:t>nernas särskilda strukturella utmaningar genom skärgårdstillägg</w:t>
      </w:r>
      <w:r w:rsidR="003E1BBC">
        <w:t xml:space="preserve"> </w:t>
      </w:r>
      <w:r>
        <w:t>och stöd för anläggningsprojekt i ytterskärgården.</w:t>
      </w:r>
    </w:p>
    <w:p w:rsidR="00717969" w:rsidRDefault="00717969" w:rsidP="00717969">
      <w:pPr>
        <w:pStyle w:val="ANormal"/>
      </w:pPr>
      <w:r>
        <w:tab/>
        <w:t>Genom förslaget genomförs även en tidigare aviserad sparåtgärd som innebär en sänkning av landskapsandelarna till kommunerna med samma</w:t>
      </w:r>
      <w:r>
        <w:t>n</w:t>
      </w:r>
      <w:r>
        <w:t xml:space="preserve">lagt 4 miljoner euro. Sparåtgärden genomförs </w:t>
      </w:r>
      <w:r w:rsidR="00D328B3">
        <w:t xml:space="preserve">stegvis </w:t>
      </w:r>
      <w:r>
        <w:t xml:space="preserve">under </w:t>
      </w:r>
      <w:r w:rsidR="00D328B3">
        <w:t>finansåren</w:t>
      </w:r>
      <w:r>
        <w:t xml:space="preserve"> 2018–2019.</w:t>
      </w:r>
    </w:p>
    <w:p w:rsidR="00717969" w:rsidRDefault="00717969" w:rsidP="00717969">
      <w:pPr>
        <w:pStyle w:val="ANormal"/>
      </w:pPr>
      <w:r>
        <w:tab/>
        <w:t>Förslaget föreslås träda i kraft vid ingången av finansåret 2018. En övergångsperiod tillämpas under finansåren 2018–2020.</w:t>
      </w:r>
    </w:p>
    <w:p w:rsidR="002401D0" w:rsidRDefault="002401D0">
      <w:pPr>
        <w:pStyle w:val="ANormal"/>
      </w:pPr>
    </w:p>
    <w:p w:rsidR="002401D0" w:rsidRDefault="002401D0">
      <w:pPr>
        <w:pStyle w:val="ANormal"/>
      </w:pPr>
    </w:p>
    <w:p w:rsidR="002401D0" w:rsidRDefault="002401D0">
      <w:pPr>
        <w:pStyle w:val="RubrikB"/>
      </w:pPr>
      <w:bookmarkStart w:id="6" w:name="_Toc529800934"/>
      <w:bookmarkStart w:id="7" w:name="_Toc492970380"/>
      <w:r>
        <w:lastRenderedPageBreak/>
        <w:t>Utskottets förslag</w:t>
      </w:r>
      <w:bookmarkEnd w:id="6"/>
      <w:bookmarkEnd w:id="7"/>
    </w:p>
    <w:p w:rsidR="002401D0" w:rsidRDefault="002401D0">
      <w:pPr>
        <w:pStyle w:val="Rubrikmellanrum"/>
      </w:pPr>
    </w:p>
    <w:p w:rsidR="00CA18A9" w:rsidRPr="001F679F" w:rsidRDefault="00F8237D" w:rsidP="00CA18A9">
      <w:pPr>
        <w:pStyle w:val="ANormal"/>
      </w:pPr>
      <w:r>
        <w:t xml:space="preserve">Utskottet föreslår att lagförslaget om landskapsandelar till kommunerna </w:t>
      </w:r>
      <w:r w:rsidR="00CA18A9">
        <w:t>a</w:t>
      </w:r>
      <w:r w:rsidR="00CA18A9">
        <w:t>n</w:t>
      </w:r>
      <w:r w:rsidR="00CA18A9">
        <w:t>tas oförändrat</w:t>
      </w:r>
      <w:r w:rsidR="003E1BBC">
        <w:t xml:space="preserve"> med smärre </w:t>
      </w:r>
      <w:r w:rsidR="00E876CC">
        <w:t xml:space="preserve">tekniska </w:t>
      </w:r>
      <w:r w:rsidR="006321B4">
        <w:t xml:space="preserve">och språkliga </w:t>
      </w:r>
      <w:r w:rsidR="003E1BBC">
        <w:t>ändringar</w:t>
      </w:r>
      <w:r w:rsidR="006321B4">
        <w:t>, vilka framgår av betänkandet</w:t>
      </w:r>
      <w:r w:rsidR="00CA18A9">
        <w:t>.</w:t>
      </w:r>
    </w:p>
    <w:p w:rsidR="002401D0" w:rsidRDefault="002401D0">
      <w:pPr>
        <w:pStyle w:val="ANormal"/>
      </w:pPr>
    </w:p>
    <w:p w:rsidR="002401D0" w:rsidRDefault="002401D0">
      <w:pPr>
        <w:pStyle w:val="RubrikA"/>
      </w:pPr>
      <w:bookmarkStart w:id="8" w:name="_Toc529800935"/>
      <w:bookmarkStart w:id="9" w:name="_Toc492970381"/>
      <w:r>
        <w:t>Utskottets synpunkter</w:t>
      </w:r>
      <w:bookmarkEnd w:id="8"/>
      <w:bookmarkEnd w:id="9"/>
    </w:p>
    <w:p w:rsidR="00EB7179" w:rsidRDefault="00EB7179" w:rsidP="00EB7179">
      <w:pPr>
        <w:pStyle w:val="RubrikB"/>
      </w:pPr>
    </w:p>
    <w:p w:rsidR="00EB7179" w:rsidRDefault="00EB7179" w:rsidP="00EB7179">
      <w:pPr>
        <w:pStyle w:val="RubrikB"/>
      </w:pPr>
      <w:bookmarkStart w:id="10" w:name="_Toc492970382"/>
      <w:r>
        <w:t>Allmän motivering</w:t>
      </w:r>
      <w:bookmarkEnd w:id="10"/>
    </w:p>
    <w:p w:rsidR="002401D0" w:rsidRDefault="002401D0">
      <w:pPr>
        <w:pStyle w:val="Rubrikmellanrum"/>
      </w:pPr>
    </w:p>
    <w:p w:rsidR="00EE1825" w:rsidRDefault="0005405B" w:rsidP="00C815AF">
      <w:pPr>
        <w:pStyle w:val="ANormal"/>
      </w:pPr>
      <w:r>
        <w:t>Utskottet konstaterar att föreliggande lagförslag är en genomgripande fö</w:t>
      </w:r>
      <w:r>
        <w:t>r</w:t>
      </w:r>
      <w:r>
        <w:t>ändring av landskapsandelssystemet genom vilket man strävar till att u</w:t>
      </w:r>
      <w:r>
        <w:t>t</w:t>
      </w:r>
      <w:r>
        <w:t xml:space="preserve">jämna ekonomin i kommunerna på ett rättvist sätt. </w:t>
      </w:r>
      <w:r w:rsidR="003E51C7">
        <w:t xml:space="preserve">Utskottet vill framhålla att det befintliga systemet </w:t>
      </w:r>
      <w:r w:rsidR="00AD3F74">
        <w:t xml:space="preserve">ändras för att det har brister i sättet att utjämna </w:t>
      </w:r>
      <w:r w:rsidR="00AD3F74" w:rsidRPr="00B45ECF">
        <w:t>kostnaderna hos kommunerna</w:t>
      </w:r>
      <w:r w:rsidR="00B45ECF">
        <w:t>, där speciellt den trappstegsmodell som ti</w:t>
      </w:r>
      <w:r w:rsidR="00B45ECF">
        <w:t>l</w:t>
      </w:r>
      <w:r w:rsidR="00B45ECF">
        <w:t>lämpats har skapat oönskade effekter för kommuner med befolknings</w:t>
      </w:r>
      <w:r w:rsidR="00C36D10">
        <w:t>fö</w:t>
      </w:r>
      <w:r w:rsidR="00C36D10">
        <w:t>r</w:t>
      </w:r>
      <w:r w:rsidR="00C36D10">
        <w:t>ändring</w:t>
      </w:r>
      <w:r w:rsidR="00B45ECF">
        <w:t>.</w:t>
      </w:r>
      <w:r w:rsidR="00AD3F74" w:rsidRPr="00B45ECF">
        <w:t xml:space="preserve"> </w:t>
      </w:r>
      <w:r w:rsidR="00C36D10">
        <w:t>Effekterna av övergången från det gamla till det nya systemet u</w:t>
      </w:r>
      <w:r w:rsidR="00C36D10">
        <w:t>t</w:t>
      </w:r>
      <w:r w:rsidR="00C36D10">
        <w:t xml:space="preserve">jämnas under </w:t>
      </w:r>
      <w:r w:rsidR="00B45ECF">
        <w:t xml:space="preserve">en treårig övergångsperiod. </w:t>
      </w:r>
      <w:r w:rsidR="00AD3F74">
        <w:t xml:space="preserve">Utskottet </w:t>
      </w:r>
      <w:r w:rsidR="00EE1825">
        <w:t>noterar att det föreli</w:t>
      </w:r>
      <w:r w:rsidR="00EE1825">
        <w:t>g</w:t>
      </w:r>
      <w:r w:rsidR="00EE1825">
        <w:t xml:space="preserve">ger viss risk för </w:t>
      </w:r>
      <w:r w:rsidR="00E876CC">
        <w:t>misstolk</w:t>
      </w:r>
      <w:r w:rsidR="00EE1825">
        <w:t>ning av</w:t>
      </w:r>
      <w:r w:rsidR="00E876CC">
        <w:t xml:space="preserve"> effekterna av det nya systemet</w:t>
      </w:r>
      <w:r w:rsidR="00EE1825">
        <w:t xml:space="preserve"> om man inte skiljer</w:t>
      </w:r>
      <w:r w:rsidR="00E876CC">
        <w:t xml:space="preserve"> </w:t>
      </w:r>
      <w:r w:rsidR="00EE1825">
        <w:t xml:space="preserve">på </w:t>
      </w:r>
      <w:r w:rsidR="00AD3F74">
        <w:t xml:space="preserve">effekterna från systemförändringen och den </w:t>
      </w:r>
      <w:r w:rsidR="00C815AF">
        <w:t>in</w:t>
      </w:r>
      <w:r w:rsidR="00AD3F74">
        <w:t>besparing</w:t>
      </w:r>
      <w:r w:rsidR="00C815AF">
        <w:t xml:space="preserve"> i landskapsandelar som genomförs</w:t>
      </w:r>
      <w:r w:rsidR="00EE1825">
        <w:t>.</w:t>
      </w:r>
    </w:p>
    <w:p w:rsidR="002E5043" w:rsidRDefault="002E5043" w:rsidP="00C815AF">
      <w:pPr>
        <w:pStyle w:val="ANormal"/>
      </w:pPr>
      <w:r>
        <w:tab/>
      </w:r>
      <w:r w:rsidR="00E876CC">
        <w:t>L</w:t>
      </w:r>
      <w:r>
        <w:t>andskapsandelssystemet byter inriktning från att ha varit ett kostnad</w:t>
      </w:r>
      <w:r>
        <w:t>s</w:t>
      </w:r>
      <w:r>
        <w:t xml:space="preserve">utjämnande system till ett </w:t>
      </w:r>
      <w:r w:rsidR="00F03FF3">
        <w:t xml:space="preserve">kombinerat </w:t>
      </w:r>
      <w:r>
        <w:t>intäkts</w:t>
      </w:r>
      <w:r w:rsidR="00F03FF3">
        <w:t>- och kostnads</w:t>
      </w:r>
      <w:r>
        <w:t>utjämnande s</w:t>
      </w:r>
      <w:r>
        <w:t>y</w:t>
      </w:r>
      <w:r>
        <w:t>stem</w:t>
      </w:r>
      <w:r w:rsidR="00E876CC">
        <w:t>. I förslaget till nytt landskapsandelssystem</w:t>
      </w:r>
      <w:r>
        <w:t xml:space="preserve"> </w:t>
      </w:r>
      <w:r w:rsidR="00E876CC">
        <w:t>har därför</w:t>
      </w:r>
      <w:r w:rsidR="00FF6A89">
        <w:t xml:space="preserve"> kompletteringen av skatteintäkter få</w:t>
      </w:r>
      <w:r w:rsidR="00E876CC">
        <w:t>tt</w:t>
      </w:r>
      <w:r w:rsidR="00FF6A89">
        <w:t xml:space="preserve"> en betydande roll i systemet. Samtidigt införs en he</w:t>
      </w:r>
      <w:r w:rsidR="00FF6A89">
        <w:t>l</w:t>
      </w:r>
      <w:r w:rsidR="00FF6A89">
        <w:t>hetssyn så att samtliga landskapsandelar betraktas som en helhet där skatt</w:t>
      </w:r>
      <w:r w:rsidR="00FF6A89">
        <w:t>e</w:t>
      </w:r>
      <w:r w:rsidR="00FF6A89">
        <w:t>kompletteringen ska utgöra minst 33 procent och högst 50 procent av det totala landskapsandelsbeloppet. Det är också värt att notera att landskap</w:t>
      </w:r>
      <w:r w:rsidR="00FF6A89">
        <w:t>s</w:t>
      </w:r>
      <w:r w:rsidR="00FF6A89">
        <w:t>andelarna för de olika verksamhetsområdena inte är bundna till det spec</w:t>
      </w:r>
      <w:r w:rsidR="00FF6A89">
        <w:t>i</w:t>
      </w:r>
      <w:r w:rsidR="00FF6A89">
        <w:t>fika verksamhetsområdet</w:t>
      </w:r>
      <w:r w:rsidR="00F00F28">
        <w:t xml:space="preserve"> varför storleken på landskapsandelen till de olika verksamhetsområdena inte har betydelse för själva verksamheten</w:t>
      </w:r>
      <w:r w:rsidR="00F03FF3">
        <w:t>,</w:t>
      </w:r>
      <w:r w:rsidR="00F00F28">
        <w:t xml:space="preserve"> utan sn</w:t>
      </w:r>
      <w:r w:rsidR="00F00F28">
        <w:t>a</w:t>
      </w:r>
      <w:r w:rsidR="00F00F28">
        <w:t>rare fungerar som en regulator för landskapsandelssystemet som helhet</w:t>
      </w:r>
      <w:r w:rsidR="00FF6A89">
        <w:t>.</w:t>
      </w:r>
    </w:p>
    <w:p w:rsidR="00823335" w:rsidRDefault="00FF6A89" w:rsidP="00C815AF">
      <w:pPr>
        <w:pStyle w:val="ANormal"/>
      </w:pPr>
      <w:r>
        <w:tab/>
        <w:t xml:space="preserve">Skattekompletteringens placering i </w:t>
      </w:r>
      <w:r w:rsidR="00C607C9">
        <w:t>storleksintervallet 33 – 50 procent av hela landskapsandelspotten regleras av en ko</w:t>
      </w:r>
      <w:r w:rsidR="00AC2ED0">
        <w:t>efficient</w:t>
      </w:r>
      <w:r w:rsidR="00C607C9">
        <w:t xml:space="preserve"> som </w:t>
      </w:r>
      <w:r w:rsidR="00E876CC">
        <w:t xml:space="preserve">under </w:t>
      </w:r>
      <w:r w:rsidR="00C607C9">
        <w:t xml:space="preserve">det första tillämpningsåret (2018) är </w:t>
      </w:r>
      <w:r w:rsidR="00AC2ED0">
        <w:t>1,17</w:t>
      </w:r>
      <w:r w:rsidR="00C607C9">
        <w:t xml:space="preserve">. </w:t>
      </w:r>
      <w:r w:rsidR="00D80C0E">
        <w:t>O</w:t>
      </w:r>
      <w:r w:rsidR="00823335">
        <w:t>m</w:t>
      </w:r>
      <w:r w:rsidR="00D80C0E">
        <w:t xml:space="preserve"> det skulle visa sig att </w:t>
      </w:r>
      <w:r w:rsidR="00E876CC">
        <w:t>beräkningen u</w:t>
      </w:r>
      <w:r w:rsidR="00E876CC">
        <w:t>t</w:t>
      </w:r>
      <w:r w:rsidR="00E876CC">
        <w:t xml:space="preserve">faller på ett sådant sätt att </w:t>
      </w:r>
      <w:r w:rsidR="00D80C0E">
        <w:t>samtliga kommuner skulle erhålla skattekomple</w:t>
      </w:r>
      <w:r w:rsidR="00D80C0E">
        <w:t>t</w:t>
      </w:r>
      <w:r w:rsidR="00D80C0E">
        <w:t>tering</w:t>
      </w:r>
      <w:r w:rsidR="00823335">
        <w:t xml:space="preserve"> </w:t>
      </w:r>
      <w:r w:rsidR="00D80C0E">
        <w:t>ska</w:t>
      </w:r>
      <w:r w:rsidR="00823335">
        <w:t xml:space="preserve"> koefficienten sänkas</w:t>
      </w:r>
      <w:r w:rsidR="00D80C0E">
        <w:t xml:space="preserve"> till en nivå där den kommun som har den högsta skattekraften blir utan skattekomplettering</w:t>
      </w:r>
      <w:r w:rsidR="00E876CC">
        <w:t>. Detta innebär samtidigt att samtliga kommuner får en sänkt</w:t>
      </w:r>
      <w:r w:rsidR="001C1D46">
        <w:t xml:space="preserve"> tilldelning</w:t>
      </w:r>
      <w:r w:rsidR="00E876CC">
        <w:t xml:space="preserve"> av skattekompletteringen.</w:t>
      </w:r>
      <w:r w:rsidR="00D80C0E">
        <w:t xml:space="preserve"> </w:t>
      </w:r>
      <w:r w:rsidR="00F00F28">
        <w:t xml:space="preserve">Utskottet påpekar att effekterna av detta förfarande bör följas upp. </w:t>
      </w:r>
    </w:p>
    <w:p w:rsidR="00823335" w:rsidRDefault="00AC2ED0" w:rsidP="00C815AF">
      <w:pPr>
        <w:pStyle w:val="ANormal"/>
      </w:pPr>
      <w:r>
        <w:tab/>
      </w:r>
      <w:r w:rsidR="00E876CC">
        <w:t xml:space="preserve">Vidare konstaterar utskottet att </w:t>
      </w:r>
      <w:r w:rsidR="00F03FF3">
        <w:t>förslaget till landskapsandelslag baserar sig på nuvarande kommunstruktur</w:t>
      </w:r>
      <w:r w:rsidR="00F13B1D">
        <w:t xml:space="preserve">, varför utskottet utgår ifrån att lagen ses över om </w:t>
      </w:r>
      <w:r w:rsidR="00F03FF3">
        <w:t>kommunstrukture</w:t>
      </w:r>
      <w:r w:rsidR="00F13B1D">
        <w:t>n ändras.</w:t>
      </w:r>
    </w:p>
    <w:p w:rsidR="00326954" w:rsidRPr="005C6007" w:rsidRDefault="00326954" w:rsidP="00C815AF">
      <w:pPr>
        <w:pStyle w:val="ANormal"/>
      </w:pPr>
      <w:r w:rsidRPr="00F7335A">
        <w:rPr>
          <w:color w:val="FF0000"/>
        </w:rPr>
        <w:tab/>
      </w:r>
      <w:r w:rsidR="00F7335A" w:rsidRPr="005C6007">
        <w:t xml:space="preserve">Utskottet önskar dessutom fästa uppmärksamheten vid att det i </w:t>
      </w:r>
      <w:r w:rsidRPr="005C6007">
        <w:t>lagfö</w:t>
      </w:r>
      <w:r w:rsidRPr="005C6007">
        <w:t>r</w:t>
      </w:r>
      <w:r w:rsidRPr="005C6007">
        <w:t>slagets ändring av en rad anhängande lagar (nr 2-26) finns ett antal lagar som förekommer två gånger. Den något ovanliga lagstiftningstekniken hänger ihop med tidtabellen för landskapslagen (2016:2) om en kommunalt samordnad socialtjänst, där det finns en färdigt beslutad ändring av lagen som ännu inte är satt i kraft. För att samordna detta lagförslag med den lag som inte ännu är satt i kraft måste det finnas en ändring av lagen som bea</w:t>
      </w:r>
      <w:r w:rsidRPr="005C6007">
        <w:t>k</w:t>
      </w:r>
      <w:r w:rsidRPr="005C6007">
        <w:t xml:space="preserve">tar förändringen i landskapsandelssystemet. De lagar som </w:t>
      </w:r>
      <w:r w:rsidR="00F7335A" w:rsidRPr="005C6007">
        <w:t>berörs i lagfö</w:t>
      </w:r>
      <w:r w:rsidR="00F7335A" w:rsidRPr="005C6007">
        <w:t>r</w:t>
      </w:r>
      <w:r w:rsidR="00F7335A" w:rsidRPr="005C6007">
        <w:t>slaget är nummer 3-4, 5-6, 7-8, 11-12 och 14-15.</w:t>
      </w:r>
    </w:p>
    <w:p w:rsidR="001C1D46" w:rsidRDefault="00EB7179" w:rsidP="00C815AF">
      <w:pPr>
        <w:pStyle w:val="ANormal"/>
      </w:pPr>
      <w:r>
        <w:tab/>
      </w:r>
    </w:p>
    <w:p w:rsidR="009A308D" w:rsidRDefault="009A308D" w:rsidP="009A308D">
      <w:pPr>
        <w:pStyle w:val="RubrikB"/>
      </w:pPr>
      <w:bookmarkStart w:id="11" w:name="_Toc441668162"/>
      <w:bookmarkStart w:id="12" w:name="_Toc480811013"/>
      <w:bookmarkStart w:id="13" w:name="_Toc492970383"/>
      <w:r>
        <w:t>Detaljmotivering</w:t>
      </w:r>
      <w:bookmarkEnd w:id="11"/>
      <w:bookmarkEnd w:id="12"/>
      <w:bookmarkEnd w:id="13"/>
    </w:p>
    <w:p w:rsidR="009A308D" w:rsidRDefault="009A308D" w:rsidP="009A308D">
      <w:pPr>
        <w:pStyle w:val="Rubrikmellanrum"/>
      </w:pPr>
    </w:p>
    <w:p w:rsidR="00652B10" w:rsidRDefault="00652B10" w:rsidP="009A308D">
      <w:pPr>
        <w:pStyle w:val="ANormal"/>
      </w:pPr>
      <w:r>
        <w:rPr>
          <w:b/>
        </w:rPr>
        <w:t xml:space="preserve">22 §. </w:t>
      </w:r>
      <w:r w:rsidRPr="009A308D">
        <w:t>Ändring</w:t>
      </w:r>
      <w:r>
        <w:t>en är av språklig karaktär.</w:t>
      </w:r>
    </w:p>
    <w:p w:rsidR="00DC6477" w:rsidRDefault="00DC6477" w:rsidP="009A308D">
      <w:pPr>
        <w:pStyle w:val="ANormal"/>
      </w:pPr>
    </w:p>
    <w:p w:rsidR="001831AF" w:rsidRDefault="001831AF" w:rsidP="009A308D">
      <w:pPr>
        <w:pStyle w:val="ANormal"/>
        <w:rPr>
          <w:b/>
        </w:rPr>
      </w:pPr>
      <w:r>
        <w:rPr>
          <w:b/>
        </w:rPr>
        <w:lastRenderedPageBreak/>
        <w:t xml:space="preserve">43 §. </w:t>
      </w:r>
      <w:r w:rsidRPr="001831AF">
        <w:t xml:space="preserve">Ordet </w:t>
      </w:r>
      <w:r>
        <w:t>”</w:t>
      </w:r>
      <w:r w:rsidRPr="001831AF">
        <w:t>nöjer</w:t>
      </w:r>
      <w:r>
        <w:t>”</w:t>
      </w:r>
      <w:r w:rsidRPr="001831AF">
        <w:t xml:space="preserve"> byts ut mot ordet </w:t>
      </w:r>
      <w:r>
        <w:t>”</w:t>
      </w:r>
      <w:r w:rsidRPr="001831AF">
        <w:t>godtar</w:t>
      </w:r>
      <w:r>
        <w:t>”</w:t>
      </w:r>
      <w:r w:rsidRPr="001831AF">
        <w:t>.</w:t>
      </w:r>
    </w:p>
    <w:p w:rsidR="001831AF" w:rsidRDefault="001831AF" w:rsidP="009A308D">
      <w:pPr>
        <w:pStyle w:val="ANormal"/>
        <w:rPr>
          <w:b/>
        </w:rPr>
      </w:pPr>
    </w:p>
    <w:p w:rsidR="009A308D" w:rsidRDefault="009A308D" w:rsidP="009A308D">
      <w:pPr>
        <w:pStyle w:val="ANormal"/>
      </w:pPr>
      <w:r>
        <w:rPr>
          <w:b/>
        </w:rPr>
        <w:t>45</w:t>
      </w:r>
      <w:r w:rsidRPr="003F0025">
        <w:rPr>
          <w:b/>
        </w:rPr>
        <w:t xml:space="preserve"> § </w:t>
      </w:r>
      <w:r w:rsidRPr="009A308D">
        <w:t>Ändring</w:t>
      </w:r>
      <w:r>
        <w:t>en är av språklig karaktär.</w:t>
      </w:r>
    </w:p>
    <w:p w:rsidR="009A308D" w:rsidRDefault="009A308D" w:rsidP="009A308D">
      <w:pPr>
        <w:pStyle w:val="ANormal"/>
      </w:pPr>
    </w:p>
    <w:p w:rsidR="009A308D" w:rsidRDefault="00697FB6" w:rsidP="009A308D">
      <w:pPr>
        <w:pStyle w:val="ANormal"/>
      </w:pPr>
      <w:r w:rsidRPr="00697FB6">
        <w:rPr>
          <w:b/>
        </w:rPr>
        <w:t>48 §</w:t>
      </w:r>
      <w:r>
        <w:t xml:space="preserve"> </w:t>
      </w:r>
      <w:r w:rsidRPr="009A308D">
        <w:t>Ändring</w:t>
      </w:r>
      <w:r>
        <w:t xml:space="preserve">en är av </w:t>
      </w:r>
      <w:r w:rsidR="001831AF">
        <w:t>teknisk</w:t>
      </w:r>
      <w:r>
        <w:t xml:space="preserve"> karaktär.</w:t>
      </w:r>
      <w:r w:rsidR="009A308D">
        <w:t xml:space="preserve"> </w:t>
      </w:r>
    </w:p>
    <w:p w:rsidR="001831AF" w:rsidRDefault="001831AF" w:rsidP="009A308D">
      <w:pPr>
        <w:pStyle w:val="ANormal"/>
      </w:pPr>
    </w:p>
    <w:p w:rsidR="001831AF" w:rsidRDefault="001831AF" w:rsidP="001831AF">
      <w:pPr>
        <w:pStyle w:val="ANormal"/>
      </w:pPr>
      <w:r w:rsidRPr="001831AF">
        <w:rPr>
          <w:b/>
        </w:rPr>
        <w:t>49 §.</w:t>
      </w:r>
      <w:r>
        <w:rPr>
          <w:b/>
        </w:rPr>
        <w:t xml:space="preserve"> </w:t>
      </w:r>
      <w:r w:rsidRPr="001831AF">
        <w:t xml:space="preserve">Utskottet föreslår att 3 mom. </w:t>
      </w:r>
      <w:r>
        <w:t>s</w:t>
      </w:r>
      <w:r w:rsidRPr="001831AF">
        <w:t>t</w:t>
      </w:r>
      <w:r>
        <w:t>r</w:t>
      </w:r>
      <w:r w:rsidRPr="001831AF">
        <w:t>yks i sin helhet</w:t>
      </w:r>
      <w:r>
        <w:t xml:space="preserve"> eftersom de beslut som omnämns i texten automatiskt upphör att gälla om den underliggande lagstiftningen försvinner, vilket sker i detta fall.</w:t>
      </w:r>
    </w:p>
    <w:p w:rsidR="001831AF" w:rsidRDefault="001831AF" w:rsidP="009A308D">
      <w:pPr>
        <w:pStyle w:val="ANormal"/>
      </w:pPr>
    </w:p>
    <w:p w:rsidR="001831AF" w:rsidRDefault="001831AF" w:rsidP="001831AF">
      <w:pPr>
        <w:pStyle w:val="ANormal"/>
      </w:pPr>
      <w:r w:rsidRPr="001831AF">
        <w:rPr>
          <w:b/>
        </w:rPr>
        <w:t>50 §.</w:t>
      </w:r>
      <w:r>
        <w:t xml:space="preserve"> </w:t>
      </w:r>
      <w:r w:rsidRPr="009A308D">
        <w:t>Ändring</w:t>
      </w:r>
      <w:r>
        <w:t xml:space="preserve">en är av teknisk karaktär. </w:t>
      </w:r>
    </w:p>
    <w:p w:rsidR="00652B10" w:rsidRDefault="00652B10" w:rsidP="001831AF">
      <w:pPr>
        <w:pStyle w:val="ANormal"/>
      </w:pPr>
    </w:p>
    <w:p w:rsidR="00652B10" w:rsidRPr="005C6007" w:rsidRDefault="00652B10" w:rsidP="00381B66">
      <w:pPr>
        <w:pStyle w:val="ANormal"/>
      </w:pPr>
      <w:r w:rsidRPr="00652B10">
        <w:rPr>
          <w:b/>
        </w:rPr>
        <w:t>52 §.</w:t>
      </w:r>
      <w:r>
        <w:t xml:space="preserve"> </w:t>
      </w:r>
      <w:r w:rsidRPr="009A308D">
        <w:t>Ändring</w:t>
      </w:r>
      <w:r>
        <w:t>en är av teknisk karaktär.</w:t>
      </w:r>
      <w:r w:rsidR="00381B66">
        <w:t xml:space="preserve"> </w:t>
      </w:r>
      <w:r w:rsidR="00381B66" w:rsidRPr="005C6007">
        <w:t>Den hänvisade lagen byter namn i lagförslag nummer 2.</w:t>
      </w:r>
    </w:p>
    <w:p w:rsidR="001831AF" w:rsidRPr="001831AF" w:rsidRDefault="001831AF" w:rsidP="009A308D">
      <w:pPr>
        <w:pStyle w:val="ANormal"/>
        <w:rPr>
          <w:b/>
        </w:rPr>
      </w:pPr>
    </w:p>
    <w:p w:rsidR="00E876CC" w:rsidRPr="005C6007" w:rsidRDefault="00123F5C" w:rsidP="009A308D">
      <w:pPr>
        <w:pStyle w:val="ANormal"/>
        <w:rPr>
          <w:i/>
        </w:rPr>
      </w:pPr>
      <w:r w:rsidRPr="005C6007">
        <w:rPr>
          <w:i/>
        </w:rPr>
        <w:t>Oklarheter i lagförslagets detaljmotivering</w:t>
      </w:r>
    </w:p>
    <w:p w:rsidR="00E876CC" w:rsidRPr="005C6007" w:rsidRDefault="00123F5C" w:rsidP="009A308D">
      <w:pPr>
        <w:pStyle w:val="ANormal"/>
      </w:pPr>
      <w:r w:rsidRPr="005C6007">
        <w:t xml:space="preserve">I lagförslagets detaljmotivering gällande 19 och 50 </w:t>
      </w:r>
      <w:proofErr w:type="gramStart"/>
      <w:r w:rsidRPr="005C6007">
        <w:t>§</w:t>
      </w:r>
      <w:r w:rsidR="00357B95" w:rsidRPr="005C6007">
        <w:t>§</w:t>
      </w:r>
      <w:proofErr w:type="gramEnd"/>
      <w:r w:rsidR="005C0E10" w:rsidRPr="005C6007">
        <w:t xml:space="preserve"> finns vissa felakti</w:t>
      </w:r>
      <w:r w:rsidR="005C0E10" w:rsidRPr="005C6007">
        <w:t>g</w:t>
      </w:r>
      <w:r w:rsidR="005C0E10" w:rsidRPr="005C6007">
        <w:t>heter i exemplen på beräkning av basbeloppen</w:t>
      </w:r>
      <w:r w:rsidRPr="005C6007">
        <w:t xml:space="preserve">. </w:t>
      </w:r>
      <w:r w:rsidR="00997BB7" w:rsidRPr="005C6007">
        <w:t xml:space="preserve">Paragraferna beskriver hur basbeloppen bestäms, dels </w:t>
      </w:r>
      <w:r w:rsidR="00C1248C" w:rsidRPr="005C6007">
        <w:t>för</w:t>
      </w:r>
      <w:r w:rsidR="00997BB7" w:rsidRPr="005C6007">
        <w:t xml:space="preserve"> det första </w:t>
      </w:r>
      <w:r w:rsidR="00357B95" w:rsidRPr="005C6007">
        <w:t xml:space="preserve">tillämpade </w:t>
      </w:r>
      <w:r w:rsidR="00997BB7" w:rsidRPr="005C6007">
        <w:t>finansåret</w:t>
      </w:r>
      <w:r w:rsidR="00357B95" w:rsidRPr="005C6007">
        <w:t xml:space="preserve"> (2018)</w:t>
      </w:r>
      <w:r w:rsidR="005C0E10" w:rsidRPr="005C6007">
        <w:t>,</w:t>
      </w:r>
      <w:r w:rsidR="00997BB7" w:rsidRPr="005C6007">
        <w:t xml:space="preserve"> dels </w:t>
      </w:r>
      <w:r w:rsidR="00C1248C" w:rsidRPr="005C6007">
        <w:t>för</w:t>
      </w:r>
      <w:r w:rsidR="00997BB7" w:rsidRPr="005C6007">
        <w:t xml:space="preserve"> uppföljningen som sker vart fjärde år. </w:t>
      </w:r>
      <w:r w:rsidRPr="005C6007">
        <w:t xml:space="preserve">I beskrivningen av </w:t>
      </w:r>
      <w:r w:rsidR="005C0E10" w:rsidRPr="005C6007">
        <w:t>indexeringen av</w:t>
      </w:r>
      <w:r w:rsidRPr="005C6007">
        <w:t xml:space="preserve"> basbeloppen nämns felaktigt att beloppen indexeras tre gånger. </w:t>
      </w:r>
      <w:r w:rsidR="00997BB7" w:rsidRPr="005C6007">
        <w:t>I själva verket sker endast två indexeringar</w:t>
      </w:r>
      <w:r w:rsidR="00A51CB0" w:rsidRPr="005C6007">
        <w:t>.</w:t>
      </w:r>
      <w:r w:rsidR="00C1248C" w:rsidRPr="005C6007">
        <w:t xml:space="preserve"> </w:t>
      </w:r>
      <w:r w:rsidR="00357B95" w:rsidRPr="005C6007">
        <w:t>Vid</w:t>
      </w:r>
      <w:r w:rsidR="00997BB7" w:rsidRPr="005C6007">
        <w:t xml:space="preserve"> fastställandet av basbeloppet för </w:t>
      </w:r>
      <w:r w:rsidR="00C1248C" w:rsidRPr="005C6007">
        <w:t xml:space="preserve">år </w:t>
      </w:r>
      <w:r w:rsidR="00997BB7" w:rsidRPr="005C6007">
        <w:t xml:space="preserve">2018 görs en indexering av 2015 års siffror med </w:t>
      </w:r>
      <w:r w:rsidR="005C0E10" w:rsidRPr="005C6007">
        <w:t xml:space="preserve">indexet </w:t>
      </w:r>
      <w:r w:rsidR="00997BB7" w:rsidRPr="005C6007">
        <w:t xml:space="preserve">för </w:t>
      </w:r>
      <w:r w:rsidR="00C1248C" w:rsidRPr="005C6007">
        <w:t xml:space="preserve">år </w:t>
      </w:r>
      <w:r w:rsidR="00997BB7" w:rsidRPr="005C6007">
        <w:t>2016 och 2017.</w:t>
      </w:r>
      <w:r w:rsidR="005C0E10" w:rsidRPr="005C6007">
        <w:t xml:space="preserve"> På motsvarande sätt </w:t>
      </w:r>
      <w:proofErr w:type="gramStart"/>
      <w:r w:rsidR="005C0E10" w:rsidRPr="005C6007">
        <w:t>förfar</w:t>
      </w:r>
      <w:proofErr w:type="gramEnd"/>
      <w:r w:rsidR="005C0E10" w:rsidRPr="005C6007">
        <w:t xml:space="preserve"> man då ny</w:t>
      </w:r>
      <w:r w:rsidR="00C1248C" w:rsidRPr="005C6007">
        <w:t>a</w:t>
      </w:r>
      <w:r w:rsidR="005C0E10" w:rsidRPr="005C6007">
        <w:t xml:space="preserve"> basbelopp för 2022 ska b</w:t>
      </w:r>
      <w:r w:rsidR="005C0E10" w:rsidRPr="005C6007">
        <w:t>e</w:t>
      </w:r>
      <w:r w:rsidR="005C0E10" w:rsidRPr="005C6007">
        <w:t>stämmas</w:t>
      </w:r>
      <w:r w:rsidR="00357B95" w:rsidRPr="005C6007">
        <w:t>.</w:t>
      </w:r>
      <w:r w:rsidR="005C0E10" w:rsidRPr="005C6007">
        <w:t xml:space="preserve"> </w:t>
      </w:r>
      <w:r w:rsidR="00C1248C" w:rsidRPr="005C6007">
        <w:t xml:space="preserve">Uppföljningen görs under år 2021 och då används </w:t>
      </w:r>
      <w:r w:rsidR="005C0E10" w:rsidRPr="005C6007">
        <w:t>2019</w:t>
      </w:r>
      <w:r w:rsidR="00C1248C" w:rsidRPr="005C6007">
        <w:t>-</w:t>
      </w:r>
      <w:r w:rsidR="005C0E10" w:rsidRPr="005C6007">
        <w:t>års sif</w:t>
      </w:r>
      <w:r w:rsidR="005C0E10" w:rsidRPr="005C6007">
        <w:t>f</w:t>
      </w:r>
      <w:r w:rsidR="005C0E10" w:rsidRPr="005C6007">
        <w:t>ror</w:t>
      </w:r>
      <w:r w:rsidR="00C1248C" w:rsidRPr="005C6007">
        <w:t xml:space="preserve"> som</w:t>
      </w:r>
      <w:r w:rsidR="005C0E10" w:rsidRPr="005C6007">
        <w:t xml:space="preserve"> indexeras med index för </w:t>
      </w:r>
      <w:r w:rsidR="00C1248C" w:rsidRPr="005C6007">
        <w:t xml:space="preserve">år </w:t>
      </w:r>
      <w:r w:rsidR="005C0E10" w:rsidRPr="005C6007">
        <w:t>2020</w:t>
      </w:r>
      <w:r w:rsidR="00A51CB0" w:rsidRPr="005C6007">
        <w:t xml:space="preserve"> (uppföljningsindexeringen), samt den normala indexeringen med 2021 års index</w:t>
      </w:r>
      <w:r w:rsidR="005C0E10" w:rsidRPr="005C6007">
        <w:t>. Som index används ”</w:t>
      </w:r>
      <w:r w:rsidR="00357B95" w:rsidRPr="005C6007">
        <w:t>P</w:t>
      </w:r>
      <w:r w:rsidR="005C0E10" w:rsidRPr="005C6007">
        <w:t>ri</w:t>
      </w:r>
      <w:r w:rsidR="005C0E10" w:rsidRPr="005C6007">
        <w:t>s</w:t>
      </w:r>
      <w:r w:rsidR="005C0E10" w:rsidRPr="005C6007">
        <w:t>index för den kommunala basservicen på Åland” som produceras av Ålands stati</w:t>
      </w:r>
      <w:r w:rsidR="00C1248C" w:rsidRPr="005C6007">
        <w:t>s</w:t>
      </w:r>
      <w:r w:rsidR="005C0E10" w:rsidRPr="005C6007">
        <w:t>tik- och utredningsbyrå. Prisindexet publiceras</w:t>
      </w:r>
      <w:r w:rsidR="00357B95" w:rsidRPr="005C6007">
        <w:t xml:space="preserve"> årligen i september.</w:t>
      </w:r>
      <w:r w:rsidR="005C0E10" w:rsidRPr="005C6007">
        <w:t xml:space="preserve"> </w:t>
      </w:r>
    </w:p>
    <w:p w:rsidR="009A308D" w:rsidRDefault="009A308D" w:rsidP="009A308D">
      <w:pPr>
        <w:pStyle w:val="ANormal"/>
      </w:pPr>
    </w:p>
    <w:p w:rsidR="00C815AF" w:rsidRDefault="00C815AF">
      <w:pPr>
        <w:pStyle w:val="RubrikA"/>
      </w:pPr>
      <w:bookmarkStart w:id="14" w:name="_Toc529800936"/>
    </w:p>
    <w:p w:rsidR="002401D0" w:rsidRDefault="002401D0">
      <w:pPr>
        <w:pStyle w:val="RubrikA"/>
      </w:pPr>
      <w:bookmarkStart w:id="15" w:name="_Toc492970384"/>
      <w:r>
        <w:t>Ärendets behandling</w:t>
      </w:r>
      <w:bookmarkEnd w:id="14"/>
      <w:bookmarkEnd w:id="15"/>
    </w:p>
    <w:p w:rsidR="002401D0" w:rsidRDefault="002401D0">
      <w:pPr>
        <w:pStyle w:val="Rubrikmellanrum"/>
      </w:pPr>
    </w:p>
    <w:p w:rsidR="00717969" w:rsidRDefault="00717969" w:rsidP="00717969">
      <w:pPr>
        <w:pStyle w:val="ANormal"/>
      </w:pPr>
      <w:r>
        <w:rPr>
          <w:szCs w:val="22"/>
        </w:rPr>
        <w:t xml:space="preserve">Lagtinget har den 5 juni 2017 </w:t>
      </w:r>
      <w:proofErr w:type="spellStart"/>
      <w:r>
        <w:rPr>
          <w:szCs w:val="22"/>
        </w:rPr>
        <w:t>inbegärt</w:t>
      </w:r>
      <w:proofErr w:type="spellEnd"/>
      <w:r>
        <w:rPr>
          <w:szCs w:val="22"/>
        </w:rPr>
        <w:t xml:space="preserve"> finans- och näringsutskottets yt</w:t>
      </w:r>
      <w:r>
        <w:rPr>
          <w:szCs w:val="22"/>
        </w:rPr>
        <w:t>t</w:t>
      </w:r>
      <w:r>
        <w:rPr>
          <w:szCs w:val="22"/>
        </w:rPr>
        <w:t>rande över lagförslaget.</w:t>
      </w:r>
    </w:p>
    <w:p w:rsidR="00DC35CA" w:rsidRDefault="00717969" w:rsidP="00717969">
      <w:pPr>
        <w:pStyle w:val="ANormal"/>
      </w:pPr>
      <w:r w:rsidRPr="0004644E">
        <w:tab/>
      </w:r>
      <w:r>
        <w:t>Utskottet har i ärendet hört</w:t>
      </w:r>
      <w:r w:rsidR="00DC35CA">
        <w:t xml:space="preserve"> finansministern Mats </w:t>
      </w:r>
      <w:proofErr w:type="spellStart"/>
      <w:r w:rsidR="00DC35CA">
        <w:t>Perämaa</w:t>
      </w:r>
      <w:proofErr w:type="spellEnd"/>
      <w:r w:rsidR="00DC35CA">
        <w:t>, biträdande finanschefen Runa Tufvesson, lagberedaren Diana Lönngren, utredaren Robert Lönnqvist, direktören Magnus Sandberg vid Ålands kommunfö</w:t>
      </w:r>
      <w:r w:rsidR="00DC35CA">
        <w:t>r</w:t>
      </w:r>
      <w:r w:rsidR="00DC35CA">
        <w:t>bund, kanslichefen Emma Dahlén</w:t>
      </w:r>
      <w:r w:rsidR="00FB1371">
        <w:t xml:space="preserve"> från Mariehamns stad</w:t>
      </w:r>
      <w:r w:rsidR="00DC35CA">
        <w:t>, kommundirekt</w:t>
      </w:r>
      <w:r w:rsidR="00DC35CA">
        <w:t>ö</w:t>
      </w:r>
      <w:r w:rsidR="00DC35CA">
        <w:t xml:space="preserve">ren Christian </w:t>
      </w:r>
      <w:proofErr w:type="spellStart"/>
      <w:r w:rsidR="00DC35CA">
        <w:t>Dreyer</w:t>
      </w:r>
      <w:proofErr w:type="spellEnd"/>
      <w:r w:rsidR="00DC35CA">
        <w:t xml:space="preserve"> från Kumlinge kommun, kommundirektören Niklas Eriksson från Föglö kommun, </w:t>
      </w:r>
      <w:r w:rsidR="00FB1371">
        <w:t>ordföranden</w:t>
      </w:r>
      <w:r w:rsidR="00DC35CA">
        <w:t xml:space="preserve"> Tove Waller från Ålands lära</w:t>
      </w:r>
      <w:r w:rsidR="00DC35CA">
        <w:t>r</w:t>
      </w:r>
      <w:r w:rsidR="00DC35CA">
        <w:t xml:space="preserve">förening r.f., </w:t>
      </w:r>
      <w:r w:rsidR="00FB1371">
        <w:t>ordföranden</w:t>
      </w:r>
      <w:r w:rsidR="00DC35CA">
        <w:t xml:space="preserve"> Annett Jansson från Ålands barnträdgårdslärare r.f., direktören Katarina Fellman från Ålands statistik- och utredningsbyrå</w:t>
      </w:r>
      <w:r w:rsidR="00904503">
        <w:t xml:space="preserve"> och rektorn Siv Ekström från Medborgarinstitutet</w:t>
      </w:r>
      <w:r w:rsidR="00DC35CA">
        <w:t>.</w:t>
      </w:r>
    </w:p>
    <w:p w:rsidR="00717969" w:rsidRDefault="00717969" w:rsidP="00717969">
      <w:pPr>
        <w:pStyle w:val="ANormal"/>
      </w:pPr>
      <w:r>
        <w:tab/>
      </w:r>
      <w:r w:rsidRPr="00445762">
        <w:t>I ärendets a</w:t>
      </w:r>
      <w:r>
        <w:t>vgörande behandling deltog</w:t>
      </w:r>
      <w:r w:rsidRPr="00445762">
        <w:t xml:space="preserve"> </w:t>
      </w:r>
      <w:r>
        <w:t xml:space="preserve">ordföranden Tage Silander, vice ordförande Göte </w:t>
      </w:r>
      <w:proofErr w:type="spellStart"/>
      <w:r>
        <w:t>Winé</w:t>
      </w:r>
      <w:proofErr w:type="spellEnd"/>
      <w:r w:rsidRPr="00DB5ECA">
        <w:t xml:space="preserve"> </w:t>
      </w:r>
      <w:r>
        <w:t>samt</w:t>
      </w:r>
      <w:r w:rsidRPr="00DB5ECA">
        <w:t xml:space="preserve"> ledamöterna John Holmberg,</w:t>
      </w:r>
      <w:r>
        <w:t xml:space="preserve"> Lars Häggblom</w:t>
      </w:r>
      <w:r w:rsidR="005C6007">
        <w:t xml:space="preserve"> (delvis)</w:t>
      </w:r>
      <w:r>
        <w:t xml:space="preserve">, </w:t>
      </w:r>
      <w:r w:rsidR="003B2CCE">
        <w:t>Ingrid Johansson</w:t>
      </w:r>
      <w:r w:rsidR="007C79EE">
        <w:t>,</w:t>
      </w:r>
      <w:r w:rsidR="00FB1371">
        <w:t xml:space="preserve"> </w:t>
      </w:r>
      <w:r>
        <w:t xml:space="preserve">vicetalman Veronica </w:t>
      </w:r>
      <w:proofErr w:type="spellStart"/>
      <w:r>
        <w:t>Thörnroos</w:t>
      </w:r>
      <w:proofErr w:type="spellEnd"/>
      <w:r w:rsidR="007C79EE">
        <w:t xml:space="preserve"> och Stephan Toivonen (delvis)</w:t>
      </w:r>
      <w:r w:rsidRPr="00D35574">
        <w:t>.</w:t>
      </w:r>
      <w:r>
        <w:t xml:space="preserve"> </w:t>
      </w:r>
    </w:p>
    <w:p w:rsidR="006A2026" w:rsidRDefault="006A2026" w:rsidP="00717969">
      <w:pPr>
        <w:pStyle w:val="ANormal"/>
      </w:pPr>
      <w:r>
        <w:tab/>
        <w:t xml:space="preserve">Beslutet tillkom efter omröstning som utföll 4-2 (beslutet biträddes av ordföranden Silander, </w:t>
      </w:r>
      <w:r w:rsidRPr="00DB5ECA">
        <w:t xml:space="preserve">vice ordföranden Göte </w:t>
      </w:r>
      <w:proofErr w:type="spellStart"/>
      <w:r w:rsidRPr="00DB5ECA">
        <w:t>Winé</w:t>
      </w:r>
      <w:proofErr w:type="spellEnd"/>
      <w:r>
        <w:t xml:space="preserve"> samt </w:t>
      </w:r>
      <w:r w:rsidRPr="00DB5ECA">
        <w:t>ledamöterna John Holmberg</w:t>
      </w:r>
      <w:r>
        <w:t xml:space="preserve"> och</w:t>
      </w:r>
      <w:r w:rsidRPr="00DB5ECA">
        <w:t xml:space="preserve"> </w:t>
      </w:r>
      <w:r>
        <w:t xml:space="preserve">Ingrid Johansson). </w:t>
      </w:r>
    </w:p>
    <w:p w:rsidR="000704F5" w:rsidRPr="00DB5ECA" w:rsidRDefault="000704F5" w:rsidP="00717969">
      <w:pPr>
        <w:pStyle w:val="ANormal"/>
      </w:pPr>
    </w:p>
    <w:p w:rsidR="000704F5" w:rsidRPr="00FC5FB9" w:rsidRDefault="000704F5" w:rsidP="000704F5">
      <w:pPr>
        <w:pStyle w:val="ANormal"/>
        <w:rPr>
          <w:sz w:val="26"/>
          <w:szCs w:val="26"/>
        </w:rPr>
      </w:pPr>
      <w:r w:rsidRPr="00FC5FB9">
        <w:rPr>
          <w:sz w:val="26"/>
          <w:szCs w:val="26"/>
        </w:rPr>
        <w:t>Reservationer</w:t>
      </w:r>
    </w:p>
    <w:p w:rsidR="000704F5" w:rsidRPr="00351BFD" w:rsidRDefault="000704F5" w:rsidP="000704F5">
      <w:pPr>
        <w:pStyle w:val="ANormal"/>
        <w:rPr>
          <w:sz w:val="10"/>
          <w:szCs w:val="10"/>
        </w:rPr>
      </w:pPr>
    </w:p>
    <w:p w:rsidR="000704F5" w:rsidRDefault="000704F5" w:rsidP="000704F5">
      <w:pPr>
        <w:pStyle w:val="ANormal"/>
      </w:pPr>
      <w:r>
        <w:t xml:space="preserve">Vicetalman Veronica </w:t>
      </w:r>
      <w:proofErr w:type="spellStart"/>
      <w:r>
        <w:t>Thörnroos</w:t>
      </w:r>
      <w:proofErr w:type="spellEnd"/>
      <w:r>
        <w:t xml:space="preserve"> har fogat en reservation till betänkandet.</w:t>
      </w:r>
    </w:p>
    <w:p w:rsidR="007A67E1" w:rsidRDefault="007A67E1">
      <w:pPr>
        <w:pStyle w:val="ANormal"/>
      </w:pPr>
    </w:p>
    <w:p w:rsidR="000704F5" w:rsidRDefault="000704F5">
      <w:pPr>
        <w:pStyle w:val="ANormal"/>
      </w:pPr>
    </w:p>
    <w:p w:rsidR="002401D0" w:rsidRDefault="002401D0">
      <w:pPr>
        <w:pStyle w:val="RubrikA"/>
      </w:pPr>
      <w:bookmarkStart w:id="16" w:name="_Toc529800937"/>
      <w:bookmarkStart w:id="17" w:name="_Toc492970385"/>
      <w:r>
        <w:lastRenderedPageBreak/>
        <w:t>Utskottets förslag</w:t>
      </w:r>
      <w:bookmarkEnd w:id="16"/>
      <w:bookmarkEnd w:id="17"/>
    </w:p>
    <w:p w:rsidR="002401D0" w:rsidRDefault="002401D0">
      <w:pPr>
        <w:pStyle w:val="Rubrikmellanrum"/>
      </w:pPr>
    </w:p>
    <w:p w:rsidR="002401D0" w:rsidRDefault="002401D0">
      <w:pPr>
        <w:pStyle w:val="ANormal"/>
      </w:pPr>
      <w:r>
        <w:t>Med hänvisning till det anförda föreslår utskottet</w:t>
      </w:r>
    </w:p>
    <w:p w:rsidR="00DF7B5E" w:rsidRDefault="00DF7B5E">
      <w:pPr>
        <w:pStyle w:val="ANormal"/>
      </w:pPr>
    </w:p>
    <w:p w:rsidR="00DF7B5E" w:rsidRDefault="00DF7B5E" w:rsidP="00DF7B5E">
      <w:pPr>
        <w:pStyle w:val="ANormal"/>
      </w:pPr>
      <w:r>
        <w:tab/>
      </w:r>
    </w:p>
    <w:p w:rsidR="00DF7B5E" w:rsidRDefault="00DF7B5E" w:rsidP="00DF7B5E">
      <w:pPr>
        <w:pStyle w:val="Klam"/>
      </w:pPr>
      <w:r>
        <w:t xml:space="preserve">att lagtinget antar lagförslagen nummer 2 </w:t>
      </w:r>
      <w:r w:rsidR="00580399">
        <w:t>–</w:t>
      </w:r>
      <w:r>
        <w:t xml:space="preserve"> </w:t>
      </w:r>
      <w:r w:rsidR="00580399">
        <w:t>26 oförändrade samt</w:t>
      </w:r>
    </w:p>
    <w:p w:rsidR="00DF7B5E" w:rsidRDefault="00DF7B5E">
      <w:pPr>
        <w:pStyle w:val="ANormal"/>
      </w:pPr>
      <w:r>
        <w:tab/>
      </w:r>
    </w:p>
    <w:p w:rsidR="002401D0" w:rsidRDefault="002401D0">
      <w:pPr>
        <w:pStyle w:val="Klam"/>
      </w:pPr>
      <w:r>
        <w:t>att lagtinget</w:t>
      </w:r>
      <w:r w:rsidR="003B2CCE">
        <w:t xml:space="preserve"> </w:t>
      </w:r>
      <w:r w:rsidR="00455BA8">
        <w:t>antar lagförslag</w:t>
      </w:r>
      <w:r w:rsidR="00580399">
        <w:t xml:space="preserve"> nummer ett</w:t>
      </w:r>
      <w:r w:rsidR="00455BA8">
        <w:t xml:space="preserve"> i följande lydelse:</w:t>
      </w:r>
    </w:p>
    <w:p w:rsidR="00580399" w:rsidRDefault="00580399" w:rsidP="00EB7179">
      <w:pPr>
        <w:pStyle w:val="LagHuvRubr"/>
        <w:jc w:val="left"/>
        <w:rPr>
          <w:b w:val="0"/>
          <w:bCs w:val="0"/>
          <w:sz w:val="22"/>
        </w:rPr>
      </w:pPr>
      <w:bookmarkStart w:id="18" w:name="_Toc483916361"/>
    </w:p>
    <w:p w:rsidR="00EB7179" w:rsidRPr="00EB7179" w:rsidRDefault="00EB7179" w:rsidP="00EB7179">
      <w:pPr>
        <w:pStyle w:val="ANormal"/>
      </w:pPr>
      <w:r>
        <w:t>1.</w:t>
      </w:r>
    </w:p>
    <w:p w:rsidR="00455BA8" w:rsidRPr="006728FB" w:rsidRDefault="00455BA8" w:rsidP="00455BA8">
      <w:pPr>
        <w:pStyle w:val="LagHuvRubr"/>
        <w:rPr>
          <w:lang w:val="sv-FI"/>
        </w:rPr>
      </w:pPr>
      <w:r w:rsidRPr="006728FB">
        <w:rPr>
          <w:lang w:val="sv-FI"/>
        </w:rPr>
        <w:t>L A N D S K A P S L A G</w:t>
      </w:r>
      <w:r w:rsidRPr="006728FB">
        <w:rPr>
          <w:lang w:val="sv-FI"/>
        </w:rPr>
        <w:br/>
        <w:t>om landskapsandelar till kommunerna</w:t>
      </w:r>
      <w:bookmarkEnd w:id="18"/>
    </w:p>
    <w:p w:rsidR="00455BA8" w:rsidRPr="006728FB" w:rsidRDefault="00455BA8" w:rsidP="00455BA8">
      <w:pPr>
        <w:pStyle w:val="ANormal"/>
        <w:rPr>
          <w:lang w:val="sv-FI"/>
        </w:rPr>
      </w:pPr>
    </w:p>
    <w:p w:rsidR="00A20791" w:rsidRDefault="00455BA8" w:rsidP="00455BA8">
      <w:pPr>
        <w:pStyle w:val="ANormal"/>
        <w:rPr>
          <w:lang w:val="sv-FI"/>
        </w:rPr>
      </w:pPr>
      <w:r w:rsidRPr="006728FB">
        <w:rPr>
          <w:lang w:val="sv-FI"/>
        </w:rPr>
        <w:tab/>
      </w:r>
      <w:r w:rsidR="00A20791" w:rsidRPr="00A20791">
        <w:rPr>
          <w:lang w:val="sv-FI"/>
        </w:rPr>
        <w:t>(Ingressen lika som i lagförslaget.)</w:t>
      </w:r>
    </w:p>
    <w:p w:rsidR="00455BA8" w:rsidRDefault="00A20791" w:rsidP="00455BA8">
      <w:pPr>
        <w:pStyle w:val="ANormal"/>
      </w:pPr>
      <w:r>
        <w:t xml:space="preserve"> </w:t>
      </w:r>
    </w:p>
    <w:p w:rsidR="00455BA8" w:rsidRDefault="00455BA8" w:rsidP="00455BA8">
      <w:pPr>
        <w:pStyle w:val="LagKapitel"/>
      </w:pPr>
      <w:r>
        <w:t>1 </w:t>
      </w:r>
      <w:r w:rsidR="00A20791">
        <w:t xml:space="preserve">– 5 </w:t>
      </w:r>
      <w:r>
        <w:t>kap.</w:t>
      </w:r>
    </w:p>
    <w:p w:rsidR="00A20791" w:rsidRPr="00A20791" w:rsidRDefault="00A20791" w:rsidP="00A20791">
      <w:pPr>
        <w:tabs>
          <w:tab w:val="left" w:pos="283"/>
        </w:tabs>
        <w:jc w:val="both"/>
        <w:rPr>
          <w:rFonts w:ascii="Times New Roman" w:hAnsi="Times New Roman" w:cs="Times New Roman"/>
          <w:sz w:val="22"/>
          <w:szCs w:val="20"/>
          <w:lang w:val="sv-SE"/>
        </w:rPr>
      </w:pPr>
      <w:r w:rsidRPr="00A20791">
        <w:rPr>
          <w:rFonts w:ascii="Times New Roman" w:hAnsi="Times New Roman" w:cs="Times New Roman"/>
          <w:b/>
          <w:sz w:val="22"/>
          <w:szCs w:val="20"/>
          <w:lang w:val="sv-SE"/>
        </w:rPr>
        <w:t xml:space="preserve"> </w:t>
      </w:r>
      <w:r w:rsidRPr="00A20791">
        <w:rPr>
          <w:rFonts w:ascii="Times New Roman" w:hAnsi="Times New Roman" w:cs="Times New Roman"/>
          <w:sz w:val="22"/>
          <w:szCs w:val="20"/>
          <w:lang w:val="sv-SE"/>
        </w:rPr>
        <w:t>(Lika som i lagförslaget.)</w:t>
      </w:r>
    </w:p>
    <w:p w:rsidR="00455BA8" w:rsidRDefault="00455BA8" w:rsidP="00455BA8">
      <w:pPr>
        <w:pStyle w:val="LagKapitel"/>
      </w:pPr>
    </w:p>
    <w:p w:rsidR="00455BA8" w:rsidRDefault="00455BA8" w:rsidP="00455BA8">
      <w:pPr>
        <w:pStyle w:val="ANormal"/>
      </w:pPr>
    </w:p>
    <w:p w:rsidR="00455BA8" w:rsidRDefault="00455BA8" w:rsidP="00455BA8">
      <w:pPr>
        <w:pStyle w:val="LagKapitel"/>
      </w:pPr>
      <w:r>
        <w:t>6 kap.</w:t>
      </w:r>
    </w:p>
    <w:p w:rsidR="00455BA8" w:rsidRDefault="00455BA8" w:rsidP="00455BA8">
      <w:pPr>
        <w:pStyle w:val="LagKapitel"/>
      </w:pPr>
      <w:r>
        <w:t>Komplettering av skatteinkomsterna och samarbetsstöd</w:t>
      </w:r>
    </w:p>
    <w:p w:rsidR="00455BA8" w:rsidRDefault="00455BA8" w:rsidP="00455BA8">
      <w:pPr>
        <w:pStyle w:val="ANormal"/>
      </w:pPr>
    </w:p>
    <w:p w:rsidR="00455BA8" w:rsidRDefault="00455BA8" w:rsidP="00455BA8">
      <w:pPr>
        <w:pStyle w:val="LagParagraf"/>
      </w:pPr>
      <w:r>
        <w:t>20</w:t>
      </w:r>
      <w:r w:rsidR="00971BBB">
        <w:t xml:space="preserve"> -</w:t>
      </w:r>
      <w:r w:rsidR="00A20791">
        <w:t xml:space="preserve"> 21</w:t>
      </w:r>
      <w:r>
        <w:t> </w:t>
      </w:r>
      <w:proofErr w:type="gramStart"/>
      <w:r>
        <w:t>§</w:t>
      </w:r>
      <w:r w:rsidR="00A20791">
        <w:t>§</w:t>
      </w:r>
      <w:proofErr w:type="gramEnd"/>
    </w:p>
    <w:p w:rsidR="00A20791" w:rsidRPr="00A20791" w:rsidRDefault="00A20791" w:rsidP="00A20791">
      <w:pPr>
        <w:tabs>
          <w:tab w:val="left" w:pos="283"/>
        </w:tabs>
        <w:jc w:val="both"/>
        <w:rPr>
          <w:rFonts w:ascii="Times New Roman" w:hAnsi="Times New Roman" w:cs="Times New Roman"/>
          <w:iCs/>
          <w:sz w:val="22"/>
          <w:szCs w:val="20"/>
          <w:lang w:val="sv-SE"/>
        </w:rPr>
      </w:pPr>
      <w:r w:rsidRPr="00A20791">
        <w:rPr>
          <w:rFonts w:ascii="Times New Roman" w:hAnsi="Times New Roman" w:cs="Times New Roman"/>
          <w:iCs/>
          <w:sz w:val="22"/>
          <w:szCs w:val="20"/>
          <w:lang w:val="sv-SE"/>
        </w:rPr>
        <w:t>(Lika som i lagförslaget.)</w:t>
      </w:r>
    </w:p>
    <w:p w:rsidR="00A20791" w:rsidRDefault="00A20791" w:rsidP="00455BA8">
      <w:pPr>
        <w:pStyle w:val="LagPararubrik"/>
      </w:pPr>
    </w:p>
    <w:p w:rsidR="00455BA8" w:rsidRDefault="00455BA8" w:rsidP="00455BA8">
      <w:pPr>
        <w:pStyle w:val="LagParagraf"/>
      </w:pPr>
      <w:r>
        <w:t>22 §</w:t>
      </w:r>
    </w:p>
    <w:p w:rsidR="00455BA8" w:rsidRDefault="00455BA8" w:rsidP="00455BA8">
      <w:pPr>
        <w:pStyle w:val="LagPararubrik"/>
      </w:pPr>
      <w:r>
        <w:t>Kompletteringsbeloppet</w:t>
      </w:r>
    </w:p>
    <w:p w:rsidR="00455BA8" w:rsidRPr="00342FD0" w:rsidRDefault="00455BA8" w:rsidP="00455BA8">
      <w:pPr>
        <w:pStyle w:val="ANormal"/>
      </w:pPr>
      <w:r>
        <w:tab/>
        <w:t>För att beräkna kommunens kompletteringsbelopp multipliceras skilln</w:t>
      </w:r>
      <w:r>
        <w:t>a</w:t>
      </w:r>
      <w:r>
        <w:t xml:space="preserve">den mellan kommunens kompletteringstal och kompletteringsgränsen med kommunens inkomstskattesats. Om kommunens inkomstskattesats är högre än den genomsnittliga inkomstskattesatsen för kommunerna i landskapet används </w:t>
      </w:r>
      <w:r w:rsidR="00A20791" w:rsidRPr="00A20791">
        <w:rPr>
          <w:i/>
        </w:rPr>
        <w:t>(uteslutning)</w:t>
      </w:r>
      <w:r w:rsidR="00A20791">
        <w:t xml:space="preserve"> </w:t>
      </w:r>
      <w:r>
        <w:t xml:space="preserve">den senare </w:t>
      </w:r>
      <w:r w:rsidR="00A20791" w:rsidRPr="00A20791">
        <w:rPr>
          <w:i/>
        </w:rPr>
        <w:t>(uteslutning)</w:t>
      </w:r>
      <w:r>
        <w:t>.</w:t>
      </w:r>
    </w:p>
    <w:p w:rsidR="00A20791" w:rsidRPr="00A20791" w:rsidRDefault="00455BA8" w:rsidP="00A20791">
      <w:pPr>
        <w:tabs>
          <w:tab w:val="left" w:pos="283"/>
        </w:tabs>
        <w:jc w:val="both"/>
        <w:rPr>
          <w:rFonts w:ascii="Times New Roman" w:hAnsi="Times New Roman" w:cs="Times New Roman"/>
          <w:sz w:val="22"/>
          <w:szCs w:val="20"/>
          <w:lang w:val="sv-SE"/>
        </w:rPr>
      </w:pPr>
      <w:r>
        <w:tab/>
      </w:r>
      <w:r w:rsidR="00A20791" w:rsidRPr="00A20791">
        <w:rPr>
          <w:rFonts w:ascii="Times New Roman" w:hAnsi="Times New Roman" w:cs="Times New Roman"/>
          <w:sz w:val="22"/>
          <w:szCs w:val="20"/>
          <w:lang w:val="sv-SE"/>
        </w:rPr>
        <w:t>(</w:t>
      </w:r>
      <w:r w:rsidR="00A20791">
        <w:rPr>
          <w:rFonts w:ascii="Times New Roman" w:hAnsi="Times New Roman" w:cs="Times New Roman"/>
          <w:sz w:val="22"/>
          <w:szCs w:val="20"/>
          <w:lang w:val="sv-SE"/>
        </w:rPr>
        <w:t>2 mom. l</w:t>
      </w:r>
      <w:r w:rsidR="00A20791" w:rsidRPr="00A20791">
        <w:rPr>
          <w:rFonts w:ascii="Times New Roman" w:hAnsi="Times New Roman" w:cs="Times New Roman"/>
          <w:sz w:val="22"/>
          <w:szCs w:val="20"/>
          <w:lang w:val="sv-SE"/>
        </w:rPr>
        <w:t>ika som i lagförslaget.)</w:t>
      </w:r>
    </w:p>
    <w:p w:rsidR="00455BA8" w:rsidRDefault="00455BA8" w:rsidP="00455BA8">
      <w:pPr>
        <w:pStyle w:val="ANormal"/>
      </w:pPr>
    </w:p>
    <w:p w:rsidR="00455BA8" w:rsidRDefault="00455BA8" w:rsidP="00455BA8">
      <w:pPr>
        <w:pStyle w:val="LagParagraf"/>
      </w:pPr>
      <w:r>
        <w:t>23</w:t>
      </w:r>
      <w:r w:rsidR="00971BBB">
        <w:t xml:space="preserve"> -</w:t>
      </w:r>
      <w:r w:rsidR="00A20791">
        <w:t xml:space="preserve"> 24</w:t>
      </w:r>
      <w:r>
        <w:t> </w:t>
      </w:r>
      <w:proofErr w:type="gramStart"/>
      <w:r>
        <w:t>§</w:t>
      </w:r>
      <w:r w:rsidR="00A20791">
        <w:t>§</w:t>
      </w:r>
      <w:proofErr w:type="gramEnd"/>
    </w:p>
    <w:p w:rsidR="00A20791" w:rsidRPr="00A20791" w:rsidRDefault="00A20791" w:rsidP="00A20791">
      <w:pPr>
        <w:tabs>
          <w:tab w:val="left" w:pos="283"/>
        </w:tabs>
        <w:jc w:val="both"/>
        <w:rPr>
          <w:rFonts w:ascii="Times New Roman" w:hAnsi="Times New Roman" w:cs="Times New Roman"/>
          <w:iCs/>
          <w:sz w:val="22"/>
          <w:szCs w:val="20"/>
          <w:lang w:val="sv-SE"/>
        </w:rPr>
      </w:pPr>
      <w:r w:rsidRPr="00A20791">
        <w:rPr>
          <w:rFonts w:ascii="Times New Roman" w:hAnsi="Times New Roman" w:cs="Times New Roman"/>
          <w:iCs/>
          <w:sz w:val="22"/>
          <w:szCs w:val="20"/>
          <w:lang w:val="sv-SE"/>
        </w:rPr>
        <w:t>(Lika som i lagförslaget.)</w:t>
      </w:r>
    </w:p>
    <w:p w:rsidR="00455BA8" w:rsidRDefault="00455BA8" w:rsidP="00455BA8">
      <w:pPr>
        <w:pStyle w:val="ANormal"/>
      </w:pPr>
    </w:p>
    <w:p w:rsidR="00DC6477" w:rsidRDefault="00DC6477" w:rsidP="00455BA8">
      <w:pPr>
        <w:pStyle w:val="ANormal"/>
      </w:pPr>
    </w:p>
    <w:p w:rsidR="00455BA8" w:rsidRDefault="00971BBB" w:rsidP="00455BA8">
      <w:pPr>
        <w:pStyle w:val="LagKapitel"/>
      </w:pPr>
      <w:r>
        <w:t>7 -</w:t>
      </w:r>
      <w:r w:rsidR="00381B66">
        <w:t xml:space="preserve"> </w:t>
      </w:r>
      <w:r w:rsidR="00D67889">
        <w:t>8</w:t>
      </w:r>
      <w:r w:rsidR="00455BA8">
        <w:t> kap.</w:t>
      </w:r>
    </w:p>
    <w:p w:rsidR="00D67889" w:rsidRPr="00A20791" w:rsidRDefault="00D67889" w:rsidP="00D67889">
      <w:pPr>
        <w:tabs>
          <w:tab w:val="left" w:pos="283"/>
        </w:tabs>
        <w:jc w:val="both"/>
        <w:rPr>
          <w:rFonts w:ascii="Times New Roman" w:hAnsi="Times New Roman" w:cs="Times New Roman"/>
          <w:iCs/>
          <w:sz w:val="22"/>
          <w:szCs w:val="20"/>
          <w:lang w:val="sv-SE"/>
        </w:rPr>
      </w:pPr>
      <w:r w:rsidRPr="00A20791">
        <w:rPr>
          <w:rFonts w:ascii="Times New Roman" w:hAnsi="Times New Roman" w:cs="Times New Roman"/>
          <w:iCs/>
          <w:sz w:val="22"/>
          <w:szCs w:val="20"/>
          <w:lang w:val="sv-SE"/>
        </w:rPr>
        <w:t>(Lika som i lagförslaget.)</w:t>
      </w:r>
    </w:p>
    <w:p w:rsidR="00455BA8" w:rsidRDefault="00455BA8" w:rsidP="00455BA8">
      <w:pPr>
        <w:pStyle w:val="ANormal"/>
      </w:pPr>
    </w:p>
    <w:p w:rsidR="00455BA8" w:rsidRDefault="00455BA8" w:rsidP="00455BA8">
      <w:pPr>
        <w:pStyle w:val="ANormal"/>
      </w:pPr>
    </w:p>
    <w:p w:rsidR="00455BA8" w:rsidRDefault="00455BA8" w:rsidP="00455BA8">
      <w:pPr>
        <w:pStyle w:val="LagKapitel"/>
      </w:pPr>
      <w:r>
        <w:t>9 kap.</w:t>
      </w:r>
    </w:p>
    <w:p w:rsidR="00455BA8" w:rsidRDefault="00455BA8" w:rsidP="00455BA8">
      <w:pPr>
        <w:pStyle w:val="LagKapitel"/>
      </w:pPr>
      <w:r>
        <w:t>Överklagande</w:t>
      </w:r>
    </w:p>
    <w:p w:rsidR="00455BA8" w:rsidRDefault="00455BA8" w:rsidP="00455BA8">
      <w:pPr>
        <w:pStyle w:val="ANormal"/>
        <w:keepNext/>
      </w:pPr>
    </w:p>
    <w:p w:rsidR="00455BA8" w:rsidRDefault="00455BA8" w:rsidP="00455BA8">
      <w:pPr>
        <w:pStyle w:val="LagParagraf"/>
      </w:pPr>
      <w:r>
        <w:t>43 §</w:t>
      </w:r>
    </w:p>
    <w:p w:rsidR="00455BA8" w:rsidRDefault="00455BA8" w:rsidP="00455BA8">
      <w:pPr>
        <w:pStyle w:val="LagPararubrik"/>
      </w:pPr>
      <w:r>
        <w:t>Rättelseförfarande</w:t>
      </w:r>
    </w:p>
    <w:p w:rsidR="00455BA8" w:rsidRPr="008F2218" w:rsidRDefault="00455BA8" w:rsidP="00455BA8">
      <w:pPr>
        <w:pStyle w:val="ANormal"/>
      </w:pPr>
      <w:r>
        <w:tab/>
        <w:t xml:space="preserve">En kommun eller ett kommunalförbund som inte </w:t>
      </w:r>
      <w:r w:rsidR="00D67889" w:rsidRPr="00D67889">
        <w:rPr>
          <w:i/>
        </w:rPr>
        <w:t>godtar</w:t>
      </w:r>
      <w:r w:rsidR="00D67889">
        <w:t xml:space="preserve"> </w:t>
      </w:r>
      <w:r w:rsidR="00D67889" w:rsidRPr="00D67889">
        <w:rPr>
          <w:i/>
        </w:rPr>
        <w:t>(uteslutning)</w:t>
      </w:r>
      <w:r>
        <w:t xml:space="preserve"> </w:t>
      </w:r>
      <w:r w:rsidR="003B6F75">
        <w:t>e</w:t>
      </w:r>
      <w:r>
        <w:t>tt beslut om landskapsandel, komplettering av skatteinkomsterna eller bevi</w:t>
      </w:r>
      <w:r>
        <w:t>l</w:t>
      </w:r>
      <w:r>
        <w:t>jande av stöd enligt denna lag har rätt att inom trettio dagar efter att ha fått del av beslutet framställa ett skriftligt rättelseyrkande hos landskapsreg</w:t>
      </w:r>
      <w:r>
        <w:t>e</w:t>
      </w:r>
      <w:r>
        <w:t>ringen.</w:t>
      </w:r>
    </w:p>
    <w:p w:rsidR="00455BA8" w:rsidRDefault="00455BA8" w:rsidP="00455BA8">
      <w:pPr>
        <w:pStyle w:val="ANormal"/>
      </w:pPr>
    </w:p>
    <w:p w:rsidR="00455BA8" w:rsidRDefault="00455BA8" w:rsidP="00455BA8">
      <w:pPr>
        <w:pStyle w:val="LagParagraf"/>
      </w:pPr>
      <w:r>
        <w:t>44 §</w:t>
      </w:r>
    </w:p>
    <w:p w:rsidR="00D67889" w:rsidRPr="00A20791" w:rsidRDefault="00D67889" w:rsidP="00D67889">
      <w:pPr>
        <w:tabs>
          <w:tab w:val="left" w:pos="283"/>
        </w:tabs>
        <w:jc w:val="both"/>
        <w:rPr>
          <w:rFonts w:ascii="Times New Roman" w:hAnsi="Times New Roman" w:cs="Times New Roman"/>
          <w:iCs/>
          <w:sz w:val="22"/>
          <w:szCs w:val="20"/>
          <w:lang w:val="sv-SE"/>
        </w:rPr>
      </w:pPr>
      <w:r w:rsidRPr="00A20791">
        <w:rPr>
          <w:rFonts w:ascii="Times New Roman" w:hAnsi="Times New Roman" w:cs="Times New Roman"/>
          <w:iCs/>
          <w:sz w:val="22"/>
          <w:szCs w:val="20"/>
          <w:lang w:val="sv-SE"/>
        </w:rPr>
        <w:t>(Lika som i lagförslaget.)</w:t>
      </w:r>
    </w:p>
    <w:p w:rsidR="00455BA8" w:rsidRDefault="00455BA8" w:rsidP="00455BA8">
      <w:pPr>
        <w:pStyle w:val="ANormal"/>
      </w:pPr>
    </w:p>
    <w:p w:rsidR="00455BA8" w:rsidRDefault="00455BA8" w:rsidP="00455BA8">
      <w:pPr>
        <w:pStyle w:val="LagKapitel"/>
      </w:pPr>
      <w:r>
        <w:lastRenderedPageBreak/>
        <w:t>10 kap.</w:t>
      </w:r>
    </w:p>
    <w:p w:rsidR="00455BA8" w:rsidRDefault="00455BA8" w:rsidP="00455BA8">
      <w:pPr>
        <w:pStyle w:val="LagKapitel"/>
      </w:pPr>
      <w:r>
        <w:t>Särskilda bestämmelser</w:t>
      </w:r>
    </w:p>
    <w:p w:rsidR="00455BA8" w:rsidRPr="00B36FB8" w:rsidRDefault="00455BA8" w:rsidP="00455BA8">
      <w:pPr>
        <w:pStyle w:val="ANormal"/>
      </w:pPr>
    </w:p>
    <w:p w:rsidR="00455BA8" w:rsidRDefault="00455BA8" w:rsidP="00455BA8">
      <w:pPr>
        <w:pStyle w:val="LagParagraf"/>
      </w:pPr>
      <w:r>
        <w:t>45 §</w:t>
      </w:r>
    </w:p>
    <w:p w:rsidR="00455BA8" w:rsidRDefault="00455BA8" w:rsidP="00455BA8">
      <w:pPr>
        <w:pStyle w:val="LagPararubrik"/>
      </w:pPr>
      <w:r>
        <w:t>Kommuninvånare</w:t>
      </w:r>
    </w:p>
    <w:p w:rsidR="00455BA8" w:rsidRDefault="00455BA8" w:rsidP="00455BA8">
      <w:pPr>
        <w:pStyle w:val="ANormal"/>
      </w:pPr>
      <w:r>
        <w:tab/>
        <w:t xml:space="preserve">Med invånare i kommunen avses den som har hemkommun </w:t>
      </w:r>
      <w:r w:rsidR="00D67889" w:rsidRPr="00D67889">
        <w:rPr>
          <w:i/>
        </w:rPr>
        <w:t>i</w:t>
      </w:r>
      <w:r w:rsidR="00D67889">
        <w:t xml:space="preserve"> </w:t>
      </w:r>
      <w:r>
        <w:t>komm</w:t>
      </w:r>
      <w:r>
        <w:t>u</w:t>
      </w:r>
      <w:r>
        <w:t>nen enligt lagen om hemkommun (FFS 201/1994).</w:t>
      </w:r>
    </w:p>
    <w:p w:rsidR="00D67889" w:rsidRPr="00A20791" w:rsidRDefault="00455BA8" w:rsidP="00D67889">
      <w:pPr>
        <w:tabs>
          <w:tab w:val="left" w:pos="283"/>
        </w:tabs>
        <w:jc w:val="both"/>
        <w:rPr>
          <w:rFonts w:ascii="Times New Roman" w:hAnsi="Times New Roman" w:cs="Times New Roman"/>
          <w:iCs/>
          <w:sz w:val="22"/>
          <w:szCs w:val="20"/>
          <w:lang w:val="sv-SE"/>
        </w:rPr>
      </w:pPr>
      <w:r>
        <w:tab/>
      </w:r>
      <w:r w:rsidR="00D67889" w:rsidRPr="00A20791">
        <w:rPr>
          <w:rFonts w:ascii="Times New Roman" w:hAnsi="Times New Roman" w:cs="Times New Roman"/>
          <w:iCs/>
          <w:sz w:val="22"/>
          <w:szCs w:val="20"/>
          <w:lang w:val="sv-SE"/>
        </w:rPr>
        <w:t>(</w:t>
      </w:r>
      <w:r w:rsidR="00D67889">
        <w:rPr>
          <w:rFonts w:ascii="Times New Roman" w:hAnsi="Times New Roman" w:cs="Times New Roman"/>
          <w:iCs/>
          <w:sz w:val="22"/>
          <w:szCs w:val="20"/>
          <w:lang w:val="sv-SE"/>
        </w:rPr>
        <w:t>2 mom. l</w:t>
      </w:r>
      <w:r w:rsidR="00D67889" w:rsidRPr="00A20791">
        <w:rPr>
          <w:rFonts w:ascii="Times New Roman" w:hAnsi="Times New Roman" w:cs="Times New Roman"/>
          <w:iCs/>
          <w:sz w:val="22"/>
          <w:szCs w:val="20"/>
          <w:lang w:val="sv-SE"/>
        </w:rPr>
        <w:t>ika som i lagförslaget.)</w:t>
      </w:r>
    </w:p>
    <w:p w:rsidR="00455BA8" w:rsidRDefault="00455BA8" w:rsidP="00455BA8">
      <w:pPr>
        <w:pStyle w:val="ANormal"/>
      </w:pPr>
    </w:p>
    <w:p w:rsidR="00455BA8" w:rsidRDefault="00455BA8" w:rsidP="00455BA8">
      <w:pPr>
        <w:pStyle w:val="LagParagraf"/>
      </w:pPr>
      <w:r>
        <w:t>46</w:t>
      </w:r>
      <w:r w:rsidR="00971BBB">
        <w:t xml:space="preserve"> -</w:t>
      </w:r>
      <w:r w:rsidR="00D67889">
        <w:t xml:space="preserve"> 47</w:t>
      </w:r>
      <w:r>
        <w:t> </w:t>
      </w:r>
      <w:proofErr w:type="gramStart"/>
      <w:r>
        <w:t>§</w:t>
      </w:r>
      <w:r w:rsidR="00D67889">
        <w:t>§</w:t>
      </w:r>
      <w:proofErr w:type="gramEnd"/>
    </w:p>
    <w:p w:rsidR="00D67889" w:rsidRPr="00A20791" w:rsidRDefault="00D67889" w:rsidP="00D67889">
      <w:pPr>
        <w:tabs>
          <w:tab w:val="left" w:pos="283"/>
        </w:tabs>
        <w:jc w:val="both"/>
        <w:rPr>
          <w:rFonts w:ascii="Times New Roman" w:hAnsi="Times New Roman" w:cs="Times New Roman"/>
          <w:iCs/>
          <w:sz w:val="22"/>
          <w:szCs w:val="20"/>
          <w:lang w:val="sv-SE"/>
        </w:rPr>
      </w:pPr>
      <w:r w:rsidRPr="00A20791">
        <w:rPr>
          <w:rFonts w:ascii="Times New Roman" w:hAnsi="Times New Roman" w:cs="Times New Roman"/>
          <w:iCs/>
          <w:sz w:val="22"/>
          <w:szCs w:val="20"/>
          <w:lang w:val="sv-SE"/>
        </w:rPr>
        <w:t>(Lika som i lagförslaget.)</w:t>
      </w:r>
    </w:p>
    <w:p w:rsidR="00D67889" w:rsidRPr="00D67889" w:rsidRDefault="00D67889" w:rsidP="00D67889">
      <w:pPr>
        <w:pStyle w:val="LagPararubrik"/>
        <w:rPr>
          <w:i w:val="0"/>
        </w:rPr>
      </w:pPr>
    </w:p>
    <w:p w:rsidR="00455BA8" w:rsidRDefault="00455BA8" w:rsidP="00455BA8">
      <w:pPr>
        <w:pStyle w:val="ANormal"/>
      </w:pPr>
    </w:p>
    <w:p w:rsidR="00455BA8" w:rsidRDefault="00455BA8" w:rsidP="00455BA8">
      <w:pPr>
        <w:pStyle w:val="LagKapitel"/>
      </w:pPr>
      <w:r>
        <w:t>11 kap.</w:t>
      </w:r>
    </w:p>
    <w:p w:rsidR="00455BA8" w:rsidRDefault="00455BA8" w:rsidP="00455BA8">
      <w:pPr>
        <w:pStyle w:val="LagKapitel"/>
      </w:pPr>
      <w:r>
        <w:t>Ikraftträdande- och övergångsbestämmelser</w:t>
      </w:r>
    </w:p>
    <w:p w:rsidR="00455BA8" w:rsidRPr="00E60F86" w:rsidRDefault="00455BA8" w:rsidP="00455BA8">
      <w:pPr>
        <w:pStyle w:val="ANormal"/>
      </w:pPr>
    </w:p>
    <w:p w:rsidR="00455BA8" w:rsidRDefault="00455BA8" w:rsidP="00455BA8">
      <w:pPr>
        <w:pStyle w:val="LagParagraf"/>
      </w:pPr>
      <w:r>
        <w:t>48 §</w:t>
      </w:r>
    </w:p>
    <w:p w:rsidR="00455BA8" w:rsidRDefault="00455BA8" w:rsidP="00455BA8">
      <w:pPr>
        <w:pStyle w:val="LagPararubrik"/>
      </w:pPr>
      <w:r>
        <w:t>Ikraftträdande</w:t>
      </w:r>
    </w:p>
    <w:p w:rsidR="00455BA8" w:rsidRDefault="00455BA8" w:rsidP="00455BA8">
      <w:pPr>
        <w:pStyle w:val="ANormal"/>
      </w:pPr>
      <w:r>
        <w:tab/>
        <w:t>Denna lag träder i kraft den 1 januari 2018 och tillämpas från och med finansåret 2018. Lagens 8 § ska dock tillämpas först från och med den ti</w:t>
      </w:r>
      <w:r>
        <w:t>d</w:t>
      </w:r>
      <w:r>
        <w:t xml:space="preserve">punkt som avses i 3 § 3 mom. landskapslagen om en kommunalt </w:t>
      </w:r>
      <w:r w:rsidR="00D67889" w:rsidRPr="00D67889">
        <w:rPr>
          <w:i/>
        </w:rPr>
        <w:t>sam</w:t>
      </w:r>
      <w:r w:rsidRPr="00D67889">
        <w:rPr>
          <w:i/>
        </w:rPr>
        <w:t>or</w:t>
      </w:r>
      <w:r w:rsidRPr="00D67889">
        <w:rPr>
          <w:i/>
        </w:rPr>
        <w:t>d</w:t>
      </w:r>
      <w:r w:rsidRPr="00D67889">
        <w:rPr>
          <w:i/>
        </w:rPr>
        <w:t>nad</w:t>
      </w:r>
      <w:r>
        <w:t xml:space="preserve"> </w:t>
      </w:r>
      <w:r w:rsidR="00D67889" w:rsidRPr="00D67889">
        <w:rPr>
          <w:i/>
        </w:rPr>
        <w:t>(uteslutning)</w:t>
      </w:r>
      <w:r w:rsidR="00D67889">
        <w:t xml:space="preserve"> </w:t>
      </w:r>
      <w:r>
        <w:t>socialtjänst.</w:t>
      </w:r>
    </w:p>
    <w:p w:rsidR="00D67889" w:rsidRPr="00A20791" w:rsidRDefault="00455BA8" w:rsidP="00D67889">
      <w:pPr>
        <w:tabs>
          <w:tab w:val="left" w:pos="283"/>
        </w:tabs>
        <w:jc w:val="both"/>
        <w:rPr>
          <w:rFonts w:ascii="Times New Roman" w:hAnsi="Times New Roman" w:cs="Times New Roman"/>
          <w:iCs/>
          <w:sz w:val="22"/>
          <w:szCs w:val="20"/>
          <w:lang w:val="sv-SE"/>
        </w:rPr>
      </w:pPr>
      <w:r>
        <w:tab/>
      </w:r>
      <w:r w:rsidR="00D67889" w:rsidRPr="00A20791">
        <w:rPr>
          <w:rFonts w:ascii="Times New Roman" w:hAnsi="Times New Roman" w:cs="Times New Roman"/>
          <w:iCs/>
          <w:sz w:val="22"/>
          <w:szCs w:val="20"/>
          <w:lang w:val="sv-SE"/>
        </w:rPr>
        <w:t>(</w:t>
      </w:r>
      <w:r w:rsidR="00D67889">
        <w:rPr>
          <w:rFonts w:ascii="Times New Roman" w:hAnsi="Times New Roman" w:cs="Times New Roman"/>
          <w:iCs/>
          <w:sz w:val="22"/>
          <w:szCs w:val="20"/>
          <w:lang w:val="sv-SE"/>
        </w:rPr>
        <w:t>2 mom. l</w:t>
      </w:r>
      <w:r w:rsidR="00D67889" w:rsidRPr="00A20791">
        <w:rPr>
          <w:rFonts w:ascii="Times New Roman" w:hAnsi="Times New Roman" w:cs="Times New Roman"/>
          <w:iCs/>
          <w:sz w:val="22"/>
          <w:szCs w:val="20"/>
          <w:lang w:val="sv-SE"/>
        </w:rPr>
        <w:t>ika som i lagförslaget.)</w:t>
      </w:r>
    </w:p>
    <w:p w:rsidR="00455BA8" w:rsidRDefault="00455BA8" w:rsidP="00455BA8">
      <w:pPr>
        <w:pStyle w:val="ANormal"/>
      </w:pPr>
    </w:p>
    <w:p w:rsidR="00455BA8" w:rsidRDefault="00455BA8" w:rsidP="00455BA8">
      <w:pPr>
        <w:pStyle w:val="LagParagraf"/>
      </w:pPr>
      <w:r>
        <w:t>49 §</w:t>
      </w:r>
    </w:p>
    <w:p w:rsidR="00455BA8" w:rsidRDefault="00455BA8" w:rsidP="00455BA8">
      <w:pPr>
        <w:pStyle w:val="LagPararubrik"/>
      </w:pPr>
      <w:r>
        <w:t>Bestämmelser som upphävs</w:t>
      </w:r>
    </w:p>
    <w:p w:rsidR="00384A82" w:rsidRPr="00A20791" w:rsidRDefault="00384A82" w:rsidP="00384A82">
      <w:pPr>
        <w:tabs>
          <w:tab w:val="left" w:pos="283"/>
        </w:tabs>
        <w:jc w:val="both"/>
        <w:rPr>
          <w:rFonts w:ascii="Times New Roman" w:hAnsi="Times New Roman" w:cs="Times New Roman"/>
          <w:iCs/>
          <w:sz w:val="22"/>
          <w:szCs w:val="20"/>
          <w:lang w:val="sv-SE"/>
        </w:rPr>
      </w:pPr>
      <w:r>
        <w:rPr>
          <w:rFonts w:ascii="Times New Roman" w:hAnsi="Times New Roman" w:cs="Times New Roman"/>
          <w:iCs/>
          <w:sz w:val="22"/>
          <w:szCs w:val="20"/>
          <w:lang w:val="sv-SE"/>
        </w:rPr>
        <w:tab/>
      </w:r>
      <w:r w:rsidRPr="00A20791">
        <w:rPr>
          <w:rFonts w:ascii="Times New Roman" w:hAnsi="Times New Roman" w:cs="Times New Roman"/>
          <w:iCs/>
          <w:sz w:val="22"/>
          <w:szCs w:val="20"/>
          <w:lang w:val="sv-SE"/>
        </w:rPr>
        <w:t>(</w:t>
      </w:r>
      <w:r>
        <w:rPr>
          <w:rFonts w:ascii="Times New Roman" w:hAnsi="Times New Roman" w:cs="Times New Roman"/>
          <w:iCs/>
          <w:sz w:val="22"/>
          <w:szCs w:val="20"/>
          <w:lang w:val="sv-SE"/>
        </w:rPr>
        <w:t>1</w:t>
      </w:r>
      <w:r w:rsidR="007576D7">
        <w:rPr>
          <w:rFonts w:ascii="Times New Roman" w:hAnsi="Times New Roman" w:cs="Times New Roman"/>
          <w:iCs/>
          <w:sz w:val="22"/>
          <w:szCs w:val="20"/>
          <w:lang w:val="sv-SE"/>
        </w:rPr>
        <w:t xml:space="preserve"> </w:t>
      </w:r>
      <w:r>
        <w:rPr>
          <w:rFonts w:ascii="Times New Roman" w:hAnsi="Times New Roman" w:cs="Times New Roman"/>
          <w:iCs/>
          <w:sz w:val="22"/>
          <w:szCs w:val="20"/>
          <w:lang w:val="sv-SE"/>
        </w:rPr>
        <w:t>-</w:t>
      </w:r>
      <w:r w:rsidR="007576D7">
        <w:rPr>
          <w:rFonts w:ascii="Times New Roman" w:hAnsi="Times New Roman" w:cs="Times New Roman"/>
          <w:iCs/>
          <w:sz w:val="22"/>
          <w:szCs w:val="20"/>
          <w:lang w:val="sv-SE"/>
        </w:rPr>
        <w:t xml:space="preserve"> </w:t>
      </w:r>
      <w:r>
        <w:rPr>
          <w:rFonts w:ascii="Times New Roman" w:hAnsi="Times New Roman" w:cs="Times New Roman"/>
          <w:iCs/>
          <w:sz w:val="22"/>
          <w:szCs w:val="20"/>
          <w:lang w:val="sv-SE"/>
        </w:rPr>
        <w:t>2</w:t>
      </w:r>
      <w:r w:rsidR="007576D7">
        <w:rPr>
          <w:rFonts w:ascii="Times New Roman" w:hAnsi="Times New Roman" w:cs="Times New Roman"/>
          <w:iCs/>
          <w:sz w:val="22"/>
          <w:szCs w:val="20"/>
          <w:lang w:val="sv-SE"/>
        </w:rPr>
        <w:t xml:space="preserve"> </w:t>
      </w:r>
      <w:r>
        <w:rPr>
          <w:rFonts w:ascii="Times New Roman" w:hAnsi="Times New Roman" w:cs="Times New Roman"/>
          <w:iCs/>
          <w:sz w:val="22"/>
          <w:szCs w:val="20"/>
          <w:lang w:val="sv-SE"/>
        </w:rPr>
        <w:t>mom. l</w:t>
      </w:r>
      <w:r w:rsidRPr="00A20791">
        <w:rPr>
          <w:rFonts w:ascii="Times New Roman" w:hAnsi="Times New Roman" w:cs="Times New Roman"/>
          <w:iCs/>
          <w:sz w:val="22"/>
          <w:szCs w:val="20"/>
          <w:lang w:val="sv-SE"/>
        </w:rPr>
        <w:t>ika som i lagförslaget.)</w:t>
      </w:r>
    </w:p>
    <w:p w:rsidR="0073720D" w:rsidRPr="007576D7" w:rsidRDefault="00455BA8" w:rsidP="00384A82">
      <w:pPr>
        <w:pStyle w:val="ANormal"/>
        <w:rPr>
          <w:i/>
          <w:iCs/>
        </w:rPr>
      </w:pPr>
      <w:r>
        <w:tab/>
      </w:r>
      <w:r w:rsidR="0073720D" w:rsidRPr="007576D7">
        <w:rPr>
          <w:i/>
          <w:iCs/>
        </w:rPr>
        <w:t>(3 mom. uteslut</w:t>
      </w:r>
      <w:r w:rsidR="007576D7" w:rsidRPr="007576D7">
        <w:rPr>
          <w:i/>
          <w:iCs/>
        </w:rPr>
        <w:t>s</w:t>
      </w:r>
      <w:r w:rsidR="0073720D" w:rsidRPr="007576D7">
        <w:rPr>
          <w:i/>
          <w:iCs/>
        </w:rPr>
        <w:t>)</w:t>
      </w:r>
    </w:p>
    <w:p w:rsidR="00455BA8" w:rsidRDefault="00455BA8" w:rsidP="00455BA8">
      <w:pPr>
        <w:pStyle w:val="ANormal"/>
      </w:pPr>
    </w:p>
    <w:p w:rsidR="00455BA8" w:rsidRDefault="00455BA8" w:rsidP="00455BA8">
      <w:pPr>
        <w:pStyle w:val="LagParagraf"/>
      </w:pPr>
      <w:r>
        <w:t>50 §</w:t>
      </w:r>
    </w:p>
    <w:p w:rsidR="00455BA8" w:rsidRDefault="00455BA8" w:rsidP="00455BA8">
      <w:pPr>
        <w:pStyle w:val="LagPararubrik"/>
      </w:pPr>
      <w:r>
        <w:t>Basbelopp för finansåret 2018</w:t>
      </w:r>
    </w:p>
    <w:p w:rsidR="00455BA8" w:rsidRDefault="00455BA8" w:rsidP="00455BA8">
      <w:pPr>
        <w:pStyle w:val="ANormal"/>
      </w:pPr>
      <w:r>
        <w:tab/>
      </w:r>
      <w:r w:rsidR="00DC6477" w:rsidRPr="00A20791">
        <w:rPr>
          <w:iCs/>
        </w:rPr>
        <w:t>(</w:t>
      </w:r>
      <w:r w:rsidR="00DC6477">
        <w:rPr>
          <w:iCs/>
        </w:rPr>
        <w:t>1 mom. l</w:t>
      </w:r>
      <w:r w:rsidR="00DC6477" w:rsidRPr="00A20791">
        <w:rPr>
          <w:iCs/>
        </w:rPr>
        <w:t>ika som i lagförslaget.)</w:t>
      </w:r>
    </w:p>
    <w:p w:rsidR="00455BA8" w:rsidRDefault="00455BA8" w:rsidP="00455BA8">
      <w:pPr>
        <w:pStyle w:val="ANormal"/>
      </w:pPr>
      <w:r>
        <w:tab/>
        <w:t>För finansåret 2018 fastställs basbeloppet för beräkning av landskapsa</w:t>
      </w:r>
      <w:r>
        <w:t>n</w:t>
      </w:r>
      <w:r>
        <w:t xml:space="preserve">delen för medborgarinstitut till 34,70 euro och basbeloppet för beräkning av landskapsandelen för kulturverksamhet till </w:t>
      </w:r>
      <w:r w:rsidRPr="004169F9">
        <w:rPr>
          <w:i/>
        </w:rPr>
        <w:t>153</w:t>
      </w:r>
      <w:r w:rsidR="004169F9" w:rsidRPr="004169F9">
        <w:rPr>
          <w:i/>
        </w:rPr>
        <w:t>,00</w:t>
      </w:r>
      <w:r>
        <w:t> </w:t>
      </w:r>
      <w:r w:rsidR="004169F9" w:rsidRPr="004169F9">
        <w:rPr>
          <w:i/>
        </w:rPr>
        <w:t>(uteslutning)</w:t>
      </w:r>
      <w:r w:rsidR="004169F9">
        <w:t xml:space="preserve"> </w:t>
      </w:r>
      <w:r>
        <w:t>euro.</w:t>
      </w:r>
    </w:p>
    <w:p w:rsidR="00455BA8" w:rsidRDefault="00455BA8" w:rsidP="00455BA8">
      <w:pPr>
        <w:pStyle w:val="ANormal"/>
      </w:pPr>
      <w:r>
        <w:tab/>
      </w:r>
      <w:r w:rsidR="00DC6477" w:rsidRPr="00A20791">
        <w:rPr>
          <w:iCs/>
        </w:rPr>
        <w:t>(</w:t>
      </w:r>
      <w:r w:rsidR="00DC6477">
        <w:rPr>
          <w:iCs/>
        </w:rPr>
        <w:t>3 mom. l</w:t>
      </w:r>
      <w:r w:rsidR="00DC6477" w:rsidRPr="00A20791">
        <w:rPr>
          <w:iCs/>
        </w:rPr>
        <w:t>ika som i lagförslaget.)</w:t>
      </w:r>
    </w:p>
    <w:p w:rsidR="00455BA8" w:rsidRDefault="00455BA8" w:rsidP="00455BA8">
      <w:pPr>
        <w:pStyle w:val="ANormal"/>
      </w:pPr>
    </w:p>
    <w:p w:rsidR="00455BA8" w:rsidRDefault="00455BA8" w:rsidP="00455BA8">
      <w:pPr>
        <w:pStyle w:val="LagParagraf"/>
      </w:pPr>
      <w:r>
        <w:t>51 §</w:t>
      </w:r>
    </w:p>
    <w:p w:rsidR="004169F9" w:rsidRPr="00A20791" w:rsidRDefault="004169F9" w:rsidP="004169F9">
      <w:pPr>
        <w:tabs>
          <w:tab w:val="left" w:pos="283"/>
        </w:tabs>
        <w:jc w:val="both"/>
        <w:rPr>
          <w:rFonts w:ascii="Times New Roman" w:hAnsi="Times New Roman" w:cs="Times New Roman"/>
          <w:iCs/>
          <w:sz w:val="22"/>
          <w:szCs w:val="20"/>
          <w:lang w:val="sv-SE"/>
        </w:rPr>
      </w:pPr>
      <w:r w:rsidRPr="00A20791">
        <w:rPr>
          <w:rFonts w:ascii="Times New Roman" w:hAnsi="Times New Roman" w:cs="Times New Roman"/>
          <w:iCs/>
          <w:sz w:val="22"/>
          <w:szCs w:val="20"/>
          <w:lang w:val="sv-SE"/>
        </w:rPr>
        <w:t>(Lika som i lagförslaget.)</w:t>
      </w:r>
    </w:p>
    <w:p w:rsidR="004169F9" w:rsidRPr="004169F9" w:rsidRDefault="004169F9" w:rsidP="004169F9">
      <w:pPr>
        <w:pStyle w:val="LagPararubrik"/>
        <w:rPr>
          <w:i w:val="0"/>
        </w:rPr>
      </w:pPr>
    </w:p>
    <w:p w:rsidR="00455BA8" w:rsidRDefault="00455BA8" w:rsidP="00455BA8">
      <w:pPr>
        <w:pStyle w:val="ANormal"/>
      </w:pPr>
    </w:p>
    <w:p w:rsidR="00455BA8" w:rsidRDefault="00455BA8" w:rsidP="00455BA8">
      <w:pPr>
        <w:pStyle w:val="LagParagraf"/>
      </w:pPr>
      <w:r>
        <w:t>52 §</w:t>
      </w:r>
    </w:p>
    <w:p w:rsidR="00455BA8" w:rsidRDefault="00455BA8" w:rsidP="00455BA8">
      <w:pPr>
        <w:pStyle w:val="LagPararubrik"/>
      </w:pPr>
      <w:r>
        <w:t>Övergångsperiod</w:t>
      </w:r>
    </w:p>
    <w:p w:rsidR="00455BA8" w:rsidRDefault="00455BA8" w:rsidP="00455BA8">
      <w:pPr>
        <w:pStyle w:val="ANormal"/>
      </w:pPr>
      <w:r>
        <w:tab/>
      </w:r>
      <w:r w:rsidR="000704F5" w:rsidRPr="00A20791">
        <w:rPr>
          <w:iCs/>
        </w:rPr>
        <w:t>(</w:t>
      </w:r>
      <w:r w:rsidR="000704F5">
        <w:rPr>
          <w:iCs/>
        </w:rPr>
        <w:t>1 mom. l</w:t>
      </w:r>
      <w:r w:rsidR="000704F5" w:rsidRPr="00A20791">
        <w:rPr>
          <w:iCs/>
        </w:rPr>
        <w:t>ika som i lagförslaget.)</w:t>
      </w:r>
    </w:p>
    <w:p w:rsidR="00455BA8" w:rsidRDefault="00455BA8" w:rsidP="00455BA8">
      <w:pPr>
        <w:pStyle w:val="ANormal"/>
      </w:pPr>
      <w:r>
        <w:tab/>
        <w:t>Med kommunens totalbelopp för finansåret 2017 avses det samma</w:t>
      </w:r>
      <w:r>
        <w:t>n</w:t>
      </w:r>
      <w:r>
        <w:t>lagda beloppet av landskapsandelar för driftskostnaderna och komplettering av skatteinkomsterna som enligt landskapslagen om landskapsandelar till kommunerna,</w:t>
      </w:r>
      <w:r w:rsidRPr="008547F4">
        <w:t xml:space="preserve"> </w:t>
      </w:r>
      <w:r>
        <w:t xml:space="preserve">landskapslagen </w:t>
      </w:r>
      <w:r w:rsidR="00DC6477" w:rsidRPr="00DC6477">
        <w:rPr>
          <w:i/>
        </w:rPr>
        <w:t>(uteslutning)</w:t>
      </w:r>
      <w:r w:rsidR="00381B66">
        <w:t xml:space="preserve"> om planering av </w:t>
      </w:r>
      <w:r w:rsidR="00381B66" w:rsidRPr="00DC6477">
        <w:rPr>
          <w:i/>
        </w:rPr>
        <w:t>(uteslutning)</w:t>
      </w:r>
      <w:r w:rsidR="00381B66">
        <w:t xml:space="preserve"> </w:t>
      </w:r>
      <w:r>
        <w:t>socialvården och landskapslagen om planering av och landskapsandel för undervisnings- och kulturverksamheten, i deras lydelse vid tidpunkten för denna lags ikraftträdande, betalas till kommunen för finansåret 2017.</w:t>
      </w:r>
    </w:p>
    <w:p w:rsidR="00455BA8" w:rsidRDefault="00455BA8" w:rsidP="000704F5">
      <w:pPr>
        <w:pStyle w:val="ANormal"/>
      </w:pPr>
      <w:r>
        <w:tab/>
      </w:r>
      <w:r w:rsidR="000704F5" w:rsidRPr="00A20791">
        <w:rPr>
          <w:iCs/>
        </w:rPr>
        <w:t>(</w:t>
      </w:r>
      <w:r w:rsidR="000704F5">
        <w:rPr>
          <w:iCs/>
        </w:rPr>
        <w:t>3 - 4 mom. l</w:t>
      </w:r>
      <w:r w:rsidR="000704F5" w:rsidRPr="00A20791">
        <w:rPr>
          <w:iCs/>
        </w:rPr>
        <w:t>ika som i lagförslaget.)</w:t>
      </w:r>
      <w:r>
        <w:tab/>
      </w:r>
    </w:p>
    <w:p w:rsidR="000704F5" w:rsidRDefault="000704F5" w:rsidP="000704F5">
      <w:pPr>
        <w:pStyle w:val="ANormal"/>
      </w:pPr>
    </w:p>
    <w:p w:rsidR="00455BA8" w:rsidRDefault="00587D0A" w:rsidP="00455BA8">
      <w:pPr>
        <w:pStyle w:val="ANormal"/>
        <w:jc w:val="center"/>
      </w:pPr>
      <w:hyperlink w:anchor="_top" w:tooltip="Klicka för att gå till toppen av dokumentet" w:history="1">
        <w:r w:rsidR="00455BA8">
          <w:rPr>
            <w:rStyle w:val="Hyperlnk"/>
          </w:rPr>
          <w:t>__________________</w:t>
        </w:r>
      </w:hyperlink>
    </w:p>
    <w:p w:rsidR="00455BA8" w:rsidRDefault="00455BA8" w:rsidP="00455BA8">
      <w:pPr>
        <w:pStyle w:val="ANormal"/>
      </w:pPr>
    </w:p>
    <w:p w:rsidR="00A643FC" w:rsidRDefault="00A643FC" w:rsidP="00455BA8">
      <w:pPr>
        <w:pStyle w:val="ANormal"/>
      </w:pPr>
    </w:p>
    <w:p w:rsidR="00A643FC" w:rsidRDefault="00A643FC" w:rsidP="00455BA8">
      <w:pPr>
        <w:pStyle w:val="ANormal"/>
      </w:pPr>
    </w:p>
    <w:p w:rsidR="00A643FC" w:rsidRDefault="00A643FC" w:rsidP="00455BA8">
      <w:pPr>
        <w:pStyle w:val="ANormal"/>
      </w:pPr>
    </w:p>
    <w:p w:rsidR="00A643FC" w:rsidRDefault="00A643FC" w:rsidP="00455BA8">
      <w:pPr>
        <w:pStyle w:val="ANormal"/>
      </w:pPr>
      <w:r>
        <w:t>Ordförande</w:t>
      </w:r>
      <w:r>
        <w:tab/>
      </w:r>
      <w:r>
        <w:tab/>
      </w:r>
      <w:r>
        <w:tab/>
        <w:t>Tage Silander</w:t>
      </w:r>
    </w:p>
    <w:p w:rsidR="00A643FC" w:rsidRDefault="00A643FC" w:rsidP="00455BA8">
      <w:pPr>
        <w:pStyle w:val="ANormal"/>
      </w:pPr>
    </w:p>
    <w:p w:rsidR="00A643FC" w:rsidRDefault="00A643FC" w:rsidP="00455BA8">
      <w:pPr>
        <w:pStyle w:val="ANormal"/>
      </w:pPr>
    </w:p>
    <w:p w:rsidR="00A643FC" w:rsidRDefault="00A643FC" w:rsidP="00455BA8">
      <w:pPr>
        <w:pStyle w:val="ANormal"/>
      </w:pPr>
    </w:p>
    <w:p w:rsidR="00A643FC" w:rsidRDefault="00A643FC" w:rsidP="00455BA8">
      <w:pPr>
        <w:pStyle w:val="ANormal"/>
      </w:pPr>
      <w:r>
        <w:t>Sekreterare</w:t>
      </w:r>
      <w:r>
        <w:tab/>
      </w:r>
      <w:r>
        <w:tab/>
      </w:r>
      <w:r>
        <w:tab/>
        <w:t>Sten Eriksson</w:t>
      </w:r>
    </w:p>
    <w:p w:rsidR="00971BBB" w:rsidRDefault="00971BBB" w:rsidP="00455BA8">
      <w:pPr>
        <w:pStyle w:val="ANormal"/>
      </w:pPr>
    </w:p>
    <w:p w:rsidR="00783434" w:rsidRDefault="00783434" w:rsidP="00455BA8">
      <w:pPr>
        <w:pStyle w:val="ANormal"/>
      </w:pPr>
    </w:p>
    <w:p w:rsidR="00783434" w:rsidRDefault="00783434" w:rsidP="00455BA8">
      <w:pPr>
        <w:pStyle w:val="ANormal"/>
        <w:sectPr w:rsidR="00783434" w:rsidSect="00587D0A">
          <w:headerReference w:type="even" r:id="rId11"/>
          <w:headerReference w:type="default" r:id="rId12"/>
          <w:footerReference w:type="default" r:id="rId13"/>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783434">
        <w:trPr>
          <w:cantSplit/>
          <w:trHeight w:val="20"/>
        </w:trPr>
        <w:tc>
          <w:tcPr>
            <w:tcW w:w="861" w:type="dxa"/>
            <w:vMerge w:val="restart"/>
          </w:tcPr>
          <w:p w:rsidR="00783434" w:rsidRDefault="00783434">
            <w:pPr>
              <w:pStyle w:val="xLedtext"/>
              <w:rPr>
                <w:noProof/>
              </w:rPr>
            </w:pPr>
            <w:r>
              <w:rPr>
                <w:noProof/>
                <w:lang w:val="sv-FI" w:eastAsia="sv-FI"/>
              </w:rPr>
              <w:lastRenderedPageBreak/>
              <w:drawing>
                <wp:inline distT="0" distB="0" distL="0" distR="0">
                  <wp:extent cx="475615" cy="686435"/>
                  <wp:effectExtent l="0" t="0" r="635" b="0"/>
                  <wp:docPr id="1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686435"/>
                          </a:xfrm>
                          <a:prstGeom prst="rect">
                            <a:avLst/>
                          </a:prstGeom>
                          <a:noFill/>
                          <a:ln>
                            <a:noFill/>
                          </a:ln>
                        </pic:spPr>
                      </pic:pic>
                    </a:graphicData>
                  </a:graphic>
                </wp:inline>
              </w:drawing>
            </w:r>
          </w:p>
        </w:tc>
        <w:tc>
          <w:tcPr>
            <w:tcW w:w="8736" w:type="dxa"/>
            <w:gridSpan w:val="3"/>
            <w:vAlign w:val="bottom"/>
          </w:tcPr>
          <w:p w:rsidR="00783434" w:rsidRDefault="00783434">
            <w:pPr>
              <w:pStyle w:val="xMellanrum"/>
            </w:pPr>
            <w:r>
              <w:rPr>
                <w:noProof/>
                <w:lang w:val="sv-FI" w:eastAsia="sv-FI"/>
              </w:rPr>
              <w:drawing>
                <wp:inline distT="0" distB="0" distL="0" distR="0">
                  <wp:extent cx="47625" cy="47625"/>
                  <wp:effectExtent l="0" t="0" r="0" b="0"/>
                  <wp:docPr id="1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83434">
        <w:trPr>
          <w:cantSplit/>
          <w:trHeight w:val="299"/>
        </w:trPr>
        <w:tc>
          <w:tcPr>
            <w:tcW w:w="861" w:type="dxa"/>
            <w:vMerge/>
          </w:tcPr>
          <w:p w:rsidR="00783434" w:rsidRDefault="00783434">
            <w:pPr>
              <w:pStyle w:val="xLedtext"/>
            </w:pPr>
          </w:p>
        </w:tc>
        <w:tc>
          <w:tcPr>
            <w:tcW w:w="4448" w:type="dxa"/>
            <w:vAlign w:val="bottom"/>
          </w:tcPr>
          <w:p w:rsidR="00783434" w:rsidRDefault="00783434">
            <w:pPr>
              <w:pStyle w:val="xAvsandare1"/>
            </w:pPr>
            <w:r>
              <w:t>Ålands lagting</w:t>
            </w:r>
          </w:p>
        </w:tc>
        <w:tc>
          <w:tcPr>
            <w:tcW w:w="4288" w:type="dxa"/>
            <w:gridSpan w:val="2"/>
            <w:vAlign w:val="bottom"/>
          </w:tcPr>
          <w:p w:rsidR="00783434" w:rsidRDefault="00783434" w:rsidP="00377141">
            <w:pPr>
              <w:pStyle w:val="xDokTypNr"/>
            </w:pPr>
            <w:r>
              <w:t>RESERVATION</w:t>
            </w:r>
          </w:p>
        </w:tc>
      </w:tr>
      <w:tr w:rsidR="00783434">
        <w:trPr>
          <w:cantSplit/>
          <w:trHeight w:val="238"/>
        </w:trPr>
        <w:tc>
          <w:tcPr>
            <w:tcW w:w="861" w:type="dxa"/>
            <w:vMerge/>
          </w:tcPr>
          <w:p w:rsidR="00783434" w:rsidRDefault="00783434">
            <w:pPr>
              <w:pStyle w:val="xLedtext"/>
            </w:pPr>
          </w:p>
        </w:tc>
        <w:tc>
          <w:tcPr>
            <w:tcW w:w="4448" w:type="dxa"/>
            <w:vAlign w:val="bottom"/>
          </w:tcPr>
          <w:p w:rsidR="00783434" w:rsidRDefault="00783434">
            <w:pPr>
              <w:pStyle w:val="xLedtext"/>
            </w:pPr>
            <w:r>
              <w:t xml:space="preserve">Lagtingsledamot </w:t>
            </w:r>
          </w:p>
        </w:tc>
        <w:tc>
          <w:tcPr>
            <w:tcW w:w="1725" w:type="dxa"/>
            <w:vAlign w:val="bottom"/>
          </w:tcPr>
          <w:p w:rsidR="00783434" w:rsidRDefault="00783434">
            <w:pPr>
              <w:pStyle w:val="xLedtext"/>
            </w:pPr>
            <w:r>
              <w:t>Datum</w:t>
            </w:r>
          </w:p>
        </w:tc>
        <w:tc>
          <w:tcPr>
            <w:tcW w:w="2563" w:type="dxa"/>
            <w:vAlign w:val="bottom"/>
          </w:tcPr>
          <w:p w:rsidR="00783434" w:rsidRDefault="00783434">
            <w:pPr>
              <w:pStyle w:val="xLedtext"/>
            </w:pPr>
          </w:p>
        </w:tc>
      </w:tr>
      <w:tr w:rsidR="00783434">
        <w:trPr>
          <w:cantSplit/>
          <w:trHeight w:val="238"/>
        </w:trPr>
        <w:tc>
          <w:tcPr>
            <w:tcW w:w="861" w:type="dxa"/>
            <w:vMerge/>
          </w:tcPr>
          <w:p w:rsidR="00783434" w:rsidRDefault="00783434">
            <w:pPr>
              <w:pStyle w:val="xAvsandare2"/>
            </w:pPr>
          </w:p>
        </w:tc>
        <w:tc>
          <w:tcPr>
            <w:tcW w:w="4448" w:type="dxa"/>
            <w:vAlign w:val="center"/>
          </w:tcPr>
          <w:p w:rsidR="00783434" w:rsidRDefault="00783434" w:rsidP="00377141">
            <w:pPr>
              <w:pStyle w:val="xAvsandare2"/>
            </w:pPr>
            <w:r>
              <w:t xml:space="preserve">Vicetalman Veronica </w:t>
            </w:r>
            <w:proofErr w:type="spellStart"/>
            <w:r>
              <w:t>Thörnroos</w:t>
            </w:r>
            <w:proofErr w:type="spellEnd"/>
          </w:p>
        </w:tc>
        <w:tc>
          <w:tcPr>
            <w:tcW w:w="1725" w:type="dxa"/>
            <w:vAlign w:val="center"/>
          </w:tcPr>
          <w:p w:rsidR="00783434" w:rsidRDefault="00783434" w:rsidP="0012085E">
            <w:pPr>
              <w:pStyle w:val="xDatum1"/>
            </w:pPr>
            <w:r>
              <w:t>2017-09-12</w:t>
            </w:r>
          </w:p>
        </w:tc>
        <w:tc>
          <w:tcPr>
            <w:tcW w:w="2563" w:type="dxa"/>
            <w:vAlign w:val="center"/>
          </w:tcPr>
          <w:p w:rsidR="00783434" w:rsidRDefault="00783434">
            <w:pPr>
              <w:pStyle w:val="xBeteckning1"/>
            </w:pPr>
          </w:p>
        </w:tc>
      </w:tr>
      <w:tr w:rsidR="00783434">
        <w:trPr>
          <w:cantSplit/>
          <w:trHeight w:val="238"/>
        </w:trPr>
        <w:tc>
          <w:tcPr>
            <w:tcW w:w="861" w:type="dxa"/>
            <w:vMerge/>
          </w:tcPr>
          <w:p w:rsidR="00783434" w:rsidRDefault="00783434">
            <w:pPr>
              <w:pStyle w:val="xLedtext"/>
            </w:pPr>
          </w:p>
        </w:tc>
        <w:tc>
          <w:tcPr>
            <w:tcW w:w="4448" w:type="dxa"/>
            <w:vAlign w:val="bottom"/>
          </w:tcPr>
          <w:p w:rsidR="00783434" w:rsidRDefault="00783434">
            <w:pPr>
              <w:pStyle w:val="xLedtext"/>
            </w:pPr>
          </w:p>
        </w:tc>
        <w:tc>
          <w:tcPr>
            <w:tcW w:w="1725" w:type="dxa"/>
            <w:vAlign w:val="bottom"/>
          </w:tcPr>
          <w:p w:rsidR="00783434" w:rsidRDefault="00783434">
            <w:pPr>
              <w:pStyle w:val="xLedtext"/>
            </w:pPr>
          </w:p>
        </w:tc>
        <w:tc>
          <w:tcPr>
            <w:tcW w:w="2563" w:type="dxa"/>
            <w:vAlign w:val="bottom"/>
          </w:tcPr>
          <w:p w:rsidR="00783434" w:rsidRDefault="00783434">
            <w:pPr>
              <w:pStyle w:val="xLedtext"/>
            </w:pPr>
          </w:p>
        </w:tc>
      </w:tr>
      <w:tr w:rsidR="00783434">
        <w:trPr>
          <w:cantSplit/>
          <w:trHeight w:val="238"/>
        </w:trPr>
        <w:tc>
          <w:tcPr>
            <w:tcW w:w="861" w:type="dxa"/>
            <w:vMerge/>
            <w:tcBorders>
              <w:bottom w:val="single" w:sz="4" w:space="0" w:color="auto"/>
            </w:tcBorders>
          </w:tcPr>
          <w:p w:rsidR="00783434" w:rsidRDefault="00783434">
            <w:pPr>
              <w:pStyle w:val="xAvsandare3"/>
            </w:pPr>
          </w:p>
        </w:tc>
        <w:tc>
          <w:tcPr>
            <w:tcW w:w="4448" w:type="dxa"/>
            <w:tcBorders>
              <w:bottom w:val="single" w:sz="4" w:space="0" w:color="auto"/>
            </w:tcBorders>
            <w:vAlign w:val="center"/>
          </w:tcPr>
          <w:p w:rsidR="00783434" w:rsidRDefault="00783434">
            <w:pPr>
              <w:pStyle w:val="xAvsandare3"/>
            </w:pPr>
          </w:p>
        </w:tc>
        <w:tc>
          <w:tcPr>
            <w:tcW w:w="1725" w:type="dxa"/>
            <w:tcBorders>
              <w:bottom w:val="single" w:sz="4" w:space="0" w:color="auto"/>
            </w:tcBorders>
            <w:vAlign w:val="center"/>
          </w:tcPr>
          <w:p w:rsidR="00783434" w:rsidRDefault="00783434">
            <w:pPr>
              <w:pStyle w:val="xDatum2"/>
            </w:pPr>
          </w:p>
        </w:tc>
        <w:tc>
          <w:tcPr>
            <w:tcW w:w="2563" w:type="dxa"/>
            <w:tcBorders>
              <w:bottom w:val="single" w:sz="4" w:space="0" w:color="auto"/>
            </w:tcBorders>
            <w:vAlign w:val="center"/>
          </w:tcPr>
          <w:p w:rsidR="00783434" w:rsidRDefault="00783434">
            <w:pPr>
              <w:pStyle w:val="xBeteckning2"/>
            </w:pPr>
          </w:p>
        </w:tc>
      </w:tr>
      <w:tr w:rsidR="00783434">
        <w:trPr>
          <w:cantSplit/>
          <w:trHeight w:val="238"/>
        </w:trPr>
        <w:tc>
          <w:tcPr>
            <w:tcW w:w="861" w:type="dxa"/>
            <w:tcBorders>
              <w:top w:val="single" w:sz="4" w:space="0" w:color="auto"/>
            </w:tcBorders>
            <w:vAlign w:val="bottom"/>
          </w:tcPr>
          <w:p w:rsidR="00783434" w:rsidRDefault="00783434">
            <w:pPr>
              <w:pStyle w:val="xLedtext"/>
            </w:pPr>
          </w:p>
        </w:tc>
        <w:tc>
          <w:tcPr>
            <w:tcW w:w="4448" w:type="dxa"/>
            <w:tcBorders>
              <w:top w:val="single" w:sz="4" w:space="0" w:color="auto"/>
            </w:tcBorders>
            <w:vAlign w:val="bottom"/>
          </w:tcPr>
          <w:p w:rsidR="00783434" w:rsidRDefault="00783434">
            <w:pPr>
              <w:pStyle w:val="xLedtext"/>
            </w:pPr>
          </w:p>
        </w:tc>
        <w:tc>
          <w:tcPr>
            <w:tcW w:w="4288" w:type="dxa"/>
            <w:gridSpan w:val="2"/>
            <w:tcBorders>
              <w:top w:val="single" w:sz="4" w:space="0" w:color="auto"/>
            </w:tcBorders>
            <w:vAlign w:val="bottom"/>
          </w:tcPr>
          <w:p w:rsidR="00783434" w:rsidRDefault="00783434">
            <w:pPr>
              <w:pStyle w:val="xLedtext"/>
            </w:pPr>
          </w:p>
        </w:tc>
      </w:tr>
      <w:tr w:rsidR="00783434">
        <w:trPr>
          <w:cantSplit/>
          <w:trHeight w:val="238"/>
        </w:trPr>
        <w:tc>
          <w:tcPr>
            <w:tcW w:w="861" w:type="dxa"/>
          </w:tcPr>
          <w:p w:rsidR="00783434" w:rsidRDefault="00783434">
            <w:pPr>
              <w:pStyle w:val="xCelltext"/>
            </w:pPr>
          </w:p>
        </w:tc>
        <w:tc>
          <w:tcPr>
            <w:tcW w:w="4448" w:type="dxa"/>
            <w:vMerge w:val="restart"/>
          </w:tcPr>
          <w:p w:rsidR="00783434" w:rsidRDefault="00783434">
            <w:pPr>
              <w:pStyle w:val="xMottagare1"/>
            </w:pPr>
            <w:r>
              <w:t>Till Ålands lagting</w:t>
            </w:r>
          </w:p>
        </w:tc>
        <w:tc>
          <w:tcPr>
            <w:tcW w:w="4288" w:type="dxa"/>
            <w:gridSpan w:val="2"/>
            <w:vMerge w:val="restart"/>
          </w:tcPr>
          <w:p w:rsidR="00783434" w:rsidRDefault="00783434">
            <w:pPr>
              <w:pStyle w:val="xMottagare1"/>
              <w:tabs>
                <w:tab w:val="left" w:pos="2349"/>
              </w:tabs>
            </w:pPr>
          </w:p>
        </w:tc>
      </w:tr>
      <w:tr w:rsidR="00783434">
        <w:trPr>
          <w:cantSplit/>
          <w:trHeight w:val="238"/>
        </w:trPr>
        <w:tc>
          <w:tcPr>
            <w:tcW w:w="861" w:type="dxa"/>
          </w:tcPr>
          <w:p w:rsidR="00783434" w:rsidRDefault="00783434">
            <w:pPr>
              <w:pStyle w:val="xCelltext"/>
            </w:pPr>
          </w:p>
        </w:tc>
        <w:tc>
          <w:tcPr>
            <w:tcW w:w="4448" w:type="dxa"/>
            <w:vMerge/>
            <w:vAlign w:val="center"/>
          </w:tcPr>
          <w:p w:rsidR="00783434" w:rsidRDefault="00783434">
            <w:pPr>
              <w:pStyle w:val="xCelltext"/>
            </w:pPr>
          </w:p>
        </w:tc>
        <w:tc>
          <w:tcPr>
            <w:tcW w:w="4288" w:type="dxa"/>
            <w:gridSpan w:val="2"/>
            <w:vMerge/>
            <w:vAlign w:val="center"/>
          </w:tcPr>
          <w:p w:rsidR="00783434" w:rsidRDefault="00783434">
            <w:pPr>
              <w:pStyle w:val="xCelltext"/>
            </w:pPr>
          </w:p>
        </w:tc>
      </w:tr>
      <w:tr w:rsidR="00783434">
        <w:trPr>
          <w:cantSplit/>
          <w:trHeight w:val="238"/>
        </w:trPr>
        <w:tc>
          <w:tcPr>
            <w:tcW w:w="861" w:type="dxa"/>
          </w:tcPr>
          <w:p w:rsidR="00783434" w:rsidRDefault="00783434">
            <w:pPr>
              <w:pStyle w:val="xCelltext"/>
            </w:pPr>
          </w:p>
        </w:tc>
        <w:tc>
          <w:tcPr>
            <w:tcW w:w="4448" w:type="dxa"/>
            <w:vMerge/>
            <w:vAlign w:val="center"/>
          </w:tcPr>
          <w:p w:rsidR="00783434" w:rsidRDefault="00783434">
            <w:pPr>
              <w:pStyle w:val="xCelltext"/>
            </w:pPr>
          </w:p>
        </w:tc>
        <w:tc>
          <w:tcPr>
            <w:tcW w:w="4288" w:type="dxa"/>
            <w:gridSpan w:val="2"/>
            <w:vMerge/>
            <w:vAlign w:val="center"/>
          </w:tcPr>
          <w:p w:rsidR="00783434" w:rsidRDefault="00783434">
            <w:pPr>
              <w:pStyle w:val="xCelltext"/>
            </w:pPr>
          </w:p>
        </w:tc>
      </w:tr>
      <w:tr w:rsidR="00783434">
        <w:trPr>
          <w:cantSplit/>
          <w:trHeight w:val="238"/>
        </w:trPr>
        <w:tc>
          <w:tcPr>
            <w:tcW w:w="861" w:type="dxa"/>
          </w:tcPr>
          <w:p w:rsidR="00783434" w:rsidRDefault="00783434">
            <w:pPr>
              <w:pStyle w:val="xCelltext"/>
            </w:pPr>
          </w:p>
        </w:tc>
        <w:tc>
          <w:tcPr>
            <w:tcW w:w="4448" w:type="dxa"/>
            <w:vMerge/>
            <w:vAlign w:val="center"/>
          </w:tcPr>
          <w:p w:rsidR="00783434" w:rsidRDefault="00783434">
            <w:pPr>
              <w:pStyle w:val="xCelltext"/>
            </w:pPr>
          </w:p>
        </w:tc>
        <w:tc>
          <w:tcPr>
            <w:tcW w:w="4288" w:type="dxa"/>
            <w:gridSpan w:val="2"/>
            <w:vMerge/>
            <w:vAlign w:val="center"/>
          </w:tcPr>
          <w:p w:rsidR="00783434" w:rsidRDefault="00783434">
            <w:pPr>
              <w:pStyle w:val="xCelltext"/>
            </w:pPr>
          </w:p>
        </w:tc>
      </w:tr>
      <w:tr w:rsidR="00783434">
        <w:trPr>
          <w:cantSplit/>
          <w:trHeight w:val="238"/>
        </w:trPr>
        <w:tc>
          <w:tcPr>
            <w:tcW w:w="861" w:type="dxa"/>
          </w:tcPr>
          <w:p w:rsidR="00783434" w:rsidRDefault="00783434">
            <w:pPr>
              <w:pStyle w:val="xCelltext"/>
            </w:pPr>
          </w:p>
        </w:tc>
        <w:tc>
          <w:tcPr>
            <w:tcW w:w="4448" w:type="dxa"/>
            <w:vMerge/>
            <w:vAlign w:val="center"/>
          </w:tcPr>
          <w:p w:rsidR="00783434" w:rsidRDefault="00783434">
            <w:pPr>
              <w:pStyle w:val="xCelltext"/>
            </w:pPr>
          </w:p>
        </w:tc>
        <w:tc>
          <w:tcPr>
            <w:tcW w:w="4288" w:type="dxa"/>
            <w:gridSpan w:val="2"/>
            <w:vMerge/>
            <w:vAlign w:val="center"/>
          </w:tcPr>
          <w:p w:rsidR="00783434" w:rsidRDefault="00783434">
            <w:pPr>
              <w:pStyle w:val="xCelltext"/>
            </w:pPr>
          </w:p>
        </w:tc>
      </w:tr>
    </w:tbl>
    <w:p w:rsidR="00783434" w:rsidRDefault="00783434" w:rsidP="00783434">
      <w:pPr>
        <w:pStyle w:val="ArendeRubrik"/>
        <w:ind w:left="2608"/>
      </w:pPr>
      <w:r>
        <w:t xml:space="preserve">Reservation mot finans- och näringsutskottets betänkande nr 25/2016-2017 gällande lagförslag nr 28 </w:t>
      </w:r>
    </w:p>
    <w:p w:rsidR="00783434" w:rsidRDefault="00783434" w:rsidP="00783434">
      <w:pPr>
        <w:pStyle w:val="ArendeRubrik"/>
        <w:ind w:left="2608"/>
      </w:pPr>
      <w:r>
        <w:t>Ett nytt landskapsandelssystem</w:t>
      </w:r>
    </w:p>
    <w:p w:rsidR="00783434" w:rsidRDefault="00783434">
      <w:pPr>
        <w:pStyle w:val="ANormal"/>
      </w:pPr>
    </w:p>
    <w:p w:rsidR="00783434" w:rsidRDefault="00783434" w:rsidP="00783434">
      <w:pPr>
        <w:pStyle w:val="ANormal"/>
        <w:ind w:left="2608"/>
      </w:pPr>
      <w:r>
        <w:t>En revidering av landskapsandelssystemet inleddes i början av 2015. Det fanns en stark parlamentarisk samsyn kring flera faktorer såsom att systemet skall vara enkelt och förutsägbart samt att målet nås genom en steglös modell med ett fåtal parametrar. Vidare skall landskapsandelssystemet ge kommunerna möjlighet att tillhandahålla lagstadgad basservice. Under processens gång, det vill säga efter regeringsskiftet för cirka 2 år sedan, har dock väsentliga målfö</w:t>
      </w:r>
      <w:r>
        <w:t>r</w:t>
      </w:r>
      <w:r>
        <w:t>skjutningar gjorts. De föreslagna lagförslaget utjämnar inte ekonomiska skil</w:t>
      </w:r>
      <w:r>
        <w:t>l</w:t>
      </w:r>
      <w:r>
        <w:t>nader mellan kommunerna och skapar därmed inte förutsättningar för produk</w:t>
      </w:r>
      <w:r>
        <w:t>t</w:t>
      </w:r>
      <w:r>
        <w:t>ion av likvärdig service. Som förslaget nu är utformat ökar till exempel Mari</w:t>
      </w:r>
      <w:r>
        <w:t>e</w:t>
      </w:r>
      <w:r>
        <w:t>hamns landskapsandelar medan Föglö, Geta och Sottunga tillsammans med 10 andra skärgårds- och landsortskommuner står som förlorare. En sådan förde</w:t>
      </w:r>
      <w:r>
        <w:t>l</w:t>
      </w:r>
      <w:r>
        <w:t>ningspolitik kan jag inte omfatta. Därtill är den aviserade inbesparingen om 4 miljoner inte möjlig att genomföra utan att kraftigt höja skatten alternativt fö</w:t>
      </w:r>
      <w:r>
        <w:t>r</w:t>
      </w:r>
      <w:r>
        <w:t>sämra den kommunala närservicen såsom barnomsorg, äldreomsorg och grun</w:t>
      </w:r>
      <w:r>
        <w:t>d</w:t>
      </w:r>
      <w:r>
        <w:t>skola.</w:t>
      </w:r>
    </w:p>
    <w:p w:rsidR="00783434" w:rsidRDefault="00783434">
      <w:pPr>
        <w:pStyle w:val="ANormal"/>
      </w:pPr>
    </w:p>
    <w:p w:rsidR="00783434" w:rsidRDefault="00783434" w:rsidP="00783434">
      <w:pPr>
        <w:pStyle w:val="Normalwebb"/>
        <w:ind w:left="1304" w:firstLine="1304"/>
        <w:rPr>
          <w:color w:val="000000"/>
          <w:sz w:val="27"/>
          <w:szCs w:val="27"/>
        </w:rPr>
      </w:pPr>
      <w:r>
        <w:rPr>
          <w:sz w:val="22"/>
          <w:szCs w:val="20"/>
        </w:rPr>
        <w:t xml:space="preserve">Med anledning av det ovanstående förslår jag </w:t>
      </w:r>
    </w:p>
    <w:p w:rsidR="00783434" w:rsidRDefault="00783434" w:rsidP="00783434">
      <w:pPr>
        <w:pStyle w:val="Klam"/>
        <w:ind w:left="3459" w:firstLine="453"/>
      </w:pPr>
      <w:r>
        <w:t xml:space="preserve">att lagtinget förkastar lagförslag nr 28/2016-2017 </w:t>
      </w:r>
    </w:p>
    <w:p w:rsidR="00783434" w:rsidRPr="00C03337" w:rsidRDefault="00783434" w:rsidP="00C03337">
      <w:pPr>
        <w:pStyle w:val="ANormal"/>
      </w:pPr>
    </w:p>
    <w:p w:rsidR="00783434" w:rsidRDefault="00783434" w:rsidP="00783434">
      <w:pPr>
        <w:pStyle w:val="Klam"/>
        <w:ind w:left="3912"/>
      </w:pPr>
      <w:r>
        <w:t>att lagtinget uppmanar landskapsregeringen att i skyndsam or</w:t>
      </w:r>
      <w:r>
        <w:t>d</w:t>
      </w:r>
      <w:r>
        <w:t xml:space="preserve">ning </w:t>
      </w:r>
      <w:proofErr w:type="gramStart"/>
      <w:r>
        <w:t>inkomma</w:t>
      </w:r>
      <w:proofErr w:type="gramEnd"/>
      <w:r>
        <w:t xml:space="preserve"> </w:t>
      </w:r>
      <w:proofErr w:type="gramStart"/>
      <w:r>
        <w:t>med</w:t>
      </w:r>
      <w:proofErr w:type="gramEnd"/>
      <w:r>
        <w:t xml:space="preserve"> ett nytt lagförslag där de regionalpolitiska särdragen beaktas så att den lagstadgade basservicen tryggas på hela Åland.</w:t>
      </w:r>
    </w:p>
    <w:p w:rsidR="00783434" w:rsidRDefault="00783434" w:rsidP="00C03A07">
      <w:pPr>
        <w:pStyle w:val="Normalwebb"/>
        <w:rPr>
          <w:color w:val="000000"/>
          <w:sz w:val="27"/>
          <w:szCs w:val="27"/>
        </w:rPr>
      </w:pPr>
    </w:p>
    <w:p w:rsidR="00783434" w:rsidRDefault="00783434" w:rsidP="00D34F0A">
      <w:pPr>
        <w:pStyle w:val="Klam"/>
      </w:pPr>
    </w:p>
    <w:p w:rsidR="00783434" w:rsidRDefault="00783434">
      <w:pPr>
        <w:pStyle w:val="ANormal"/>
      </w:pPr>
    </w:p>
    <w:p w:rsidR="00783434" w:rsidRDefault="0078343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83434" w:rsidTr="00381DC7">
        <w:trPr>
          <w:cantSplit/>
        </w:trPr>
        <w:tc>
          <w:tcPr>
            <w:tcW w:w="7931" w:type="dxa"/>
            <w:gridSpan w:val="2"/>
          </w:tcPr>
          <w:p w:rsidR="00783434" w:rsidRDefault="00783434" w:rsidP="00377141">
            <w:pPr>
              <w:pStyle w:val="ANormal"/>
              <w:keepNext/>
            </w:pPr>
            <w:r>
              <w:t>Mariehamn den 2017-09-12</w:t>
            </w:r>
          </w:p>
        </w:tc>
      </w:tr>
      <w:tr w:rsidR="00783434" w:rsidTr="00381DC7">
        <w:tc>
          <w:tcPr>
            <w:tcW w:w="4454" w:type="dxa"/>
            <w:vAlign w:val="bottom"/>
          </w:tcPr>
          <w:p w:rsidR="00783434" w:rsidRDefault="00783434" w:rsidP="00381DC7">
            <w:pPr>
              <w:pStyle w:val="ANormal"/>
            </w:pPr>
          </w:p>
          <w:p w:rsidR="00783434" w:rsidRDefault="00783434" w:rsidP="00381DC7">
            <w:pPr>
              <w:pStyle w:val="ANormal"/>
            </w:pPr>
          </w:p>
          <w:p w:rsidR="00783434" w:rsidRDefault="00783434" w:rsidP="00381DC7">
            <w:pPr>
              <w:pStyle w:val="ANormal"/>
            </w:pPr>
          </w:p>
          <w:p w:rsidR="00783434" w:rsidRDefault="00783434" w:rsidP="00381DC7">
            <w:pPr>
              <w:pStyle w:val="ANormal"/>
            </w:pPr>
          </w:p>
          <w:p w:rsidR="00783434" w:rsidRDefault="00783434" w:rsidP="00381DC7">
            <w:pPr>
              <w:pStyle w:val="ANormal"/>
            </w:pPr>
            <w:r>
              <w:t xml:space="preserve">Veronica </w:t>
            </w:r>
            <w:proofErr w:type="spellStart"/>
            <w:r>
              <w:t>Thörnroos</w:t>
            </w:r>
            <w:proofErr w:type="spellEnd"/>
          </w:p>
        </w:tc>
        <w:tc>
          <w:tcPr>
            <w:tcW w:w="3477" w:type="dxa"/>
            <w:vAlign w:val="bottom"/>
          </w:tcPr>
          <w:p w:rsidR="00783434" w:rsidRDefault="00783434" w:rsidP="00381DC7">
            <w:pPr>
              <w:pStyle w:val="ANormal"/>
            </w:pPr>
          </w:p>
          <w:p w:rsidR="00783434" w:rsidRDefault="00783434" w:rsidP="00381DC7">
            <w:pPr>
              <w:pStyle w:val="ANormal"/>
            </w:pPr>
          </w:p>
          <w:p w:rsidR="00783434" w:rsidRDefault="00783434" w:rsidP="00381DC7">
            <w:pPr>
              <w:pStyle w:val="ANormal"/>
            </w:pPr>
          </w:p>
        </w:tc>
      </w:tr>
    </w:tbl>
    <w:p w:rsidR="00783434" w:rsidRDefault="00783434">
      <w:pPr>
        <w:pStyle w:val="ANormal"/>
      </w:pPr>
    </w:p>
    <w:p w:rsidR="00783434" w:rsidRDefault="00783434" w:rsidP="00455BA8">
      <w:pPr>
        <w:pStyle w:val="ANormal"/>
      </w:pPr>
    </w:p>
    <w:p w:rsidR="00971BBB" w:rsidRDefault="00971BBB" w:rsidP="00455BA8">
      <w:pPr>
        <w:pStyle w:val="ANormal"/>
      </w:pPr>
    </w:p>
    <w:sectPr w:rsidR="00971BBB" w:rsidSect="00783434">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8C" w:rsidRDefault="00C1248C">
      <w:r>
        <w:separator/>
      </w:r>
    </w:p>
  </w:endnote>
  <w:endnote w:type="continuationSeparator" w:id="0">
    <w:p w:rsidR="00C1248C" w:rsidRDefault="00C1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8C" w:rsidRDefault="00C124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34" w:rsidRDefault="00783434">
    <w:pPr>
      <w:pStyle w:val="Sidfot"/>
      <w:tabs>
        <w:tab w:val="clear" w:pos="81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34" w:rsidRDefault="00783434">
    <w:pPr>
      <w:pStyle w:val="Sidfot"/>
      <w:rPr>
        <w:lang w:val="fi-FI"/>
      </w:rPr>
    </w:pPr>
    <w:r>
      <w:fldChar w:fldCharType="begin"/>
    </w:r>
    <w:r>
      <w:rPr>
        <w:lang w:val="fi-FI"/>
      </w:rPr>
      <w:instrText xml:space="preserve"> FILENAME  \* MERGEFORMAT </w:instrText>
    </w:r>
    <w:r>
      <w:fldChar w:fldCharType="separate"/>
    </w:r>
    <w:r>
      <w:rPr>
        <w:noProof/>
        <w:lang w:val="fi-FI"/>
      </w:rPr>
      <w:t>Dokument2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34" w:rsidRDefault="007834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8C" w:rsidRDefault="00C1248C">
      <w:r>
        <w:separator/>
      </w:r>
    </w:p>
  </w:footnote>
  <w:footnote w:type="continuationSeparator" w:id="0">
    <w:p w:rsidR="00C1248C" w:rsidRDefault="00C12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8C" w:rsidRDefault="00C1248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87D0A">
      <w:rPr>
        <w:rStyle w:val="Sidnummer"/>
        <w:noProof/>
      </w:rPr>
      <w:t>6</w:t>
    </w:r>
    <w:r>
      <w:rPr>
        <w:rStyle w:val="Sidnummer"/>
      </w:rPr>
      <w:fldChar w:fldCharType="end"/>
    </w:r>
  </w:p>
  <w:p w:rsidR="00C1248C" w:rsidRDefault="00C1248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8C" w:rsidRDefault="00C1248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87D0A">
      <w:rPr>
        <w:rStyle w:val="Sidnummer"/>
        <w:noProof/>
      </w:rPr>
      <w:t>5</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34" w:rsidRDefault="0078343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34" w:rsidRDefault="0078343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34" w:rsidRDefault="0078343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7916870"/>
    <w:multiLevelType w:val="hybridMultilevel"/>
    <w:tmpl w:val="C3FE780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2B30F4A"/>
    <w:multiLevelType w:val="hybridMultilevel"/>
    <w:tmpl w:val="8C6803F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4F694774"/>
    <w:multiLevelType w:val="hybridMultilevel"/>
    <w:tmpl w:val="DF78835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9"/>
  </w:num>
  <w:num w:numId="13">
    <w:abstractNumId w:val="12"/>
  </w:num>
  <w:num w:numId="14">
    <w:abstractNumId w:val="18"/>
  </w:num>
  <w:num w:numId="15">
    <w:abstractNumId w:val="10"/>
  </w:num>
  <w:num w:numId="16">
    <w:abstractNumId w:val="24"/>
  </w:num>
  <w:num w:numId="17">
    <w:abstractNumId w:val="9"/>
  </w:num>
  <w:num w:numId="18">
    <w:abstractNumId w:val="20"/>
  </w:num>
  <w:num w:numId="19">
    <w:abstractNumId w:val="23"/>
  </w:num>
  <w:num w:numId="20">
    <w:abstractNumId w:val="26"/>
  </w:num>
  <w:num w:numId="21">
    <w:abstractNumId w:val="25"/>
  </w:num>
  <w:num w:numId="22">
    <w:abstractNumId w:val="16"/>
  </w:num>
  <w:num w:numId="23">
    <w:abstractNumId w:val="21"/>
  </w:num>
  <w:num w:numId="24">
    <w:abstractNumId w:val="21"/>
  </w:num>
  <w:num w:numId="25">
    <w:abstractNumId w:val="22"/>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22"/>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98"/>
    <w:rsid w:val="00015E9C"/>
    <w:rsid w:val="00051556"/>
    <w:rsid w:val="0005405B"/>
    <w:rsid w:val="000704F5"/>
    <w:rsid w:val="000B2DC9"/>
    <w:rsid w:val="000F7417"/>
    <w:rsid w:val="00123F5C"/>
    <w:rsid w:val="0015337C"/>
    <w:rsid w:val="001831AF"/>
    <w:rsid w:val="001B6E5A"/>
    <w:rsid w:val="001C1D46"/>
    <w:rsid w:val="002401D0"/>
    <w:rsid w:val="00252C18"/>
    <w:rsid w:val="002E5043"/>
    <w:rsid w:val="00326954"/>
    <w:rsid w:val="00357B95"/>
    <w:rsid w:val="0036359C"/>
    <w:rsid w:val="003723DC"/>
    <w:rsid w:val="00381B66"/>
    <w:rsid w:val="00384A82"/>
    <w:rsid w:val="00394C39"/>
    <w:rsid w:val="003B2CCE"/>
    <w:rsid w:val="003B6F75"/>
    <w:rsid w:val="003D37F3"/>
    <w:rsid w:val="003E1BBC"/>
    <w:rsid w:val="003E51C7"/>
    <w:rsid w:val="004169F9"/>
    <w:rsid w:val="00455BA8"/>
    <w:rsid w:val="00472CB5"/>
    <w:rsid w:val="005029CD"/>
    <w:rsid w:val="00553B50"/>
    <w:rsid w:val="00580399"/>
    <w:rsid w:val="00587D0A"/>
    <w:rsid w:val="005C0E10"/>
    <w:rsid w:val="005C6007"/>
    <w:rsid w:val="006321B4"/>
    <w:rsid w:val="00652B10"/>
    <w:rsid w:val="00697FB6"/>
    <w:rsid w:val="006A2026"/>
    <w:rsid w:val="006B2E9E"/>
    <w:rsid w:val="006C429D"/>
    <w:rsid w:val="006D6A7A"/>
    <w:rsid w:val="00717969"/>
    <w:rsid w:val="00723B93"/>
    <w:rsid w:val="0073720D"/>
    <w:rsid w:val="007576D7"/>
    <w:rsid w:val="00783434"/>
    <w:rsid w:val="007A67E1"/>
    <w:rsid w:val="007C79EE"/>
    <w:rsid w:val="00811D50"/>
    <w:rsid w:val="00817B04"/>
    <w:rsid w:val="00823335"/>
    <w:rsid w:val="00876791"/>
    <w:rsid w:val="008C10F8"/>
    <w:rsid w:val="00904503"/>
    <w:rsid w:val="00957C36"/>
    <w:rsid w:val="00971BBB"/>
    <w:rsid w:val="00997BB7"/>
    <w:rsid w:val="009A308D"/>
    <w:rsid w:val="009D73B2"/>
    <w:rsid w:val="009F7CE2"/>
    <w:rsid w:val="00A20791"/>
    <w:rsid w:val="00A51CB0"/>
    <w:rsid w:val="00A643FC"/>
    <w:rsid w:val="00A92268"/>
    <w:rsid w:val="00A93EAA"/>
    <w:rsid w:val="00AC2ED0"/>
    <w:rsid w:val="00AD3F74"/>
    <w:rsid w:val="00B32E91"/>
    <w:rsid w:val="00B36A8F"/>
    <w:rsid w:val="00B4206C"/>
    <w:rsid w:val="00B45ECF"/>
    <w:rsid w:val="00B76AE3"/>
    <w:rsid w:val="00B90DEC"/>
    <w:rsid w:val="00BA4A07"/>
    <w:rsid w:val="00C1248C"/>
    <w:rsid w:val="00C30BDB"/>
    <w:rsid w:val="00C36D10"/>
    <w:rsid w:val="00C607C9"/>
    <w:rsid w:val="00C7653C"/>
    <w:rsid w:val="00C815AF"/>
    <w:rsid w:val="00CA18A9"/>
    <w:rsid w:val="00CB087E"/>
    <w:rsid w:val="00CE66BC"/>
    <w:rsid w:val="00CF700E"/>
    <w:rsid w:val="00D328B3"/>
    <w:rsid w:val="00D67889"/>
    <w:rsid w:val="00D80C0E"/>
    <w:rsid w:val="00DC35CA"/>
    <w:rsid w:val="00DC45B2"/>
    <w:rsid w:val="00DC6477"/>
    <w:rsid w:val="00DF7B5E"/>
    <w:rsid w:val="00E769A8"/>
    <w:rsid w:val="00E876CC"/>
    <w:rsid w:val="00EB7179"/>
    <w:rsid w:val="00EC5798"/>
    <w:rsid w:val="00EE1825"/>
    <w:rsid w:val="00F00F28"/>
    <w:rsid w:val="00F03FF3"/>
    <w:rsid w:val="00F13B1D"/>
    <w:rsid w:val="00F55AEF"/>
    <w:rsid w:val="00F7335A"/>
    <w:rsid w:val="00F8237D"/>
    <w:rsid w:val="00FB1371"/>
    <w:rsid w:val="00FF50D5"/>
    <w:rsid w:val="00FF6A8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BA8"/>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717969"/>
    <w:rPr>
      <w:sz w:val="22"/>
      <w:lang w:val="sv-SE" w:eastAsia="sv-SE"/>
    </w:rPr>
  </w:style>
  <w:style w:type="paragraph" w:styleId="Ballongtext">
    <w:name w:val="Balloon Text"/>
    <w:basedOn w:val="Normal"/>
    <w:link w:val="BallongtextChar"/>
    <w:uiPriority w:val="99"/>
    <w:unhideWhenUsed/>
    <w:rsid w:val="00455BA8"/>
    <w:pPr>
      <w:widowControl/>
      <w:autoSpaceDE/>
      <w:autoSpaceDN/>
      <w:adjustRightInd/>
    </w:pPr>
    <w:rPr>
      <w:rFonts w:ascii="Tahoma" w:hAnsi="Tahoma" w:cs="Tahoma"/>
      <w:sz w:val="16"/>
      <w:szCs w:val="16"/>
      <w:lang w:val="sv-SE"/>
    </w:rPr>
  </w:style>
  <w:style w:type="character" w:customStyle="1" w:styleId="BallongtextChar">
    <w:name w:val="Ballongtext Char"/>
    <w:basedOn w:val="Standardstycketeckensnitt"/>
    <w:link w:val="Ballongtext"/>
    <w:uiPriority w:val="99"/>
    <w:rsid w:val="00455BA8"/>
    <w:rPr>
      <w:rFonts w:ascii="Tahoma" w:hAnsi="Tahoma" w:cs="Tahoma"/>
      <w:sz w:val="16"/>
      <w:szCs w:val="16"/>
      <w:lang w:val="sv-SE" w:eastAsia="sv-SE"/>
    </w:rPr>
  </w:style>
  <w:style w:type="character" w:customStyle="1" w:styleId="ffmomentChar">
    <w:name w:val="ffmoment Char"/>
    <w:basedOn w:val="Standardstycketeckensnitt"/>
    <w:link w:val="ffmoment"/>
    <w:rsid w:val="00455BA8"/>
  </w:style>
  <w:style w:type="paragraph" w:customStyle="1" w:styleId="ffmoment">
    <w:name w:val="ffmoment"/>
    <w:link w:val="ffmomentChar"/>
    <w:rsid w:val="00455BA8"/>
    <w:pPr>
      <w:tabs>
        <w:tab w:val="left" w:pos="284"/>
      </w:tabs>
      <w:ind w:firstLine="284"/>
    </w:pPr>
  </w:style>
  <w:style w:type="paragraph" w:customStyle="1" w:styleId="ffrubrikparagraf">
    <w:name w:val="ffrubrikparagraf"/>
    <w:basedOn w:val="Normal"/>
    <w:next w:val="ffmoment"/>
    <w:rsid w:val="00455BA8"/>
    <w:pPr>
      <w:keepNext/>
      <w:keepLines/>
      <w:widowControl/>
      <w:tabs>
        <w:tab w:val="left" w:pos="284"/>
      </w:tabs>
      <w:autoSpaceDE/>
      <w:autoSpaceDN/>
      <w:adjustRightInd/>
      <w:spacing w:before="120"/>
      <w:outlineLvl w:val="3"/>
    </w:pPr>
    <w:rPr>
      <w:rFonts w:ascii="Times New Roman" w:hAnsi="Times New Roman" w:cs="Times New Roman"/>
      <w:sz w:val="22"/>
      <w:lang w:val="sv-SE"/>
    </w:rPr>
  </w:style>
  <w:style w:type="character" w:customStyle="1" w:styleId="ffparagrafnummer">
    <w:name w:val="ffparagrafnummer"/>
    <w:rsid w:val="00455BA8"/>
    <w:rPr>
      <w:b/>
      <w:bCs w:val="0"/>
    </w:rPr>
  </w:style>
  <w:style w:type="character" w:customStyle="1" w:styleId="ffparagrafrubrik">
    <w:name w:val="ffparagrafrubrik"/>
    <w:rsid w:val="00455BA8"/>
    <w:rPr>
      <w:i/>
      <w:iCs w:val="0"/>
    </w:rPr>
  </w:style>
  <w:style w:type="character" w:customStyle="1" w:styleId="ffbetoningstark">
    <w:name w:val="ffbetoningstark"/>
    <w:rsid w:val="00455BA8"/>
    <w:rPr>
      <w:b/>
      <w:bCs w:val="0"/>
    </w:rPr>
  </w:style>
  <w:style w:type="paragraph" w:customStyle="1" w:styleId="fftabelltextsuffix">
    <w:name w:val="fftabelltextsuffix"/>
    <w:rsid w:val="00455BA8"/>
    <w:pPr>
      <w:spacing w:after="80"/>
    </w:pPr>
    <w:rPr>
      <w:rFonts w:ascii="Arial" w:hAnsi="Arial"/>
      <w:bCs/>
      <w:sz w:val="18"/>
      <w:szCs w:val="24"/>
      <w:lang w:val="sv-SE" w:eastAsia="sv-SE"/>
    </w:rPr>
  </w:style>
  <w:style w:type="character" w:customStyle="1" w:styleId="ffbetoning">
    <w:name w:val="ffbetoning"/>
    <w:rsid w:val="00455BA8"/>
    <w:rPr>
      <w:i/>
      <w:iCs w:val="0"/>
    </w:rPr>
  </w:style>
  <w:style w:type="paragraph" w:customStyle="1" w:styleId="ffxtramellanrum">
    <w:name w:val="ffxtramellanrum"/>
    <w:basedOn w:val="ffmoment"/>
    <w:next w:val="Normal"/>
    <w:rsid w:val="00455BA8"/>
    <w:pPr>
      <w:ind w:firstLine="0"/>
    </w:pPr>
    <w:rPr>
      <w:sz w:val="12"/>
      <w:szCs w:val="24"/>
      <w:lang w:val="sv-SE" w:eastAsia="sv-SE"/>
    </w:rPr>
  </w:style>
  <w:style w:type="paragraph" w:customStyle="1" w:styleId="fftabelltext">
    <w:name w:val="fftabelltext"/>
    <w:rsid w:val="00455BA8"/>
    <w:rPr>
      <w:rFonts w:ascii="Arial Narrow" w:hAnsi="Arial Narrow" w:cs="Arial"/>
      <w:noProof/>
      <w:sz w:val="18"/>
      <w:szCs w:val="18"/>
      <w:lang w:val="sv-SE" w:eastAsia="sv-SE"/>
    </w:rPr>
  </w:style>
  <w:style w:type="table" w:styleId="Tabellrutnt">
    <w:name w:val="Table Grid"/>
    <w:basedOn w:val="Normaltabell"/>
    <w:uiPriority w:val="59"/>
    <w:rsid w:val="0045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BA8"/>
    <w:pPr>
      <w:autoSpaceDE w:val="0"/>
      <w:autoSpaceDN w:val="0"/>
      <w:adjustRightInd w:val="0"/>
    </w:pPr>
    <w:rPr>
      <w:rFonts w:ascii="Cambria" w:hAnsi="Cambria" w:cs="Cambria"/>
      <w:color w:val="000000"/>
      <w:sz w:val="24"/>
      <w:szCs w:val="24"/>
    </w:rPr>
  </w:style>
  <w:style w:type="paragraph" w:styleId="Normalwebb">
    <w:name w:val="Normal (Web)"/>
    <w:basedOn w:val="Normal"/>
    <w:uiPriority w:val="99"/>
    <w:unhideWhenUsed/>
    <w:rsid w:val="00783434"/>
    <w:pPr>
      <w:widowControl/>
      <w:autoSpaceDE/>
      <w:autoSpaceDN/>
      <w:adjustRightInd/>
      <w:spacing w:before="100" w:beforeAutospacing="1" w:after="100" w:afterAutospacing="1"/>
    </w:pPr>
    <w:rPr>
      <w:rFonts w:ascii="Times New Roman" w:hAnsi="Times New Roman" w:cs="Times New Roman"/>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BA8"/>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717969"/>
    <w:rPr>
      <w:sz w:val="22"/>
      <w:lang w:val="sv-SE" w:eastAsia="sv-SE"/>
    </w:rPr>
  </w:style>
  <w:style w:type="paragraph" w:styleId="Ballongtext">
    <w:name w:val="Balloon Text"/>
    <w:basedOn w:val="Normal"/>
    <w:link w:val="BallongtextChar"/>
    <w:uiPriority w:val="99"/>
    <w:unhideWhenUsed/>
    <w:rsid w:val="00455BA8"/>
    <w:pPr>
      <w:widowControl/>
      <w:autoSpaceDE/>
      <w:autoSpaceDN/>
      <w:adjustRightInd/>
    </w:pPr>
    <w:rPr>
      <w:rFonts w:ascii="Tahoma" w:hAnsi="Tahoma" w:cs="Tahoma"/>
      <w:sz w:val="16"/>
      <w:szCs w:val="16"/>
      <w:lang w:val="sv-SE"/>
    </w:rPr>
  </w:style>
  <w:style w:type="character" w:customStyle="1" w:styleId="BallongtextChar">
    <w:name w:val="Ballongtext Char"/>
    <w:basedOn w:val="Standardstycketeckensnitt"/>
    <w:link w:val="Ballongtext"/>
    <w:uiPriority w:val="99"/>
    <w:rsid w:val="00455BA8"/>
    <w:rPr>
      <w:rFonts w:ascii="Tahoma" w:hAnsi="Tahoma" w:cs="Tahoma"/>
      <w:sz w:val="16"/>
      <w:szCs w:val="16"/>
      <w:lang w:val="sv-SE" w:eastAsia="sv-SE"/>
    </w:rPr>
  </w:style>
  <w:style w:type="character" w:customStyle="1" w:styleId="ffmomentChar">
    <w:name w:val="ffmoment Char"/>
    <w:basedOn w:val="Standardstycketeckensnitt"/>
    <w:link w:val="ffmoment"/>
    <w:rsid w:val="00455BA8"/>
  </w:style>
  <w:style w:type="paragraph" w:customStyle="1" w:styleId="ffmoment">
    <w:name w:val="ffmoment"/>
    <w:link w:val="ffmomentChar"/>
    <w:rsid w:val="00455BA8"/>
    <w:pPr>
      <w:tabs>
        <w:tab w:val="left" w:pos="284"/>
      </w:tabs>
      <w:ind w:firstLine="284"/>
    </w:pPr>
  </w:style>
  <w:style w:type="paragraph" w:customStyle="1" w:styleId="ffrubrikparagraf">
    <w:name w:val="ffrubrikparagraf"/>
    <w:basedOn w:val="Normal"/>
    <w:next w:val="ffmoment"/>
    <w:rsid w:val="00455BA8"/>
    <w:pPr>
      <w:keepNext/>
      <w:keepLines/>
      <w:widowControl/>
      <w:tabs>
        <w:tab w:val="left" w:pos="284"/>
      </w:tabs>
      <w:autoSpaceDE/>
      <w:autoSpaceDN/>
      <w:adjustRightInd/>
      <w:spacing w:before="120"/>
      <w:outlineLvl w:val="3"/>
    </w:pPr>
    <w:rPr>
      <w:rFonts w:ascii="Times New Roman" w:hAnsi="Times New Roman" w:cs="Times New Roman"/>
      <w:sz w:val="22"/>
      <w:lang w:val="sv-SE"/>
    </w:rPr>
  </w:style>
  <w:style w:type="character" w:customStyle="1" w:styleId="ffparagrafnummer">
    <w:name w:val="ffparagrafnummer"/>
    <w:rsid w:val="00455BA8"/>
    <w:rPr>
      <w:b/>
      <w:bCs w:val="0"/>
    </w:rPr>
  </w:style>
  <w:style w:type="character" w:customStyle="1" w:styleId="ffparagrafrubrik">
    <w:name w:val="ffparagrafrubrik"/>
    <w:rsid w:val="00455BA8"/>
    <w:rPr>
      <w:i/>
      <w:iCs w:val="0"/>
    </w:rPr>
  </w:style>
  <w:style w:type="character" w:customStyle="1" w:styleId="ffbetoningstark">
    <w:name w:val="ffbetoningstark"/>
    <w:rsid w:val="00455BA8"/>
    <w:rPr>
      <w:b/>
      <w:bCs w:val="0"/>
    </w:rPr>
  </w:style>
  <w:style w:type="paragraph" w:customStyle="1" w:styleId="fftabelltextsuffix">
    <w:name w:val="fftabelltextsuffix"/>
    <w:rsid w:val="00455BA8"/>
    <w:pPr>
      <w:spacing w:after="80"/>
    </w:pPr>
    <w:rPr>
      <w:rFonts w:ascii="Arial" w:hAnsi="Arial"/>
      <w:bCs/>
      <w:sz w:val="18"/>
      <w:szCs w:val="24"/>
      <w:lang w:val="sv-SE" w:eastAsia="sv-SE"/>
    </w:rPr>
  </w:style>
  <w:style w:type="character" w:customStyle="1" w:styleId="ffbetoning">
    <w:name w:val="ffbetoning"/>
    <w:rsid w:val="00455BA8"/>
    <w:rPr>
      <w:i/>
      <w:iCs w:val="0"/>
    </w:rPr>
  </w:style>
  <w:style w:type="paragraph" w:customStyle="1" w:styleId="ffxtramellanrum">
    <w:name w:val="ffxtramellanrum"/>
    <w:basedOn w:val="ffmoment"/>
    <w:next w:val="Normal"/>
    <w:rsid w:val="00455BA8"/>
    <w:pPr>
      <w:ind w:firstLine="0"/>
    </w:pPr>
    <w:rPr>
      <w:sz w:val="12"/>
      <w:szCs w:val="24"/>
      <w:lang w:val="sv-SE" w:eastAsia="sv-SE"/>
    </w:rPr>
  </w:style>
  <w:style w:type="paragraph" w:customStyle="1" w:styleId="fftabelltext">
    <w:name w:val="fftabelltext"/>
    <w:rsid w:val="00455BA8"/>
    <w:rPr>
      <w:rFonts w:ascii="Arial Narrow" w:hAnsi="Arial Narrow" w:cs="Arial"/>
      <w:noProof/>
      <w:sz w:val="18"/>
      <w:szCs w:val="18"/>
      <w:lang w:val="sv-SE" w:eastAsia="sv-SE"/>
    </w:rPr>
  </w:style>
  <w:style w:type="table" w:styleId="Tabellrutnt">
    <w:name w:val="Table Grid"/>
    <w:basedOn w:val="Normaltabell"/>
    <w:uiPriority w:val="59"/>
    <w:rsid w:val="0045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BA8"/>
    <w:pPr>
      <w:autoSpaceDE w:val="0"/>
      <w:autoSpaceDN w:val="0"/>
      <w:adjustRightInd w:val="0"/>
    </w:pPr>
    <w:rPr>
      <w:rFonts w:ascii="Cambria" w:hAnsi="Cambria" w:cs="Cambria"/>
      <w:color w:val="000000"/>
      <w:sz w:val="24"/>
      <w:szCs w:val="24"/>
    </w:rPr>
  </w:style>
  <w:style w:type="paragraph" w:styleId="Normalwebb">
    <w:name w:val="Normal (Web)"/>
    <w:basedOn w:val="Normal"/>
    <w:uiPriority w:val="99"/>
    <w:unhideWhenUsed/>
    <w:rsid w:val="00783434"/>
    <w:pPr>
      <w:widowControl/>
      <w:autoSpaceDE/>
      <w:autoSpaceDN/>
      <w:adjustRightInd/>
      <w:spacing w:before="100" w:beforeAutospacing="1" w:after="100" w:afterAutospacing="1"/>
    </w:pPr>
    <w:rPr>
      <w:rFonts w:ascii="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lf2820162017.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2</TotalTime>
  <Pages>7</Pages>
  <Words>1700</Words>
  <Characters>11829</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Finans- och näringsutskottets betänkande nr 25/2016-2017</vt:lpstr>
    </vt:vector>
  </TitlesOfParts>
  <Company>Ålands lagting</Company>
  <LinksUpToDate>false</LinksUpToDate>
  <CharactersWithSpaces>13502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25/2016-2017</dc:title>
  <dc:creator>Jessica Laaksonen</dc:creator>
  <cp:lastModifiedBy>Jessica Laaksonen</cp:lastModifiedBy>
  <cp:revision>3</cp:revision>
  <cp:lastPrinted>2017-09-12T07:03:00Z</cp:lastPrinted>
  <dcterms:created xsi:type="dcterms:W3CDTF">2017-09-12T07:57:00Z</dcterms:created>
  <dcterms:modified xsi:type="dcterms:W3CDTF">2017-09-12T07:59:00Z</dcterms:modified>
</cp:coreProperties>
</file>