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886A64">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337A19" w:rsidRDefault="00886A64">
            <w:pPr>
              <w:pStyle w:val="xMellanrum"/>
            </w:pPr>
            <w:r>
              <w:pict>
                <v:shape id="_x0000_i1026" type="#_x0000_t75" style="width:3.65pt;height:3.65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F976AF" w:rsidP="009F1162">
            <w:pPr>
              <w:pStyle w:val="xDokTypNr"/>
            </w:pPr>
            <w:r>
              <w:t>BESLUT LTB 28</w:t>
            </w:r>
            <w:r w:rsidR="00337A19">
              <w:t>/20</w:t>
            </w:r>
            <w:r w:rsidR="008414E5">
              <w:t>1</w:t>
            </w:r>
            <w:r>
              <w:t>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F976AF">
              <w:t>7-05-</w:t>
            </w:r>
            <w:r w:rsidR="00902488">
              <w:t>31</w:t>
            </w:r>
          </w:p>
        </w:tc>
        <w:tc>
          <w:tcPr>
            <w:tcW w:w="2563" w:type="dxa"/>
            <w:vAlign w:val="center"/>
          </w:tcPr>
          <w:p w:rsidR="00337A19" w:rsidRDefault="00902488">
            <w:pPr>
              <w:pStyle w:val="xBeteckning1"/>
            </w:pPr>
            <w:r>
              <w:t>LF 25/2016-2017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1" w:name="_Toc65564307"/>
      <w:r>
        <w:t>Landskapslag</w:t>
      </w:r>
      <w:bookmarkEnd w:id="1"/>
      <w:r w:rsidR="00902488">
        <w:t xml:space="preserve"> </w:t>
      </w:r>
      <w:r w:rsidR="00902488" w:rsidRPr="00795206">
        <w:rPr>
          <w:lang w:val="sv-FI"/>
        </w:rPr>
        <w:t>om ändring av landskapslagen om miljö</w:t>
      </w:r>
      <w:r w:rsidR="00902488">
        <w:rPr>
          <w:lang w:val="sv-FI"/>
        </w:rPr>
        <w:t>skydd</w:t>
      </w:r>
    </w:p>
    <w:p w:rsidR="00337A19" w:rsidRDefault="00337A19">
      <w:pPr>
        <w:pStyle w:val="ANormal"/>
      </w:pPr>
    </w:p>
    <w:p w:rsidR="00902488" w:rsidRDefault="00337A19" w:rsidP="00902488">
      <w:pPr>
        <w:pStyle w:val="ANormal"/>
      </w:pPr>
      <w:r>
        <w:tab/>
        <w:t xml:space="preserve">I enlighet med lagtingets beslut </w:t>
      </w:r>
    </w:p>
    <w:p w:rsidR="00902488" w:rsidRPr="0012170D" w:rsidRDefault="00902488" w:rsidP="00902488">
      <w:pPr>
        <w:pStyle w:val="ANormal"/>
      </w:pPr>
      <w:r>
        <w:tab/>
      </w:r>
      <w:r>
        <w:rPr>
          <w:b/>
        </w:rPr>
        <w:t xml:space="preserve">upphävs </w:t>
      </w:r>
      <w:r>
        <w:t>53f §</w:t>
      </w:r>
      <w:r w:rsidRPr="0012170D">
        <w:t xml:space="preserve"> </w:t>
      </w:r>
      <w:r>
        <w:t>landskapslagen (2008:124) om miljöskydd,</w:t>
      </w:r>
    </w:p>
    <w:p w:rsidR="00902488" w:rsidRPr="00FF5F66" w:rsidRDefault="00902488" w:rsidP="00902488">
      <w:pPr>
        <w:pStyle w:val="ANormal"/>
        <w:rPr>
          <w:b/>
        </w:rPr>
      </w:pPr>
      <w:r>
        <w:rPr>
          <w:b/>
        </w:rPr>
        <w:tab/>
        <w:t xml:space="preserve">ändras </w:t>
      </w:r>
      <w:r w:rsidRPr="00FF5F66">
        <w:t>35</w:t>
      </w:r>
      <w:r>
        <w:t> §</w:t>
      </w:r>
      <w:r w:rsidRPr="00FF5F66">
        <w:t xml:space="preserve"> 2</w:t>
      </w:r>
      <w:r>
        <w:t> mom., sådant det lyder i landskapslagarna 2011/40 och 2015/14, och 53b § sådan den lyder i landskapslagen 2011/28 samt</w:t>
      </w:r>
    </w:p>
    <w:p w:rsidR="00902488" w:rsidRDefault="00902488" w:rsidP="00902488">
      <w:pPr>
        <w:pStyle w:val="ANormal"/>
      </w:pPr>
      <w:r>
        <w:rPr>
          <w:b/>
        </w:rPr>
        <w:tab/>
      </w:r>
      <w:r w:rsidRPr="00795206">
        <w:rPr>
          <w:b/>
        </w:rPr>
        <w:t>fogas</w:t>
      </w:r>
      <w:r>
        <w:rPr>
          <w:b/>
        </w:rPr>
        <w:t xml:space="preserve"> </w:t>
      </w:r>
      <w:r>
        <w:t>till lagen ett nytt 8a kap. efter 34 § samt nya 34a-</w:t>
      </w:r>
      <w:r w:rsidR="00886A64">
        <w:t>34</w:t>
      </w:r>
      <w:r>
        <w:t>c §§ och en ny 52a § som följer:</w:t>
      </w:r>
    </w:p>
    <w:p w:rsidR="00902488" w:rsidRDefault="00902488" w:rsidP="00902488">
      <w:pPr>
        <w:pStyle w:val="ANormal"/>
      </w:pPr>
    </w:p>
    <w:p w:rsidR="00902488" w:rsidRPr="003C2B7E" w:rsidRDefault="00902488" w:rsidP="00902488">
      <w:pPr>
        <w:pStyle w:val="LagKapitel"/>
      </w:pPr>
      <w:r>
        <w:t>8a kap.</w:t>
      </w:r>
      <w:r>
        <w:br/>
        <w:t>Ämnen som bryter ned ozonskiktet samt fluorerande växthusgaser</w:t>
      </w:r>
    </w:p>
    <w:p w:rsidR="00902488" w:rsidRDefault="00902488" w:rsidP="00902488">
      <w:pPr>
        <w:pStyle w:val="ANormal"/>
      </w:pPr>
    </w:p>
    <w:p w:rsidR="00902488" w:rsidRDefault="00902488" w:rsidP="00902488">
      <w:pPr>
        <w:pStyle w:val="LagParagraf"/>
      </w:pPr>
      <w:r>
        <w:t>34a §</w:t>
      </w:r>
    </w:p>
    <w:p w:rsidR="00902488" w:rsidRDefault="00902488" w:rsidP="00902488">
      <w:pPr>
        <w:pStyle w:val="LagPararubrik"/>
      </w:pPr>
      <w:r>
        <w:t>Tillämpningsområde</w:t>
      </w:r>
    </w:p>
    <w:p w:rsidR="00902488" w:rsidRDefault="00902488" w:rsidP="00902488">
      <w:pPr>
        <w:pStyle w:val="ANormal"/>
      </w:pPr>
      <w:r>
        <w:tab/>
        <w:t>Bestämmelserna i 17 kap. i miljöskyddslagen (FFS 527/2014) ska ti</w:t>
      </w:r>
      <w:r>
        <w:t>l</w:t>
      </w:r>
      <w:r>
        <w:t>lämpas på Åland med de avvikelser som anges i 34b och c §§.</w:t>
      </w:r>
    </w:p>
    <w:p w:rsidR="00902488" w:rsidRDefault="00902488" w:rsidP="00902488">
      <w:pPr>
        <w:pStyle w:val="ANormal"/>
      </w:pPr>
      <w:r>
        <w:tab/>
        <w:t>Ändringar i de bestämmelser som avses i 1 mom. ska tillämpas på Åland från det att de träder i kraft i riket.</w:t>
      </w:r>
    </w:p>
    <w:p w:rsidR="00902488" w:rsidRDefault="00902488" w:rsidP="00902488">
      <w:pPr>
        <w:pStyle w:val="ANormal"/>
      </w:pPr>
    </w:p>
    <w:p w:rsidR="00902488" w:rsidRDefault="00902488" w:rsidP="00902488">
      <w:pPr>
        <w:pStyle w:val="LagParagraf"/>
      </w:pPr>
      <w:r>
        <w:t>34b §</w:t>
      </w:r>
    </w:p>
    <w:p w:rsidR="00902488" w:rsidRDefault="00902488" w:rsidP="00902488">
      <w:pPr>
        <w:pStyle w:val="LagPararubrik"/>
      </w:pPr>
      <w:r>
        <w:t>Avvikelser</w:t>
      </w:r>
    </w:p>
    <w:p w:rsidR="00902488" w:rsidRDefault="00902488" w:rsidP="00902488">
      <w:pPr>
        <w:pStyle w:val="ANormal"/>
      </w:pPr>
      <w:r>
        <w:tab/>
        <w:t>Med lagen om yrkesinriktad vuxenutbildning (FFS 631/1998)</w:t>
      </w:r>
      <w:r w:rsidRPr="00F260C5">
        <w:t xml:space="preserve"> </w:t>
      </w:r>
      <w:r>
        <w:t>och lagen om yrkesutbildning (FFS 630/1998) avses på Åland landskapslagen (2011:13) om gymnasieutbildning.</w:t>
      </w:r>
    </w:p>
    <w:p w:rsidR="00902488" w:rsidRDefault="00902488" w:rsidP="00902488">
      <w:pPr>
        <w:pStyle w:val="ANormal"/>
      </w:pPr>
      <w:r>
        <w:tab/>
        <w:t>Med lagen om offentlighet i myndigheternas verksamhet (FFS 621/1999) avses på Åland landskapslagen (1977:72) om allmänna han</w:t>
      </w:r>
      <w:r>
        <w:t>d</w:t>
      </w:r>
      <w:r>
        <w:t>lingars offentlighet.</w:t>
      </w:r>
    </w:p>
    <w:p w:rsidR="00902488" w:rsidRDefault="00902488" w:rsidP="00902488">
      <w:pPr>
        <w:pStyle w:val="ANormal"/>
      </w:pPr>
      <w:r>
        <w:tab/>
        <w:t>Med personuppgiftslagen (FFS 523/1999) avses på Åland landskapsl</w:t>
      </w:r>
      <w:r>
        <w:t>a</w:t>
      </w:r>
      <w:r>
        <w:t>gen (1999:50) om tillämpning i landskapet Åland av riksförfattnin</w:t>
      </w:r>
      <w:r w:rsidR="00886A64">
        <w:t>gar om personuppgifter</w:t>
      </w:r>
      <w:r>
        <w:t>.</w:t>
      </w:r>
    </w:p>
    <w:p w:rsidR="00902488" w:rsidRPr="00272D97" w:rsidRDefault="00902488" w:rsidP="00902488">
      <w:pPr>
        <w:pStyle w:val="ANormal"/>
      </w:pPr>
      <w:r>
        <w:tab/>
        <w:t>Hänvisningen i 166 § till 24 § 2 mom. i rikets miljöskyddslag ska på Åland avse 27 § 2 mom. i denna lag.</w:t>
      </w:r>
    </w:p>
    <w:p w:rsidR="00902488" w:rsidRDefault="00902488" w:rsidP="00902488">
      <w:pPr>
        <w:pStyle w:val="ANormal"/>
      </w:pPr>
    </w:p>
    <w:p w:rsidR="00902488" w:rsidRDefault="00902488" w:rsidP="00902488">
      <w:pPr>
        <w:pStyle w:val="LagParagraf"/>
      </w:pPr>
      <w:r>
        <w:t>34c §</w:t>
      </w:r>
    </w:p>
    <w:p w:rsidR="00902488" w:rsidRDefault="00902488" w:rsidP="00902488">
      <w:pPr>
        <w:pStyle w:val="LagPararubrik"/>
      </w:pPr>
      <w:r>
        <w:t>Förvaltningsuppgifter</w:t>
      </w:r>
    </w:p>
    <w:p w:rsidR="00902488" w:rsidRDefault="00902488" w:rsidP="00902488">
      <w:pPr>
        <w:pStyle w:val="ANormal"/>
      </w:pPr>
      <w:r>
        <w:tab/>
        <w:t>De förvaltningsuppgifter som enligt de riksbestämmelser som avses i 34a § ankommer på Säkerhets- och kemikalieverket ska på Åland skötas av landskapsregeringen, till den del uppgifterna faller inom landskapets beh</w:t>
      </w:r>
      <w:r>
        <w:t>ö</w:t>
      </w:r>
      <w:r>
        <w:t>righet.</w:t>
      </w:r>
    </w:p>
    <w:p w:rsidR="00902488" w:rsidRDefault="00902488" w:rsidP="00902488">
      <w:pPr>
        <w:pStyle w:val="ANormal"/>
      </w:pPr>
    </w:p>
    <w:p w:rsidR="00902488" w:rsidRDefault="00902488" w:rsidP="00902488">
      <w:pPr>
        <w:pStyle w:val="LagParagraf"/>
      </w:pPr>
      <w:r>
        <w:t>35 §</w:t>
      </w:r>
    </w:p>
    <w:p w:rsidR="00902488" w:rsidRDefault="00902488" w:rsidP="00902488">
      <w:pPr>
        <w:pStyle w:val="LagPararubrik"/>
      </w:pPr>
      <w:r>
        <w:t>Miljöförstöring</w:t>
      </w:r>
    </w:p>
    <w:p w:rsidR="00902488" w:rsidRDefault="00902488" w:rsidP="00902488">
      <w:pPr>
        <w:pStyle w:val="ANormal"/>
      </w:pPr>
      <w:r w:rsidRPr="003F3B9F">
        <w:t>-</w:t>
      </w:r>
      <w:r>
        <w:t xml:space="preserve"> - - - - - - - - - - - - - - - - - - - - - - - - - - - - - - - - - - - - - - - - - - - - - - - - - -</w:t>
      </w:r>
    </w:p>
    <w:p w:rsidR="00902488" w:rsidRDefault="00902488" w:rsidP="00902488">
      <w:pPr>
        <w:pStyle w:val="ANormal"/>
      </w:pPr>
      <w:r>
        <w:tab/>
        <w:t>För miljöförstöring döms även den som uppsåtligen eller av grov oak</w:t>
      </w:r>
      <w:r>
        <w:t>t</w:t>
      </w:r>
      <w:r>
        <w:t>samhet framställer, överlåter, transporterar, använder, behandlar eller förv</w:t>
      </w:r>
      <w:r>
        <w:t>a</w:t>
      </w:r>
      <w:r>
        <w:t>rar ett ämne, ett preparat, en blandning, en produkt eller ett föremål eller använder en anordning i strid med</w:t>
      </w:r>
    </w:p>
    <w:p w:rsidR="00902488" w:rsidRDefault="00902488" w:rsidP="00902488">
      <w:pPr>
        <w:pStyle w:val="ANormal"/>
      </w:pPr>
      <w:r>
        <w:tab/>
        <w:t xml:space="preserve">a) artikel 3 eller 4 i Europaparlamentets och rådets förordning (EG) nr 648/2004 om tvätt- och rengöringsmedel </w:t>
      </w:r>
      <w:r w:rsidRPr="00A65E3B">
        <w:rPr>
          <w:i/>
        </w:rPr>
        <w:t>(detergentförordn</w:t>
      </w:r>
      <w:r>
        <w:rPr>
          <w:i/>
        </w:rPr>
        <w:t>i</w:t>
      </w:r>
      <w:r w:rsidRPr="00A65E3B">
        <w:rPr>
          <w:i/>
        </w:rPr>
        <w:t>ngen)</w:t>
      </w:r>
      <w:r>
        <w:t>,</w:t>
      </w:r>
    </w:p>
    <w:p w:rsidR="00902488" w:rsidRDefault="00902488" w:rsidP="00902488">
      <w:pPr>
        <w:pStyle w:val="ANormal"/>
      </w:pPr>
      <w:r>
        <w:lastRenderedPageBreak/>
        <w:tab/>
        <w:t xml:space="preserve">b) Europaparlamentets och rådets förordning (EG) nr 850/2004 om långlivade organiska föroreningar och om ändring av direktiv 79/117/EEG </w:t>
      </w:r>
      <w:r w:rsidRPr="00A65E3B">
        <w:rPr>
          <w:i/>
        </w:rPr>
        <w:t>(POPs förordningen)</w:t>
      </w:r>
      <w:r>
        <w:t>,</w:t>
      </w:r>
    </w:p>
    <w:p w:rsidR="00902488" w:rsidRDefault="00902488" w:rsidP="00902488">
      <w:pPr>
        <w:pStyle w:val="ANormal"/>
      </w:pPr>
      <w:r>
        <w:tab/>
        <w:t>c) Europaparlamentets och rådets förordning (EU) nr 517/2014 om flu</w:t>
      </w:r>
      <w:r>
        <w:t>o</w:t>
      </w:r>
      <w:r>
        <w:t xml:space="preserve">rerade växthusgaser och om upphävande av förordning (EG) nr 842/2006 </w:t>
      </w:r>
      <w:r w:rsidRPr="00A65E3B">
        <w:rPr>
          <w:i/>
        </w:rPr>
        <w:t>(F-gasförordningen)</w:t>
      </w:r>
      <w:r>
        <w:t>,</w:t>
      </w:r>
    </w:p>
    <w:p w:rsidR="00902488" w:rsidRDefault="00902488" w:rsidP="00902488">
      <w:pPr>
        <w:pStyle w:val="ANormal"/>
      </w:pPr>
      <w:r>
        <w:tab/>
        <w:t>d) Europaparlamentets och rådets förordning (EG) nr 1005/2009 om ämnen som bryter ned ozonskiktet</w:t>
      </w:r>
      <w:r w:rsidRPr="00A65E3B">
        <w:rPr>
          <w:i/>
        </w:rPr>
        <w:t xml:space="preserve"> (ozonförordningen) </w:t>
      </w:r>
      <w:r>
        <w:t>eller</w:t>
      </w:r>
    </w:p>
    <w:p w:rsidR="00902488" w:rsidRPr="003671DC" w:rsidRDefault="00902488" w:rsidP="00902488">
      <w:pPr>
        <w:pStyle w:val="ANormal"/>
      </w:pPr>
      <w:r>
        <w:tab/>
        <w:t>e) Europaparlamentets och rådets förordning (EG) nr 1102/2008 om e</w:t>
      </w:r>
      <w:r>
        <w:t>x</w:t>
      </w:r>
      <w:r>
        <w:t xml:space="preserve">portförbud för metalliskt kvicksilver och vissa kvicksilverföreningar och kvicksilverblandningar och säker förvaring av metalliskt kvicksilver </w:t>
      </w:r>
      <w:r w:rsidRPr="00A65E3B">
        <w:rPr>
          <w:i/>
        </w:rPr>
        <w:t>(fö</w:t>
      </w:r>
      <w:r w:rsidRPr="00A65E3B">
        <w:rPr>
          <w:i/>
        </w:rPr>
        <w:t>r</w:t>
      </w:r>
      <w:r w:rsidRPr="00A65E3B">
        <w:rPr>
          <w:i/>
        </w:rPr>
        <w:t>ordningen om exportförbud för kvicksilver)</w:t>
      </w:r>
      <w:r>
        <w:t>.</w:t>
      </w:r>
    </w:p>
    <w:p w:rsidR="00902488" w:rsidRDefault="00902488" w:rsidP="00902488">
      <w:pPr>
        <w:pStyle w:val="ANormal"/>
      </w:pPr>
    </w:p>
    <w:p w:rsidR="00902488" w:rsidRDefault="00902488" w:rsidP="00902488">
      <w:pPr>
        <w:pStyle w:val="LagParagraf"/>
      </w:pPr>
      <w:r>
        <w:t>52a §</w:t>
      </w:r>
    </w:p>
    <w:p w:rsidR="00902488" w:rsidRDefault="00902488" w:rsidP="00902488">
      <w:pPr>
        <w:pStyle w:val="LagPararubrik"/>
      </w:pPr>
      <w:r>
        <w:t>Tillämpning av riksförordningar</w:t>
      </w:r>
    </w:p>
    <w:p w:rsidR="00902488" w:rsidRDefault="00902488" w:rsidP="00902488">
      <w:pPr>
        <w:pStyle w:val="ANormal"/>
      </w:pPr>
      <w:r>
        <w:tab/>
        <w:t>Landskapsregeringen kan inom landskapets behörighet genom lan</w:t>
      </w:r>
      <w:r>
        <w:t>d</w:t>
      </w:r>
      <w:r>
        <w:t>skapsförordning besluta att bestämmelser som utfärdats med stöd av de riksbestämmelser som avses i 34a § och som inte tillhör området för lag ska tillämpas på Åland oförändrade eller med de ändringar landskapsregeringen bestämmer.</w:t>
      </w:r>
    </w:p>
    <w:p w:rsidR="00902488" w:rsidRDefault="00902488" w:rsidP="00902488">
      <w:pPr>
        <w:pStyle w:val="ANormal"/>
      </w:pPr>
    </w:p>
    <w:p w:rsidR="00902488" w:rsidRDefault="00902488" w:rsidP="00902488">
      <w:pPr>
        <w:pStyle w:val="LagParagraf"/>
      </w:pPr>
      <w:r>
        <w:t>53b §</w:t>
      </w:r>
    </w:p>
    <w:p w:rsidR="00902488" w:rsidRDefault="00902488" w:rsidP="00902488">
      <w:pPr>
        <w:pStyle w:val="LagPararubrik"/>
      </w:pPr>
      <w:r>
        <w:t>Luftkvalitetsplan</w:t>
      </w:r>
    </w:p>
    <w:p w:rsidR="00902488" w:rsidRDefault="00902488" w:rsidP="00902488">
      <w:pPr>
        <w:pStyle w:val="ANormal"/>
      </w:pPr>
      <w:r>
        <w:tab/>
        <w:t>Om det gränsvärde för luftföroreningar som föreskrivs med stöd av denna lag överskrids eller om det finns risk att den kommer att överskridas ska landskapsregeringen göra upp en luftkvalitetsplan på medellång och på lång sikt för hur gränsvärdet ska kunna underskridas och hur den tid då gränsvärdet överskrids ska kunna förkortas. En luftkvalitetsplan behövs inte om det är fråga om en sådan överskridning eller risk för överskridning av föreskrivna gränsvärden för inandningsbara partiklar (PM</w:t>
      </w:r>
      <w:r w:rsidR="00886A64">
        <w:rPr>
          <w:vertAlign w:val="subscript"/>
        </w:rPr>
        <w:t>10</w:t>
      </w:r>
      <w:r w:rsidR="00886A64" w:rsidRPr="00886A64">
        <w:t>)</w:t>
      </w:r>
      <w:r>
        <w:rPr>
          <w:vertAlign w:val="subscript"/>
        </w:rPr>
        <w:t xml:space="preserve"> </w:t>
      </w:r>
      <w:r>
        <w:t>som avses i 53 e § och som uppenbart beror på partikelbelastning som orsakas av san</w:t>
      </w:r>
      <w:r>
        <w:t>d</w:t>
      </w:r>
      <w:r>
        <w:t>ning i samband med vinterunderhåll av gator och vägar. Lan</w:t>
      </w:r>
      <w:bookmarkStart w:id="2" w:name="_GoBack"/>
      <w:bookmarkEnd w:id="2"/>
      <w:r>
        <w:t>dskapsreg</w:t>
      </w:r>
      <w:r>
        <w:t>e</w:t>
      </w:r>
      <w:r>
        <w:t>ringen kan enligt egen prövning göra upp en luftkvalitetsplan också för hur målvärdena för ozon ska uppnås.</w:t>
      </w:r>
    </w:p>
    <w:p w:rsidR="00902488" w:rsidRDefault="00902488" w:rsidP="00902488">
      <w:pPr>
        <w:pStyle w:val="ANormal"/>
      </w:pPr>
      <w:r>
        <w:tab/>
        <w:t>Luftkvalitetsplanen ska innehålla information om hur luftkvaliteten fö</w:t>
      </w:r>
      <w:r>
        <w:t>r</w:t>
      </w:r>
      <w:r>
        <w:t>sämrats samt om nödvändiga åtgärder för förbättrande av luftkvaliteten vilka riktar sig mot trafiken och andra verksamheter som orsakar utsläpp. Vid behov ska planen även innehålla åtgärder för skyddande av befol</w:t>
      </w:r>
      <w:r>
        <w:t>k</w:t>
      </w:r>
      <w:r>
        <w:t>ningsgrupper som är känsliga för luftföroreningar. Landskapsregeringen u</w:t>
      </w:r>
      <w:r>
        <w:t>t</w:t>
      </w:r>
      <w:r>
        <w:t>färdar genom landskapsförordning närmare bestämmelser om innehållet i en luftkvalitetsplan.</w:t>
      </w:r>
    </w:p>
    <w:p w:rsidR="00902488" w:rsidRDefault="00902488" w:rsidP="00902488">
      <w:pPr>
        <w:pStyle w:val="ANormal"/>
      </w:pPr>
      <w:r>
        <w:tab/>
        <w:t>Om fler än ett sådant gränsvärde för luftföroreningar som föreskrivs med stöd av denna lag överskrids eller om det finns risk att de kommer att överskridas ska landskapsregeringen vid behov göra upp en integrerad luf</w:t>
      </w:r>
      <w:r>
        <w:t>t</w:t>
      </w:r>
      <w:r>
        <w:t>kvalitetsplan som omfattar alla berörda gränsvärden.</w:t>
      </w:r>
    </w:p>
    <w:p w:rsidR="00902488" w:rsidRPr="00E21906" w:rsidRDefault="00902488" w:rsidP="00902488">
      <w:pPr>
        <w:pStyle w:val="ANormal"/>
      </w:pPr>
    </w:p>
    <w:p w:rsidR="00902488" w:rsidRDefault="00886A64" w:rsidP="00902488">
      <w:pPr>
        <w:pStyle w:val="ANormal"/>
        <w:jc w:val="center"/>
        <w:rPr>
          <w:rStyle w:val="Hyperlnk"/>
        </w:rPr>
      </w:pPr>
      <w:hyperlink w:anchor="_top" w:tooltip="Klicka för att gå till toppen av dokumentet" w:history="1">
        <w:r w:rsidR="00902488">
          <w:rPr>
            <w:rStyle w:val="Hyperlnk"/>
          </w:rPr>
          <w:t>__________________</w:t>
        </w:r>
      </w:hyperlink>
    </w:p>
    <w:p w:rsidR="00902488" w:rsidRPr="003671DC" w:rsidRDefault="00902488" w:rsidP="00902488">
      <w:pPr>
        <w:pStyle w:val="ANormal"/>
        <w:rPr>
          <w:rStyle w:val="Hyperlnk"/>
          <w:color w:val="auto"/>
        </w:rPr>
      </w:pPr>
    </w:p>
    <w:p w:rsidR="00902488" w:rsidRDefault="00902488" w:rsidP="00902488">
      <w:pPr>
        <w:pStyle w:val="ANormal"/>
        <w:rPr>
          <w:rStyle w:val="Hyperlnk"/>
          <w:color w:val="auto"/>
        </w:rPr>
      </w:pPr>
      <w:r>
        <w:rPr>
          <w:rStyle w:val="Hyperlnk"/>
        </w:rPr>
        <w:tab/>
      </w:r>
      <w:r>
        <w:rPr>
          <w:rStyle w:val="Hyperlnk"/>
          <w:color w:val="auto"/>
        </w:rPr>
        <w:t xml:space="preserve">Denna lag träder i kraft den </w:t>
      </w:r>
    </w:p>
    <w:p w:rsidR="00902488" w:rsidRDefault="00902488" w:rsidP="00902488">
      <w:pPr>
        <w:pStyle w:val="ANormal"/>
        <w:rPr>
          <w:rStyle w:val="Hyperlnk"/>
          <w:color w:val="auto"/>
        </w:rPr>
      </w:pPr>
    </w:p>
    <w:p w:rsidR="00902488" w:rsidRDefault="00886A64" w:rsidP="00902488">
      <w:pPr>
        <w:pStyle w:val="ANormal"/>
        <w:jc w:val="center"/>
        <w:rPr>
          <w:rStyle w:val="Hyperlnk"/>
        </w:rPr>
      </w:pPr>
      <w:hyperlink w:anchor="_top" w:tooltip="Klicka för att gå till toppen av dokumentet" w:history="1">
        <w:r w:rsidR="00902488">
          <w:rPr>
            <w:rStyle w:val="Hyperlnk"/>
          </w:rPr>
          <w:t>__________________</w:t>
        </w:r>
      </w:hyperlink>
    </w:p>
    <w:p w:rsidR="00902488" w:rsidRPr="00425A93" w:rsidRDefault="00902488" w:rsidP="00902488">
      <w:pPr>
        <w:pStyle w:val="ANormal"/>
      </w:pPr>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lastRenderedPageBreak/>
              <w:tab/>
              <w:t xml:space="preserve">Mariehamn den </w:t>
            </w:r>
            <w:r w:rsidR="00902488">
              <w:t>31 maj 2017</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902488">
            <w:pPr>
              <w:pStyle w:val="ANormal"/>
              <w:keepNext/>
              <w:jc w:val="center"/>
            </w:pPr>
            <w:r>
              <w:t>Johan Ehn</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902488">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902488" w:rsidRDefault="00902488" w:rsidP="00902488">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E2" w:rsidRDefault="006A1DE2">
      <w:r>
        <w:separator/>
      </w:r>
    </w:p>
  </w:endnote>
  <w:endnote w:type="continuationSeparator" w:id="0">
    <w:p w:rsidR="006A1DE2" w:rsidRDefault="006A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886A64">
      <w:rPr>
        <w:noProof/>
        <w:lang w:val="fi-FI"/>
      </w:rPr>
      <w:t>LTB282017.docx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E2" w:rsidRDefault="006A1DE2">
      <w:r>
        <w:separator/>
      </w:r>
    </w:p>
  </w:footnote>
  <w:footnote w:type="continuationSeparator" w:id="0">
    <w:p w:rsidR="006A1DE2" w:rsidRDefault="006A1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886A64">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DE2"/>
    <w:rsid w:val="00004B5B"/>
    <w:rsid w:val="00284C7A"/>
    <w:rsid w:val="002E1682"/>
    <w:rsid w:val="00337A19"/>
    <w:rsid w:val="0038180C"/>
    <w:rsid w:val="004B396A"/>
    <w:rsid w:val="004D7ED5"/>
    <w:rsid w:val="004E7D01"/>
    <w:rsid w:val="004F64FE"/>
    <w:rsid w:val="005C5E44"/>
    <w:rsid w:val="005E1BD9"/>
    <w:rsid w:val="005F6898"/>
    <w:rsid w:val="006538ED"/>
    <w:rsid w:val="006A1DE2"/>
    <w:rsid w:val="008414E5"/>
    <w:rsid w:val="00867707"/>
    <w:rsid w:val="00886A64"/>
    <w:rsid w:val="008B5FA2"/>
    <w:rsid w:val="00902488"/>
    <w:rsid w:val="009E1423"/>
    <w:rsid w:val="009F1162"/>
    <w:rsid w:val="00B5110A"/>
    <w:rsid w:val="00BA3751"/>
    <w:rsid w:val="00BD48EF"/>
    <w:rsid w:val="00BE2983"/>
    <w:rsid w:val="00D636DC"/>
    <w:rsid w:val="00DD3988"/>
    <w:rsid w:val="00E6237B"/>
    <w:rsid w:val="00F94A35"/>
    <w:rsid w:val="00F976A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886A64"/>
    <w:rPr>
      <w:rFonts w:ascii="Tahoma" w:hAnsi="Tahoma" w:cs="Tahoma"/>
      <w:sz w:val="16"/>
      <w:szCs w:val="16"/>
    </w:rPr>
  </w:style>
  <w:style w:type="character" w:customStyle="1" w:styleId="BallongtextChar">
    <w:name w:val="Ballongtext Char"/>
    <w:basedOn w:val="Standardstycketeckensnitt"/>
    <w:link w:val="Ballongtext"/>
    <w:rsid w:val="00886A64"/>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22</TotalTime>
  <Pages>3</Pages>
  <Words>809</Words>
  <Characters>4289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Ålands lagting - Beslut LTB 28/2017</vt:lpstr>
    </vt:vector>
  </TitlesOfParts>
  <Company>Ålands lagting</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28/2017</dc:title>
  <dc:creator>Jessica Laaksonen</dc:creator>
  <cp:lastModifiedBy>Jessica Laaksonen</cp:lastModifiedBy>
  <cp:revision>4</cp:revision>
  <cp:lastPrinted>2017-05-30T12:41:00Z</cp:lastPrinted>
  <dcterms:created xsi:type="dcterms:W3CDTF">2017-05-19T09:49:00Z</dcterms:created>
  <dcterms:modified xsi:type="dcterms:W3CDTF">2017-05-30T12:44:00Z</dcterms:modified>
</cp:coreProperties>
</file>