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EE54FF">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10" o:title="regeringen_svartvit"/>
                </v:shape>
              </w:pict>
            </w:r>
          </w:p>
        </w:tc>
        <w:tc>
          <w:tcPr>
            <w:tcW w:w="8736" w:type="dxa"/>
            <w:gridSpan w:val="3"/>
            <w:vAlign w:val="bottom"/>
          </w:tcPr>
          <w:p w:rsidR="00AF3004" w:rsidRDefault="00EE54FF">
            <w:pPr>
              <w:pStyle w:val="xMellanrum"/>
            </w:pPr>
            <w:r>
              <w:pict>
                <v:shape id="_x0000_i1025" type="#_x0000_t75" style="width:3.75pt;height:3.75pt">
                  <v:imagedata r:id="rId11"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425A93" w:rsidP="007F4E02">
            <w:pPr>
              <w:pStyle w:val="xDokTypNr"/>
            </w:pPr>
            <w:r>
              <w:t xml:space="preserve">LAGFÖRSLAG nr </w:t>
            </w:r>
            <w:r w:rsidR="007F4E02">
              <w:t>25</w:t>
            </w:r>
            <w:r>
              <w:t>/2016-2017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425A93">
            <w:pPr>
              <w:pStyle w:val="xDatum1"/>
              <w:rPr>
                <w:lang w:val="de-DE"/>
              </w:rPr>
            </w:pPr>
            <w:r>
              <w:rPr>
                <w:lang w:val="de-DE"/>
              </w:rPr>
              <w:t>2017-04</w:t>
            </w:r>
            <w:r w:rsidR="00C42842">
              <w:rPr>
                <w:lang w:val="de-DE"/>
              </w:rPr>
              <w:t>-20</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2"/>
          <w:footerReference w:type="default" r:id="rId13"/>
          <w:footnotePr>
            <w:pos w:val="beneathText"/>
          </w:footnotePr>
          <w:pgSz w:w="11906" w:h="16838" w:code="9"/>
          <w:pgMar w:top="567" w:right="1134" w:bottom="1134" w:left="1191" w:header="624" w:footer="851" w:gutter="0"/>
          <w:cols w:space="708"/>
          <w:docGrid w:linePitch="360"/>
        </w:sectPr>
      </w:pPr>
    </w:p>
    <w:p w:rsidR="00AF3004" w:rsidRDefault="00FF38F0">
      <w:pPr>
        <w:pStyle w:val="ArendeRubrik"/>
      </w:pPr>
      <w:r>
        <w:lastRenderedPageBreak/>
        <w:t>Ändring av landskapslagen om miljöskydd</w:t>
      </w:r>
    </w:p>
    <w:p w:rsidR="00AF3004" w:rsidRDefault="00AF3004">
      <w:pPr>
        <w:pStyle w:val="ANormal"/>
      </w:pPr>
    </w:p>
    <w:p w:rsidR="00AF3004" w:rsidRDefault="00AF3004">
      <w:pPr>
        <w:pStyle w:val="ANormal"/>
      </w:pPr>
    </w:p>
    <w:p w:rsidR="00AF3004" w:rsidRDefault="00FF38F0">
      <w:pPr>
        <w:pStyle w:val="RubrikA"/>
      </w:pPr>
      <w:bookmarkStart w:id="1" w:name="_Toc480447142"/>
      <w:r>
        <w:t>Huvudsakligt innehåll</w:t>
      </w:r>
      <w:bookmarkEnd w:id="1"/>
    </w:p>
    <w:p w:rsidR="00AF3004" w:rsidRDefault="00AF3004">
      <w:pPr>
        <w:pStyle w:val="Rubrikmellanrum"/>
      </w:pPr>
    </w:p>
    <w:p w:rsidR="00AF3004" w:rsidRDefault="003D555F">
      <w:pPr>
        <w:pStyle w:val="ANormal"/>
      </w:pPr>
      <w:r>
        <w:t xml:space="preserve">Landskapslagen om miljöskydd förslås </w:t>
      </w:r>
      <w:r w:rsidR="003720AB">
        <w:t>ändrad</w:t>
      </w:r>
      <w:r>
        <w:t xml:space="preserve"> </w:t>
      </w:r>
      <w:r w:rsidR="00826A03">
        <w:t>så att</w:t>
      </w:r>
      <w:r w:rsidR="00680196">
        <w:t xml:space="preserve"> </w:t>
      </w:r>
      <w:r w:rsidR="00DC447A">
        <w:t xml:space="preserve">bestämmelserna i </w:t>
      </w:r>
      <w:r w:rsidR="00680196">
        <w:t xml:space="preserve">EUs förordningar om </w:t>
      </w:r>
      <w:r w:rsidR="00046586">
        <w:t xml:space="preserve">ämnen som bryter ned ozonskiktet samt </w:t>
      </w:r>
      <w:r w:rsidR="00680196">
        <w:t xml:space="preserve">om </w:t>
      </w:r>
      <w:r w:rsidR="00046586">
        <w:t xml:space="preserve">fluorerade växthusgaser </w:t>
      </w:r>
      <w:r w:rsidR="00DC447A">
        <w:t>genomförs på Åland</w:t>
      </w:r>
      <w:r w:rsidR="009D65D6">
        <w:t xml:space="preserve"> och så att genomförandet av EUs luf</w:t>
      </w:r>
      <w:r w:rsidR="009D65D6">
        <w:t>t</w:t>
      </w:r>
      <w:r w:rsidR="009D65D6">
        <w:t>kvalitetsdirektiv kompletteras.</w:t>
      </w:r>
    </w:p>
    <w:p w:rsidR="003B5CD0" w:rsidRDefault="003B5CD0">
      <w:pPr>
        <w:pStyle w:val="ANormal"/>
      </w:pPr>
    </w:p>
    <w:p w:rsidR="00AF3004" w:rsidRDefault="00EE54FF">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t>INNEHÅLL</w:t>
      </w:r>
    </w:p>
    <w:p w:rsidR="003671DC"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80447142" w:history="1">
        <w:r w:rsidR="003671DC" w:rsidRPr="00A70F51">
          <w:rPr>
            <w:rStyle w:val="Hyperlnk"/>
          </w:rPr>
          <w:t>Huvudsakligt innehåll</w:t>
        </w:r>
        <w:r w:rsidR="003671DC">
          <w:rPr>
            <w:webHidden/>
          </w:rPr>
          <w:tab/>
        </w:r>
        <w:r w:rsidR="003671DC">
          <w:rPr>
            <w:webHidden/>
          </w:rPr>
          <w:fldChar w:fldCharType="begin"/>
        </w:r>
        <w:r w:rsidR="003671DC">
          <w:rPr>
            <w:webHidden/>
          </w:rPr>
          <w:instrText xml:space="preserve"> PAGEREF _Toc480447142 \h </w:instrText>
        </w:r>
        <w:r w:rsidR="003671DC">
          <w:rPr>
            <w:webHidden/>
          </w:rPr>
        </w:r>
        <w:r w:rsidR="003671DC">
          <w:rPr>
            <w:webHidden/>
          </w:rPr>
          <w:fldChar w:fldCharType="separate"/>
        </w:r>
        <w:r w:rsidR="003671DC">
          <w:rPr>
            <w:webHidden/>
          </w:rPr>
          <w:t>1</w:t>
        </w:r>
        <w:r w:rsidR="003671DC">
          <w:rPr>
            <w:webHidden/>
          </w:rPr>
          <w:fldChar w:fldCharType="end"/>
        </w:r>
      </w:hyperlink>
    </w:p>
    <w:p w:rsidR="003671DC" w:rsidRDefault="00EE54FF">
      <w:pPr>
        <w:pStyle w:val="Innehll1"/>
        <w:rPr>
          <w:rFonts w:asciiTheme="minorHAnsi" w:eastAsiaTheme="minorEastAsia" w:hAnsiTheme="minorHAnsi" w:cstheme="minorBidi"/>
          <w:sz w:val="22"/>
          <w:szCs w:val="22"/>
          <w:lang w:val="sv-FI" w:eastAsia="sv-FI"/>
        </w:rPr>
      </w:pPr>
      <w:hyperlink w:anchor="_Toc480447143" w:history="1">
        <w:r w:rsidR="003671DC" w:rsidRPr="00A70F51">
          <w:rPr>
            <w:rStyle w:val="Hyperlnk"/>
          </w:rPr>
          <w:t>Allmän motivering</w:t>
        </w:r>
        <w:r w:rsidR="003671DC">
          <w:rPr>
            <w:webHidden/>
          </w:rPr>
          <w:tab/>
        </w:r>
        <w:r w:rsidR="003671DC">
          <w:rPr>
            <w:webHidden/>
          </w:rPr>
          <w:fldChar w:fldCharType="begin"/>
        </w:r>
        <w:r w:rsidR="003671DC">
          <w:rPr>
            <w:webHidden/>
          </w:rPr>
          <w:instrText xml:space="preserve"> PAGEREF _Toc480447143 \h </w:instrText>
        </w:r>
        <w:r w:rsidR="003671DC">
          <w:rPr>
            <w:webHidden/>
          </w:rPr>
        </w:r>
        <w:r w:rsidR="003671DC">
          <w:rPr>
            <w:webHidden/>
          </w:rPr>
          <w:fldChar w:fldCharType="separate"/>
        </w:r>
        <w:r w:rsidR="003671DC">
          <w:rPr>
            <w:webHidden/>
          </w:rPr>
          <w:t>3</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44" w:history="1">
        <w:r w:rsidR="003671DC" w:rsidRPr="00A70F51">
          <w:rPr>
            <w:rStyle w:val="Hyperlnk"/>
          </w:rPr>
          <w:t>1. Ämnen som bryter ned ozonskiktet och fluorerade växthusgaser</w:t>
        </w:r>
        <w:r w:rsidR="003671DC">
          <w:rPr>
            <w:webHidden/>
          </w:rPr>
          <w:tab/>
        </w:r>
        <w:r w:rsidR="003671DC">
          <w:rPr>
            <w:webHidden/>
          </w:rPr>
          <w:fldChar w:fldCharType="begin"/>
        </w:r>
        <w:r w:rsidR="003671DC">
          <w:rPr>
            <w:webHidden/>
          </w:rPr>
          <w:instrText xml:space="preserve"> PAGEREF _Toc480447144 \h </w:instrText>
        </w:r>
        <w:r w:rsidR="003671DC">
          <w:rPr>
            <w:webHidden/>
          </w:rPr>
        </w:r>
        <w:r w:rsidR="003671DC">
          <w:rPr>
            <w:webHidden/>
          </w:rPr>
          <w:fldChar w:fldCharType="separate"/>
        </w:r>
        <w:r w:rsidR="003671DC">
          <w:rPr>
            <w:webHidden/>
          </w:rPr>
          <w:t>3</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45" w:history="1">
        <w:r w:rsidR="003671DC" w:rsidRPr="00A70F51">
          <w:rPr>
            <w:rStyle w:val="Hyperlnk"/>
          </w:rPr>
          <w:t>1.1. Allmänt</w:t>
        </w:r>
        <w:r w:rsidR="003671DC">
          <w:rPr>
            <w:webHidden/>
          </w:rPr>
          <w:tab/>
        </w:r>
        <w:r w:rsidR="003671DC">
          <w:rPr>
            <w:webHidden/>
          </w:rPr>
          <w:fldChar w:fldCharType="begin"/>
        </w:r>
        <w:r w:rsidR="003671DC">
          <w:rPr>
            <w:webHidden/>
          </w:rPr>
          <w:instrText xml:space="preserve"> PAGEREF _Toc480447145 \h </w:instrText>
        </w:r>
        <w:r w:rsidR="003671DC">
          <w:rPr>
            <w:webHidden/>
          </w:rPr>
        </w:r>
        <w:r w:rsidR="003671DC">
          <w:rPr>
            <w:webHidden/>
          </w:rPr>
          <w:fldChar w:fldCharType="separate"/>
        </w:r>
        <w:r w:rsidR="003671DC">
          <w:rPr>
            <w:webHidden/>
          </w:rPr>
          <w:t>3</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46" w:history="1">
        <w:r w:rsidR="003671DC" w:rsidRPr="00A70F51">
          <w:rPr>
            <w:rStyle w:val="Hyperlnk"/>
          </w:rPr>
          <w:t>1.2. Wienkonventionen och Montrealprotokollet</w:t>
        </w:r>
        <w:r w:rsidR="003671DC">
          <w:rPr>
            <w:webHidden/>
          </w:rPr>
          <w:tab/>
        </w:r>
        <w:r w:rsidR="003671DC">
          <w:rPr>
            <w:webHidden/>
          </w:rPr>
          <w:fldChar w:fldCharType="begin"/>
        </w:r>
        <w:r w:rsidR="003671DC">
          <w:rPr>
            <w:webHidden/>
          </w:rPr>
          <w:instrText xml:space="preserve"> PAGEREF _Toc480447146 \h </w:instrText>
        </w:r>
        <w:r w:rsidR="003671DC">
          <w:rPr>
            <w:webHidden/>
          </w:rPr>
        </w:r>
        <w:r w:rsidR="003671DC">
          <w:rPr>
            <w:webHidden/>
          </w:rPr>
          <w:fldChar w:fldCharType="separate"/>
        </w:r>
        <w:r w:rsidR="003671DC">
          <w:rPr>
            <w:webHidden/>
          </w:rPr>
          <w:t>3</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47" w:history="1">
        <w:r w:rsidR="003671DC" w:rsidRPr="00A70F51">
          <w:rPr>
            <w:rStyle w:val="Hyperlnk"/>
          </w:rPr>
          <w:t xml:space="preserve">1.3. </w:t>
        </w:r>
        <w:r w:rsidR="003671DC" w:rsidRPr="00A70F51">
          <w:rPr>
            <w:rStyle w:val="Hyperlnk"/>
            <w:lang w:eastAsia="sv-FI"/>
          </w:rPr>
          <w:t>FN:s klimatkonvention</w:t>
        </w:r>
        <w:r w:rsidR="003671DC">
          <w:rPr>
            <w:webHidden/>
          </w:rPr>
          <w:tab/>
        </w:r>
        <w:r w:rsidR="003671DC">
          <w:rPr>
            <w:webHidden/>
          </w:rPr>
          <w:fldChar w:fldCharType="begin"/>
        </w:r>
        <w:r w:rsidR="003671DC">
          <w:rPr>
            <w:webHidden/>
          </w:rPr>
          <w:instrText xml:space="preserve"> PAGEREF _Toc480447147 \h </w:instrText>
        </w:r>
        <w:r w:rsidR="003671DC">
          <w:rPr>
            <w:webHidden/>
          </w:rPr>
        </w:r>
        <w:r w:rsidR="003671DC">
          <w:rPr>
            <w:webHidden/>
          </w:rPr>
          <w:fldChar w:fldCharType="separate"/>
        </w:r>
        <w:r w:rsidR="003671DC">
          <w:rPr>
            <w:webHidden/>
          </w:rPr>
          <w:t>4</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48" w:history="1">
        <w:r w:rsidR="003671DC" w:rsidRPr="00A70F51">
          <w:rPr>
            <w:rStyle w:val="Hyperlnk"/>
            <w:lang w:eastAsia="sv-FI"/>
          </w:rPr>
          <w:t>1.4. Kyotoprotokollet</w:t>
        </w:r>
        <w:r w:rsidR="003671DC">
          <w:rPr>
            <w:webHidden/>
          </w:rPr>
          <w:tab/>
        </w:r>
        <w:r w:rsidR="003671DC">
          <w:rPr>
            <w:webHidden/>
          </w:rPr>
          <w:fldChar w:fldCharType="begin"/>
        </w:r>
        <w:r w:rsidR="003671DC">
          <w:rPr>
            <w:webHidden/>
          </w:rPr>
          <w:instrText xml:space="preserve"> PAGEREF _Toc480447148 \h </w:instrText>
        </w:r>
        <w:r w:rsidR="003671DC">
          <w:rPr>
            <w:webHidden/>
          </w:rPr>
        </w:r>
        <w:r w:rsidR="003671DC">
          <w:rPr>
            <w:webHidden/>
          </w:rPr>
          <w:fldChar w:fldCharType="separate"/>
        </w:r>
        <w:r w:rsidR="003671DC">
          <w:rPr>
            <w:webHidden/>
          </w:rPr>
          <w:t>4</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49" w:history="1">
        <w:r w:rsidR="003671DC" w:rsidRPr="00A70F51">
          <w:rPr>
            <w:rStyle w:val="Hyperlnk"/>
          </w:rPr>
          <w:t>1.5. Europeiska unionens bestämmelser</w:t>
        </w:r>
        <w:r w:rsidR="003671DC">
          <w:rPr>
            <w:webHidden/>
          </w:rPr>
          <w:tab/>
        </w:r>
        <w:r w:rsidR="003671DC">
          <w:rPr>
            <w:webHidden/>
          </w:rPr>
          <w:fldChar w:fldCharType="begin"/>
        </w:r>
        <w:r w:rsidR="003671DC">
          <w:rPr>
            <w:webHidden/>
          </w:rPr>
          <w:instrText xml:space="preserve"> PAGEREF _Toc480447149 \h </w:instrText>
        </w:r>
        <w:r w:rsidR="003671DC">
          <w:rPr>
            <w:webHidden/>
          </w:rPr>
        </w:r>
        <w:r w:rsidR="003671DC">
          <w:rPr>
            <w:webHidden/>
          </w:rPr>
          <w:fldChar w:fldCharType="separate"/>
        </w:r>
        <w:r w:rsidR="003671DC">
          <w:rPr>
            <w:webHidden/>
          </w:rPr>
          <w:t>4</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50" w:history="1">
        <w:r w:rsidR="003671DC" w:rsidRPr="00A70F51">
          <w:rPr>
            <w:rStyle w:val="Hyperlnk"/>
          </w:rPr>
          <w:t>1.6. Bestämmelser i rikslagstiftningen</w:t>
        </w:r>
        <w:r w:rsidR="003671DC">
          <w:rPr>
            <w:webHidden/>
          </w:rPr>
          <w:tab/>
        </w:r>
        <w:r w:rsidR="003671DC">
          <w:rPr>
            <w:webHidden/>
          </w:rPr>
          <w:fldChar w:fldCharType="begin"/>
        </w:r>
        <w:r w:rsidR="003671DC">
          <w:rPr>
            <w:webHidden/>
          </w:rPr>
          <w:instrText xml:space="preserve"> PAGEREF _Toc480447150 \h </w:instrText>
        </w:r>
        <w:r w:rsidR="003671DC">
          <w:rPr>
            <w:webHidden/>
          </w:rPr>
        </w:r>
        <w:r w:rsidR="003671DC">
          <w:rPr>
            <w:webHidden/>
          </w:rPr>
          <w:fldChar w:fldCharType="separate"/>
        </w:r>
        <w:r w:rsidR="003671DC">
          <w:rPr>
            <w:webHidden/>
          </w:rPr>
          <w:t>6</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51" w:history="1">
        <w:r w:rsidR="003671DC" w:rsidRPr="00A70F51">
          <w:rPr>
            <w:rStyle w:val="Hyperlnk"/>
          </w:rPr>
          <w:t>2. Luftkvalitet</w:t>
        </w:r>
        <w:r w:rsidR="003671DC">
          <w:rPr>
            <w:webHidden/>
          </w:rPr>
          <w:tab/>
        </w:r>
        <w:r w:rsidR="003671DC">
          <w:rPr>
            <w:webHidden/>
          </w:rPr>
          <w:fldChar w:fldCharType="begin"/>
        </w:r>
        <w:r w:rsidR="003671DC">
          <w:rPr>
            <w:webHidden/>
          </w:rPr>
          <w:instrText xml:space="preserve"> PAGEREF _Toc480447151 \h </w:instrText>
        </w:r>
        <w:r w:rsidR="003671DC">
          <w:rPr>
            <w:webHidden/>
          </w:rPr>
        </w:r>
        <w:r w:rsidR="003671DC">
          <w:rPr>
            <w:webHidden/>
          </w:rPr>
          <w:fldChar w:fldCharType="separate"/>
        </w:r>
        <w:r w:rsidR="003671DC">
          <w:rPr>
            <w:webHidden/>
          </w:rPr>
          <w:t>7</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52" w:history="1">
        <w:r w:rsidR="003671DC" w:rsidRPr="00A70F51">
          <w:rPr>
            <w:rStyle w:val="Hyperlnk"/>
          </w:rPr>
          <w:t>2.1. Allmänt</w:t>
        </w:r>
        <w:r w:rsidR="003671DC">
          <w:rPr>
            <w:webHidden/>
          </w:rPr>
          <w:tab/>
        </w:r>
        <w:r w:rsidR="003671DC">
          <w:rPr>
            <w:webHidden/>
          </w:rPr>
          <w:fldChar w:fldCharType="begin"/>
        </w:r>
        <w:r w:rsidR="003671DC">
          <w:rPr>
            <w:webHidden/>
          </w:rPr>
          <w:instrText xml:space="preserve"> PAGEREF _Toc480447152 \h </w:instrText>
        </w:r>
        <w:r w:rsidR="003671DC">
          <w:rPr>
            <w:webHidden/>
          </w:rPr>
        </w:r>
        <w:r w:rsidR="003671DC">
          <w:rPr>
            <w:webHidden/>
          </w:rPr>
          <w:fldChar w:fldCharType="separate"/>
        </w:r>
        <w:r w:rsidR="003671DC">
          <w:rPr>
            <w:webHidden/>
          </w:rPr>
          <w:t>7</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53" w:history="1">
        <w:r w:rsidR="003671DC" w:rsidRPr="00A70F51">
          <w:rPr>
            <w:rStyle w:val="Hyperlnk"/>
            <w:lang w:eastAsia="sv-FI"/>
          </w:rPr>
          <w:t>2.3. Bestämmelser i rikslagstiftningen</w:t>
        </w:r>
        <w:r w:rsidR="003671DC">
          <w:rPr>
            <w:webHidden/>
          </w:rPr>
          <w:tab/>
        </w:r>
        <w:r w:rsidR="003671DC">
          <w:rPr>
            <w:webHidden/>
          </w:rPr>
          <w:fldChar w:fldCharType="begin"/>
        </w:r>
        <w:r w:rsidR="003671DC">
          <w:rPr>
            <w:webHidden/>
          </w:rPr>
          <w:instrText xml:space="preserve"> PAGEREF _Toc480447153 \h </w:instrText>
        </w:r>
        <w:r w:rsidR="003671DC">
          <w:rPr>
            <w:webHidden/>
          </w:rPr>
        </w:r>
        <w:r w:rsidR="003671DC">
          <w:rPr>
            <w:webHidden/>
          </w:rPr>
          <w:fldChar w:fldCharType="separate"/>
        </w:r>
        <w:r w:rsidR="003671DC">
          <w:rPr>
            <w:webHidden/>
          </w:rPr>
          <w:t>7</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54" w:history="1">
        <w:r w:rsidR="003671DC" w:rsidRPr="00A70F51">
          <w:rPr>
            <w:rStyle w:val="Hyperlnk"/>
          </w:rPr>
          <w:t>3. Lagstiftningsbehörighet</w:t>
        </w:r>
        <w:r w:rsidR="003671DC">
          <w:rPr>
            <w:webHidden/>
          </w:rPr>
          <w:tab/>
        </w:r>
        <w:r w:rsidR="003671DC">
          <w:rPr>
            <w:webHidden/>
          </w:rPr>
          <w:fldChar w:fldCharType="begin"/>
        </w:r>
        <w:r w:rsidR="003671DC">
          <w:rPr>
            <w:webHidden/>
          </w:rPr>
          <w:instrText xml:space="preserve"> PAGEREF _Toc480447154 \h </w:instrText>
        </w:r>
        <w:r w:rsidR="003671DC">
          <w:rPr>
            <w:webHidden/>
          </w:rPr>
        </w:r>
        <w:r w:rsidR="003671DC">
          <w:rPr>
            <w:webHidden/>
          </w:rPr>
          <w:fldChar w:fldCharType="separate"/>
        </w:r>
        <w:r w:rsidR="003671DC">
          <w:rPr>
            <w:webHidden/>
          </w:rPr>
          <w:t>8</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55" w:history="1">
        <w:r w:rsidR="003671DC" w:rsidRPr="00A70F51">
          <w:rPr>
            <w:rStyle w:val="Hyperlnk"/>
          </w:rPr>
          <w:t>4. Nuläget på Åland</w:t>
        </w:r>
        <w:r w:rsidR="003671DC">
          <w:rPr>
            <w:webHidden/>
          </w:rPr>
          <w:tab/>
        </w:r>
        <w:r w:rsidR="003671DC">
          <w:rPr>
            <w:webHidden/>
          </w:rPr>
          <w:fldChar w:fldCharType="begin"/>
        </w:r>
        <w:r w:rsidR="003671DC">
          <w:rPr>
            <w:webHidden/>
          </w:rPr>
          <w:instrText xml:space="preserve"> PAGEREF _Toc480447155 \h </w:instrText>
        </w:r>
        <w:r w:rsidR="003671DC">
          <w:rPr>
            <w:webHidden/>
          </w:rPr>
        </w:r>
        <w:r w:rsidR="003671DC">
          <w:rPr>
            <w:webHidden/>
          </w:rPr>
          <w:fldChar w:fldCharType="separate"/>
        </w:r>
        <w:r w:rsidR="003671DC">
          <w:rPr>
            <w:webHidden/>
          </w:rPr>
          <w:t>8</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56" w:history="1">
        <w:r w:rsidR="003671DC" w:rsidRPr="00A70F51">
          <w:rPr>
            <w:rStyle w:val="Hyperlnk"/>
          </w:rPr>
          <w:t>4.1. Allmänt</w:t>
        </w:r>
        <w:r w:rsidR="003671DC">
          <w:rPr>
            <w:webHidden/>
          </w:rPr>
          <w:tab/>
        </w:r>
        <w:r w:rsidR="003671DC">
          <w:rPr>
            <w:webHidden/>
          </w:rPr>
          <w:fldChar w:fldCharType="begin"/>
        </w:r>
        <w:r w:rsidR="003671DC">
          <w:rPr>
            <w:webHidden/>
          </w:rPr>
          <w:instrText xml:space="preserve"> PAGEREF _Toc480447156 \h </w:instrText>
        </w:r>
        <w:r w:rsidR="003671DC">
          <w:rPr>
            <w:webHidden/>
          </w:rPr>
        </w:r>
        <w:r w:rsidR="003671DC">
          <w:rPr>
            <w:webHidden/>
          </w:rPr>
          <w:fldChar w:fldCharType="separate"/>
        </w:r>
        <w:r w:rsidR="003671DC">
          <w:rPr>
            <w:webHidden/>
          </w:rPr>
          <w:t>8</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57" w:history="1">
        <w:r w:rsidR="003671DC" w:rsidRPr="00A70F51">
          <w:rPr>
            <w:rStyle w:val="Hyperlnk"/>
          </w:rPr>
          <w:t>4.2. Ämnen som bryter ned ozonskiktet och fluorerade växthusgaser</w:t>
        </w:r>
        <w:r w:rsidR="003671DC">
          <w:rPr>
            <w:webHidden/>
          </w:rPr>
          <w:tab/>
        </w:r>
        <w:r w:rsidR="003671DC">
          <w:rPr>
            <w:webHidden/>
          </w:rPr>
          <w:fldChar w:fldCharType="begin"/>
        </w:r>
        <w:r w:rsidR="003671DC">
          <w:rPr>
            <w:webHidden/>
          </w:rPr>
          <w:instrText xml:space="preserve"> PAGEREF _Toc480447157 \h </w:instrText>
        </w:r>
        <w:r w:rsidR="003671DC">
          <w:rPr>
            <w:webHidden/>
          </w:rPr>
        </w:r>
        <w:r w:rsidR="003671DC">
          <w:rPr>
            <w:webHidden/>
          </w:rPr>
          <w:fldChar w:fldCharType="separate"/>
        </w:r>
        <w:r w:rsidR="003671DC">
          <w:rPr>
            <w:webHidden/>
          </w:rPr>
          <w:t>8</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58" w:history="1">
        <w:r w:rsidR="003671DC" w:rsidRPr="00A70F51">
          <w:rPr>
            <w:rStyle w:val="Hyperlnk"/>
          </w:rPr>
          <w:t>4.3. Luftkvalitet</w:t>
        </w:r>
        <w:r w:rsidR="003671DC">
          <w:rPr>
            <w:webHidden/>
          </w:rPr>
          <w:tab/>
        </w:r>
        <w:r w:rsidR="003671DC">
          <w:rPr>
            <w:webHidden/>
          </w:rPr>
          <w:fldChar w:fldCharType="begin"/>
        </w:r>
        <w:r w:rsidR="003671DC">
          <w:rPr>
            <w:webHidden/>
          </w:rPr>
          <w:instrText xml:space="preserve"> PAGEREF _Toc480447158 \h </w:instrText>
        </w:r>
        <w:r w:rsidR="003671DC">
          <w:rPr>
            <w:webHidden/>
          </w:rPr>
        </w:r>
        <w:r w:rsidR="003671DC">
          <w:rPr>
            <w:webHidden/>
          </w:rPr>
          <w:fldChar w:fldCharType="separate"/>
        </w:r>
        <w:r w:rsidR="003671DC">
          <w:rPr>
            <w:webHidden/>
          </w:rPr>
          <w:t>8</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59" w:history="1">
        <w:r w:rsidR="003671DC" w:rsidRPr="00A70F51">
          <w:rPr>
            <w:rStyle w:val="Hyperlnk"/>
          </w:rPr>
          <w:t>5. Behov av ändring och landskapsregeringens förslag</w:t>
        </w:r>
        <w:r w:rsidR="003671DC">
          <w:rPr>
            <w:webHidden/>
          </w:rPr>
          <w:tab/>
        </w:r>
        <w:r w:rsidR="003671DC">
          <w:rPr>
            <w:webHidden/>
          </w:rPr>
          <w:fldChar w:fldCharType="begin"/>
        </w:r>
        <w:r w:rsidR="003671DC">
          <w:rPr>
            <w:webHidden/>
          </w:rPr>
          <w:instrText xml:space="preserve"> PAGEREF _Toc480447159 \h </w:instrText>
        </w:r>
        <w:r w:rsidR="003671DC">
          <w:rPr>
            <w:webHidden/>
          </w:rPr>
        </w:r>
        <w:r w:rsidR="003671DC">
          <w:rPr>
            <w:webHidden/>
          </w:rPr>
          <w:fldChar w:fldCharType="separate"/>
        </w:r>
        <w:r w:rsidR="003671DC">
          <w:rPr>
            <w:webHidden/>
          </w:rPr>
          <w:t>8</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60" w:history="1">
        <w:r w:rsidR="003671DC" w:rsidRPr="00A70F51">
          <w:rPr>
            <w:rStyle w:val="Hyperlnk"/>
          </w:rPr>
          <w:t>5.1. Ämnen som bryter ned ozonskiktet och fluorerade växthusgaser</w:t>
        </w:r>
        <w:r w:rsidR="003671DC">
          <w:rPr>
            <w:webHidden/>
          </w:rPr>
          <w:tab/>
        </w:r>
        <w:r w:rsidR="003671DC">
          <w:rPr>
            <w:webHidden/>
          </w:rPr>
          <w:fldChar w:fldCharType="begin"/>
        </w:r>
        <w:r w:rsidR="003671DC">
          <w:rPr>
            <w:webHidden/>
          </w:rPr>
          <w:instrText xml:space="preserve"> PAGEREF _Toc480447160 \h </w:instrText>
        </w:r>
        <w:r w:rsidR="003671DC">
          <w:rPr>
            <w:webHidden/>
          </w:rPr>
        </w:r>
        <w:r w:rsidR="003671DC">
          <w:rPr>
            <w:webHidden/>
          </w:rPr>
          <w:fldChar w:fldCharType="separate"/>
        </w:r>
        <w:r w:rsidR="003671DC">
          <w:rPr>
            <w:webHidden/>
          </w:rPr>
          <w:t>8</w:t>
        </w:r>
        <w:r w:rsidR="003671DC">
          <w:rPr>
            <w:webHidden/>
          </w:rPr>
          <w:fldChar w:fldCharType="end"/>
        </w:r>
      </w:hyperlink>
    </w:p>
    <w:p w:rsidR="003671DC" w:rsidRDefault="00EE54FF">
      <w:pPr>
        <w:pStyle w:val="Innehll3"/>
        <w:rPr>
          <w:rFonts w:asciiTheme="minorHAnsi" w:eastAsiaTheme="minorEastAsia" w:hAnsiTheme="minorHAnsi" w:cstheme="minorBidi"/>
          <w:sz w:val="22"/>
          <w:szCs w:val="22"/>
          <w:lang w:val="sv-FI" w:eastAsia="sv-FI"/>
        </w:rPr>
      </w:pPr>
      <w:hyperlink w:anchor="_Toc480447161" w:history="1">
        <w:r w:rsidR="003671DC" w:rsidRPr="00A70F51">
          <w:rPr>
            <w:rStyle w:val="Hyperlnk"/>
          </w:rPr>
          <w:t>5.2. Luftkvalitet</w:t>
        </w:r>
        <w:r w:rsidR="003671DC">
          <w:rPr>
            <w:webHidden/>
          </w:rPr>
          <w:tab/>
        </w:r>
        <w:r w:rsidR="003671DC">
          <w:rPr>
            <w:webHidden/>
          </w:rPr>
          <w:fldChar w:fldCharType="begin"/>
        </w:r>
        <w:r w:rsidR="003671DC">
          <w:rPr>
            <w:webHidden/>
          </w:rPr>
          <w:instrText xml:space="preserve"> PAGEREF _Toc480447161 \h </w:instrText>
        </w:r>
        <w:r w:rsidR="003671DC">
          <w:rPr>
            <w:webHidden/>
          </w:rPr>
        </w:r>
        <w:r w:rsidR="003671DC">
          <w:rPr>
            <w:webHidden/>
          </w:rPr>
          <w:fldChar w:fldCharType="separate"/>
        </w:r>
        <w:r w:rsidR="003671DC">
          <w:rPr>
            <w:webHidden/>
          </w:rPr>
          <w:t>9</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62" w:history="1">
        <w:r w:rsidR="003671DC" w:rsidRPr="00A70F51">
          <w:rPr>
            <w:rStyle w:val="Hyperlnk"/>
          </w:rPr>
          <w:t>6. Förslagets konsekvenser</w:t>
        </w:r>
        <w:r w:rsidR="003671DC">
          <w:rPr>
            <w:webHidden/>
          </w:rPr>
          <w:tab/>
        </w:r>
        <w:r w:rsidR="003671DC">
          <w:rPr>
            <w:webHidden/>
          </w:rPr>
          <w:fldChar w:fldCharType="begin"/>
        </w:r>
        <w:r w:rsidR="003671DC">
          <w:rPr>
            <w:webHidden/>
          </w:rPr>
          <w:instrText xml:space="preserve"> PAGEREF _Toc480447162 \h </w:instrText>
        </w:r>
        <w:r w:rsidR="003671DC">
          <w:rPr>
            <w:webHidden/>
          </w:rPr>
        </w:r>
        <w:r w:rsidR="003671DC">
          <w:rPr>
            <w:webHidden/>
          </w:rPr>
          <w:fldChar w:fldCharType="separate"/>
        </w:r>
        <w:r w:rsidR="003671DC">
          <w:rPr>
            <w:webHidden/>
          </w:rPr>
          <w:t>9</w:t>
        </w:r>
        <w:r w:rsidR="003671DC">
          <w:rPr>
            <w:webHidden/>
          </w:rPr>
          <w:fldChar w:fldCharType="end"/>
        </w:r>
      </w:hyperlink>
    </w:p>
    <w:p w:rsidR="003671DC" w:rsidRDefault="00EE54FF">
      <w:pPr>
        <w:pStyle w:val="Innehll1"/>
        <w:rPr>
          <w:rFonts w:asciiTheme="minorHAnsi" w:eastAsiaTheme="minorEastAsia" w:hAnsiTheme="minorHAnsi" w:cstheme="minorBidi"/>
          <w:sz w:val="22"/>
          <w:szCs w:val="22"/>
          <w:lang w:val="sv-FI" w:eastAsia="sv-FI"/>
        </w:rPr>
      </w:pPr>
      <w:hyperlink w:anchor="_Toc480447163" w:history="1">
        <w:r w:rsidR="003671DC" w:rsidRPr="00A70F51">
          <w:rPr>
            <w:rStyle w:val="Hyperlnk"/>
          </w:rPr>
          <w:t>Detaljmotivering</w:t>
        </w:r>
        <w:r w:rsidR="003671DC">
          <w:rPr>
            <w:webHidden/>
          </w:rPr>
          <w:tab/>
        </w:r>
        <w:r w:rsidR="003671DC">
          <w:rPr>
            <w:webHidden/>
          </w:rPr>
          <w:fldChar w:fldCharType="begin"/>
        </w:r>
        <w:r w:rsidR="003671DC">
          <w:rPr>
            <w:webHidden/>
          </w:rPr>
          <w:instrText xml:space="preserve"> PAGEREF _Toc480447163 \h </w:instrText>
        </w:r>
        <w:r w:rsidR="003671DC">
          <w:rPr>
            <w:webHidden/>
          </w:rPr>
        </w:r>
        <w:r w:rsidR="003671DC">
          <w:rPr>
            <w:webHidden/>
          </w:rPr>
          <w:fldChar w:fldCharType="separate"/>
        </w:r>
        <w:r w:rsidR="003671DC">
          <w:rPr>
            <w:webHidden/>
          </w:rPr>
          <w:t>9</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64" w:history="1">
        <w:r w:rsidR="003671DC" w:rsidRPr="00A70F51">
          <w:rPr>
            <w:rStyle w:val="Hyperlnk"/>
          </w:rPr>
          <w:t>Ändring av landskapslagen om miljöskydd</w:t>
        </w:r>
        <w:r w:rsidR="003671DC">
          <w:rPr>
            <w:webHidden/>
          </w:rPr>
          <w:tab/>
        </w:r>
        <w:r w:rsidR="003671DC">
          <w:rPr>
            <w:webHidden/>
          </w:rPr>
          <w:fldChar w:fldCharType="begin"/>
        </w:r>
        <w:r w:rsidR="003671DC">
          <w:rPr>
            <w:webHidden/>
          </w:rPr>
          <w:instrText xml:space="preserve"> PAGEREF _Toc480447164 \h </w:instrText>
        </w:r>
        <w:r w:rsidR="003671DC">
          <w:rPr>
            <w:webHidden/>
          </w:rPr>
        </w:r>
        <w:r w:rsidR="003671DC">
          <w:rPr>
            <w:webHidden/>
          </w:rPr>
          <w:fldChar w:fldCharType="separate"/>
        </w:r>
        <w:r w:rsidR="003671DC">
          <w:rPr>
            <w:webHidden/>
          </w:rPr>
          <w:t>9</w:t>
        </w:r>
        <w:r w:rsidR="003671DC">
          <w:rPr>
            <w:webHidden/>
          </w:rPr>
          <w:fldChar w:fldCharType="end"/>
        </w:r>
      </w:hyperlink>
    </w:p>
    <w:p w:rsidR="003671DC" w:rsidRDefault="00EE54FF">
      <w:pPr>
        <w:pStyle w:val="Innehll1"/>
        <w:rPr>
          <w:rFonts w:asciiTheme="minorHAnsi" w:eastAsiaTheme="minorEastAsia" w:hAnsiTheme="minorHAnsi" w:cstheme="minorBidi"/>
          <w:sz w:val="22"/>
          <w:szCs w:val="22"/>
          <w:lang w:val="sv-FI" w:eastAsia="sv-FI"/>
        </w:rPr>
      </w:pPr>
      <w:hyperlink w:anchor="_Toc480447165" w:history="1">
        <w:r w:rsidR="003671DC" w:rsidRPr="00A70F51">
          <w:rPr>
            <w:rStyle w:val="Hyperlnk"/>
          </w:rPr>
          <w:t>Lagtext</w:t>
        </w:r>
        <w:r w:rsidR="003671DC">
          <w:rPr>
            <w:webHidden/>
          </w:rPr>
          <w:tab/>
        </w:r>
        <w:r w:rsidR="003671DC">
          <w:rPr>
            <w:webHidden/>
          </w:rPr>
          <w:fldChar w:fldCharType="begin"/>
        </w:r>
        <w:r w:rsidR="003671DC">
          <w:rPr>
            <w:webHidden/>
          </w:rPr>
          <w:instrText xml:space="preserve"> PAGEREF _Toc480447165 \h </w:instrText>
        </w:r>
        <w:r w:rsidR="003671DC">
          <w:rPr>
            <w:webHidden/>
          </w:rPr>
        </w:r>
        <w:r w:rsidR="003671DC">
          <w:rPr>
            <w:webHidden/>
          </w:rPr>
          <w:fldChar w:fldCharType="separate"/>
        </w:r>
        <w:r w:rsidR="003671DC">
          <w:rPr>
            <w:webHidden/>
          </w:rPr>
          <w:t>12</w:t>
        </w:r>
        <w:r w:rsidR="003671DC">
          <w:rPr>
            <w:webHidden/>
          </w:rPr>
          <w:fldChar w:fldCharType="end"/>
        </w:r>
      </w:hyperlink>
    </w:p>
    <w:p w:rsidR="003671DC" w:rsidRDefault="00EE54FF">
      <w:pPr>
        <w:pStyle w:val="Innehll2"/>
        <w:rPr>
          <w:rFonts w:asciiTheme="minorHAnsi" w:eastAsiaTheme="minorEastAsia" w:hAnsiTheme="minorHAnsi" w:cstheme="minorBidi"/>
          <w:sz w:val="22"/>
          <w:szCs w:val="22"/>
          <w:lang w:val="sv-FI" w:eastAsia="sv-FI"/>
        </w:rPr>
      </w:pPr>
      <w:hyperlink w:anchor="_Toc480447166" w:history="1">
        <w:r w:rsidR="003671DC" w:rsidRPr="00A70F51">
          <w:rPr>
            <w:rStyle w:val="Hyperlnk"/>
            <w:lang w:val="sv-FI"/>
          </w:rPr>
          <w:t>L A N D S K A P S L A G om ändring av landskapslagen om miljöskydd</w:t>
        </w:r>
        <w:r w:rsidR="003671DC">
          <w:rPr>
            <w:webHidden/>
          </w:rPr>
          <w:tab/>
        </w:r>
        <w:r w:rsidR="003671DC">
          <w:rPr>
            <w:webHidden/>
          </w:rPr>
          <w:fldChar w:fldCharType="begin"/>
        </w:r>
        <w:r w:rsidR="003671DC">
          <w:rPr>
            <w:webHidden/>
          </w:rPr>
          <w:instrText xml:space="preserve"> PAGEREF _Toc480447166 \h </w:instrText>
        </w:r>
        <w:r w:rsidR="003671DC">
          <w:rPr>
            <w:webHidden/>
          </w:rPr>
        </w:r>
        <w:r w:rsidR="003671DC">
          <w:rPr>
            <w:webHidden/>
          </w:rPr>
          <w:fldChar w:fldCharType="separate"/>
        </w:r>
        <w:r w:rsidR="003671DC">
          <w:rPr>
            <w:webHidden/>
          </w:rPr>
          <w:t>12</w:t>
        </w:r>
        <w:r w:rsidR="003671DC">
          <w:rPr>
            <w:webHidden/>
          </w:rPr>
          <w:fldChar w:fldCharType="end"/>
        </w:r>
      </w:hyperlink>
    </w:p>
    <w:p w:rsidR="003671DC" w:rsidRDefault="00EE54FF">
      <w:pPr>
        <w:pStyle w:val="Innehll1"/>
        <w:rPr>
          <w:rFonts w:asciiTheme="minorHAnsi" w:eastAsiaTheme="minorEastAsia" w:hAnsiTheme="minorHAnsi" w:cstheme="minorBidi"/>
          <w:sz w:val="22"/>
          <w:szCs w:val="22"/>
          <w:lang w:val="sv-FI" w:eastAsia="sv-FI"/>
        </w:rPr>
      </w:pPr>
      <w:hyperlink w:anchor="_Toc480447167" w:history="1">
        <w:r w:rsidR="003671DC" w:rsidRPr="00A70F51">
          <w:rPr>
            <w:rStyle w:val="Hyperlnk"/>
          </w:rPr>
          <w:t>Parallelltexter</w:t>
        </w:r>
        <w:r w:rsidR="003671DC">
          <w:rPr>
            <w:webHidden/>
          </w:rPr>
          <w:tab/>
        </w:r>
        <w:r w:rsidR="003671DC">
          <w:rPr>
            <w:webHidden/>
          </w:rPr>
          <w:fldChar w:fldCharType="begin"/>
        </w:r>
        <w:r w:rsidR="003671DC">
          <w:rPr>
            <w:webHidden/>
          </w:rPr>
          <w:instrText xml:space="preserve"> PAGEREF _Toc480447167 \h </w:instrText>
        </w:r>
        <w:r w:rsidR="003671DC">
          <w:rPr>
            <w:webHidden/>
          </w:rPr>
        </w:r>
        <w:r w:rsidR="003671DC">
          <w:rPr>
            <w:webHidden/>
          </w:rPr>
          <w:fldChar w:fldCharType="separate"/>
        </w:r>
        <w:r w:rsidR="003671DC">
          <w:rPr>
            <w:webHidden/>
          </w:rPr>
          <w:t>15</w:t>
        </w:r>
        <w:r w:rsidR="003671DC">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480447143"/>
      <w:r>
        <w:t>Allmän motivering</w:t>
      </w:r>
      <w:bookmarkEnd w:id="2"/>
    </w:p>
    <w:p w:rsidR="00AF3004" w:rsidRDefault="00AF3004">
      <w:pPr>
        <w:pStyle w:val="Rubrikmellanrum"/>
      </w:pPr>
    </w:p>
    <w:p w:rsidR="00556C23" w:rsidRDefault="00576F60" w:rsidP="00BC524D">
      <w:pPr>
        <w:pStyle w:val="RubrikB"/>
      </w:pPr>
      <w:bookmarkStart w:id="3" w:name="_Toc480447144"/>
      <w:r>
        <w:t>1.</w:t>
      </w:r>
      <w:r w:rsidR="00556C23">
        <w:t xml:space="preserve"> </w:t>
      </w:r>
      <w:r w:rsidR="00843E3D">
        <w:t>Ämnen som bryter ned ozonskiktet och fluorerade växthusgaser</w:t>
      </w:r>
      <w:bookmarkEnd w:id="3"/>
    </w:p>
    <w:p w:rsidR="00F01BA4" w:rsidRDefault="00F01BA4" w:rsidP="005F195F">
      <w:pPr>
        <w:pStyle w:val="ANormal"/>
        <w:rPr>
          <w:sz w:val="10"/>
          <w:szCs w:val="10"/>
        </w:rPr>
      </w:pPr>
    </w:p>
    <w:p w:rsidR="00C1332A" w:rsidRDefault="00C1332A" w:rsidP="00C1332A">
      <w:pPr>
        <w:pStyle w:val="RubrikC"/>
      </w:pPr>
      <w:bookmarkStart w:id="4" w:name="_Toc480447145"/>
      <w:r>
        <w:t>1.1. Allmänt</w:t>
      </w:r>
      <w:bookmarkEnd w:id="4"/>
      <w:r>
        <w:t xml:space="preserve"> </w:t>
      </w:r>
    </w:p>
    <w:p w:rsidR="00C1332A" w:rsidRPr="00C1332A" w:rsidRDefault="00C1332A" w:rsidP="00C1332A">
      <w:pPr>
        <w:pStyle w:val="Rubrikmellanrum"/>
      </w:pPr>
    </w:p>
    <w:p w:rsidR="00F01BA4" w:rsidRPr="005F195F" w:rsidRDefault="00F01BA4" w:rsidP="005F195F">
      <w:pPr>
        <w:pStyle w:val="ANormal"/>
        <w:rPr>
          <w:color w:val="333333"/>
          <w:szCs w:val="22"/>
          <w:lang w:eastAsia="sv-FI"/>
        </w:rPr>
      </w:pPr>
      <w:r w:rsidRPr="005F195F">
        <w:rPr>
          <w:color w:val="333333"/>
          <w:szCs w:val="22"/>
        </w:rPr>
        <w:t xml:space="preserve">I stratosfären, </w:t>
      </w:r>
      <w:r w:rsidR="005F195F" w:rsidRPr="005F195F">
        <w:rPr>
          <w:color w:val="333333"/>
          <w:szCs w:val="22"/>
        </w:rPr>
        <w:t xml:space="preserve">luftlagret på </w:t>
      </w:r>
      <w:r w:rsidRPr="005F195F">
        <w:rPr>
          <w:color w:val="333333"/>
          <w:szCs w:val="22"/>
        </w:rPr>
        <w:t>10–50 kilometer</w:t>
      </w:r>
      <w:r w:rsidR="005F195F" w:rsidRPr="005F195F">
        <w:rPr>
          <w:color w:val="333333"/>
          <w:szCs w:val="22"/>
        </w:rPr>
        <w:t>s höjd</w:t>
      </w:r>
      <w:r w:rsidRPr="005F195F">
        <w:rPr>
          <w:color w:val="333333"/>
          <w:szCs w:val="22"/>
        </w:rPr>
        <w:t>, omvandlar solljuset ständigt en del av luftens syremolekyler till ozon. Därmed bildas det natu</w:t>
      </w:r>
      <w:r w:rsidRPr="005F195F">
        <w:rPr>
          <w:color w:val="333333"/>
          <w:szCs w:val="22"/>
        </w:rPr>
        <w:t>r</w:t>
      </w:r>
      <w:r w:rsidRPr="005F195F">
        <w:rPr>
          <w:color w:val="333333"/>
          <w:szCs w:val="22"/>
        </w:rPr>
        <w:t>liga ozonskiktet, som i sin tur absorberar ultraviolett ljus, UV-B-strålning, från solen.</w:t>
      </w:r>
      <w:r w:rsidR="005F195F">
        <w:rPr>
          <w:color w:val="333333"/>
          <w:szCs w:val="22"/>
        </w:rPr>
        <w:t xml:space="preserve"> </w:t>
      </w:r>
      <w:r w:rsidR="005F195F" w:rsidRPr="005F195F">
        <w:rPr>
          <w:szCs w:val="22"/>
        </w:rPr>
        <w:t xml:space="preserve">UV-B strålning är skadlig för levande varelser och ozonskiktet är nödvändigt som skydd för livet på jorden. </w:t>
      </w:r>
      <w:r w:rsidRPr="005F195F">
        <w:rPr>
          <w:color w:val="333333"/>
          <w:szCs w:val="22"/>
          <w:lang w:eastAsia="sv-FI"/>
        </w:rPr>
        <w:t>Om strålningen inte absorb</w:t>
      </w:r>
      <w:r w:rsidRPr="005F195F">
        <w:rPr>
          <w:color w:val="333333"/>
          <w:szCs w:val="22"/>
          <w:lang w:eastAsia="sv-FI"/>
        </w:rPr>
        <w:t>e</w:t>
      </w:r>
      <w:r w:rsidRPr="005F195F">
        <w:rPr>
          <w:color w:val="333333"/>
          <w:szCs w:val="22"/>
          <w:lang w:eastAsia="sv-FI"/>
        </w:rPr>
        <w:t>rades av ozonskiktet skulle den orsaka stora skador på växter, djur och människor, eftersom UV-B-strålningen kan sönderdela molekyler.</w:t>
      </w:r>
    </w:p>
    <w:p w:rsidR="00F01BA4" w:rsidRPr="005F195F" w:rsidRDefault="005F195F" w:rsidP="005F195F">
      <w:pPr>
        <w:pStyle w:val="ANormal"/>
        <w:rPr>
          <w:color w:val="333333"/>
          <w:szCs w:val="22"/>
          <w:lang w:eastAsia="sv-FI"/>
        </w:rPr>
      </w:pPr>
      <w:r>
        <w:rPr>
          <w:color w:val="333333"/>
          <w:szCs w:val="22"/>
          <w:lang w:eastAsia="sv-FI"/>
        </w:rPr>
        <w:tab/>
      </w:r>
      <w:r w:rsidR="00F01BA4" w:rsidRPr="005F195F">
        <w:rPr>
          <w:color w:val="333333"/>
          <w:szCs w:val="22"/>
          <w:lang w:eastAsia="sv-FI"/>
        </w:rPr>
        <w:t xml:space="preserve">I normala fall lyckas bara en liten del av UV-B-strålningen från solen ta sig ner till jordytan. Men på 1970-talet kom de första varningarna om att människans utsläpp av långlivade freoner och andra klor- eller bromhaltiga ämnen kunde tunna ut ozonskiktet. I mitten av 1980-talet </w:t>
      </w:r>
      <w:r>
        <w:rPr>
          <w:color w:val="333333"/>
          <w:szCs w:val="22"/>
          <w:lang w:eastAsia="sv-FI"/>
        </w:rPr>
        <w:t>kunde man ko</w:t>
      </w:r>
      <w:r>
        <w:rPr>
          <w:color w:val="333333"/>
          <w:szCs w:val="22"/>
          <w:lang w:eastAsia="sv-FI"/>
        </w:rPr>
        <w:t>n</w:t>
      </w:r>
      <w:r>
        <w:rPr>
          <w:color w:val="333333"/>
          <w:szCs w:val="22"/>
          <w:lang w:eastAsia="sv-FI"/>
        </w:rPr>
        <w:t>statera att o</w:t>
      </w:r>
      <w:r w:rsidR="00F01BA4" w:rsidRPr="005F195F">
        <w:rPr>
          <w:color w:val="333333"/>
          <w:szCs w:val="22"/>
          <w:lang w:eastAsia="sv-FI"/>
        </w:rPr>
        <w:t>zonskiktet hade börjat försvagas.</w:t>
      </w:r>
      <w:r>
        <w:rPr>
          <w:color w:val="333333"/>
          <w:szCs w:val="22"/>
          <w:lang w:eastAsia="sv-FI"/>
        </w:rPr>
        <w:t xml:space="preserve"> </w:t>
      </w:r>
      <w:r w:rsidR="00F01BA4" w:rsidRPr="005F195F">
        <w:rPr>
          <w:color w:val="333333"/>
          <w:szCs w:val="22"/>
          <w:lang w:eastAsia="sv-FI"/>
        </w:rPr>
        <w:t>I början av 1990-talet hade ozonskiktets genomsnittliga tjocklek minskat med drygt 3 procent. Mycket tyder nu på att ozonskiktet inte längre minskar och att en återhämtning är på väg tack vare internationella överenskommelser att sluta producera och använda ozonnedbrytande ämnen.</w:t>
      </w:r>
    </w:p>
    <w:p w:rsidR="005F195F" w:rsidRPr="00340CC8" w:rsidRDefault="00340CC8" w:rsidP="005F195F">
      <w:pPr>
        <w:pStyle w:val="ANormal"/>
        <w:rPr>
          <w:szCs w:val="22"/>
          <w:lang w:eastAsia="sv-FI"/>
        </w:rPr>
      </w:pPr>
      <w:r>
        <w:rPr>
          <w:szCs w:val="22"/>
          <w:lang w:eastAsia="sv-FI"/>
        </w:rPr>
        <w:tab/>
      </w:r>
      <w:r w:rsidRPr="00340CC8">
        <w:rPr>
          <w:szCs w:val="22"/>
          <w:lang w:eastAsia="sv-FI"/>
        </w:rPr>
        <w:t>Ämne</w:t>
      </w:r>
      <w:r w:rsidR="005F195F" w:rsidRPr="00340CC8">
        <w:rPr>
          <w:szCs w:val="22"/>
          <w:lang w:eastAsia="sv-FI"/>
        </w:rPr>
        <w:t>n som bryter ned ozonskiktet innehåller antingen klor (Cl) eller brom (Br). Dessa ämnen förångas lätt och är mycket stabila. Det innebär att de kan nå stratosfären där ozonskiktet finns.</w:t>
      </w:r>
      <w:r w:rsidRPr="00340CC8">
        <w:rPr>
          <w:szCs w:val="22"/>
          <w:lang w:eastAsia="sv-FI"/>
        </w:rPr>
        <w:t xml:space="preserve"> </w:t>
      </w:r>
      <w:r w:rsidR="005F195F" w:rsidRPr="00340CC8">
        <w:rPr>
          <w:szCs w:val="22"/>
          <w:lang w:eastAsia="sv-FI"/>
        </w:rPr>
        <w:t>De ämnen som skadar ozo</w:t>
      </w:r>
      <w:r w:rsidR="005F195F" w:rsidRPr="00340CC8">
        <w:rPr>
          <w:szCs w:val="22"/>
          <w:lang w:eastAsia="sv-FI"/>
        </w:rPr>
        <w:t>n</w:t>
      </w:r>
      <w:r w:rsidR="005F195F" w:rsidRPr="00340CC8">
        <w:rPr>
          <w:szCs w:val="22"/>
          <w:lang w:eastAsia="sv-FI"/>
        </w:rPr>
        <w:t>skiktet har olika stor nedbrytande effekt på ozon. Deras förmåga att bryta ner ozon räknas i ODP, Ozon Depleting Potential – ozonuttunnande po</w:t>
      </w:r>
      <w:r w:rsidR="005F195F" w:rsidRPr="00340CC8">
        <w:rPr>
          <w:szCs w:val="22"/>
          <w:lang w:eastAsia="sv-FI"/>
        </w:rPr>
        <w:t>t</w:t>
      </w:r>
      <w:r w:rsidR="005F195F" w:rsidRPr="00340CC8">
        <w:rPr>
          <w:szCs w:val="22"/>
          <w:lang w:eastAsia="sv-FI"/>
        </w:rPr>
        <w:t>ential. ODP-värdet för CFC-11 (CCl</w:t>
      </w:r>
      <w:r w:rsidR="005F195F" w:rsidRPr="00340CC8">
        <w:rPr>
          <w:szCs w:val="22"/>
          <w:vertAlign w:val="subscript"/>
          <w:lang w:eastAsia="sv-FI"/>
        </w:rPr>
        <w:t>3</w:t>
      </w:r>
      <w:r w:rsidR="005F195F" w:rsidRPr="00340CC8">
        <w:rPr>
          <w:szCs w:val="22"/>
          <w:lang w:eastAsia="sv-FI"/>
        </w:rPr>
        <w:t>F) har satts vid 1, och andra ämnens ODP-värde uttrycks i förhållande till detta ämne.</w:t>
      </w:r>
    </w:p>
    <w:p w:rsidR="005F195F" w:rsidRPr="00340CC8" w:rsidRDefault="005F195F" w:rsidP="005F195F">
      <w:pPr>
        <w:pStyle w:val="ANormal"/>
        <w:rPr>
          <w:rFonts w:ascii="Helvetica" w:hAnsi="Helvetica" w:cs="Helvetica"/>
          <w:sz w:val="19"/>
          <w:szCs w:val="19"/>
          <w:lang w:eastAsia="sv-FI"/>
        </w:rPr>
      </w:pPr>
      <w:r w:rsidRPr="00340CC8">
        <w:rPr>
          <w:szCs w:val="22"/>
          <w:lang w:eastAsia="sv-FI"/>
        </w:rPr>
        <w:tab/>
      </w:r>
      <w:r w:rsidRPr="00880AF1">
        <w:rPr>
          <w:szCs w:val="22"/>
          <w:lang w:eastAsia="sv-FI"/>
        </w:rPr>
        <w:t>CFC (</w:t>
      </w:r>
      <w:r w:rsidRPr="00340CC8">
        <w:rPr>
          <w:szCs w:val="22"/>
          <w:lang w:eastAsia="sv-FI"/>
        </w:rPr>
        <w:t>klorfluorkarboner) har använts som drivgas i sprayförpackningar och som köldmedium i kyl-, fry</w:t>
      </w:r>
      <w:r w:rsidR="00820899">
        <w:rPr>
          <w:szCs w:val="22"/>
          <w:lang w:eastAsia="sv-FI"/>
        </w:rPr>
        <w:t>s- och andra klimatanläggningar</w:t>
      </w:r>
      <w:r w:rsidRPr="00340CC8">
        <w:rPr>
          <w:szCs w:val="22"/>
          <w:lang w:eastAsia="sv-FI"/>
        </w:rPr>
        <w:t xml:space="preserve"> samt ky</w:t>
      </w:r>
      <w:r w:rsidRPr="00340CC8">
        <w:rPr>
          <w:szCs w:val="22"/>
          <w:lang w:eastAsia="sv-FI"/>
        </w:rPr>
        <w:t>l</w:t>
      </w:r>
      <w:r w:rsidRPr="00340CC8">
        <w:rPr>
          <w:szCs w:val="22"/>
          <w:lang w:eastAsia="sv-FI"/>
        </w:rPr>
        <w:t xml:space="preserve">skåp. De har även använts vid tillverkning av skumplaster, vid kemtvätt samt som avfettningsmedel och vid laboratoriearbete. </w:t>
      </w:r>
      <w:r w:rsidR="00340CC8" w:rsidRPr="00340CC8">
        <w:rPr>
          <w:szCs w:val="22"/>
          <w:shd w:val="clear" w:color="auto" w:fill="FFFFFF"/>
          <w:lang w:val="sv-FI"/>
        </w:rPr>
        <w:t>När CFC i stratosf</w:t>
      </w:r>
      <w:r w:rsidR="00340CC8" w:rsidRPr="00340CC8">
        <w:rPr>
          <w:szCs w:val="22"/>
          <w:shd w:val="clear" w:color="auto" w:fill="FFFFFF"/>
          <w:lang w:val="sv-FI"/>
        </w:rPr>
        <w:t>ä</w:t>
      </w:r>
      <w:r w:rsidR="00EE57A0">
        <w:rPr>
          <w:szCs w:val="22"/>
          <w:shd w:val="clear" w:color="auto" w:fill="FFFFFF"/>
          <w:lang w:val="sv-FI"/>
        </w:rPr>
        <w:t xml:space="preserve">ren träffas av </w:t>
      </w:r>
      <w:hyperlink r:id="rId14" w:tooltip="Ultraviolett strålning" w:history="1">
        <w:r w:rsidR="00340CC8" w:rsidRPr="00340CC8">
          <w:rPr>
            <w:szCs w:val="22"/>
            <w:shd w:val="clear" w:color="auto" w:fill="FFFFFF"/>
            <w:lang w:val="sv-FI"/>
          </w:rPr>
          <w:t>UV-B</w:t>
        </w:r>
      </w:hyperlink>
      <w:r w:rsidR="00EE57A0">
        <w:rPr>
          <w:szCs w:val="22"/>
          <w:shd w:val="clear" w:color="auto" w:fill="FFFFFF"/>
          <w:lang w:val="sv-FI"/>
        </w:rPr>
        <w:t xml:space="preserve">-strålning frigörs en </w:t>
      </w:r>
      <w:hyperlink r:id="rId15" w:tooltip="Fri radikal" w:history="1">
        <w:r w:rsidR="00340CC8" w:rsidRPr="00340CC8">
          <w:rPr>
            <w:szCs w:val="22"/>
            <w:shd w:val="clear" w:color="auto" w:fill="FFFFFF"/>
            <w:lang w:val="sv-FI"/>
          </w:rPr>
          <w:t>klorradikal</w:t>
        </w:r>
      </w:hyperlink>
      <w:r w:rsidR="00EE57A0">
        <w:rPr>
          <w:szCs w:val="22"/>
          <w:shd w:val="clear" w:color="auto" w:fill="FFFFFF"/>
          <w:lang w:val="sv-FI"/>
        </w:rPr>
        <w:t xml:space="preserve"> </w:t>
      </w:r>
      <w:r w:rsidR="00340CC8" w:rsidRPr="00340CC8">
        <w:rPr>
          <w:szCs w:val="22"/>
          <w:shd w:val="clear" w:color="auto" w:fill="FFFFFF"/>
          <w:lang w:val="sv-FI"/>
        </w:rPr>
        <w:t xml:space="preserve">(eller motsvarande) som är mycket reaktiv och därför bryter ned ozonmolekyler. Eftersom CFC är långlivade åstadkommer de stor skada. </w:t>
      </w:r>
      <w:r w:rsidR="00587D46">
        <w:rPr>
          <w:szCs w:val="22"/>
          <w:lang w:eastAsia="sv-FI"/>
        </w:rPr>
        <w:tab/>
      </w:r>
      <w:r w:rsidRPr="00340CC8">
        <w:rPr>
          <w:szCs w:val="22"/>
          <w:lang w:eastAsia="sv-FI"/>
        </w:rPr>
        <w:t xml:space="preserve">CFC </w:t>
      </w:r>
      <w:r w:rsidR="00340CC8" w:rsidRPr="00340CC8">
        <w:rPr>
          <w:szCs w:val="22"/>
          <w:lang w:eastAsia="sv-FI"/>
        </w:rPr>
        <w:t>har d</w:t>
      </w:r>
      <w:r w:rsidRPr="00340CC8">
        <w:rPr>
          <w:szCs w:val="22"/>
          <w:lang w:eastAsia="sv-FI"/>
        </w:rPr>
        <w:t xml:space="preserve">elvis </w:t>
      </w:r>
      <w:r w:rsidR="00340CC8" w:rsidRPr="00340CC8">
        <w:rPr>
          <w:szCs w:val="22"/>
          <w:lang w:eastAsia="sv-FI"/>
        </w:rPr>
        <w:t xml:space="preserve">ersatts av </w:t>
      </w:r>
      <w:r w:rsidR="00340CC8" w:rsidRPr="00880AF1">
        <w:rPr>
          <w:szCs w:val="22"/>
          <w:lang w:eastAsia="sv-FI"/>
        </w:rPr>
        <w:t xml:space="preserve">HCFC </w:t>
      </w:r>
      <w:r w:rsidR="00340CC8" w:rsidRPr="00340CC8">
        <w:rPr>
          <w:szCs w:val="22"/>
          <w:lang w:eastAsia="sv-FI"/>
        </w:rPr>
        <w:t>(</w:t>
      </w:r>
      <w:r w:rsidRPr="00340CC8">
        <w:rPr>
          <w:szCs w:val="22"/>
          <w:lang w:eastAsia="sv-FI"/>
        </w:rPr>
        <w:t>klorerade fluorkolväten</w:t>
      </w:r>
      <w:r w:rsidR="00340CC8" w:rsidRPr="00340CC8">
        <w:rPr>
          <w:szCs w:val="22"/>
          <w:lang w:eastAsia="sv-FI"/>
        </w:rPr>
        <w:t>)</w:t>
      </w:r>
      <w:r w:rsidRPr="00340CC8">
        <w:rPr>
          <w:szCs w:val="22"/>
          <w:lang w:eastAsia="sv-FI"/>
        </w:rPr>
        <w:t xml:space="preserve">. HCFC </w:t>
      </w:r>
      <w:r w:rsidR="00340CC8" w:rsidRPr="00340CC8">
        <w:rPr>
          <w:szCs w:val="22"/>
          <w:lang w:eastAsia="sv-FI"/>
        </w:rPr>
        <w:t xml:space="preserve">har </w:t>
      </w:r>
      <w:r w:rsidRPr="00340CC8">
        <w:rPr>
          <w:szCs w:val="22"/>
          <w:lang w:eastAsia="sv-FI"/>
        </w:rPr>
        <w:t>bland annat använts vid til</w:t>
      </w:r>
      <w:r w:rsidRPr="00340CC8">
        <w:rPr>
          <w:szCs w:val="22"/>
          <w:lang w:eastAsia="sv-FI"/>
        </w:rPr>
        <w:t>l</w:t>
      </w:r>
      <w:r w:rsidRPr="00340CC8">
        <w:rPr>
          <w:szCs w:val="22"/>
          <w:lang w:eastAsia="sv-FI"/>
        </w:rPr>
        <w:t>verkning av skumplaster för isolering</w:t>
      </w:r>
      <w:r w:rsidR="00340CC8" w:rsidRPr="00340CC8">
        <w:rPr>
          <w:szCs w:val="22"/>
          <w:lang w:eastAsia="sv-FI"/>
        </w:rPr>
        <w:t xml:space="preserve"> och som </w:t>
      </w:r>
      <w:r w:rsidRPr="00340CC8">
        <w:rPr>
          <w:szCs w:val="22"/>
          <w:lang w:eastAsia="sv-FI"/>
        </w:rPr>
        <w:t>köldmedium vid service och underhåll av befintliga kyl-, frys- och andra klimatanläggningar</w:t>
      </w:r>
      <w:r w:rsidRPr="00880AF1">
        <w:rPr>
          <w:szCs w:val="22"/>
          <w:lang w:eastAsia="sv-FI"/>
        </w:rPr>
        <w:t>. Haloner</w:t>
      </w:r>
      <w:r w:rsidRPr="00340CC8">
        <w:rPr>
          <w:szCs w:val="22"/>
          <w:lang w:eastAsia="sv-FI"/>
        </w:rPr>
        <w:t xml:space="preserve"> </w:t>
      </w:r>
      <w:r w:rsidR="00340CC8" w:rsidRPr="00340CC8">
        <w:rPr>
          <w:szCs w:val="22"/>
          <w:lang w:eastAsia="sv-FI"/>
        </w:rPr>
        <w:t xml:space="preserve">(bromerade fluorkarboner) </w:t>
      </w:r>
      <w:r w:rsidRPr="00340CC8">
        <w:rPr>
          <w:szCs w:val="22"/>
          <w:lang w:eastAsia="sv-FI"/>
        </w:rPr>
        <w:t>har huvudsakligen använts i brandsläckare och i viss</w:t>
      </w:r>
      <w:r w:rsidR="00EE57A0">
        <w:rPr>
          <w:szCs w:val="22"/>
          <w:lang w:eastAsia="sv-FI"/>
        </w:rPr>
        <w:t>a tillämpningar som köldmedium.</w:t>
      </w:r>
    </w:p>
    <w:p w:rsidR="00340CC8" w:rsidRPr="00340CC8" w:rsidRDefault="00587D46" w:rsidP="00340CC8">
      <w:pPr>
        <w:pStyle w:val="ANormal"/>
        <w:rPr>
          <w:szCs w:val="22"/>
          <w:lang w:eastAsia="sv-FI"/>
        </w:rPr>
      </w:pPr>
      <w:r>
        <w:rPr>
          <w:szCs w:val="22"/>
          <w:lang w:eastAsia="sv-FI"/>
        </w:rPr>
        <w:tab/>
      </w:r>
      <w:r w:rsidR="00340CC8" w:rsidRPr="00340CC8">
        <w:rPr>
          <w:szCs w:val="22"/>
          <w:lang w:eastAsia="sv-FI"/>
        </w:rPr>
        <w:t>Fluorerade växthusgaser (F-gaser) är en grupp växthusgaser som består av flera kemiska föreningar. Till dem hör fluorkolväten (HFC-föreningar), perfluorkolväten (PFC-föreningar) och svavelhexafluorid (SF</w:t>
      </w:r>
      <w:r w:rsidR="00340CC8" w:rsidRPr="00340CC8">
        <w:rPr>
          <w:szCs w:val="22"/>
          <w:vertAlign w:val="subscript"/>
          <w:lang w:eastAsia="sv-FI"/>
        </w:rPr>
        <w:t>6</w:t>
      </w:r>
      <w:r w:rsidR="00340CC8" w:rsidRPr="00340CC8">
        <w:rPr>
          <w:szCs w:val="22"/>
          <w:lang w:eastAsia="sv-FI"/>
        </w:rPr>
        <w:t>). F-gaserna används i huvudsak i kyl- och luftkonditioneringsanläggningar, i värm</w:t>
      </w:r>
      <w:r w:rsidR="00340CC8" w:rsidRPr="00340CC8">
        <w:rPr>
          <w:szCs w:val="22"/>
          <w:lang w:eastAsia="sv-FI"/>
        </w:rPr>
        <w:t>e</w:t>
      </w:r>
      <w:r w:rsidR="00340CC8" w:rsidRPr="00340CC8">
        <w:rPr>
          <w:szCs w:val="22"/>
          <w:lang w:eastAsia="sv-FI"/>
        </w:rPr>
        <w:t>pumpar, i elektriska kopplingsanordningar, inom brandbekämpningen, i framställningen av cellplaster och som aerosoler och lösningsmedel.</w:t>
      </w:r>
      <w:r w:rsidR="00EE57A0">
        <w:rPr>
          <w:szCs w:val="22"/>
          <w:lang w:eastAsia="sv-FI"/>
        </w:rPr>
        <w:t xml:space="preserve"> </w:t>
      </w:r>
      <w:r w:rsidR="00880AF1" w:rsidRPr="00880AF1">
        <w:rPr>
          <w:color w:val="333333"/>
          <w:szCs w:val="22"/>
          <w:shd w:val="clear" w:color="auto" w:fill="FFFFFF"/>
        </w:rPr>
        <w:t>F-gaserna har ersatt ämnen som bryter ned ozonskiktet och vars användning man har frångått i och med Montrealprotokollet</w:t>
      </w:r>
      <w:r w:rsidR="00880AF1">
        <w:rPr>
          <w:color w:val="333333"/>
          <w:szCs w:val="22"/>
          <w:shd w:val="clear" w:color="auto" w:fill="FFFFFF"/>
        </w:rPr>
        <w:t>.</w:t>
      </w:r>
      <w:r w:rsidR="00880AF1" w:rsidRPr="00880AF1">
        <w:rPr>
          <w:color w:val="333333"/>
          <w:szCs w:val="22"/>
          <w:shd w:val="clear" w:color="auto" w:fill="FFFFFF"/>
        </w:rPr>
        <w:t xml:space="preserve"> </w:t>
      </w:r>
      <w:r w:rsidR="00880AF1">
        <w:rPr>
          <w:color w:val="333333"/>
          <w:szCs w:val="22"/>
          <w:shd w:val="clear" w:color="auto" w:fill="FFFFFF"/>
        </w:rPr>
        <w:t>F</w:t>
      </w:r>
      <w:r w:rsidR="00880AF1">
        <w:rPr>
          <w:szCs w:val="22"/>
          <w:lang w:eastAsia="sv-FI"/>
        </w:rPr>
        <w:t>-gaser</w:t>
      </w:r>
      <w:r w:rsidR="00340CC8" w:rsidRPr="00340CC8">
        <w:rPr>
          <w:szCs w:val="22"/>
          <w:lang w:eastAsia="sv-FI"/>
        </w:rPr>
        <w:t xml:space="preserve"> förstör inte ozo</w:t>
      </w:r>
      <w:r w:rsidR="00340CC8" w:rsidRPr="00340CC8">
        <w:rPr>
          <w:szCs w:val="22"/>
          <w:lang w:eastAsia="sv-FI"/>
        </w:rPr>
        <w:t>n</w:t>
      </w:r>
      <w:r w:rsidR="00340CC8" w:rsidRPr="00340CC8">
        <w:rPr>
          <w:szCs w:val="22"/>
          <w:lang w:eastAsia="sv-FI"/>
        </w:rPr>
        <w:t>skiktet, men verkar i atmosfären som växthusgaser som är tusentals gånger kraftigare än koldioxid.</w:t>
      </w:r>
    </w:p>
    <w:p w:rsidR="00340CC8" w:rsidRPr="005F195F" w:rsidRDefault="00340CC8" w:rsidP="0049249B">
      <w:pPr>
        <w:pStyle w:val="ANormal"/>
        <w:rPr>
          <w:szCs w:val="22"/>
          <w:lang w:val="sv-FI"/>
        </w:rPr>
      </w:pPr>
    </w:p>
    <w:p w:rsidR="00AE6256" w:rsidRDefault="001B722C" w:rsidP="001B722C">
      <w:pPr>
        <w:pStyle w:val="RubrikC"/>
      </w:pPr>
      <w:bookmarkStart w:id="5" w:name="_Toc480447146"/>
      <w:r>
        <w:t>1.2. Wienkon</w:t>
      </w:r>
      <w:r w:rsidR="00D548E4">
        <w:t>ventionen</w:t>
      </w:r>
      <w:r>
        <w:t xml:space="preserve"> och Montreal</w:t>
      </w:r>
      <w:r w:rsidR="00D548E4">
        <w:t>protokollet</w:t>
      </w:r>
      <w:bookmarkEnd w:id="5"/>
    </w:p>
    <w:p w:rsidR="001B722C" w:rsidRPr="001B722C" w:rsidRDefault="001B722C" w:rsidP="001B722C">
      <w:pPr>
        <w:pStyle w:val="Rubrikmellanrum"/>
      </w:pPr>
    </w:p>
    <w:p w:rsidR="00FA4C18" w:rsidRDefault="0049249B" w:rsidP="0049249B">
      <w:pPr>
        <w:pStyle w:val="ANormal"/>
        <w:rPr>
          <w:szCs w:val="22"/>
          <w:lang w:eastAsia="sv-FI"/>
        </w:rPr>
      </w:pPr>
      <w:r w:rsidRPr="00576F60">
        <w:rPr>
          <w:szCs w:val="22"/>
          <w:lang w:val="sv-FI"/>
        </w:rPr>
        <w:t>År 1985 undertecknades Wienkonventionen</w:t>
      </w:r>
      <w:r w:rsidRPr="00576F60">
        <w:rPr>
          <w:lang w:val="sv-FI"/>
        </w:rPr>
        <w:t xml:space="preserve"> </w:t>
      </w:r>
      <w:r w:rsidR="00576F60" w:rsidRPr="00576F60">
        <w:rPr>
          <w:lang w:val="sv-FI"/>
        </w:rPr>
        <w:t xml:space="preserve">om skydd för ozonskiktet </w:t>
      </w:r>
      <w:r w:rsidRPr="00576F60">
        <w:rPr>
          <w:lang w:val="sv-FI"/>
        </w:rPr>
        <w:t>(V</w:t>
      </w:r>
      <w:r w:rsidRPr="00576F60">
        <w:rPr>
          <w:lang w:val="sv-FI"/>
        </w:rPr>
        <w:t>i</w:t>
      </w:r>
      <w:r w:rsidRPr="00576F60">
        <w:rPr>
          <w:lang w:val="sv-FI"/>
        </w:rPr>
        <w:t>enna Convention for the Protection of the Ozone Layer)</w:t>
      </w:r>
      <w:r w:rsidRPr="0049249B">
        <w:rPr>
          <w:szCs w:val="22"/>
          <w:lang w:eastAsia="sv-FI"/>
        </w:rPr>
        <w:t xml:space="preserve"> som arbetats fram </w:t>
      </w:r>
      <w:r w:rsidRPr="0049249B">
        <w:rPr>
          <w:szCs w:val="22"/>
          <w:lang w:eastAsia="sv-FI"/>
        </w:rPr>
        <w:lastRenderedPageBreak/>
        <w:t>inom FN-systemet</w:t>
      </w:r>
      <w:r>
        <w:rPr>
          <w:szCs w:val="22"/>
          <w:lang w:eastAsia="sv-FI"/>
        </w:rPr>
        <w:t>.</w:t>
      </w:r>
      <w:r>
        <w:rPr>
          <w:szCs w:val="22"/>
        </w:rPr>
        <w:t xml:space="preserve"> </w:t>
      </w:r>
      <w:r w:rsidRPr="0049249B">
        <w:rPr>
          <w:szCs w:val="22"/>
        </w:rPr>
        <w:t xml:space="preserve">Konventionen </w:t>
      </w:r>
      <w:r>
        <w:rPr>
          <w:szCs w:val="22"/>
        </w:rPr>
        <w:t>trädde i</w:t>
      </w:r>
      <w:r w:rsidR="009729E1">
        <w:rPr>
          <w:szCs w:val="22"/>
        </w:rPr>
        <w:t xml:space="preserve"> </w:t>
      </w:r>
      <w:r>
        <w:rPr>
          <w:szCs w:val="22"/>
        </w:rPr>
        <w:t>kraft 1985 och är e</w:t>
      </w:r>
      <w:r w:rsidRPr="0049249B">
        <w:rPr>
          <w:szCs w:val="22"/>
          <w:lang w:eastAsia="sv-FI"/>
        </w:rPr>
        <w:t>n global ko</w:t>
      </w:r>
      <w:r w:rsidRPr="0049249B">
        <w:rPr>
          <w:szCs w:val="22"/>
          <w:lang w:eastAsia="sv-FI"/>
        </w:rPr>
        <w:t>n</w:t>
      </w:r>
      <w:r w:rsidRPr="0049249B">
        <w:rPr>
          <w:szCs w:val="22"/>
          <w:lang w:eastAsia="sv-FI"/>
        </w:rPr>
        <w:t>vention om åtgärder för att förhindra utsläpp av ämnen som bryter ner ozonskiktet</w:t>
      </w:r>
      <w:r>
        <w:rPr>
          <w:szCs w:val="22"/>
          <w:lang w:eastAsia="sv-FI"/>
        </w:rPr>
        <w:t>.</w:t>
      </w:r>
      <w:r>
        <w:rPr>
          <w:szCs w:val="22"/>
        </w:rPr>
        <w:t xml:space="preserve"> Konventionen är </w:t>
      </w:r>
      <w:r w:rsidRPr="0049249B">
        <w:rPr>
          <w:szCs w:val="22"/>
          <w:lang w:eastAsia="sv-FI"/>
        </w:rPr>
        <w:t>en överenskommelse om samarbete som gä</w:t>
      </w:r>
      <w:r w:rsidRPr="0049249B">
        <w:rPr>
          <w:szCs w:val="22"/>
          <w:lang w:eastAsia="sv-FI"/>
        </w:rPr>
        <w:t>l</w:t>
      </w:r>
      <w:r w:rsidRPr="0049249B">
        <w:rPr>
          <w:szCs w:val="22"/>
          <w:lang w:eastAsia="sv-FI"/>
        </w:rPr>
        <w:t>ler forskning och rapportering om användningen av ozonnedbrytande k</w:t>
      </w:r>
      <w:r w:rsidRPr="0049249B">
        <w:rPr>
          <w:szCs w:val="22"/>
          <w:lang w:eastAsia="sv-FI"/>
        </w:rPr>
        <w:t>e</w:t>
      </w:r>
      <w:r w:rsidR="00EE57A0">
        <w:rPr>
          <w:szCs w:val="22"/>
          <w:lang w:eastAsia="sv-FI"/>
        </w:rPr>
        <w:t>mikalier.</w:t>
      </w:r>
    </w:p>
    <w:p w:rsidR="0018754F" w:rsidRDefault="00FA4C18" w:rsidP="0049249B">
      <w:pPr>
        <w:pStyle w:val="ANormal"/>
        <w:rPr>
          <w:szCs w:val="22"/>
          <w:lang w:eastAsia="sv-FI"/>
        </w:rPr>
      </w:pPr>
      <w:r>
        <w:rPr>
          <w:szCs w:val="22"/>
          <w:lang w:eastAsia="sv-FI"/>
        </w:rPr>
        <w:tab/>
        <w:t>Wienkonventionen krävde inte att staterna skulle vidta konkreta åtgärder för att kontrollera ämnen som bryter ned ozonlagret. Istället antog länderna, i enlighet med bestämmelserna i Wienkonventionen, Montreal</w:t>
      </w:r>
      <w:r w:rsidR="00820899">
        <w:rPr>
          <w:szCs w:val="22"/>
          <w:lang w:eastAsia="sv-FI"/>
        </w:rPr>
        <w:t xml:space="preserve">protokollet </w:t>
      </w:r>
      <w:r w:rsidRPr="00576F60">
        <w:rPr>
          <w:szCs w:val="22"/>
          <w:lang w:val="sv-FI" w:eastAsia="sv-FI"/>
        </w:rPr>
        <w:t xml:space="preserve">om ämnen som bryter ned ozonskiktet (Montreal Protocol on Substances that Deplete the Ozone </w:t>
      </w:r>
      <w:r>
        <w:rPr>
          <w:szCs w:val="22"/>
          <w:lang w:val="sv-FI" w:eastAsia="sv-FI"/>
        </w:rPr>
        <w:t>Layer)</w:t>
      </w:r>
      <w:r w:rsidR="00BC3943">
        <w:rPr>
          <w:szCs w:val="22"/>
          <w:lang w:val="sv-FI" w:eastAsia="sv-FI"/>
        </w:rPr>
        <w:t>. Syftet med Montreal</w:t>
      </w:r>
      <w:r w:rsidR="00820899">
        <w:rPr>
          <w:szCs w:val="22"/>
          <w:lang w:val="sv-FI" w:eastAsia="sv-FI"/>
        </w:rPr>
        <w:t xml:space="preserve">protokollet </w:t>
      </w:r>
      <w:r w:rsidR="00BC3943">
        <w:rPr>
          <w:szCs w:val="22"/>
          <w:lang w:val="sv-FI" w:eastAsia="sv-FI"/>
        </w:rPr>
        <w:t>är att</w:t>
      </w:r>
      <w:r>
        <w:rPr>
          <w:szCs w:val="22"/>
          <w:lang w:eastAsia="sv-FI"/>
        </w:rPr>
        <w:t xml:space="preserve"> nå de mål man kommit överens om </w:t>
      </w:r>
      <w:r w:rsidR="00BC3943">
        <w:rPr>
          <w:szCs w:val="22"/>
          <w:lang w:eastAsia="sv-FI"/>
        </w:rPr>
        <w:t xml:space="preserve">i Wienkonventionen </w:t>
      </w:r>
      <w:r>
        <w:rPr>
          <w:szCs w:val="22"/>
          <w:lang w:eastAsia="sv-FI"/>
        </w:rPr>
        <w:t>genom att</w:t>
      </w:r>
      <w:r w:rsidR="00556E4D" w:rsidRPr="0049249B">
        <w:rPr>
          <w:szCs w:val="22"/>
          <w:lang w:eastAsia="sv-FI"/>
        </w:rPr>
        <w:t xml:space="preserve"> vidta åtgärder för att minska produktionen och förbrukningen och därmed utsläpp av CFC och halon</w:t>
      </w:r>
      <w:r w:rsidR="00820899">
        <w:rPr>
          <w:szCs w:val="22"/>
          <w:lang w:eastAsia="sv-FI"/>
        </w:rPr>
        <w:t>er</w:t>
      </w:r>
      <w:r w:rsidR="00556E4D" w:rsidRPr="0049249B">
        <w:rPr>
          <w:szCs w:val="22"/>
          <w:lang w:eastAsia="sv-FI"/>
        </w:rPr>
        <w:t>. Montreal</w:t>
      </w:r>
      <w:r w:rsidR="00EE57A0">
        <w:rPr>
          <w:szCs w:val="22"/>
          <w:lang w:eastAsia="sv-FI"/>
        </w:rPr>
        <w:t xml:space="preserve">protokollet trädde ikraft 1989. </w:t>
      </w:r>
      <w:r w:rsidR="00556E4D" w:rsidRPr="0049249B">
        <w:rPr>
          <w:szCs w:val="22"/>
          <w:lang w:eastAsia="sv-FI"/>
        </w:rPr>
        <w:t>Rapporter från tre e</w:t>
      </w:r>
      <w:r w:rsidR="00556E4D" w:rsidRPr="0049249B">
        <w:rPr>
          <w:szCs w:val="22"/>
          <w:lang w:eastAsia="sv-FI"/>
        </w:rPr>
        <w:t>x</w:t>
      </w:r>
      <w:r w:rsidR="00556E4D" w:rsidRPr="0049249B">
        <w:rPr>
          <w:szCs w:val="22"/>
          <w:lang w:eastAsia="sv-FI"/>
        </w:rPr>
        <w:t>pertpaneler med teknisk/ekonomisk, vetenskaplig och miljöeffektbeskr</w:t>
      </w:r>
      <w:r w:rsidR="00556E4D" w:rsidRPr="0049249B">
        <w:rPr>
          <w:szCs w:val="22"/>
          <w:lang w:eastAsia="sv-FI"/>
        </w:rPr>
        <w:t>i</w:t>
      </w:r>
      <w:r w:rsidR="00556E4D" w:rsidRPr="0049249B">
        <w:rPr>
          <w:szCs w:val="22"/>
          <w:lang w:eastAsia="sv-FI"/>
        </w:rPr>
        <w:t xml:space="preserve">vande inriktning har inneburit att protokollet har skärpts </w:t>
      </w:r>
      <w:r w:rsidR="0018754F">
        <w:rPr>
          <w:szCs w:val="22"/>
          <w:lang w:eastAsia="sv-FI"/>
        </w:rPr>
        <w:t xml:space="preserve">genom tillägg </w:t>
      </w:r>
      <w:r w:rsidR="00556E4D" w:rsidRPr="0049249B">
        <w:rPr>
          <w:szCs w:val="22"/>
          <w:lang w:eastAsia="sv-FI"/>
        </w:rPr>
        <w:t xml:space="preserve">ett flertal gånger. Det har skett i London </w:t>
      </w:r>
      <w:r w:rsidR="003F1187">
        <w:rPr>
          <w:szCs w:val="22"/>
          <w:lang w:eastAsia="sv-FI"/>
        </w:rPr>
        <w:t xml:space="preserve">år </w:t>
      </w:r>
      <w:r w:rsidR="00556E4D" w:rsidRPr="0049249B">
        <w:rPr>
          <w:szCs w:val="22"/>
          <w:lang w:eastAsia="sv-FI"/>
        </w:rPr>
        <w:t xml:space="preserve">1990, Köpenhamn </w:t>
      </w:r>
      <w:r w:rsidR="003F1187">
        <w:rPr>
          <w:szCs w:val="22"/>
          <w:lang w:eastAsia="sv-FI"/>
        </w:rPr>
        <w:t xml:space="preserve">år </w:t>
      </w:r>
      <w:r w:rsidR="00556E4D" w:rsidRPr="0049249B">
        <w:rPr>
          <w:szCs w:val="22"/>
          <w:lang w:eastAsia="sv-FI"/>
        </w:rPr>
        <w:t>19</w:t>
      </w:r>
      <w:r w:rsidR="0018754F">
        <w:rPr>
          <w:szCs w:val="22"/>
          <w:lang w:eastAsia="sv-FI"/>
        </w:rPr>
        <w:t xml:space="preserve">92, Wien </w:t>
      </w:r>
      <w:r w:rsidR="003F1187">
        <w:rPr>
          <w:szCs w:val="22"/>
          <w:lang w:eastAsia="sv-FI"/>
        </w:rPr>
        <w:t xml:space="preserve">år </w:t>
      </w:r>
      <w:r w:rsidR="0018754F">
        <w:rPr>
          <w:szCs w:val="22"/>
          <w:lang w:eastAsia="sv-FI"/>
        </w:rPr>
        <w:t xml:space="preserve">1995, Montreal </w:t>
      </w:r>
      <w:r w:rsidR="003F1187">
        <w:rPr>
          <w:szCs w:val="22"/>
          <w:lang w:eastAsia="sv-FI"/>
        </w:rPr>
        <w:t xml:space="preserve">år </w:t>
      </w:r>
      <w:r w:rsidR="0018754F">
        <w:rPr>
          <w:szCs w:val="22"/>
          <w:lang w:eastAsia="sv-FI"/>
        </w:rPr>
        <w:t xml:space="preserve">1997, </w:t>
      </w:r>
      <w:r w:rsidR="00556E4D" w:rsidRPr="0049249B">
        <w:rPr>
          <w:szCs w:val="22"/>
          <w:lang w:eastAsia="sv-FI"/>
        </w:rPr>
        <w:t xml:space="preserve">Beijing </w:t>
      </w:r>
      <w:r w:rsidR="003F1187">
        <w:rPr>
          <w:szCs w:val="22"/>
          <w:lang w:eastAsia="sv-FI"/>
        </w:rPr>
        <w:t xml:space="preserve">år </w:t>
      </w:r>
      <w:r w:rsidR="00556E4D" w:rsidRPr="0049249B">
        <w:rPr>
          <w:szCs w:val="22"/>
          <w:lang w:eastAsia="sv-FI"/>
        </w:rPr>
        <w:t>1999</w:t>
      </w:r>
      <w:r w:rsidR="0018754F">
        <w:rPr>
          <w:szCs w:val="22"/>
          <w:lang w:eastAsia="sv-FI"/>
        </w:rPr>
        <w:t xml:space="preserve"> och Kigali </w:t>
      </w:r>
      <w:r w:rsidR="003F1187">
        <w:rPr>
          <w:szCs w:val="22"/>
          <w:lang w:eastAsia="sv-FI"/>
        </w:rPr>
        <w:t xml:space="preserve">år </w:t>
      </w:r>
      <w:r w:rsidR="0018754F">
        <w:rPr>
          <w:szCs w:val="22"/>
          <w:lang w:eastAsia="sv-FI"/>
        </w:rPr>
        <w:t>2016</w:t>
      </w:r>
      <w:r w:rsidR="00556E4D" w:rsidRPr="0049249B">
        <w:rPr>
          <w:szCs w:val="22"/>
          <w:lang w:eastAsia="sv-FI"/>
        </w:rPr>
        <w:t>.</w:t>
      </w:r>
    </w:p>
    <w:p w:rsidR="00556E4D" w:rsidRPr="0049249B" w:rsidRDefault="00820899" w:rsidP="0049249B">
      <w:pPr>
        <w:pStyle w:val="ANormal"/>
        <w:rPr>
          <w:szCs w:val="22"/>
          <w:lang w:eastAsia="sv-FI"/>
        </w:rPr>
      </w:pPr>
      <w:r>
        <w:rPr>
          <w:szCs w:val="22"/>
          <w:lang w:eastAsia="sv-FI"/>
        </w:rPr>
        <w:tab/>
      </w:r>
      <w:r w:rsidR="0018754F">
        <w:rPr>
          <w:szCs w:val="22"/>
          <w:lang w:eastAsia="sv-FI"/>
        </w:rPr>
        <w:t>Wienkonventionen och Montrealprotokollet har ratificerats av 197 lä</w:t>
      </w:r>
      <w:r w:rsidR="0018754F">
        <w:rPr>
          <w:szCs w:val="22"/>
          <w:lang w:eastAsia="sv-FI"/>
        </w:rPr>
        <w:t>n</w:t>
      </w:r>
      <w:r w:rsidR="0018754F">
        <w:rPr>
          <w:szCs w:val="22"/>
          <w:lang w:eastAsia="sv-FI"/>
        </w:rPr>
        <w:t>der.</w:t>
      </w:r>
    </w:p>
    <w:p w:rsidR="0049249B" w:rsidRDefault="0049249B" w:rsidP="0049249B">
      <w:pPr>
        <w:pStyle w:val="ANormal"/>
      </w:pPr>
    </w:p>
    <w:p w:rsidR="008A7C83" w:rsidRDefault="000C7083" w:rsidP="008A7C83">
      <w:pPr>
        <w:pStyle w:val="RubrikC"/>
        <w:rPr>
          <w:lang w:eastAsia="sv-FI"/>
        </w:rPr>
      </w:pPr>
      <w:bookmarkStart w:id="6" w:name="_Toc480447147"/>
      <w:r>
        <w:t>1.3</w:t>
      </w:r>
      <w:r w:rsidR="008A7C83">
        <w:t xml:space="preserve">. </w:t>
      </w:r>
      <w:r w:rsidR="008A7C83">
        <w:rPr>
          <w:lang w:eastAsia="sv-FI"/>
        </w:rPr>
        <w:t>FN:s klimatkonvention</w:t>
      </w:r>
      <w:bookmarkEnd w:id="6"/>
    </w:p>
    <w:p w:rsidR="008A7C83" w:rsidRPr="008A7C83" w:rsidRDefault="008A7C83" w:rsidP="008A7C83">
      <w:pPr>
        <w:pStyle w:val="Rubrikmellanrum"/>
        <w:rPr>
          <w:lang w:eastAsia="sv-FI"/>
        </w:rPr>
      </w:pPr>
    </w:p>
    <w:p w:rsidR="008A7C83" w:rsidRPr="008A7C83" w:rsidRDefault="008A7C83" w:rsidP="008A7C83">
      <w:pPr>
        <w:pStyle w:val="ANormal"/>
        <w:rPr>
          <w:lang w:eastAsia="sv-FI"/>
        </w:rPr>
      </w:pPr>
      <w:r w:rsidRPr="008A7C83">
        <w:rPr>
          <w:lang w:eastAsia="sv-FI"/>
        </w:rPr>
        <w:t>Förenta Nationernas ramkonvention om klimatförändringar (United Na</w:t>
      </w:r>
      <w:r w:rsidRPr="008A7C83">
        <w:rPr>
          <w:lang w:eastAsia="sv-FI"/>
        </w:rPr>
        <w:t>t</w:t>
      </w:r>
      <w:r w:rsidRPr="008A7C83">
        <w:rPr>
          <w:lang w:eastAsia="sv-FI"/>
        </w:rPr>
        <w:t>ions Framework Convention on Climate Change, UNFCCC) antogs i sa</w:t>
      </w:r>
      <w:r w:rsidRPr="008A7C83">
        <w:rPr>
          <w:lang w:eastAsia="sv-FI"/>
        </w:rPr>
        <w:t>m</w:t>
      </w:r>
      <w:r w:rsidRPr="008A7C83">
        <w:rPr>
          <w:lang w:eastAsia="sv-FI"/>
        </w:rPr>
        <w:t xml:space="preserve">band med FN:s konferens om miljö- och utveckling i Rio de Janeiro </w:t>
      </w:r>
      <w:r w:rsidR="00AB4C60">
        <w:rPr>
          <w:lang w:eastAsia="sv-FI"/>
        </w:rPr>
        <w:t xml:space="preserve">år </w:t>
      </w:r>
      <w:r w:rsidRPr="008A7C83">
        <w:rPr>
          <w:lang w:eastAsia="sv-FI"/>
        </w:rPr>
        <w:t>1992. Regelverket trädde i kraft den 21 september 1994 och är en global konvention med åtgärder för att förhindra klimatförändringen. Konventio</w:t>
      </w:r>
      <w:r w:rsidRPr="008A7C83">
        <w:rPr>
          <w:lang w:eastAsia="sv-FI"/>
        </w:rPr>
        <w:t>n</w:t>
      </w:r>
      <w:r w:rsidRPr="008A7C83">
        <w:rPr>
          <w:lang w:eastAsia="sv-FI"/>
        </w:rPr>
        <w:t>en anger att parterna bör vidta förebyggande åtgärder för att förutse, fö</w:t>
      </w:r>
      <w:r w:rsidRPr="008A7C83">
        <w:rPr>
          <w:lang w:eastAsia="sv-FI"/>
        </w:rPr>
        <w:t>r</w:t>
      </w:r>
      <w:r w:rsidRPr="008A7C83">
        <w:rPr>
          <w:lang w:eastAsia="sv-FI"/>
        </w:rPr>
        <w:t>hindra eller minimera orsakerna till klimatförändringen.</w:t>
      </w:r>
    </w:p>
    <w:p w:rsidR="008A7C83" w:rsidRDefault="008A7C83" w:rsidP="008A7C83">
      <w:pPr>
        <w:pStyle w:val="ANormal"/>
        <w:rPr>
          <w:lang w:eastAsia="sv-FI"/>
        </w:rPr>
      </w:pPr>
      <w:r>
        <w:rPr>
          <w:lang w:eastAsia="sv-FI"/>
        </w:rPr>
        <w:tab/>
        <w:t>K</w:t>
      </w:r>
      <w:r w:rsidRPr="008A7C83">
        <w:rPr>
          <w:lang w:eastAsia="sv-FI"/>
        </w:rPr>
        <w:t>limatkonventionen är inte bindande, utan uppmanar till en förändring hos de som har undert</w:t>
      </w:r>
      <w:r w:rsidR="00F716BC">
        <w:rPr>
          <w:lang w:eastAsia="sv-FI"/>
        </w:rPr>
        <w:t>ecknat och därigenom godkänt den</w:t>
      </w:r>
      <w:r w:rsidRPr="008A7C83">
        <w:rPr>
          <w:lang w:eastAsia="sv-FI"/>
        </w:rPr>
        <w:t>. Varje år träffas de länder som undertecknat konventionen för vidare förhandlingar (Conf</w:t>
      </w:r>
      <w:r w:rsidRPr="008A7C83">
        <w:rPr>
          <w:lang w:eastAsia="sv-FI"/>
        </w:rPr>
        <w:t>e</w:t>
      </w:r>
      <w:r w:rsidRPr="008A7C83">
        <w:rPr>
          <w:lang w:eastAsia="sv-FI"/>
        </w:rPr>
        <w:t xml:space="preserve">rence of the parties, COP). </w:t>
      </w:r>
      <w:r w:rsidR="00AE6256">
        <w:rPr>
          <w:lang w:eastAsia="sv-FI"/>
        </w:rPr>
        <w:t xml:space="preserve">Det senaste </w:t>
      </w:r>
      <w:r w:rsidRPr="008A7C83">
        <w:rPr>
          <w:lang w:eastAsia="sv-FI"/>
        </w:rPr>
        <w:t>möte</w:t>
      </w:r>
      <w:r w:rsidR="00AE6256">
        <w:rPr>
          <w:lang w:eastAsia="sv-FI"/>
        </w:rPr>
        <w:t>t, COP 22, hö</w:t>
      </w:r>
      <w:r w:rsidR="00EE57A0">
        <w:rPr>
          <w:lang w:eastAsia="sv-FI"/>
        </w:rPr>
        <w:t xml:space="preserve">lls i </w:t>
      </w:r>
      <w:r w:rsidR="00DB730B">
        <w:rPr>
          <w:lang w:eastAsia="sv-FI"/>
        </w:rPr>
        <w:t xml:space="preserve">Marrakesh </w:t>
      </w:r>
      <w:r w:rsidR="00AE6256">
        <w:rPr>
          <w:lang w:eastAsia="sv-FI"/>
        </w:rPr>
        <w:t>år 2016.</w:t>
      </w:r>
    </w:p>
    <w:p w:rsidR="008A7C83" w:rsidRPr="008A7C83" w:rsidRDefault="008A7C83" w:rsidP="008A7C83">
      <w:pPr>
        <w:pStyle w:val="ANormal"/>
        <w:rPr>
          <w:lang w:eastAsia="sv-FI"/>
        </w:rPr>
      </w:pPr>
    </w:p>
    <w:p w:rsidR="008A7C83" w:rsidRDefault="000C7083" w:rsidP="008A7C83">
      <w:pPr>
        <w:pStyle w:val="RubrikC"/>
        <w:rPr>
          <w:lang w:eastAsia="sv-FI"/>
        </w:rPr>
      </w:pPr>
      <w:bookmarkStart w:id="7" w:name="_Toc480447148"/>
      <w:r>
        <w:rPr>
          <w:lang w:eastAsia="sv-FI"/>
        </w:rPr>
        <w:t>1.4</w:t>
      </w:r>
      <w:r w:rsidR="008A7C83">
        <w:rPr>
          <w:lang w:eastAsia="sv-FI"/>
        </w:rPr>
        <w:t xml:space="preserve">. </w:t>
      </w:r>
      <w:r w:rsidR="008A7C83" w:rsidRPr="008A7C83">
        <w:rPr>
          <w:lang w:eastAsia="sv-FI"/>
        </w:rPr>
        <w:t>Kyotoprotokollet</w:t>
      </w:r>
      <w:bookmarkEnd w:id="7"/>
    </w:p>
    <w:p w:rsidR="008A7C83" w:rsidRPr="008A7C83" w:rsidRDefault="008A7C83" w:rsidP="008A7C83">
      <w:pPr>
        <w:pStyle w:val="Rubrikmellanrum"/>
        <w:rPr>
          <w:lang w:eastAsia="sv-FI"/>
        </w:rPr>
      </w:pPr>
    </w:p>
    <w:p w:rsidR="00DB730B" w:rsidRDefault="001B722C" w:rsidP="000C7083">
      <w:pPr>
        <w:pStyle w:val="ANormal"/>
        <w:rPr>
          <w:color w:val="444444"/>
          <w:szCs w:val="22"/>
          <w:shd w:val="clear" w:color="auto" w:fill="FFFFFF"/>
        </w:rPr>
      </w:pPr>
      <w:r>
        <w:rPr>
          <w:lang w:eastAsia="sv-FI"/>
        </w:rPr>
        <w:t>FNs klimatkonvention</w:t>
      </w:r>
      <w:r w:rsidR="008A7C83" w:rsidRPr="008A7C83">
        <w:rPr>
          <w:lang w:eastAsia="sv-FI"/>
        </w:rPr>
        <w:t xml:space="preserve"> ligger till grund för Kyotoprotokollet, som är en i</w:t>
      </w:r>
      <w:r w:rsidR="008A7C83" w:rsidRPr="008A7C83">
        <w:rPr>
          <w:lang w:eastAsia="sv-FI"/>
        </w:rPr>
        <w:t>n</w:t>
      </w:r>
      <w:r w:rsidR="00DB730B">
        <w:rPr>
          <w:lang w:eastAsia="sv-FI"/>
        </w:rPr>
        <w:t>ternationell överenskommelse som slöts i Kyot</w:t>
      </w:r>
      <w:r w:rsidR="00AB4C60">
        <w:rPr>
          <w:lang w:eastAsia="sv-FI"/>
        </w:rPr>
        <w:t>o</w:t>
      </w:r>
      <w:r w:rsidR="008A7C83" w:rsidRPr="008A7C83">
        <w:rPr>
          <w:lang w:eastAsia="sv-FI"/>
        </w:rPr>
        <w:t xml:space="preserve"> </w:t>
      </w:r>
      <w:r>
        <w:rPr>
          <w:lang w:eastAsia="sv-FI"/>
        </w:rPr>
        <w:t>år</w:t>
      </w:r>
      <w:r w:rsidR="008A7C83" w:rsidRPr="008A7C83">
        <w:rPr>
          <w:lang w:eastAsia="sv-FI"/>
        </w:rPr>
        <w:t xml:space="preserve"> 1997 och som trädde i kraft</w:t>
      </w:r>
      <w:r>
        <w:rPr>
          <w:lang w:eastAsia="sv-FI"/>
        </w:rPr>
        <w:t xml:space="preserve"> år</w:t>
      </w:r>
      <w:r w:rsidR="008A7C83" w:rsidRPr="008A7C83">
        <w:rPr>
          <w:lang w:eastAsia="sv-FI"/>
        </w:rPr>
        <w:t xml:space="preserve"> 2005. Till skillnad från Klimatkonventionen är protokollet ett bi</w:t>
      </w:r>
      <w:r w:rsidR="008A7C83" w:rsidRPr="008A7C83">
        <w:rPr>
          <w:lang w:eastAsia="sv-FI"/>
        </w:rPr>
        <w:t>n</w:t>
      </w:r>
      <w:r w:rsidR="008A7C83" w:rsidRPr="008A7C83">
        <w:rPr>
          <w:lang w:eastAsia="sv-FI"/>
        </w:rPr>
        <w:t>dande doku</w:t>
      </w:r>
      <w:r w:rsidR="00AB4C60">
        <w:rPr>
          <w:lang w:eastAsia="sv-FI"/>
        </w:rPr>
        <w:t>ment som har</w:t>
      </w:r>
      <w:r w:rsidR="000C7083">
        <w:rPr>
          <w:lang w:eastAsia="sv-FI"/>
        </w:rPr>
        <w:t xml:space="preserve"> </w:t>
      </w:r>
      <w:r w:rsidR="000C7083" w:rsidRPr="000C7083">
        <w:rPr>
          <w:lang w:eastAsia="sv-FI"/>
        </w:rPr>
        <w:t>som mål att</w:t>
      </w:r>
      <w:r w:rsidR="00EE57A0">
        <w:rPr>
          <w:lang w:eastAsia="sv-FI"/>
        </w:rPr>
        <w:t xml:space="preserve"> de årliga globala utsläppen av </w:t>
      </w:r>
      <w:hyperlink r:id="rId16" w:tooltip="Växthusgas" w:history="1">
        <w:r w:rsidR="000C7083" w:rsidRPr="000C7083">
          <w:rPr>
            <w:lang w:eastAsia="sv-FI"/>
          </w:rPr>
          <w:t>väx</w:t>
        </w:r>
        <w:r w:rsidR="000C7083" w:rsidRPr="000C7083">
          <w:rPr>
            <w:lang w:eastAsia="sv-FI"/>
          </w:rPr>
          <w:t>t</w:t>
        </w:r>
        <w:r w:rsidR="000C7083" w:rsidRPr="000C7083">
          <w:rPr>
            <w:lang w:eastAsia="sv-FI"/>
          </w:rPr>
          <w:t>husgaser</w:t>
        </w:r>
      </w:hyperlink>
      <w:r w:rsidR="00EE57A0">
        <w:rPr>
          <w:lang w:eastAsia="sv-FI"/>
        </w:rPr>
        <w:t xml:space="preserve"> skulle minska med minst 5,2 </w:t>
      </w:r>
      <w:r w:rsidR="000C7083" w:rsidRPr="000C7083">
        <w:rPr>
          <w:lang w:eastAsia="sv-FI"/>
        </w:rPr>
        <w:t>procent från året 1990 till perioden 2008-2012.</w:t>
      </w:r>
      <w:r w:rsidR="000C7083">
        <w:rPr>
          <w:lang w:eastAsia="sv-FI"/>
        </w:rPr>
        <w:t xml:space="preserve"> </w:t>
      </w:r>
      <w:r w:rsidR="00EE57A0">
        <w:rPr>
          <w:lang w:eastAsia="sv-FI"/>
        </w:rPr>
        <w:t xml:space="preserve">På klimatkonferensen i </w:t>
      </w:r>
      <w:hyperlink r:id="rId17" w:tooltip="Doha" w:history="1">
        <w:r w:rsidR="000C7083" w:rsidRPr="000C7083">
          <w:rPr>
            <w:lang w:eastAsia="sv-FI"/>
          </w:rPr>
          <w:t>Doha</w:t>
        </w:r>
      </w:hyperlink>
      <w:r w:rsidR="00AB4C60">
        <w:rPr>
          <w:lang w:eastAsia="sv-FI"/>
        </w:rPr>
        <w:t xml:space="preserve"> år </w:t>
      </w:r>
      <w:r w:rsidR="000C7083" w:rsidRPr="000C7083">
        <w:rPr>
          <w:lang w:eastAsia="sv-FI"/>
        </w:rPr>
        <w:t xml:space="preserve">2012 </w:t>
      </w:r>
      <w:r w:rsidR="000C7083">
        <w:rPr>
          <w:lang w:eastAsia="sv-FI"/>
        </w:rPr>
        <w:t xml:space="preserve">enades man </w:t>
      </w:r>
      <w:r w:rsidR="000C7083" w:rsidRPr="000C7083">
        <w:rPr>
          <w:lang w:eastAsia="sv-FI"/>
        </w:rPr>
        <w:t>om att fö</w:t>
      </w:r>
      <w:r w:rsidR="000C7083" w:rsidRPr="000C7083">
        <w:rPr>
          <w:lang w:eastAsia="sv-FI"/>
        </w:rPr>
        <w:t>r</w:t>
      </w:r>
      <w:r w:rsidR="000C7083" w:rsidRPr="000C7083">
        <w:rPr>
          <w:lang w:eastAsia="sv-FI"/>
        </w:rPr>
        <w:t>länga avtalet till år 2020</w:t>
      </w:r>
      <w:r w:rsidR="000C7083" w:rsidRPr="00DB730B">
        <w:rPr>
          <w:szCs w:val="22"/>
          <w:lang w:eastAsia="sv-FI"/>
        </w:rPr>
        <w:t>.</w:t>
      </w:r>
    </w:p>
    <w:p w:rsidR="000C7083" w:rsidRPr="00DB730B" w:rsidRDefault="00DB730B" w:rsidP="000C7083">
      <w:pPr>
        <w:pStyle w:val="ANormal"/>
        <w:rPr>
          <w:szCs w:val="22"/>
          <w:lang w:eastAsia="sv-FI"/>
        </w:rPr>
      </w:pPr>
      <w:r>
        <w:rPr>
          <w:color w:val="444444"/>
          <w:szCs w:val="22"/>
          <w:shd w:val="clear" w:color="auto" w:fill="FFFFFF"/>
        </w:rPr>
        <w:tab/>
      </w:r>
      <w:r w:rsidRPr="00DB730B">
        <w:rPr>
          <w:szCs w:val="22"/>
          <w:shd w:val="clear" w:color="auto" w:fill="FFFFFF"/>
        </w:rPr>
        <w:t xml:space="preserve">Länderna får själva avgöra hur man ska nå </w:t>
      </w:r>
      <w:r>
        <w:rPr>
          <w:szCs w:val="22"/>
          <w:shd w:val="clear" w:color="auto" w:fill="FFFFFF"/>
        </w:rPr>
        <w:t xml:space="preserve">de </w:t>
      </w:r>
      <w:r w:rsidRPr="00DB730B">
        <w:rPr>
          <w:szCs w:val="22"/>
          <w:shd w:val="clear" w:color="auto" w:fill="FFFFFF"/>
        </w:rPr>
        <w:t>mål</w:t>
      </w:r>
      <w:r>
        <w:rPr>
          <w:szCs w:val="22"/>
          <w:shd w:val="clear" w:color="auto" w:fill="FFFFFF"/>
        </w:rPr>
        <w:t xml:space="preserve"> som man överen</w:t>
      </w:r>
      <w:r>
        <w:rPr>
          <w:szCs w:val="22"/>
          <w:shd w:val="clear" w:color="auto" w:fill="FFFFFF"/>
        </w:rPr>
        <w:t>s</w:t>
      </w:r>
      <w:r>
        <w:rPr>
          <w:szCs w:val="22"/>
          <w:shd w:val="clear" w:color="auto" w:fill="FFFFFF"/>
        </w:rPr>
        <w:t>kommit om i Kyotoprotokollet</w:t>
      </w:r>
      <w:r w:rsidRPr="00DB730B">
        <w:rPr>
          <w:szCs w:val="22"/>
          <w:shd w:val="clear" w:color="auto" w:fill="FFFFFF"/>
        </w:rPr>
        <w:t>. Olika länder har olika mål och EU-länderna har sinsemellan gjort en inbördes fördelning av utsläppsminskning i unio</w:t>
      </w:r>
      <w:r w:rsidRPr="00DB730B">
        <w:rPr>
          <w:szCs w:val="22"/>
          <w:shd w:val="clear" w:color="auto" w:fill="FFFFFF"/>
        </w:rPr>
        <w:t>n</w:t>
      </w:r>
      <w:r w:rsidRPr="00DB730B">
        <w:rPr>
          <w:szCs w:val="22"/>
          <w:shd w:val="clear" w:color="auto" w:fill="FFFFFF"/>
        </w:rPr>
        <w:t>en.</w:t>
      </w:r>
    </w:p>
    <w:p w:rsidR="008A7C83" w:rsidRPr="008A7C83" w:rsidRDefault="008A7C83" w:rsidP="008A7C83">
      <w:pPr>
        <w:pStyle w:val="ANormal"/>
        <w:rPr>
          <w:lang w:val="sv-FI"/>
        </w:rPr>
      </w:pPr>
    </w:p>
    <w:p w:rsidR="00556C23" w:rsidRDefault="008A7C83" w:rsidP="00556C23">
      <w:pPr>
        <w:pStyle w:val="RubrikC"/>
      </w:pPr>
      <w:bookmarkStart w:id="8" w:name="_Toc480447149"/>
      <w:r>
        <w:t>1.</w:t>
      </w:r>
      <w:r w:rsidR="000C7083">
        <w:t>5</w:t>
      </w:r>
      <w:r w:rsidR="00556C23">
        <w:t>. Europeiska unionens bestämmelser</w:t>
      </w:r>
      <w:bookmarkEnd w:id="8"/>
    </w:p>
    <w:p w:rsidR="00556C23" w:rsidRDefault="00556C23" w:rsidP="00556C23">
      <w:pPr>
        <w:pStyle w:val="Rubrikmellanrum"/>
      </w:pPr>
    </w:p>
    <w:p w:rsidR="00556C23" w:rsidRPr="00556C23" w:rsidRDefault="008A7C83" w:rsidP="00556C23">
      <w:pPr>
        <w:pStyle w:val="RubrikD"/>
      </w:pPr>
      <w:r>
        <w:t>1.</w:t>
      </w:r>
      <w:r w:rsidR="000C7083">
        <w:t>5</w:t>
      </w:r>
      <w:r w:rsidR="00556C23">
        <w:t>.1. Allmänt</w:t>
      </w:r>
    </w:p>
    <w:p w:rsidR="00576F60" w:rsidRDefault="00576F60" w:rsidP="00576F60">
      <w:pPr>
        <w:pStyle w:val="Rubrikmellanrum"/>
      </w:pPr>
    </w:p>
    <w:p w:rsidR="00E77D3C" w:rsidRDefault="00576F60" w:rsidP="00E77D3C">
      <w:pPr>
        <w:pStyle w:val="ANormal"/>
        <w:rPr>
          <w:color w:val="000000"/>
          <w:shd w:val="clear" w:color="auto" w:fill="FFFFFF"/>
        </w:rPr>
      </w:pPr>
      <w:r>
        <w:rPr>
          <w:color w:val="333333"/>
          <w:szCs w:val="22"/>
        </w:rPr>
        <w:t>E</w:t>
      </w:r>
      <w:r w:rsidRPr="00576F60">
        <w:rPr>
          <w:color w:val="333333"/>
          <w:szCs w:val="22"/>
        </w:rPr>
        <w:t xml:space="preserve">U har ratificerat </w:t>
      </w:r>
      <w:r>
        <w:rPr>
          <w:color w:val="333333"/>
          <w:szCs w:val="22"/>
        </w:rPr>
        <w:t>Wien</w:t>
      </w:r>
      <w:r w:rsidRPr="00576F60">
        <w:rPr>
          <w:color w:val="333333"/>
          <w:szCs w:val="22"/>
        </w:rPr>
        <w:t xml:space="preserve">konventionen och </w:t>
      </w:r>
      <w:r>
        <w:rPr>
          <w:color w:val="333333"/>
          <w:szCs w:val="22"/>
        </w:rPr>
        <w:t>Montreal</w:t>
      </w:r>
      <w:r w:rsidRPr="00576F60">
        <w:rPr>
          <w:color w:val="333333"/>
          <w:szCs w:val="22"/>
        </w:rPr>
        <w:t>protokollet</w:t>
      </w:r>
      <w:r>
        <w:rPr>
          <w:color w:val="333333"/>
          <w:szCs w:val="22"/>
        </w:rPr>
        <w:t xml:space="preserve"> och har a</w:t>
      </w:r>
      <w:r>
        <w:rPr>
          <w:color w:val="333333"/>
          <w:szCs w:val="22"/>
        </w:rPr>
        <w:t>n</w:t>
      </w:r>
      <w:r>
        <w:rPr>
          <w:color w:val="333333"/>
          <w:szCs w:val="22"/>
        </w:rPr>
        <w:t>tagit förordningar om ämnen som bryter ned ozonskiktet samt om fluor</w:t>
      </w:r>
      <w:r>
        <w:rPr>
          <w:color w:val="333333"/>
          <w:szCs w:val="22"/>
        </w:rPr>
        <w:t>e</w:t>
      </w:r>
      <w:r>
        <w:rPr>
          <w:color w:val="333333"/>
          <w:szCs w:val="22"/>
        </w:rPr>
        <w:t>rande växthusgaser.</w:t>
      </w:r>
      <w:r w:rsidR="00E77D3C" w:rsidRPr="00E77D3C">
        <w:rPr>
          <w:rFonts w:ascii="Arial" w:hAnsi="Arial" w:cs="Arial"/>
          <w:color w:val="000000"/>
          <w:shd w:val="clear" w:color="auto" w:fill="FFFFFF"/>
        </w:rPr>
        <w:t xml:space="preserve"> </w:t>
      </w:r>
      <w:r w:rsidR="00E77D3C" w:rsidRPr="00E77D3C">
        <w:rPr>
          <w:color w:val="000000"/>
          <w:shd w:val="clear" w:color="auto" w:fill="FFFFFF"/>
        </w:rPr>
        <w:t>De EG-rättsliga regler som finns om ozonnedbrytande ämnen baserar sig på Montrealprotokollet.</w:t>
      </w:r>
    </w:p>
    <w:p w:rsidR="00242823" w:rsidRDefault="003E5DCB" w:rsidP="00E77D3C">
      <w:pPr>
        <w:pStyle w:val="ANormal"/>
        <w:rPr>
          <w:color w:val="000000"/>
          <w:shd w:val="clear" w:color="auto" w:fill="FFFFFF"/>
        </w:rPr>
      </w:pPr>
      <w:r>
        <w:rPr>
          <w:color w:val="000000"/>
          <w:shd w:val="clear" w:color="auto" w:fill="FFFFFF"/>
        </w:rPr>
        <w:tab/>
        <w:t>I kommissionens färdplan för ett konkurrenskraftigt utsläppssnålt sa</w:t>
      </w:r>
      <w:r>
        <w:rPr>
          <w:color w:val="000000"/>
          <w:shd w:val="clear" w:color="auto" w:fill="FFFFFF"/>
        </w:rPr>
        <w:t>m</w:t>
      </w:r>
      <w:r>
        <w:rPr>
          <w:color w:val="000000"/>
          <w:shd w:val="clear" w:color="auto" w:fill="FFFFFF"/>
        </w:rPr>
        <w:t>hälle år 2050, som noterades av rådet den 17 maj 2011</w:t>
      </w:r>
      <w:r w:rsidR="00AB4C60">
        <w:rPr>
          <w:color w:val="000000"/>
          <w:shd w:val="clear" w:color="auto" w:fill="FFFFFF"/>
        </w:rPr>
        <w:t>,</w:t>
      </w:r>
      <w:r>
        <w:rPr>
          <w:color w:val="000000"/>
          <w:shd w:val="clear" w:color="auto" w:fill="FFFFFF"/>
        </w:rPr>
        <w:t xml:space="preserve"> fastställdes sex se</w:t>
      </w:r>
      <w:r>
        <w:rPr>
          <w:color w:val="000000"/>
          <w:shd w:val="clear" w:color="auto" w:fill="FFFFFF"/>
        </w:rPr>
        <w:t>k</w:t>
      </w:r>
      <w:r>
        <w:rPr>
          <w:color w:val="000000"/>
          <w:shd w:val="clear" w:color="auto" w:fill="FFFFFF"/>
        </w:rPr>
        <w:lastRenderedPageBreak/>
        <w:t>torspecifika bidrag som krävs för att på ett kostnadseffektivt sätt åsta</w:t>
      </w:r>
      <w:r>
        <w:rPr>
          <w:color w:val="000000"/>
          <w:shd w:val="clear" w:color="auto" w:fill="FFFFFF"/>
        </w:rPr>
        <w:t>d</w:t>
      </w:r>
      <w:r>
        <w:rPr>
          <w:color w:val="000000"/>
          <w:shd w:val="clear" w:color="auto" w:fill="FFFFFF"/>
        </w:rPr>
        <w:t>komma de totala utsläppsminskningar som krävs i unionen</w:t>
      </w:r>
      <w:r w:rsidR="00AB4C60">
        <w:rPr>
          <w:color w:val="000000"/>
          <w:shd w:val="clear" w:color="auto" w:fill="FFFFFF"/>
        </w:rPr>
        <w:t>s</w:t>
      </w:r>
      <w:r>
        <w:rPr>
          <w:color w:val="000000"/>
          <w:shd w:val="clear" w:color="auto" w:fill="FFFFFF"/>
        </w:rPr>
        <w:t xml:space="preserve"> ram till </w:t>
      </w:r>
      <w:r w:rsidR="00AB4C60">
        <w:rPr>
          <w:color w:val="000000"/>
          <w:shd w:val="clear" w:color="auto" w:fill="FFFFFF"/>
        </w:rPr>
        <w:t xml:space="preserve">år </w:t>
      </w:r>
      <w:r>
        <w:rPr>
          <w:color w:val="000000"/>
          <w:shd w:val="clear" w:color="auto" w:fill="FFFFFF"/>
        </w:rPr>
        <w:t>2050.</w:t>
      </w:r>
      <w:r w:rsidR="00242823">
        <w:rPr>
          <w:color w:val="000000"/>
          <w:shd w:val="clear" w:color="auto" w:fill="FFFFFF"/>
        </w:rPr>
        <w:t xml:space="preserve"> En minskning på 60 % av andra utsläpp än koldioxid, med undantag av jordbrukets utsläpp, krävdes. Det innebär en minskning till ca 35 milj</w:t>
      </w:r>
      <w:r w:rsidR="00242823">
        <w:rPr>
          <w:color w:val="000000"/>
          <w:shd w:val="clear" w:color="auto" w:fill="FFFFFF"/>
        </w:rPr>
        <w:t>o</w:t>
      </w:r>
      <w:r w:rsidR="00242823">
        <w:rPr>
          <w:color w:val="000000"/>
          <w:shd w:val="clear" w:color="auto" w:fill="FFFFFF"/>
        </w:rPr>
        <w:t xml:space="preserve">ner ton koldioxidekvivalenter fram till </w:t>
      </w:r>
      <w:r w:rsidR="00AB4C60">
        <w:rPr>
          <w:color w:val="000000"/>
          <w:shd w:val="clear" w:color="auto" w:fill="FFFFFF"/>
        </w:rPr>
        <w:t xml:space="preserve">år </w:t>
      </w:r>
      <w:r w:rsidR="00242823">
        <w:rPr>
          <w:color w:val="000000"/>
          <w:shd w:val="clear" w:color="auto" w:fill="FFFFFF"/>
        </w:rPr>
        <w:t>2030.</w:t>
      </w:r>
    </w:p>
    <w:p w:rsidR="00576F60" w:rsidRDefault="00576F60" w:rsidP="00576F60">
      <w:pPr>
        <w:pStyle w:val="ANormal"/>
      </w:pPr>
    </w:p>
    <w:p w:rsidR="00576F60" w:rsidRDefault="008A7C83" w:rsidP="00576F60">
      <w:pPr>
        <w:pStyle w:val="RubrikD"/>
      </w:pPr>
      <w:r>
        <w:t>1.</w:t>
      </w:r>
      <w:r w:rsidR="000C7083">
        <w:t>5</w:t>
      </w:r>
      <w:r w:rsidR="00556C23">
        <w:t>.2</w:t>
      </w:r>
      <w:r w:rsidR="00576F60">
        <w:t>.</w:t>
      </w:r>
      <w:r w:rsidR="00556C23">
        <w:t xml:space="preserve"> </w:t>
      </w:r>
      <w:r w:rsidR="00576F60">
        <w:t>Ozonförordningen</w:t>
      </w:r>
    </w:p>
    <w:p w:rsidR="00576F60" w:rsidRDefault="00576F60" w:rsidP="00576F60">
      <w:pPr>
        <w:pStyle w:val="Rubrikmellanrum"/>
      </w:pPr>
    </w:p>
    <w:p w:rsidR="00696C5E" w:rsidRDefault="00576F60" w:rsidP="00696C5E">
      <w:pPr>
        <w:pStyle w:val="ANormal"/>
      </w:pPr>
      <w:r>
        <w:t>EU antog år 2000 en förordning om ämnen som bryter ned ozonskiktet</w:t>
      </w:r>
      <w:r>
        <w:rPr>
          <w:rStyle w:val="Fotnotsreferens"/>
        </w:rPr>
        <w:footnoteReference w:id="1"/>
      </w:r>
      <w:r>
        <w:t>. Förordni</w:t>
      </w:r>
      <w:r w:rsidR="00887997">
        <w:t>n</w:t>
      </w:r>
      <w:r>
        <w:t xml:space="preserve">gen </w:t>
      </w:r>
      <w:r w:rsidR="00887997">
        <w:t xml:space="preserve">har </w:t>
      </w:r>
      <w:r>
        <w:t xml:space="preserve">ändrats ett flertal gånger innan den omarbetades år </w:t>
      </w:r>
      <w:r w:rsidR="0018754F">
        <w:t>2009</w:t>
      </w:r>
      <w:r w:rsidR="00F716BC">
        <w:t xml:space="preserve"> (ozonförordningen)</w:t>
      </w:r>
      <w:r w:rsidR="0018754F">
        <w:rPr>
          <w:rStyle w:val="Fotnotsreferens"/>
        </w:rPr>
        <w:footnoteReference w:id="2"/>
      </w:r>
      <w:r w:rsidR="0018754F">
        <w:t>.</w:t>
      </w:r>
      <w:r w:rsidR="00FA4C18" w:rsidRPr="00FA4C18">
        <w:rPr>
          <w:rFonts w:ascii="Arial" w:hAnsi="Arial" w:cs="Arial"/>
          <w:color w:val="000000"/>
          <w:shd w:val="clear" w:color="auto" w:fill="FFFFFF"/>
        </w:rPr>
        <w:t xml:space="preserve"> </w:t>
      </w:r>
      <w:r w:rsidR="00FA4C18" w:rsidRPr="00FA4C18">
        <w:t xml:space="preserve">Syftet </w:t>
      </w:r>
      <w:r w:rsidR="00FA4C18">
        <w:t>med omarbetningen var</w:t>
      </w:r>
      <w:r w:rsidR="00FA4C18" w:rsidRPr="00FA4C18">
        <w:t xml:space="preserve"> att förenkla och oma</w:t>
      </w:r>
      <w:r w:rsidR="00FA4C18" w:rsidRPr="00FA4C18">
        <w:t>r</w:t>
      </w:r>
      <w:r w:rsidR="00FA4C18" w:rsidRPr="00FA4C18">
        <w:t xml:space="preserve">beta förordningen, att anpassa förordningen till </w:t>
      </w:r>
      <w:r w:rsidR="00887997">
        <w:t xml:space="preserve">de förändringar av </w:t>
      </w:r>
      <w:r w:rsidR="00FA4C18" w:rsidRPr="00FA4C18">
        <w:t>Montr</w:t>
      </w:r>
      <w:r w:rsidR="00FA4C18" w:rsidRPr="00FA4C18">
        <w:t>e</w:t>
      </w:r>
      <w:r w:rsidR="00FA4C18" w:rsidRPr="00FA4C18">
        <w:t xml:space="preserve">alprotokollet </w:t>
      </w:r>
      <w:r w:rsidR="00887997">
        <w:t>som man kom överens</w:t>
      </w:r>
      <w:r w:rsidR="003E5DCB">
        <w:t xml:space="preserve"> </w:t>
      </w:r>
      <w:r w:rsidR="00887997">
        <w:t xml:space="preserve">om i Montreal </w:t>
      </w:r>
      <w:r w:rsidR="00AB4C60">
        <w:t xml:space="preserve">år </w:t>
      </w:r>
      <w:r w:rsidR="00887997">
        <w:t xml:space="preserve">2007 och Doha </w:t>
      </w:r>
      <w:r w:rsidR="00AB4C60">
        <w:t xml:space="preserve">år </w:t>
      </w:r>
      <w:r w:rsidR="00887997">
        <w:t xml:space="preserve">2008 </w:t>
      </w:r>
      <w:r w:rsidR="00FA4C18" w:rsidRPr="00FA4C18">
        <w:t>och att föra in nya regler för att ytterligare minska användning och u</w:t>
      </w:r>
      <w:r w:rsidR="00FA4C18" w:rsidRPr="00FA4C18">
        <w:t>t</w:t>
      </w:r>
      <w:r w:rsidR="00EE57A0">
        <w:t>släpp av ozonnedbrytande ämnen.</w:t>
      </w:r>
    </w:p>
    <w:p w:rsidR="00696C5E" w:rsidRDefault="002543F4" w:rsidP="00696C5E">
      <w:pPr>
        <w:pStyle w:val="ANormal"/>
      </w:pPr>
      <w:r>
        <w:tab/>
        <w:t>I ozonförordningen fastställs regler för produktion, import, export, u</w:t>
      </w:r>
      <w:r>
        <w:t>t</w:t>
      </w:r>
      <w:r>
        <w:t>släppande på marknaden, användning, återvinning, återanvändning, regen</w:t>
      </w:r>
      <w:r>
        <w:t>e</w:t>
      </w:r>
      <w:r>
        <w:t>rering och destruktion av ämnen som bryter ned ozonskiktet, för uppgift</w:t>
      </w:r>
      <w:r>
        <w:t>s</w:t>
      </w:r>
      <w:r>
        <w:t>lämnande i samband med dessa ämnen samt för import, export, utsläppande på marknaden och användning av produkter och utrustning som innehåller eller är beroende av dessa ämnen. Förordningen ska tillämpas på kontroll</w:t>
      </w:r>
      <w:r>
        <w:t>e</w:t>
      </w:r>
      <w:r>
        <w:t>rade ämnen, nya ämnen och på produkter och utrustning som innehåller e</w:t>
      </w:r>
      <w:r>
        <w:t>l</w:t>
      </w:r>
      <w:r>
        <w:t>ler är b</w:t>
      </w:r>
      <w:r w:rsidR="00EE57A0">
        <w:t>eroende av kontrollerade ämnen.</w:t>
      </w:r>
    </w:p>
    <w:p w:rsidR="00C42C64" w:rsidRDefault="00C42C64" w:rsidP="00C42C64">
      <w:pPr>
        <w:pStyle w:val="ANormal"/>
        <w:rPr>
          <w:rStyle w:val="apple-converted-space"/>
          <w:color w:val="000000"/>
          <w:szCs w:val="22"/>
          <w:shd w:val="clear" w:color="auto" w:fill="FFFFFF"/>
        </w:rPr>
      </w:pPr>
      <w:r>
        <w:rPr>
          <w:color w:val="000000"/>
          <w:szCs w:val="22"/>
          <w:shd w:val="clear" w:color="auto" w:fill="FFFFFF"/>
        </w:rPr>
        <w:tab/>
        <w:t>Enligt förordningen har</w:t>
      </w:r>
      <w:r w:rsidRPr="00C42C64">
        <w:rPr>
          <w:color w:val="000000"/>
          <w:szCs w:val="22"/>
          <w:shd w:val="clear" w:color="auto" w:fill="FFFFFF"/>
        </w:rPr>
        <w:t xml:space="preserve"> en produ</w:t>
      </w:r>
      <w:r>
        <w:rPr>
          <w:color w:val="000000"/>
          <w:szCs w:val="22"/>
          <w:shd w:val="clear" w:color="auto" w:fill="FFFFFF"/>
        </w:rPr>
        <w:t>cent</w:t>
      </w:r>
      <w:r w:rsidRPr="00C42C64">
        <w:rPr>
          <w:color w:val="000000"/>
          <w:szCs w:val="22"/>
          <w:shd w:val="clear" w:color="auto" w:fill="FFFFFF"/>
        </w:rPr>
        <w:t xml:space="preserve"> </w:t>
      </w:r>
      <w:r w:rsidR="00AB4C60">
        <w:rPr>
          <w:color w:val="000000"/>
          <w:szCs w:val="22"/>
          <w:shd w:val="clear" w:color="auto" w:fill="FFFFFF"/>
        </w:rPr>
        <w:t xml:space="preserve">mellan åren </w:t>
      </w:r>
      <w:r w:rsidRPr="00C42C64">
        <w:rPr>
          <w:color w:val="000000"/>
          <w:szCs w:val="22"/>
          <w:shd w:val="clear" w:color="auto" w:fill="FFFFFF"/>
        </w:rPr>
        <w:t xml:space="preserve">2010 </w:t>
      </w:r>
      <w:r w:rsidR="00AB4C60">
        <w:rPr>
          <w:color w:val="000000"/>
          <w:szCs w:val="22"/>
          <w:shd w:val="clear" w:color="auto" w:fill="FFFFFF"/>
        </w:rPr>
        <w:t xml:space="preserve">och </w:t>
      </w:r>
      <w:r>
        <w:rPr>
          <w:color w:val="000000"/>
          <w:szCs w:val="22"/>
          <w:shd w:val="clear" w:color="auto" w:fill="FFFFFF"/>
        </w:rPr>
        <w:t>2013 årligen fått</w:t>
      </w:r>
      <w:r w:rsidRPr="00C42C64">
        <w:rPr>
          <w:color w:val="000000"/>
          <w:szCs w:val="22"/>
          <w:shd w:val="clear" w:color="auto" w:fill="FFFFFF"/>
        </w:rPr>
        <w:t xml:space="preserve"> producera</w:t>
      </w:r>
      <w:r w:rsidR="00BC3943">
        <w:rPr>
          <w:color w:val="000000"/>
          <w:szCs w:val="22"/>
          <w:shd w:val="clear" w:color="auto" w:fill="FFFFFF"/>
        </w:rPr>
        <w:t xml:space="preserve"> HCFC </w:t>
      </w:r>
      <w:r w:rsidR="00BC3943" w:rsidRPr="00BC3943">
        <w:rPr>
          <w:color w:val="000000"/>
          <w:szCs w:val="22"/>
          <w:shd w:val="clear" w:color="auto" w:fill="FFFFFF"/>
        </w:rPr>
        <w:t>(</w:t>
      </w:r>
      <w:r w:rsidR="00BC3943" w:rsidRPr="00BC3943">
        <w:rPr>
          <w:color w:val="333333"/>
          <w:szCs w:val="22"/>
        </w:rPr>
        <w:t>klorerade fluorkolväten)</w:t>
      </w:r>
      <w:r w:rsidRPr="00C42C64">
        <w:rPr>
          <w:color w:val="000000"/>
          <w:szCs w:val="22"/>
          <w:shd w:val="clear" w:color="auto" w:fill="FFFFFF"/>
        </w:rPr>
        <w:t xml:space="preserve"> upp till 35 procent av den beräknade nivån för 1997 års produktion. Därefter </w:t>
      </w:r>
      <w:r>
        <w:rPr>
          <w:color w:val="000000"/>
          <w:szCs w:val="22"/>
          <w:shd w:val="clear" w:color="auto" w:fill="FFFFFF"/>
        </w:rPr>
        <w:t>är en</w:t>
      </w:r>
      <w:r w:rsidRPr="00C42C64">
        <w:rPr>
          <w:color w:val="000000"/>
          <w:szCs w:val="22"/>
          <w:shd w:val="clear" w:color="auto" w:fill="FFFFFF"/>
        </w:rPr>
        <w:t xml:space="preserve"> produktion upp till 14 procent </w:t>
      </w:r>
      <w:r>
        <w:rPr>
          <w:color w:val="000000"/>
          <w:szCs w:val="22"/>
          <w:shd w:val="clear" w:color="auto" w:fill="FFFFFF"/>
        </w:rPr>
        <w:t xml:space="preserve">tillåten </w:t>
      </w:r>
      <w:r w:rsidR="00AB4C60">
        <w:rPr>
          <w:color w:val="000000"/>
          <w:szCs w:val="22"/>
          <w:shd w:val="clear" w:color="auto" w:fill="FFFFFF"/>
        </w:rPr>
        <w:t xml:space="preserve">mellan åren </w:t>
      </w:r>
      <w:r w:rsidRPr="00C42C64">
        <w:rPr>
          <w:color w:val="000000"/>
          <w:szCs w:val="22"/>
          <w:shd w:val="clear" w:color="auto" w:fill="FFFFFF"/>
        </w:rPr>
        <w:t xml:space="preserve">2014 </w:t>
      </w:r>
      <w:r w:rsidR="00AB4C60">
        <w:rPr>
          <w:color w:val="000000"/>
          <w:szCs w:val="22"/>
          <w:shd w:val="clear" w:color="auto" w:fill="FFFFFF"/>
        </w:rPr>
        <w:t>och</w:t>
      </w:r>
      <w:r w:rsidRPr="00C42C64">
        <w:rPr>
          <w:color w:val="000000"/>
          <w:szCs w:val="22"/>
          <w:shd w:val="clear" w:color="auto" w:fill="FFFFFF"/>
        </w:rPr>
        <w:t xml:space="preserve"> 2019. Från den 1 januari 2020 ska all produktion av HCFC ha upphört, med undantag för vissa användning</w:t>
      </w:r>
      <w:r w:rsidRPr="00C42C64">
        <w:rPr>
          <w:color w:val="000000"/>
          <w:szCs w:val="22"/>
          <w:shd w:val="clear" w:color="auto" w:fill="FFFFFF"/>
        </w:rPr>
        <w:t>s</w:t>
      </w:r>
      <w:r w:rsidRPr="00C42C64">
        <w:rPr>
          <w:color w:val="000000"/>
          <w:szCs w:val="22"/>
          <w:shd w:val="clear" w:color="auto" w:fill="FFFFFF"/>
        </w:rPr>
        <w:t>områden. För övriga kontrollerade ämnen tillåts ingen produktion. Utsläp</w:t>
      </w:r>
      <w:r w:rsidRPr="00C42C64">
        <w:rPr>
          <w:color w:val="000000"/>
          <w:szCs w:val="22"/>
          <w:shd w:val="clear" w:color="auto" w:fill="FFFFFF"/>
        </w:rPr>
        <w:t>p</w:t>
      </w:r>
      <w:r w:rsidRPr="00C42C64">
        <w:rPr>
          <w:color w:val="000000"/>
          <w:szCs w:val="22"/>
          <w:shd w:val="clear" w:color="auto" w:fill="FFFFFF"/>
        </w:rPr>
        <w:t>ande på marknaden och användande inom EU gäller inte bara kontrollerade ämnen i sig utan även produkter och utrustning som är beroende av ä</w:t>
      </w:r>
      <w:r w:rsidRPr="00C42C64">
        <w:rPr>
          <w:color w:val="000000"/>
          <w:szCs w:val="22"/>
          <w:shd w:val="clear" w:color="auto" w:fill="FFFFFF"/>
        </w:rPr>
        <w:t>m</w:t>
      </w:r>
      <w:r w:rsidRPr="00C42C64">
        <w:rPr>
          <w:color w:val="000000"/>
          <w:szCs w:val="22"/>
          <w:shd w:val="clear" w:color="auto" w:fill="FFFFFF"/>
        </w:rPr>
        <w:t>nena.</w:t>
      </w:r>
    </w:p>
    <w:p w:rsidR="00CC6F74" w:rsidRPr="00EE57A0" w:rsidRDefault="00CC6F74" w:rsidP="00CC6F74">
      <w:pPr>
        <w:pStyle w:val="ANormal"/>
      </w:pPr>
      <w:r>
        <w:rPr>
          <w:color w:val="000000"/>
          <w:shd w:val="clear" w:color="auto" w:fill="FFFFFF"/>
        </w:rPr>
        <w:tab/>
      </w:r>
      <w:r w:rsidR="00580452">
        <w:rPr>
          <w:color w:val="000000"/>
          <w:shd w:val="clear" w:color="auto" w:fill="FFFFFF"/>
        </w:rPr>
        <w:t>Ozon</w:t>
      </w:r>
      <w:r>
        <w:rPr>
          <w:color w:val="000000"/>
          <w:shd w:val="clear" w:color="auto" w:fill="FFFFFF"/>
        </w:rPr>
        <w:t>förordningen trädde i k</w:t>
      </w:r>
      <w:r w:rsidR="00587D46">
        <w:rPr>
          <w:color w:val="000000"/>
          <w:shd w:val="clear" w:color="auto" w:fill="FFFFFF"/>
        </w:rPr>
        <w:t>raft den 1 januari 2010. E</w:t>
      </w:r>
      <w:r>
        <w:rPr>
          <w:color w:val="000000"/>
          <w:shd w:val="clear" w:color="auto" w:fill="FFFFFF"/>
        </w:rPr>
        <w:t xml:space="preserve">nligt artikel 27 </w:t>
      </w:r>
      <w:r w:rsidR="00587D46">
        <w:rPr>
          <w:color w:val="000000"/>
          <w:shd w:val="clear" w:color="auto" w:fill="FFFFFF"/>
        </w:rPr>
        <w:t xml:space="preserve">är förordningen </w:t>
      </w:r>
      <w:r>
        <w:rPr>
          <w:color w:val="000000"/>
          <w:shd w:val="clear" w:color="auto" w:fill="FFFFFF"/>
        </w:rPr>
        <w:t>till alla delar bindande och direkt tillämplig i medlemslände</w:t>
      </w:r>
      <w:r>
        <w:rPr>
          <w:color w:val="000000"/>
          <w:shd w:val="clear" w:color="auto" w:fill="FFFFFF"/>
        </w:rPr>
        <w:t>r</w:t>
      </w:r>
      <w:r>
        <w:rPr>
          <w:color w:val="000000"/>
          <w:shd w:val="clear" w:color="auto" w:fill="FFFFFF"/>
        </w:rPr>
        <w:t>na.</w:t>
      </w:r>
      <w:r w:rsidR="00587D46">
        <w:rPr>
          <w:color w:val="000000"/>
          <w:shd w:val="clear" w:color="auto" w:fill="FFFFFF"/>
        </w:rPr>
        <w:t xml:space="preserve"> Dessutom åläggs medlemsländerna en</w:t>
      </w:r>
      <w:r>
        <w:rPr>
          <w:color w:val="000000"/>
          <w:shd w:val="clear" w:color="auto" w:fill="FFFFFF"/>
        </w:rPr>
        <w:t xml:space="preserve"> skyldighet</w:t>
      </w:r>
      <w:r w:rsidR="00587D46">
        <w:rPr>
          <w:color w:val="000000"/>
          <w:shd w:val="clear" w:color="auto" w:fill="FFFFFF"/>
        </w:rPr>
        <w:t xml:space="preserve"> att vidta vissa åtgä</w:t>
      </w:r>
      <w:r w:rsidR="00587D46">
        <w:rPr>
          <w:color w:val="000000"/>
          <w:shd w:val="clear" w:color="auto" w:fill="FFFFFF"/>
        </w:rPr>
        <w:t>r</w:t>
      </w:r>
      <w:r w:rsidR="00587D46">
        <w:rPr>
          <w:color w:val="000000"/>
          <w:shd w:val="clear" w:color="auto" w:fill="FFFFFF"/>
        </w:rPr>
        <w:t>der</w:t>
      </w:r>
      <w:r w:rsidR="00587D46" w:rsidRPr="00EE57A0">
        <w:t>.</w:t>
      </w:r>
    </w:p>
    <w:p w:rsidR="00587D46" w:rsidRPr="00EE57A0" w:rsidRDefault="00587D46" w:rsidP="00EE57A0">
      <w:pPr>
        <w:pStyle w:val="ANormal"/>
      </w:pPr>
    </w:p>
    <w:tbl>
      <w:tblPr>
        <w:tblStyle w:val="Tabellrutnt"/>
        <w:tblW w:w="0" w:type="auto"/>
        <w:tblLook w:val="04A0" w:firstRow="1" w:lastRow="0" w:firstColumn="1" w:lastColumn="0" w:noHBand="0" w:noVBand="1"/>
      </w:tblPr>
      <w:tblGrid>
        <w:gridCol w:w="959"/>
        <w:gridCol w:w="5871"/>
      </w:tblGrid>
      <w:tr w:rsidR="00CC6F74" w:rsidTr="00843E3D">
        <w:tc>
          <w:tcPr>
            <w:tcW w:w="959" w:type="dxa"/>
          </w:tcPr>
          <w:p w:rsidR="00CC6F74" w:rsidRDefault="00CC6F74" w:rsidP="00EE57A0">
            <w:pPr>
              <w:pStyle w:val="Tabelltext"/>
              <w:rPr>
                <w:shd w:val="clear" w:color="auto" w:fill="FFFFFF"/>
              </w:rPr>
            </w:pPr>
            <w:r>
              <w:rPr>
                <w:shd w:val="clear" w:color="auto" w:fill="FFFFFF"/>
              </w:rPr>
              <w:t>Artikel</w:t>
            </w:r>
          </w:p>
        </w:tc>
        <w:tc>
          <w:tcPr>
            <w:tcW w:w="5871" w:type="dxa"/>
          </w:tcPr>
          <w:p w:rsidR="00CC6F74" w:rsidRDefault="00CC6F74" w:rsidP="00EE57A0">
            <w:pPr>
              <w:pStyle w:val="Tabelltext"/>
              <w:rPr>
                <w:shd w:val="clear" w:color="auto" w:fill="FFFFFF"/>
              </w:rPr>
            </w:pPr>
            <w:r>
              <w:rPr>
                <w:shd w:val="clear" w:color="auto" w:fill="FFFFFF"/>
              </w:rPr>
              <w:t>Skyldighet</w:t>
            </w:r>
            <w:r w:rsidR="00F32623">
              <w:rPr>
                <w:shd w:val="clear" w:color="auto" w:fill="FFFFFF"/>
              </w:rPr>
              <w:t>er för medlemsstaterna</w:t>
            </w:r>
          </w:p>
        </w:tc>
      </w:tr>
      <w:tr w:rsidR="00CC6F74" w:rsidTr="00843E3D">
        <w:tc>
          <w:tcPr>
            <w:tcW w:w="959" w:type="dxa"/>
          </w:tcPr>
          <w:p w:rsidR="00CC6F74" w:rsidRDefault="001450C0" w:rsidP="00EE57A0">
            <w:pPr>
              <w:pStyle w:val="Tabelltext"/>
              <w:rPr>
                <w:shd w:val="clear" w:color="auto" w:fill="FFFFFF"/>
              </w:rPr>
            </w:pPr>
            <w:r>
              <w:rPr>
                <w:shd w:val="clear" w:color="auto" w:fill="FFFFFF"/>
              </w:rPr>
              <w:t>22</w:t>
            </w:r>
            <w:r w:rsidR="00580452">
              <w:rPr>
                <w:shd w:val="clear" w:color="auto" w:fill="FFFFFF"/>
              </w:rPr>
              <w:t>:5</w:t>
            </w:r>
          </w:p>
        </w:tc>
        <w:tc>
          <w:tcPr>
            <w:tcW w:w="5871" w:type="dxa"/>
          </w:tcPr>
          <w:p w:rsidR="00CC6F74" w:rsidRDefault="00F32623" w:rsidP="00EE57A0">
            <w:pPr>
              <w:pStyle w:val="Tabelltext"/>
              <w:rPr>
                <w:shd w:val="clear" w:color="auto" w:fill="FFFFFF"/>
              </w:rPr>
            </w:pPr>
            <w:r>
              <w:rPr>
                <w:shd w:val="clear" w:color="auto" w:fill="FFFFFF"/>
              </w:rPr>
              <w:t>V</w:t>
            </w:r>
            <w:r w:rsidR="001450C0" w:rsidRPr="001450C0">
              <w:rPr>
                <w:shd w:val="clear" w:color="auto" w:fill="FFFFFF"/>
              </w:rPr>
              <w:t>idta åtgärder för att stimulera återvin</w:t>
            </w:r>
            <w:r w:rsidR="001450C0">
              <w:rPr>
                <w:shd w:val="clear" w:color="auto" w:fill="FFFFFF"/>
              </w:rPr>
              <w:t>ning, å</w:t>
            </w:r>
            <w:r w:rsidR="001450C0" w:rsidRPr="001450C0">
              <w:rPr>
                <w:shd w:val="clear" w:color="auto" w:fill="FFFFFF"/>
              </w:rPr>
              <w:t>teranvändning, regener</w:t>
            </w:r>
            <w:r w:rsidR="001450C0" w:rsidRPr="001450C0">
              <w:rPr>
                <w:shd w:val="clear" w:color="auto" w:fill="FFFFFF"/>
              </w:rPr>
              <w:t>e</w:t>
            </w:r>
            <w:r w:rsidR="001450C0" w:rsidRPr="001450C0">
              <w:rPr>
                <w:shd w:val="clear" w:color="auto" w:fill="FFFFFF"/>
              </w:rPr>
              <w:t>ring</w:t>
            </w:r>
            <w:r w:rsidR="001450C0">
              <w:rPr>
                <w:shd w:val="clear" w:color="auto" w:fill="FFFFFF"/>
              </w:rPr>
              <w:t xml:space="preserve"> och destruering av kontrollerade ämnen och fastställa kvalifika</w:t>
            </w:r>
            <w:r w:rsidR="001450C0">
              <w:rPr>
                <w:shd w:val="clear" w:color="auto" w:fill="FFFFFF"/>
              </w:rPr>
              <w:t>t</w:t>
            </w:r>
            <w:r w:rsidR="001450C0">
              <w:rPr>
                <w:shd w:val="clear" w:color="auto" w:fill="FFFFFF"/>
              </w:rPr>
              <w:t xml:space="preserve">ioner för </w:t>
            </w:r>
            <w:r w:rsidR="00580452">
              <w:rPr>
                <w:shd w:val="clear" w:color="auto" w:fill="FFFFFF"/>
              </w:rPr>
              <w:t>personalen</w:t>
            </w:r>
          </w:p>
        </w:tc>
      </w:tr>
      <w:tr w:rsidR="00CC6F74" w:rsidTr="00843E3D">
        <w:tc>
          <w:tcPr>
            <w:tcW w:w="959" w:type="dxa"/>
          </w:tcPr>
          <w:p w:rsidR="00CC6F74" w:rsidRDefault="00580452" w:rsidP="00EE57A0">
            <w:pPr>
              <w:pStyle w:val="Tabelltext"/>
              <w:rPr>
                <w:shd w:val="clear" w:color="auto" w:fill="FFFFFF"/>
              </w:rPr>
            </w:pPr>
            <w:r>
              <w:rPr>
                <w:shd w:val="clear" w:color="auto" w:fill="FFFFFF"/>
              </w:rPr>
              <w:t>23:4</w:t>
            </w:r>
          </w:p>
        </w:tc>
        <w:tc>
          <w:tcPr>
            <w:tcW w:w="5871" w:type="dxa"/>
          </w:tcPr>
          <w:p w:rsidR="00CC6F74" w:rsidRDefault="00580452" w:rsidP="00EE57A0">
            <w:pPr>
              <w:pStyle w:val="Tabelltext"/>
              <w:rPr>
                <w:shd w:val="clear" w:color="auto" w:fill="FFFFFF"/>
              </w:rPr>
            </w:pPr>
            <w:r>
              <w:rPr>
                <w:shd w:val="clear" w:color="auto" w:fill="FFFFFF"/>
              </w:rPr>
              <w:t>Fastställa kvalifikationer för personalen</w:t>
            </w:r>
          </w:p>
        </w:tc>
      </w:tr>
      <w:tr w:rsidR="00CC6F74" w:rsidTr="00843E3D">
        <w:tc>
          <w:tcPr>
            <w:tcW w:w="959" w:type="dxa"/>
          </w:tcPr>
          <w:p w:rsidR="00CC6F74" w:rsidRDefault="009729E1" w:rsidP="00EE57A0">
            <w:pPr>
              <w:pStyle w:val="Tabelltext"/>
              <w:rPr>
                <w:shd w:val="clear" w:color="auto" w:fill="FFFFFF"/>
              </w:rPr>
            </w:pPr>
            <w:r>
              <w:rPr>
                <w:shd w:val="clear" w:color="auto" w:fill="FFFFFF"/>
              </w:rPr>
              <w:t>26:</w:t>
            </w:r>
            <w:r w:rsidR="00580452">
              <w:rPr>
                <w:shd w:val="clear" w:color="auto" w:fill="FFFFFF"/>
              </w:rPr>
              <w:t>1</w:t>
            </w:r>
          </w:p>
        </w:tc>
        <w:tc>
          <w:tcPr>
            <w:tcW w:w="5871" w:type="dxa"/>
          </w:tcPr>
          <w:p w:rsidR="00CC6F74" w:rsidRDefault="00580452" w:rsidP="00EE57A0">
            <w:pPr>
              <w:pStyle w:val="Tabelltext"/>
              <w:rPr>
                <w:shd w:val="clear" w:color="auto" w:fill="FFFFFF"/>
              </w:rPr>
            </w:pPr>
            <w:r>
              <w:rPr>
                <w:shd w:val="clear" w:color="auto" w:fill="FFFFFF"/>
              </w:rPr>
              <w:t>Lämna vissa uppgifter till kommissionen</w:t>
            </w:r>
          </w:p>
        </w:tc>
      </w:tr>
      <w:tr w:rsidR="00CC6F74" w:rsidTr="00843E3D">
        <w:tc>
          <w:tcPr>
            <w:tcW w:w="959" w:type="dxa"/>
          </w:tcPr>
          <w:p w:rsidR="00CC6F74" w:rsidRPr="0005140A" w:rsidRDefault="00580452" w:rsidP="00EE57A0">
            <w:pPr>
              <w:pStyle w:val="Tabelltext"/>
              <w:rPr>
                <w:shd w:val="clear" w:color="auto" w:fill="FFFFFF"/>
                <w:lang w:val="sv-FI"/>
              </w:rPr>
            </w:pPr>
            <w:r>
              <w:rPr>
                <w:shd w:val="clear" w:color="auto" w:fill="FFFFFF"/>
                <w:lang w:val="sv-FI"/>
              </w:rPr>
              <w:t>28:1</w:t>
            </w:r>
          </w:p>
        </w:tc>
        <w:tc>
          <w:tcPr>
            <w:tcW w:w="5871" w:type="dxa"/>
          </w:tcPr>
          <w:p w:rsidR="00CC6F74" w:rsidRDefault="00580452" w:rsidP="00EE57A0">
            <w:pPr>
              <w:pStyle w:val="Tabelltext"/>
              <w:rPr>
                <w:shd w:val="clear" w:color="auto" w:fill="FFFFFF"/>
              </w:rPr>
            </w:pPr>
            <w:r>
              <w:rPr>
                <w:shd w:val="clear" w:color="auto" w:fill="FFFFFF"/>
              </w:rPr>
              <w:t>Utöva tillsyn</w:t>
            </w:r>
          </w:p>
        </w:tc>
      </w:tr>
      <w:tr w:rsidR="00CC6F74" w:rsidTr="00843E3D">
        <w:tc>
          <w:tcPr>
            <w:tcW w:w="959" w:type="dxa"/>
          </w:tcPr>
          <w:p w:rsidR="00CC6F74" w:rsidRDefault="00580452" w:rsidP="00EE57A0">
            <w:pPr>
              <w:pStyle w:val="Tabelltext"/>
              <w:rPr>
                <w:shd w:val="clear" w:color="auto" w:fill="FFFFFF"/>
              </w:rPr>
            </w:pPr>
            <w:r>
              <w:rPr>
                <w:shd w:val="clear" w:color="auto" w:fill="FFFFFF"/>
              </w:rPr>
              <w:t>29</w:t>
            </w:r>
          </w:p>
        </w:tc>
        <w:tc>
          <w:tcPr>
            <w:tcW w:w="5871" w:type="dxa"/>
          </w:tcPr>
          <w:p w:rsidR="00CC6F74" w:rsidRDefault="00580452" w:rsidP="00EE57A0">
            <w:pPr>
              <w:pStyle w:val="Tabelltext"/>
              <w:rPr>
                <w:shd w:val="clear" w:color="auto" w:fill="FFFFFF"/>
              </w:rPr>
            </w:pPr>
            <w:r>
              <w:rPr>
                <w:shd w:val="clear" w:color="auto" w:fill="FFFFFF"/>
              </w:rPr>
              <w:t>Fastställa regler om sanktioner för överträdelser av bestämmelserna och vidta åtgärder för att de tillämpas</w:t>
            </w:r>
          </w:p>
        </w:tc>
      </w:tr>
    </w:tbl>
    <w:p w:rsidR="002543F4" w:rsidRDefault="002543F4" w:rsidP="00696C5E">
      <w:pPr>
        <w:pStyle w:val="ANormal"/>
      </w:pPr>
    </w:p>
    <w:p w:rsidR="00696C5E" w:rsidRDefault="008A7C83" w:rsidP="00696C5E">
      <w:pPr>
        <w:pStyle w:val="RubrikD"/>
      </w:pPr>
      <w:r>
        <w:t>1.</w:t>
      </w:r>
      <w:r w:rsidR="000C7083">
        <w:t>5</w:t>
      </w:r>
      <w:r w:rsidR="00556C23">
        <w:t>.3</w:t>
      </w:r>
      <w:r w:rsidR="00696C5E">
        <w:t>. F-gasförordni</w:t>
      </w:r>
      <w:r w:rsidR="00844A8C">
        <w:t>n</w:t>
      </w:r>
      <w:r w:rsidR="00696C5E">
        <w:t>gen</w:t>
      </w:r>
    </w:p>
    <w:p w:rsidR="00887997" w:rsidRDefault="00887997" w:rsidP="00887997">
      <w:pPr>
        <w:pStyle w:val="Rubrikmellanrum"/>
      </w:pPr>
    </w:p>
    <w:p w:rsidR="00242823" w:rsidRDefault="00685ECF" w:rsidP="00242823">
      <w:pPr>
        <w:pStyle w:val="ANormal"/>
      </w:pPr>
      <w:r>
        <w:t>EU</w:t>
      </w:r>
      <w:r w:rsidR="00887997">
        <w:t xml:space="preserve"> antog år 2014 en förordning om fluorerade växthusg</w:t>
      </w:r>
      <w:r w:rsidR="003E5DCB">
        <w:t>aser (F-gasförordningen)</w:t>
      </w:r>
      <w:r w:rsidR="003E5DCB">
        <w:rPr>
          <w:rStyle w:val="Fotnotsreferens"/>
        </w:rPr>
        <w:footnoteReference w:id="3"/>
      </w:r>
      <w:r w:rsidR="003E5DCB">
        <w:t>. Genom förordningen upphävdes den tidigare F-gasförordningen</w:t>
      </w:r>
      <w:r w:rsidR="00242823">
        <w:t>.</w:t>
      </w:r>
      <w:r w:rsidR="00D5176D">
        <w:rPr>
          <w:rStyle w:val="Fotnotsreferens"/>
        </w:rPr>
        <w:footnoteReference w:id="4"/>
      </w:r>
    </w:p>
    <w:p w:rsidR="00242823" w:rsidRDefault="00242823" w:rsidP="00242823">
      <w:pPr>
        <w:pStyle w:val="ANormal"/>
      </w:pPr>
      <w:r>
        <w:lastRenderedPageBreak/>
        <w:tab/>
      </w:r>
      <w:r w:rsidR="003331D6">
        <w:t>Det primära syftet med EU:s F</w:t>
      </w:r>
      <w:r>
        <w:t>-gasförordning är att på ett kostnadseffe</w:t>
      </w:r>
      <w:r>
        <w:t>k</w:t>
      </w:r>
      <w:r>
        <w:t>tivt sätt bidra till att nå EU:s mål avseende utsläpp av växthusgaser inom EU. Genom att säkerställa att fluorerade växthusgaser ersätts med säkra a</w:t>
      </w:r>
      <w:r>
        <w:t>l</w:t>
      </w:r>
      <w:r>
        <w:t>ternativ med lägre eller ingen klimatpåverkan beräknas de årliga utsläppen uttryckta i koldioxidekvivalenter kunna minska med de 60 % som krävs fram till 2030. Detta till förhållandevis låga kostnader eftersom det finns beprövade och testade alternativ inom många sektorer.</w:t>
      </w:r>
    </w:p>
    <w:p w:rsidR="00C42C64" w:rsidRPr="00EE57A0" w:rsidRDefault="003B5D64" w:rsidP="00242823">
      <w:pPr>
        <w:pStyle w:val="ANormal"/>
      </w:pPr>
      <w:r>
        <w:tab/>
      </w:r>
      <w:r w:rsidR="008355EE">
        <w:t>Genom f</w:t>
      </w:r>
      <w:r w:rsidR="00694C10">
        <w:t>ö</w:t>
      </w:r>
      <w:r w:rsidR="00C42C64">
        <w:t>r</w:t>
      </w:r>
      <w:r w:rsidR="00694C10">
        <w:t>ordningen inför</w:t>
      </w:r>
      <w:r w:rsidR="008355EE">
        <w:t>s</w:t>
      </w:r>
      <w:r w:rsidR="00694C10">
        <w:t xml:space="preserve"> bestämmelser om begränsning, användning, återvinning och destruktion av f</w:t>
      </w:r>
      <w:r w:rsidR="00C42C64">
        <w:t>l</w:t>
      </w:r>
      <w:r w:rsidR="00694C10">
        <w:t>uorerade växthusgaser</w:t>
      </w:r>
      <w:r w:rsidR="00C42C64">
        <w:t>.</w:t>
      </w:r>
    </w:p>
    <w:p w:rsidR="008355EE" w:rsidRPr="00EE57A0" w:rsidRDefault="003B5D64" w:rsidP="00242823">
      <w:pPr>
        <w:pStyle w:val="ANormal"/>
      </w:pPr>
      <w:r>
        <w:rPr>
          <w:rFonts w:ascii="Arial" w:hAnsi="Arial" w:cs="Arial"/>
          <w:color w:val="000000"/>
          <w:shd w:val="clear" w:color="auto" w:fill="FFFFFF"/>
        </w:rPr>
        <w:tab/>
      </w:r>
      <w:r>
        <w:rPr>
          <w:color w:val="000000"/>
          <w:shd w:val="clear" w:color="auto" w:fill="FFFFFF"/>
        </w:rPr>
        <w:t>F-gasförordningen trädde i kraft den 1 januari 2015</w:t>
      </w:r>
      <w:r w:rsidR="00587D46">
        <w:rPr>
          <w:color w:val="000000"/>
          <w:shd w:val="clear" w:color="auto" w:fill="FFFFFF"/>
        </w:rPr>
        <w:t>. E</w:t>
      </w:r>
      <w:r>
        <w:rPr>
          <w:color w:val="000000"/>
          <w:shd w:val="clear" w:color="auto" w:fill="FFFFFF"/>
        </w:rPr>
        <w:t xml:space="preserve">nligt artikel 27 </w:t>
      </w:r>
      <w:r w:rsidR="00587D46">
        <w:rPr>
          <w:color w:val="000000"/>
          <w:shd w:val="clear" w:color="auto" w:fill="FFFFFF"/>
        </w:rPr>
        <w:t xml:space="preserve">är förordningen </w:t>
      </w:r>
      <w:r>
        <w:rPr>
          <w:color w:val="000000"/>
          <w:shd w:val="clear" w:color="auto" w:fill="FFFFFF"/>
        </w:rPr>
        <w:t>till alla delar bindande och direkt tillämplig i medlemslände</w:t>
      </w:r>
      <w:r>
        <w:rPr>
          <w:color w:val="000000"/>
          <w:shd w:val="clear" w:color="auto" w:fill="FFFFFF"/>
        </w:rPr>
        <w:t>r</w:t>
      </w:r>
      <w:r w:rsidR="00587D46">
        <w:rPr>
          <w:color w:val="000000"/>
          <w:shd w:val="clear" w:color="auto" w:fill="FFFFFF"/>
        </w:rPr>
        <w:t>na. Dessutom åläggs medlemsländerna en skyldighet att vidta vissa åtgä</w:t>
      </w:r>
      <w:r w:rsidR="00587D46">
        <w:rPr>
          <w:color w:val="000000"/>
          <w:shd w:val="clear" w:color="auto" w:fill="FFFFFF"/>
        </w:rPr>
        <w:t>r</w:t>
      </w:r>
      <w:r w:rsidR="00587D46">
        <w:rPr>
          <w:color w:val="000000"/>
          <w:shd w:val="clear" w:color="auto" w:fill="FFFFFF"/>
        </w:rPr>
        <w:t>der</w:t>
      </w:r>
      <w:r w:rsidR="00587D46" w:rsidRPr="00EE57A0">
        <w:t>.</w:t>
      </w:r>
    </w:p>
    <w:p w:rsidR="004340EF" w:rsidRPr="00EE57A0" w:rsidRDefault="004340EF" w:rsidP="00EE57A0">
      <w:pPr>
        <w:pStyle w:val="ANormal"/>
      </w:pPr>
    </w:p>
    <w:tbl>
      <w:tblPr>
        <w:tblStyle w:val="Tabellrutnt"/>
        <w:tblW w:w="0" w:type="auto"/>
        <w:tblLook w:val="04A0" w:firstRow="1" w:lastRow="0" w:firstColumn="1" w:lastColumn="0" w:noHBand="0" w:noVBand="1"/>
      </w:tblPr>
      <w:tblGrid>
        <w:gridCol w:w="959"/>
        <w:gridCol w:w="5871"/>
      </w:tblGrid>
      <w:tr w:rsidR="008355EE" w:rsidTr="008355EE">
        <w:tc>
          <w:tcPr>
            <w:tcW w:w="959" w:type="dxa"/>
          </w:tcPr>
          <w:p w:rsidR="008355EE" w:rsidRDefault="008355EE" w:rsidP="00EE57A0">
            <w:pPr>
              <w:pStyle w:val="Tabelltext"/>
              <w:rPr>
                <w:shd w:val="clear" w:color="auto" w:fill="FFFFFF"/>
              </w:rPr>
            </w:pPr>
            <w:r>
              <w:rPr>
                <w:shd w:val="clear" w:color="auto" w:fill="FFFFFF"/>
              </w:rPr>
              <w:t>Artikel</w:t>
            </w:r>
          </w:p>
        </w:tc>
        <w:tc>
          <w:tcPr>
            <w:tcW w:w="5871" w:type="dxa"/>
          </w:tcPr>
          <w:p w:rsidR="008355EE" w:rsidRDefault="008355EE" w:rsidP="00EE57A0">
            <w:pPr>
              <w:pStyle w:val="Tabelltext"/>
              <w:rPr>
                <w:shd w:val="clear" w:color="auto" w:fill="FFFFFF"/>
              </w:rPr>
            </w:pPr>
            <w:r>
              <w:rPr>
                <w:shd w:val="clear" w:color="auto" w:fill="FFFFFF"/>
              </w:rPr>
              <w:t>Skyldighet</w:t>
            </w:r>
            <w:r w:rsidR="00F32623">
              <w:rPr>
                <w:shd w:val="clear" w:color="auto" w:fill="FFFFFF"/>
              </w:rPr>
              <w:t>er för medlemsstaterna</w:t>
            </w:r>
          </w:p>
        </w:tc>
      </w:tr>
      <w:tr w:rsidR="008355EE" w:rsidTr="008355EE">
        <w:tc>
          <w:tcPr>
            <w:tcW w:w="959" w:type="dxa"/>
          </w:tcPr>
          <w:p w:rsidR="008355EE" w:rsidRDefault="008355EE" w:rsidP="00EE57A0">
            <w:pPr>
              <w:pStyle w:val="Tabelltext"/>
              <w:rPr>
                <w:shd w:val="clear" w:color="auto" w:fill="FFFFFF"/>
              </w:rPr>
            </w:pPr>
            <w:r>
              <w:rPr>
                <w:shd w:val="clear" w:color="auto" w:fill="FFFFFF"/>
              </w:rPr>
              <w:t>9</w:t>
            </w:r>
          </w:p>
        </w:tc>
        <w:tc>
          <w:tcPr>
            <w:tcW w:w="5871" w:type="dxa"/>
          </w:tcPr>
          <w:p w:rsidR="008355EE" w:rsidRDefault="008355EE" w:rsidP="00EE57A0">
            <w:pPr>
              <w:pStyle w:val="Tabelltext"/>
              <w:rPr>
                <w:shd w:val="clear" w:color="auto" w:fill="FFFFFF"/>
              </w:rPr>
            </w:pPr>
            <w:r>
              <w:rPr>
                <w:shd w:val="clear" w:color="auto" w:fill="FFFFFF"/>
              </w:rPr>
              <w:t>Främja utarbetandet av system för producentansvar för återvinning av fluorerade växthusgaser samt återanvändning, regenerering och d</w:t>
            </w:r>
            <w:r>
              <w:rPr>
                <w:shd w:val="clear" w:color="auto" w:fill="FFFFFF"/>
              </w:rPr>
              <w:t>e</w:t>
            </w:r>
            <w:r>
              <w:rPr>
                <w:shd w:val="clear" w:color="auto" w:fill="FFFFFF"/>
              </w:rPr>
              <w:t>struktion av dessa</w:t>
            </w:r>
          </w:p>
        </w:tc>
      </w:tr>
      <w:tr w:rsidR="008355EE" w:rsidTr="008355EE">
        <w:tc>
          <w:tcPr>
            <w:tcW w:w="959" w:type="dxa"/>
          </w:tcPr>
          <w:p w:rsidR="008355EE" w:rsidRDefault="008355EE" w:rsidP="00EE57A0">
            <w:pPr>
              <w:pStyle w:val="Tabelltext"/>
              <w:rPr>
                <w:shd w:val="clear" w:color="auto" w:fill="FFFFFF"/>
              </w:rPr>
            </w:pPr>
            <w:r>
              <w:rPr>
                <w:shd w:val="clear" w:color="auto" w:fill="FFFFFF"/>
              </w:rPr>
              <w:t>10</w:t>
            </w:r>
            <w:r w:rsidR="0005140A">
              <w:rPr>
                <w:shd w:val="clear" w:color="auto" w:fill="FFFFFF"/>
              </w:rPr>
              <w:t>:1</w:t>
            </w:r>
          </w:p>
        </w:tc>
        <w:tc>
          <w:tcPr>
            <w:tcW w:w="5871" w:type="dxa"/>
          </w:tcPr>
          <w:p w:rsidR="008355EE" w:rsidRDefault="008355EE" w:rsidP="00EE57A0">
            <w:pPr>
              <w:pStyle w:val="Tabelltext"/>
              <w:rPr>
                <w:shd w:val="clear" w:color="auto" w:fill="FFFFFF"/>
              </w:rPr>
            </w:pPr>
            <w:r>
              <w:rPr>
                <w:shd w:val="clear" w:color="auto" w:fill="FFFFFF"/>
              </w:rPr>
              <w:t xml:space="preserve">Inrätta eller anpassa certifieringsprogram </w:t>
            </w:r>
            <w:r w:rsidR="00AB4C60">
              <w:rPr>
                <w:shd w:val="clear" w:color="auto" w:fill="FFFFFF"/>
              </w:rPr>
              <w:t>och</w:t>
            </w:r>
            <w:r>
              <w:rPr>
                <w:shd w:val="clear" w:color="auto" w:fill="FFFFFF"/>
              </w:rPr>
              <w:t xml:space="preserve"> bedömningsförfaranden</w:t>
            </w:r>
          </w:p>
        </w:tc>
      </w:tr>
      <w:tr w:rsidR="008355EE" w:rsidTr="008355EE">
        <w:tc>
          <w:tcPr>
            <w:tcW w:w="959" w:type="dxa"/>
          </w:tcPr>
          <w:p w:rsidR="008355EE" w:rsidRDefault="008355EE" w:rsidP="00EE57A0">
            <w:pPr>
              <w:pStyle w:val="Tabelltext"/>
              <w:rPr>
                <w:shd w:val="clear" w:color="auto" w:fill="FFFFFF"/>
              </w:rPr>
            </w:pPr>
          </w:p>
        </w:tc>
        <w:tc>
          <w:tcPr>
            <w:tcW w:w="5871" w:type="dxa"/>
          </w:tcPr>
          <w:p w:rsidR="008355EE" w:rsidRDefault="0005140A" w:rsidP="00EE57A0">
            <w:pPr>
              <w:pStyle w:val="Tabelltext"/>
              <w:rPr>
                <w:shd w:val="clear" w:color="auto" w:fill="FFFFFF"/>
              </w:rPr>
            </w:pPr>
            <w:r>
              <w:rPr>
                <w:shd w:val="clear" w:color="auto" w:fill="FFFFFF"/>
              </w:rPr>
              <w:t>Garantera tillgång till utbildning för fysiska person</w:t>
            </w:r>
            <w:r w:rsidR="004340EF">
              <w:rPr>
                <w:shd w:val="clear" w:color="auto" w:fill="FFFFFF"/>
              </w:rPr>
              <w:t>er</w:t>
            </w:r>
            <w:r>
              <w:rPr>
                <w:shd w:val="clear" w:color="auto" w:fill="FFFFFF"/>
              </w:rPr>
              <w:t xml:space="preserve"> som utför installa</w:t>
            </w:r>
            <w:r>
              <w:rPr>
                <w:shd w:val="clear" w:color="auto" w:fill="FFFFFF"/>
              </w:rPr>
              <w:t>t</w:t>
            </w:r>
            <w:r>
              <w:rPr>
                <w:shd w:val="clear" w:color="auto" w:fill="FFFFFF"/>
              </w:rPr>
              <w:t>ion, service, underhåll, reparation eller nedmontering av viss utrus</w:t>
            </w:r>
            <w:r>
              <w:rPr>
                <w:shd w:val="clear" w:color="auto" w:fill="FFFFFF"/>
              </w:rPr>
              <w:t>t</w:t>
            </w:r>
            <w:r>
              <w:rPr>
                <w:shd w:val="clear" w:color="auto" w:fill="FFFFFF"/>
              </w:rPr>
              <w:t>ning; kon</w:t>
            </w:r>
            <w:r w:rsidR="00AB4C60">
              <w:rPr>
                <w:shd w:val="clear" w:color="auto" w:fill="FFFFFF"/>
              </w:rPr>
              <w:t>trollerar läckor samt återvinner</w:t>
            </w:r>
            <w:r>
              <w:rPr>
                <w:shd w:val="clear" w:color="auto" w:fill="FFFFFF"/>
              </w:rPr>
              <w:t xml:space="preserve"> fluorerade växthusgaser.</w:t>
            </w:r>
          </w:p>
        </w:tc>
      </w:tr>
      <w:tr w:rsidR="008355EE" w:rsidTr="008355EE">
        <w:tc>
          <w:tcPr>
            <w:tcW w:w="959" w:type="dxa"/>
          </w:tcPr>
          <w:p w:rsidR="008355EE" w:rsidRPr="0005140A" w:rsidRDefault="0005140A" w:rsidP="00EE57A0">
            <w:pPr>
              <w:pStyle w:val="Tabelltext"/>
              <w:rPr>
                <w:shd w:val="clear" w:color="auto" w:fill="FFFFFF"/>
                <w:lang w:val="sv-FI"/>
              </w:rPr>
            </w:pPr>
            <w:r>
              <w:rPr>
                <w:shd w:val="clear" w:color="auto" w:fill="FFFFFF"/>
                <w:lang w:val="sv-FI"/>
              </w:rPr>
              <w:t>10:2</w:t>
            </w:r>
          </w:p>
        </w:tc>
        <w:tc>
          <w:tcPr>
            <w:tcW w:w="5871" w:type="dxa"/>
          </w:tcPr>
          <w:p w:rsidR="008355EE" w:rsidRDefault="0005140A" w:rsidP="00EE57A0">
            <w:pPr>
              <w:pStyle w:val="Tabelltext"/>
              <w:rPr>
                <w:shd w:val="clear" w:color="auto" w:fill="FFFFFF"/>
              </w:rPr>
            </w:pPr>
            <w:r>
              <w:rPr>
                <w:shd w:val="clear" w:color="auto" w:fill="FFFFFF"/>
              </w:rPr>
              <w:t>Se till att det finns utbildningsprogram för fysiska personer som åte</w:t>
            </w:r>
            <w:r>
              <w:rPr>
                <w:shd w:val="clear" w:color="auto" w:fill="FFFFFF"/>
              </w:rPr>
              <w:t>r</w:t>
            </w:r>
            <w:r>
              <w:rPr>
                <w:shd w:val="clear" w:color="auto" w:fill="FFFFFF"/>
              </w:rPr>
              <w:t>vinner fluorerande växthusgaser från AC i vissa motorfordon</w:t>
            </w:r>
          </w:p>
        </w:tc>
      </w:tr>
      <w:tr w:rsidR="008355EE" w:rsidTr="008355EE">
        <w:tc>
          <w:tcPr>
            <w:tcW w:w="959" w:type="dxa"/>
          </w:tcPr>
          <w:p w:rsidR="008355EE" w:rsidRDefault="0005140A" w:rsidP="00EE57A0">
            <w:pPr>
              <w:pStyle w:val="Tabelltext"/>
              <w:rPr>
                <w:shd w:val="clear" w:color="auto" w:fill="FFFFFF"/>
              </w:rPr>
            </w:pPr>
            <w:r>
              <w:rPr>
                <w:shd w:val="clear" w:color="auto" w:fill="FFFFFF"/>
              </w:rPr>
              <w:t>10:6</w:t>
            </w:r>
          </w:p>
        </w:tc>
        <w:tc>
          <w:tcPr>
            <w:tcW w:w="5871" w:type="dxa"/>
          </w:tcPr>
          <w:p w:rsidR="008355EE" w:rsidRDefault="0005140A" w:rsidP="00EE57A0">
            <w:pPr>
              <w:pStyle w:val="Tabelltext"/>
              <w:rPr>
                <w:shd w:val="clear" w:color="auto" w:fill="FFFFFF"/>
              </w:rPr>
            </w:pPr>
            <w:r>
              <w:rPr>
                <w:shd w:val="clear" w:color="auto" w:fill="FFFFFF"/>
              </w:rPr>
              <w:t>Inrätta eller anpassa ce</w:t>
            </w:r>
            <w:r w:rsidR="00CE6FB8">
              <w:rPr>
                <w:shd w:val="clear" w:color="auto" w:fill="FFFFFF"/>
              </w:rPr>
              <w:t>rtifieringsprogram</w:t>
            </w:r>
          </w:p>
        </w:tc>
      </w:tr>
      <w:tr w:rsidR="008355EE" w:rsidTr="008355EE">
        <w:tc>
          <w:tcPr>
            <w:tcW w:w="959" w:type="dxa"/>
          </w:tcPr>
          <w:p w:rsidR="008355EE" w:rsidRDefault="0005140A" w:rsidP="00EE57A0">
            <w:pPr>
              <w:pStyle w:val="Tabelltext"/>
              <w:rPr>
                <w:shd w:val="clear" w:color="auto" w:fill="FFFFFF"/>
              </w:rPr>
            </w:pPr>
            <w:r>
              <w:rPr>
                <w:shd w:val="clear" w:color="auto" w:fill="FFFFFF"/>
              </w:rPr>
              <w:t>10:8</w:t>
            </w:r>
          </w:p>
        </w:tc>
        <w:tc>
          <w:tcPr>
            <w:tcW w:w="5871" w:type="dxa"/>
          </w:tcPr>
          <w:p w:rsidR="008355EE" w:rsidRDefault="0005140A" w:rsidP="00EE57A0">
            <w:pPr>
              <w:pStyle w:val="Tabelltext"/>
              <w:rPr>
                <w:shd w:val="clear" w:color="auto" w:fill="FFFFFF"/>
              </w:rPr>
            </w:pPr>
            <w:r>
              <w:rPr>
                <w:shd w:val="clear" w:color="auto" w:fill="FFFFFF"/>
              </w:rPr>
              <w:t>Se till att alla fysiska personer som innehar certifikat har tillgång till i</w:t>
            </w:r>
            <w:r>
              <w:rPr>
                <w:shd w:val="clear" w:color="auto" w:fill="FFFFFF"/>
              </w:rPr>
              <w:t>n</w:t>
            </w:r>
            <w:r>
              <w:rPr>
                <w:shd w:val="clear" w:color="auto" w:fill="FFFFFF"/>
              </w:rPr>
              <w:t>formation</w:t>
            </w:r>
            <w:r w:rsidR="00AB4C60">
              <w:rPr>
                <w:shd w:val="clear" w:color="auto" w:fill="FFFFFF"/>
              </w:rPr>
              <w:t xml:space="preserve"> och</w:t>
            </w:r>
            <w:r>
              <w:rPr>
                <w:shd w:val="clear" w:color="auto" w:fill="FFFFFF"/>
              </w:rPr>
              <w:t xml:space="preserve"> teknik </w:t>
            </w:r>
            <w:r w:rsidR="007008E0">
              <w:rPr>
                <w:shd w:val="clear" w:color="auto" w:fill="FFFFFF"/>
              </w:rPr>
              <w:t>för att ersätta eller minska användning av fluor</w:t>
            </w:r>
            <w:r w:rsidR="007008E0">
              <w:rPr>
                <w:shd w:val="clear" w:color="auto" w:fill="FFFFFF"/>
              </w:rPr>
              <w:t>e</w:t>
            </w:r>
            <w:r w:rsidR="007008E0">
              <w:rPr>
                <w:shd w:val="clear" w:color="auto" w:fill="FFFFFF"/>
              </w:rPr>
              <w:t xml:space="preserve">rade växthusgaser </w:t>
            </w:r>
            <w:r>
              <w:rPr>
                <w:shd w:val="clear" w:color="auto" w:fill="FFFFFF"/>
              </w:rPr>
              <w:t>och regelkrav</w:t>
            </w:r>
            <w:r w:rsidR="007008E0">
              <w:rPr>
                <w:shd w:val="clear" w:color="auto" w:fill="FFFFFF"/>
              </w:rPr>
              <w:t xml:space="preserve"> för att arbeta med utrustning som i</w:t>
            </w:r>
            <w:r w:rsidR="007008E0">
              <w:rPr>
                <w:shd w:val="clear" w:color="auto" w:fill="FFFFFF"/>
              </w:rPr>
              <w:t>n</w:t>
            </w:r>
            <w:r w:rsidR="007008E0">
              <w:rPr>
                <w:shd w:val="clear" w:color="auto" w:fill="FFFFFF"/>
              </w:rPr>
              <w:t>nehåller alternativa kylmedel</w:t>
            </w:r>
          </w:p>
        </w:tc>
      </w:tr>
      <w:tr w:rsidR="008355EE" w:rsidTr="008355EE">
        <w:tc>
          <w:tcPr>
            <w:tcW w:w="959" w:type="dxa"/>
          </w:tcPr>
          <w:p w:rsidR="008355EE" w:rsidRDefault="007008E0" w:rsidP="00EE57A0">
            <w:pPr>
              <w:pStyle w:val="Tabelltext"/>
              <w:rPr>
                <w:shd w:val="clear" w:color="auto" w:fill="FFFFFF"/>
              </w:rPr>
            </w:pPr>
            <w:r>
              <w:rPr>
                <w:shd w:val="clear" w:color="auto" w:fill="FFFFFF"/>
              </w:rPr>
              <w:t>10:10</w:t>
            </w:r>
          </w:p>
        </w:tc>
        <w:tc>
          <w:tcPr>
            <w:tcW w:w="5871" w:type="dxa"/>
          </w:tcPr>
          <w:p w:rsidR="008355EE" w:rsidRDefault="007008E0" w:rsidP="00EE57A0">
            <w:pPr>
              <w:pStyle w:val="Tabelltext"/>
              <w:rPr>
                <w:shd w:val="clear" w:color="auto" w:fill="FFFFFF"/>
              </w:rPr>
            </w:pPr>
            <w:r>
              <w:rPr>
                <w:shd w:val="clear" w:color="auto" w:fill="FFFFFF"/>
              </w:rPr>
              <w:t xml:space="preserve">Erkänna certifikat och </w:t>
            </w:r>
            <w:r w:rsidR="004340EF">
              <w:rPr>
                <w:shd w:val="clear" w:color="auto" w:fill="FFFFFF"/>
              </w:rPr>
              <w:t>u</w:t>
            </w:r>
            <w:r>
              <w:rPr>
                <w:shd w:val="clear" w:color="auto" w:fill="FFFFFF"/>
              </w:rPr>
              <w:t>tbildningsintyg som utfärdats i en annan me</w:t>
            </w:r>
            <w:r>
              <w:rPr>
                <w:shd w:val="clear" w:color="auto" w:fill="FFFFFF"/>
              </w:rPr>
              <w:t>d</w:t>
            </w:r>
            <w:r>
              <w:rPr>
                <w:shd w:val="clear" w:color="auto" w:fill="FFFFFF"/>
              </w:rPr>
              <w:t>lemsstat</w:t>
            </w:r>
          </w:p>
        </w:tc>
      </w:tr>
      <w:tr w:rsidR="008355EE" w:rsidTr="008355EE">
        <w:tc>
          <w:tcPr>
            <w:tcW w:w="959" w:type="dxa"/>
          </w:tcPr>
          <w:p w:rsidR="008355EE" w:rsidRDefault="007008E0" w:rsidP="00EE57A0">
            <w:pPr>
              <w:pStyle w:val="Tabelltext"/>
              <w:rPr>
                <w:shd w:val="clear" w:color="auto" w:fill="FFFFFF"/>
              </w:rPr>
            </w:pPr>
            <w:r>
              <w:rPr>
                <w:shd w:val="clear" w:color="auto" w:fill="FFFFFF"/>
              </w:rPr>
              <w:t>20</w:t>
            </w:r>
          </w:p>
        </w:tc>
        <w:tc>
          <w:tcPr>
            <w:tcW w:w="5871" w:type="dxa"/>
          </w:tcPr>
          <w:p w:rsidR="008355EE" w:rsidRDefault="007008E0" w:rsidP="00EE57A0">
            <w:pPr>
              <w:pStyle w:val="Tabelltext"/>
              <w:rPr>
                <w:shd w:val="clear" w:color="auto" w:fill="FFFFFF"/>
              </w:rPr>
            </w:pPr>
            <w:r>
              <w:rPr>
                <w:shd w:val="clear" w:color="auto" w:fill="FFFFFF"/>
              </w:rPr>
              <w:t>Inrätta rapporteringssystem för de sektorer som avses i förordningen</w:t>
            </w:r>
          </w:p>
        </w:tc>
      </w:tr>
      <w:tr w:rsidR="007008E0" w:rsidTr="008355EE">
        <w:tc>
          <w:tcPr>
            <w:tcW w:w="959" w:type="dxa"/>
          </w:tcPr>
          <w:p w:rsidR="007008E0" w:rsidRDefault="004340EF" w:rsidP="00EE57A0">
            <w:pPr>
              <w:pStyle w:val="Tabelltext"/>
              <w:rPr>
                <w:shd w:val="clear" w:color="auto" w:fill="FFFFFF"/>
              </w:rPr>
            </w:pPr>
            <w:r>
              <w:rPr>
                <w:shd w:val="clear" w:color="auto" w:fill="FFFFFF"/>
              </w:rPr>
              <w:t>25</w:t>
            </w:r>
          </w:p>
        </w:tc>
        <w:tc>
          <w:tcPr>
            <w:tcW w:w="5871" w:type="dxa"/>
          </w:tcPr>
          <w:p w:rsidR="007008E0" w:rsidRDefault="004340EF" w:rsidP="00EE57A0">
            <w:pPr>
              <w:pStyle w:val="Tabelltext"/>
              <w:rPr>
                <w:shd w:val="clear" w:color="auto" w:fill="FFFFFF"/>
              </w:rPr>
            </w:pPr>
            <w:r>
              <w:rPr>
                <w:shd w:val="clear" w:color="auto" w:fill="FFFFFF"/>
              </w:rPr>
              <w:t>Anta bestämmelser om sanktioner som ska tillämpas vid överträdelser av förordningen och vidta alla nödvändiga åtgärder för att se till att de tillämpas</w:t>
            </w:r>
          </w:p>
        </w:tc>
      </w:tr>
    </w:tbl>
    <w:p w:rsidR="00242823" w:rsidRPr="00EE57A0" w:rsidRDefault="00242823" w:rsidP="00EE57A0">
      <w:pPr>
        <w:pStyle w:val="ANormal"/>
      </w:pPr>
    </w:p>
    <w:p w:rsidR="00404C92" w:rsidRDefault="00FB2656" w:rsidP="00242823">
      <w:pPr>
        <w:pStyle w:val="ANormal"/>
        <w:rPr>
          <w:color w:val="000000"/>
          <w:shd w:val="clear" w:color="auto" w:fill="FFFFFF"/>
        </w:rPr>
      </w:pPr>
      <w:r>
        <w:rPr>
          <w:color w:val="000000"/>
          <w:shd w:val="clear" w:color="auto" w:fill="FFFFFF"/>
        </w:rPr>
        <w:t>Enligt kommissionens genomförandeförordningar</w:t>
      </w:r>
      <w:r>
        <w:rPr>
          <w:rStyle w:val="Fotnotsreferens"/>
          <w:color w:val="000000"/>
          <w:shd w:val="clear" w:color="auto" w:fill="FFFFFF"/>
        </w:rPr>
        <w:footnoteReference w:id="5"/>
      </w:r>
      <w:r w:rsidR="009729E1">
        <w:rPr>
          <w:color w:val="000000"/>
          <w:shd w:val="clear" w:color="auto" w:fill="FFFFFF"/>
        </w:rPr>
        <w:t xml:space="preserve"> </w:t>
      </w:r>
      <w:r>
        <w:rPr>
          <w:color w:val="000000"/>
          <w:shd w:val="clear" w:color="auto" w:fill="FFFFFF"/>
        </w:rPr>
        <w:t>ska medlemsstaterna senast den 1 januari 2017 ha anmält bestämmelser om sanktioner samt ce</w:t>
      </w:r>
      <w:r>
        <w:rPr>
          <w:color w:val="000000"/>
          <w:shd w:val="clear" w:color="auto" w:fill="FFFFFF"/>
        </w:rPr>
        <w:t>r</w:t>
      </w:r>
      <w:r>
        <w:rPr>
          <w:color w:val="000000"/>
          <w:shd w:val="clear" w:color="auto" w:fill="FFFFFF"/>
        </w:rPr>
        <w:t>tifierings- och utbildningsprogram till kommissionen</w:t>
      </w:r>
      <w:r w:rsidR="009A1984">
        <w:rPr>
          <w:color w:val="000000"/>
          <w:shd w:val="clear" w:color="auto" w:fill="FFFFFF"/>
        </w:rPr>
        <w:t>.</w:t>
      </w:r>
    </w:p>
    <w:p w:rsidR="009A1984" w:rsidRPr="00404C92" w:rsidRDefault="009A1984" w:rsidP="00242823">
      <w:pPr>
        <w:pStyle w:val="ANormal"/>
      </w:pPr>
    </w:p>
    <w:p w:rsidR="00E856BE" w:rsidRDefault="00556C23" w:rsidP="00556C23">
      <w:pPr>
        <w:pStyle w:val="RubrikC"/>
      </w:pPr>
      <w:bookmarkStart w:id="9" w:name="_Toc480447150"/>
      <w:r w:rsidRPr="00556C23">
        <w:t>1.</w:t>
      </w:r>
      <w:r w:rsidR="000C7083">
        <w:t>6</w:t>
      </w:r>
      <w:r>
        <w:t xml:space="preserve">. </w:t>
      </w:r>
      <w:r w:rsidR="00D548E4">
        <w:t>B</w:t>
      </w:r>
      <w:r>
        <w:t>estämmelser</w:t>
      </w:r>
      <w:r w:rsidR="00D548E4">
        <w:t xml:space="preserve"> i rikslagstiftningen</w:t>
      </w:r>
      <w:bookmarkEnd w:id="9"/>
    </w:p>
    <w:p w:rsidR="00556C23" w:rsidRPr="00556C23" w:rsidRDefault="00556C23" w:rsidP="00556C23">
      <w:pPr>
        <w:pStyle w:val="Rubrikmellanrum"/>
      </w:pPr>
    </w:p>
    <w:p w:rsidR="00E856BE" w:rsidRDefault="00910688" w:rsidP="00E856BE">
      <w:pPr>
        <w:pStyle w:val="ANormal"/>
      </w:pPr>
      <w:r>
        <w:t>Riksdagen antog</w:t>
      </w:r>
      <w:r w:rsidR="003331D6">
        <w:t xml:space="preserve"> år 2014 en </w:t>
      </w:r>
      <w:r>
        <w:t xml:space="preserve">ny </w:t>
      </w:r>
      <w:r w:rsidR="003331D6">
        <w:t>miljöskyddslag (FFS 527/2014) där ozo</w:t>
      </w:r>
      <w:r w:rsidR="003331D6">
        <w:t>n</w:t>
      </w:r>
      <w:r w:rsidR="003331D6">
        <w:t>förord</w:t>
      </w:r>
      <w:r w:rsidR="00F716BC">
        <w:t>n</w:t>
      </w:r>
      <w:r w:rsidR="003331D6">
        <w:t>ingen och den då gällande F-gasförordningen beaktades genom b</w:t>
      </w:r>
      <w:r w:rsidR="003331D6">
        <w:t>e</w:t>
      </w:r>
      <w:r w:rsidR="003331D6">
        <w:t xml:space="preserve">stämmelser i ett skilt kapitel 17 med rubriken ”Ämnen som bryter ned ozonskiktet samt fluorerade växthusgaser”. Genom en ändring av </w:t>
      </w:r>
      <w:r w:rsidR="002543F4">
        <w:t>vissa b</w:t>
      </w:r>
      <w:r w:rsidR="002543F4">
        <w:t>e</w:t>
      </w:r>
      <w:r w:rsidR="002543F4">
        <w:lastRenderedPageBreak/>
        <w:t>stämmelser i kapitlet</w:t>
      </w:r>
      <w:r w:rsidR="003331D6">
        <w:t xml:space="preserve"> (FFS 423/2015) beaktas även den nya F-gasförordningen i lagen.</w:t>
      </w:r>
      <w:r w:rsidR="00D5176D">
        <w:t xml:space="preserve"> Ytterligare en ändring av kapitlet, i syfte att prec</w:t>
      </w:r>
      <w:r w:rsidR="00D5176D">
        <w:t>i</w:t>
      </w:r>
      <w:r w:rsidR="00D5176D">
        <w:t xml:space="preserve">sera innehåll och terminologi i enlighet med EUs F-gasförordning, </w:t>
      </w:r>
      <w:r w:rsidR="00AB4C60">
        <w:t xml:space="preserve">har </w:t>
      </w:r>
      <w:r w:rsidR="00D5176D">
        <w:t>b</w:t>
      </w:r>
      <w:r w:rsidR="00D5176D">
        <w:t>e</w:t>
      </w:r>
      <w:r w:rsidR="00D5176D">
        <w:t>handla</w:t>
      </w:r>
      <w:r w:rsidR="00AB4C60">
        <w:t>t</w:t>
      </w:r>
      <w:r w:rsidR="00D5176D">
        <w:t>s i riksdagen (RP 273/2016 rd</w:t>
      </w:r>
      <w:r w:rsidR="00AB4C60">
        <w:t>, RSv 13/2017</w:t>
      </w:r>
      <w:r w:rsidR="00D5176D">
        <w:t>)</w:t>
      </w:r>
      <w:r w:rsidR="00AB4C60">
        <w:t xml:space="preserve"> och kommer att träda i kraft den 1 juli 2017.</w:t>
      </w:r>
    </w:p>
    <w:p w:rsidR="002A0332" w:rsidRDefault="002A0332" w:rsidP="002A0332">
      <w:pPr>
        <w:pStyle w:val="ANormal"/>
      </w:pPr>
      <w:r>
        <w:tab/>
        <w:t>I kapitel 17 i rikslagen finns bestämmelser om kompetens och certifi</w:t>
      </w:r>
      <w:r>
        <w:t>e</w:t>
      </w:r>
      <w:r>
        <w:t>ring för den som hanterar ämnen som bryter ned ozonskiktet samt vissa fluorerade växthusgaser och ansvar för verksamhet som hanterar sådana ämnen. Det finns även bestämmelser om läckagekontroller och om my</w:t>
      </w:r>
      <w:r>
        <w:t>n</w:t>
      </w:r>
      <w:r>
        <w:t>dighetsregister för verksamhetsutövare som hanterar ämnen som bryter ned ozonskiktet samt vissa fluorerade växthusgaser</w:t>
      </w:r>
      <w:r w:rsidR="00FA4019">
        <w:t>. Det finns</w:t>
      </w:r>
      <w:r w:rsidR="00D548E4">
        <w:t xml:space="preserve"> bestämmelser om skyldi</w:t>
      </w:r>
      <w:r>
        <w:t>ghet</w:t>
      </w:r>
      <w:r w:rsidR="00FA4019">
        <w:t>en</w:t>
      </w:r>
      <w:r>
        <w:t xml:space="preserve"> att lämna in uppgifter om försäljning, användning, import, e</w:t>
      </w:r>
      <w:r>
        <w:t>x</w:t>
      </w:r>
      <w:r>
        <w:t>port och bortskaffande av ämnen som bryter ned ozonskiktet samt vissa fluorerade växthusgaser</w:t>
      </w:r>
      <w:r w:rsidR="00FA4019">
        <w:t>. Slutligen finns det bestämmelser</w:t>
      </w:r>
      <w:r w:rsidR="00CE7718">
        <w:t xml:space="preserve"> om skyldigheten för tillsynsmyndigheterna att underrätta Säkerhets-</w:t>
      </w:r>
      <w:r w:rsidR="00FA4019">
        <w:t xml:space="preserve"> </w:t>
      </w:r>
      <w:r w:rsidR="00CE7718">
        <w:t>och kemikalieverket om de kompetenskrav som fastställts inte har följts</w:t>
      </w:r>
      <w:r w:rsidR="00FA4019">
        <w:t xml:space="preserve"> och den lokala tillsynsmy</w:t>
      </w:r>
      <w:r w:rsidR="00FA4019">
        <w:t>n</w:t>
      </w:r>
      <w:r w:rsidR="00FA4019">
        <w:t xml:space="preserve">digheten om läckagekontroller </w:t>
      </w:r>
      <w:r w:rsidR="00AB4C60">
        <w:t xml:space="preserve">har </w:t>
      </w:r>
      <w:r w:rsidR="00FA4019">
        <w:t>försummats.</w:t>
      </w:r>
    </w:p>
    <w:p w:rsidR="00FA4019" w:rsidRDefault="00FA4019" w:rsidP="002A0332">
      <w:pPr>
        <w:pStyle w:val="ANormal"/>
      </w:pPr>
      <w:r>
        <w:tab/>
        <w:t>I kapitlet finns även fullmakter att utfärda närmare bestämmelser i f</w:t>
      </w:r>
      <w:r w:rsidR="008355EE">
        <w:t>ö</w:t>
      </w:r>
      <w:r w:rsidR="008355EE">
        <w:t>r</w:t>
      </w:r>
      <w:r>
        <w:t>ordning om utbildnings- och kompetenskrav, om anordningar och redskap för ändamålsenlig underhållsverksamhet, om innehållet i certifieringsa</w:t>
      </w:r>
      <w:r>
        <w:t>n</w:t>
      </w:r>
      <w:r>
        <w:t>mälningar, om läckagekontroller samt om vilka uppgifter som ska rapport</w:t>
      </w:r>
      <w:r>
        <w:t>e</w:t>
      </w:r>
      <w:r>
        <w:t>ras om F-gaser.</w:t>
      </w:r>
      <w:r w:rsidR="00D5176D">
        <w:t xml:space="preserve"> Med stöd av förordningsfullmakterna har statsrådet antagit en förordning om kompetenskrav för den som hanterar anordningar som innehåller fluorerade växthusgaser eller ämnen som bryter ned ozonskiktet (FFS 766/2016). </w:t>
      </w:r>
      <w:r w:rsidR="00962F76">
        <w:t>Förordningen trädde i kraft den 19 september 2016 och samtidigt</w:t>
      </w:r>
      <w:r w:rsidR="00D5176D">
        <w:t xml:space="preserve"> upphävdes</w:t>
      </w:r>
      <w:r w:rsidR="00962F76">
        <w:t xml:space="preserve"> statsrådets</w:t>
      </w:r>
      <w:r w:rsidR="00D5176D">
        <w:t xml:space="preserve"> </w:t>
      </w:r>
      <w:r w:rsidR="00962F76">
        <w:t>förordning</w:t>
      </w:r>
      <w:r w:rsidR="00D5176D">
        <w:t xml:space="preserve"> om underhåll av anläggningar som innehåller ämnen som bryter ned ozonskiktet samt vissa fluorerade växthusgaser (FFS 452/2009)</w:t>
      </w:r>
      <w:r w:rsidR="00AB4C60">
        <w:t>.</w:t>
      </w:r>
    </w:p>
    <w:p w:rsidR="00844A8C" w:rsidRDefault="00844A8C" w:rsidP="00962F76">
      <w:pPr>
        <w:pStyle w:val="ANormal"/>
      </w:pPr>
    </w:p>
    <w:p w:rsidR="00FF0B6C" w:rsidRDefault="009D65D6" w:rsidP="00BC524D">
      <w:pPr>
        <w:pStyle w:val="RubrikB"/>
      </w:pPr>
      <w:bookmarkStart w:id="10" w:name="_Toc480447151"/>
      <w:r>
        <w:t>2.</w:t>
      </w:r>
      <w:r w:rsidR="00BC524D">
        <w:t xml:space="preserve"> L</w:t>
      </w:r>
      <w:r>
        <w:t>uftkvalitet</w:t>
      </w:r>
      <w:bookmarkEnd w:id="10"/>
    </w:p>
    <w:p w:rsidR="00BC524D" w:rsidRPr="00BC524D" w:rsidRDefault="00BC524D" w:rsidP="00BC524D">
      <w:pPr>
        <w:pStyle w:val="Rubrikmellanrum"/>
      </w:pPr>
    </w:p>
    <w:p w:rsidR="00B84A51" w:rsidRDefault="00B84A51" w:rsidP="00BC524D">
      <w:pPr>
        <w:pStyle w:val="RubrikC"/>
      </w:pPr>
      <w:bookmarkStart w:id="11" w:name="_Toc480447152"/>
      <w:r>
        <w:t>2.</w:t>
      </w:r>
      <w:r w:rsidR="00BC524D">
        <w:t>1</w:t>
      </w:r>
      <w:r w:rsidR="00FB2656">
        <w:t xml:space="preserve">. </w:t>
      </w:r>
      <w:r>
        <w:t>Allmänt</w:t>
      </w:r>
      <w:bookmarkEnd w:id="11"/>
    </w:p>
    <w:p w:rsidR="00BC524D" w:rsidRPr="00BC524D" w:rsidRDefault="00BC524D" w:rsidP="00BC524D">
      <w:pPr>
        <w:pStyle w:val="Rubrikmellanrum"/>
      </w:pPr>
    </w:p>
    <w:p w:rsidR="009D65D6" w:rsidRDefault="009D65D6" w:rsidP="00B84A51">
      <w:pPr>
        <w:pStyle w:val="ANormal"/>
      </w:pPr>
      <w:r>
        <w:t>EU antog år 2008 ett direktiv om luftkvalitet och renare luft i Europa</w:t>
      </w:r>
      <w:r w:rsidR="00F26B8D">
        <w:t xml:space="preserve"> (luf</w:t>
      </w:r>
      <w:r w:rsidR="00F26B8D">
        <w:t>t</w:t>
      </w:r>
      <w:r w:rsidR="00F26B8D">
        <w:t>kvalitetsdirektivet)</w:t>
      </w:r>
      <w:r>
        <w:rPr>
          <w:rStyle w:val="Fotnotsreferens"/>
        </w:rPr>
        <w:footnoteReference w:id="6"/>
      </w:r>
      <w:r w:rsidR="004D69E3">
        <w:t>.</w:t>
      </w:r>
    </w:p>
    <w:p w:rsidR="00FB2656" w:rsidRPr="00FF0B6C" w:rsidRDefault="004D69E3" w:rsidP="00FB2656">
      <w:pPr>
        <w:pStyle w:val="ANormal"/>
        <w:rPr>
          <w:lang w:eastAsia="sv-FI"/>
        </w:rPr>
      </w:pPr>
      <w:r>
        <w:rPr>
          <w:lang w:eastAsia="sv-FI"/>
        </w:rPr>
        <w:tab/>
      </w:r>
      <w:r w:rsidR="00FB2656" w:rsidRPr="00FF0B6C">
        <w:rPr>
          <w:shd w:val="clear" w:color="auto" w:fill="FFFFFF"/>
        </w:rPr>
        <w:t xml:space="preserve">Syftet med luftkvalitetsdirektivet är att förebygga och minska skadliga hälso- och miljöeffekter som orsakas av luftföroreningar, att upprätthålla god luftkvalitet, </w:t>
      </w:r>
      <w:r w:rsidR="00844A8C">
        <w:rPr>
          <w:shd w:val="clear" w:color="auto" w:fill="FFFFFF"/>
        </w:rPr>
        <w:t xml:space="preserve">att </w:t>
      </w:r>
      <w:r w:rsidR="00FB2656" w:rsidRPr="00FF0B6C">
        <w:rPr>
          <w:shd w:val="clear" w:color="auto" w:fill="FFFFFF"/>
        </w:rPr>
        <w:t xml:space="preserve">göra uppföljningen av luftkvaliteten mer enhetlig och </w:t>
      </w:r>
      <w:r w:rsidR="00844A8C">
        <w:rPr>
          <w:shd w:val="clear" w:color="auto" w:fill="FFFFFF"/>
        </w:rPr>
        <w:t xml:space="preserve">att </w:t>
      </w:r>
      <w:r w:rsidR="00FB2656" w:rsidRPr="00FF0B6C">
        <w:rPr>
          <w:shd w:val="clear" w:color="auto" w:fill="FFFFFF"/>
        </w:rPr>
        <w:t>förbättra tillgången till information om luftkvaliteten.</w:t>
      </w:r>
    </w:p>
    <w:p w:rsidR="00B84A51" w:rsidRDefault="00FB2656" w:rsidP="00FF0B6C">
      <w:pPr>
        <w:pStyle w:val="ANormal"/>
        <w:rPr>
          <w:lang w:eastAsia="sv-FI"/>
        </w:rPr>
      </w:pPr>
      <w:r>
        <w:rPr>
          <w:lang w:eastAsia="sv-FI"/>
        </w:rPr>
        <w:tab/>
      </w:r>
      <w:r w:rsidR="004D69E3">
        <w:rPr>
          <w:lang w:eastAsia="sv-FI"/>
        </w:rPr>
        <w:t>Luftkvalitetsdirektivet</w:t>
      </w:r>
      <w:r w:rsidR="004D69E3" w:rsidRPr="004D69E3">
        <w:rPr>
          <w:lang w:eastAsia="sv-FI"/>
        </w:rPr>
        <w:t xml:space="preserve"> innehåller gräns- och målvärden för ett antal vi</w:t>
      </w:r>
      <w:r w:rsidR="004D69E3" w:rsidRPr="004D69E3">
        <w:rPr>
          <w:lang w:eastAsia="sv-FI"/>
        </w:rPr>
        <w:t>k</w:t>
      </w:r>
      <w:r w:rsidR="004D69E3" w:rsidRPr="004D69E3">
        <w:rPr>
          <w:lang w:eastAsia="sv-FI"/>
        </w:rPr>
        <w:t>tiga luftföroreningar. Värdena anger den</w:t>
      </w:r>
      <w:r w:rsidR="00A902C3">
        <w:rPr>
          <w:lang w:eastAsia="sv-FI"/>
        </w:rPr>
        <w:t xml:space="preserve"> lägsta godtagbara luftkvalitet</w:t>
      </w:r>
      <w:r w:rsidR="004D69E3" w:rsidRPr="004D69E3">
        <w:rPr>
          <w:lang w:eastAsia="sv-FI"/>
        </w:rPr>
        <w:t xml:space="preserve"> som är p</w:t>
      </w:r>
      <w:r w:rsidR="00A902C3">
        <w:rPr>
          <w:lang w:eastAsia="sv-FI"/>
        </w:rPr>
        <w:t>raktiskt möjlig att uppnå</w:t>
      </w:r>
      <w:r w:rsidR="004D69E3" w:rsidRPr="004D69E3">
        <w:rPr>
          <w:lang w:eastAsia="sv-FI"/>
        </w:rPr>
        <w:t xml:space="preserve"> för att skydda människors hälsa och miljön.</w:t>
      </w:r>
      <w:r w:rsidR="004D69E3">
        <w:rPr>
          <w:lang w:eastAsia="sv-FI"/>
        </w:rPr>
        <w:t xml:space="preserve"> </w:t>
      </w:r>
      <w:r w:rsidR="004D69E3" w:rsidRPr="004D69E3">
        <w:rPr>
          <w:lang w:eastAsia="sv-FI"/>
        </w:rPr>
        <w:t xml:space="preserve">Medlemsländerna i EU är skyldiga att </w:t>
      </w:r>
      <w:r w:rsidR="00A902C3">
        <w:rPr>
          <w:lang w:eastAsia="sv-FI"/>
        </w:rPr>
        <w:t>uppfylla bestämmelserna om</w:t>
      </w:r>
      <w:r w:rsidR="004D69E3" w:rsidRPr="004D69E3">
        <w:rPr>
          <w:lang w:eastAsia="sv-FI"/>
        </w:rPr>
        <w:t xml:space="preserve"> grän</w:t>
      </w:r>
      <w:r w:rsidR="004D69E3" w:rsidRPr="004D69E3">
        <w:rPr>
          <w:lang w:eastAsia="sv-FI"/>
        </w:rPr>
        <w:t>s</w:t>
      </w:r>
      <w:r w:rsidR="004D69E3" w:rsidRPr="004D69E3">
        <w:rPr>
          <w:lang w:eastAsia="sv-FI"/>
        </w:rPr>
        <w:t>värdena till vissa bestämda datum</w:t>
      </w:r>
      <w:r w:rsidR="004D69E3">
        <w:rPr>
          <w:lang w:eastAsia="sv-FI"/>
        </w:rPr>
        <w:t xml:space="preserve"> och att</w:t>
      </w:r>
      <w:r w:rsidR="004D69E3" w:rsidRPr="004D69E3">
        <w:rPr>
          <w:lang w:eastAsia="sv-FI"/>
        </w:rPr>
        <w:t xml:space="preserve"> arbeta för att nå fastställda må</w:t>
      </w:r>
      <w:r w:rsidR="004D69E3" w:rsidRPr="004D69E3">
        <w:rPr>
          <w:lang w:eastAsia="sv-FI"/>
        </w:rPr>
        <w:t>l</w:t>
      </w:r>
      <w:r w:rsidR="004D69E3" w:rsidRPr="004D69E3">
        <w:rPr>
          <w:lang w:eastAsia="sv-FI"/>
        </w:rPr>
        <w:t>värden.</w:t>
      </w:r>
      <w:r w:rsidR="004D69E3">
        <w:rPr>
          <w:lang w:eastAsia="sv-FI"/>
        </w:rPr>
        <w:t xml:space="preserve"> Direktivet</w:t>
      </w:r>
      <w:r w:rsidR="004D69E3" w:rsidRPr="004D69E3">
        <w:rPr>
          <w:lang w:eastAsia="sv-FI"/>
        </w:rPr>
        <w:t xml:space="preserve"> innehåller dessutom regler och principer för hur me</w:t>
      </w:r>
      <w:r w:rsidR="004D69E3" w:rsidRPr="004D69E3">
        <w:rPr>
          <w:lang w:eastAsia="sv-FI"/>
        </w:rPr>
        <w:t>d</w:t>
      </w:r>
      <w:r w:rsidR="004D69E3" w:rsidRPr="004D69E3">
        <w:rPr>
          <w:lang w:eastAsia="sv-FI"/>
        </w:rPr>
        <w:t>lemsländerna ska kontrollera luftkvaliteten, tillhandahålla information till allmänheten samt åtgärda identifierade problem</w:t>
      </w:r>
      <w:r w:rsidR="004D69E3" w:rsidRPr="004D69E3">
        <w:rPr>
          <w:rFonts w:ascii="Helvetica" w:hAnsi="Helvetica" w:cs="Helvetica"/>
          <w:lang w:eastAsia="sv-FI"/>
        </w:rPr>
        <w:t>.</w:t>
      </w:r>
    </w:p>
    <w:p w:rsidR="00FB2656" w:rsidRDefault="00FB2656" w:rsidP="00FF0B6C">
      <w:pPr>
        <w:pStyle w:val="ANormal"/>
        <w:rPr>
          <w:lang w:eastAsia="sv-FI"/>
        </w:rPr>
      </w:pPr>
    </w:p>
    <w:p w:rsidR="00B84A51" w:rsidRDefault="00B84A51" w:rsidP="00BC524D">
      <w:pPr>
        <w:pStyle w:val="RubrikC"/>
        <w:rPr>
          <w:lang w:eastAsia="sv-FI"/>
        </w:rPr>
      </w:pPr>
      <w:bookmarkStart w:id="12" w:name="_Toc480447153"/>
      <w:r>
        <w:rPr>
          <w:lang w:eastAsia="sv-FI"/>
        </w:rPr>
        <w:t>2.3.</w:t>
      </w:r>
      <w:r w:rsidR="00BC524D">
        <w:rPr>
          <w:lang w:eastAsia="sv-FI"/>
        </w:rPr>
        <w:t xml:space="preserve"> Bestämmelser i rikslagstiftningen</w:t>
      </w:r>
      <w:bookmarkEnd w:id="12"/>
    </w:p>
    <w:p w:rsidR="0065290D" w:rsidRPr="0065290D" w:rsidRDefault="0065290D" w:rsidP="0065290D">
      <w:pPr>
        <w:pStyle w:val="Rubrikmellanrum"/>
        <w:rPr>
          <w:lang w:eastAsia="sv-FI"/>
        </w:rPr>
      </w:pPr>
    </w:p>
    <w:p w:rsidR="00B84A51" w:rsidRDefault="00B84A51" w:rsidP="00FF0B6C">
      <w:pPr>
        <w:pStyle w:val="ANormal"/>
        <w:rPr>
          <w:lang w:eastAsia="sv-FI"/>
        </w:rPr>
      </w:pPr>
      <w:r>
        <w:rPr>
          <w:lang w:eastAsia="sv-FI"/>
        </w:rPr>
        <w:t>Riket har genomfört luftkvalitetsdirektivet genom bestämmelser i milj</w:t>
      </w:r>
      <w:r>
        <w:rPr>
          <w:lang w:eastAsia="sv-FI"/>
        </w:rPr>
        <w:t>ö</w:t>
      </w:r>
      <w:r>
        <w:rPr>
          <w:lang w:eastAsia="sv-FI"/>
        </w:rPr>
        <w:t>sky</w:t>
      </w:r>
      <w:r w:rsidR="00C1332A">
        <w:rPr>
          <w:lang w:eastAsia="sv-FI"/>
        </w:rPr>
        <w:t>d</w:t>
      </w:r>
      <w:r>
        <w:rPr>
          <w:lang w:eastAsia="sv-FI"/>
        </w:rPr>
        <w:t>dslagen samt genom</w:t>
      </w:r>
      <w:r w:rsidR="00844A8C">
        <w:rPr>
          <w:lang w:eastAsia="sv-FI"/>
        </w:rPr>
        <w:t xml:space="preserve"> statsrådets</w:t>
      </w:r>
      <w:r>
        <w:rPr>
          <w:lang w:eastAsia="sv-FI"/>
        </w:rPr>
        <w:t xml:space="preserve"> förordning </w:t>
      </w:r>
      <w:r w:rsidR="00844A8C">
        <w:rPr>
          <w:lang w:eastAsia="sv-FI"/>
        </w:rPr>
        <w:t xml:space="preserve">(FFS 38/2011) </w:t>
      </w:r>
      <w:r>
        <w:rPr>
          <w:lang w:eastAsia="sv-FI"/>
        </w:rPr>
        <w:t>om luftkv</w:t>
      </w:r>
      <w:r>
        <w:rPr>
          <w:lang w:eastAsia="sv-FI"/>
        </w:rPr>
        <w:t>a</w:t>
      </w:r>
      <w:r>
        <w:rPr>
          <w:lang w:eastAsia="sv-FI"/>
        </w:rPr>
        <w:t>liteten.</w:t>
      </w:r>
    </w:p>
    <w:p w:rsidR="004D69E3" w:rsidRDefault="00B84A51" w:rsidP="00FF0B6C">
      <w:pPr>
        <w:pStyle w:val="ANormal"/>
        <w:rPr>
          <w:lang w:eastAsia="sv-FI"/>
        </w:rPr>
      </w:pPr>
      <w:r>
        <w:rPr>
          <w:lang w:eastAsia="sv-FI"/>
        </w:rPr>
        <w:tab/>
      </w:r>
      <w:r w:rsidR="004D69E3">
        <w:rPr>
          <w:lang w:eastAsia="sv-FI"/>
        </w:rPr>
        <w:t>Europeiska kommissionen</w:t>
      </w:r>
      <w:r>
        <w:rPr>
          <w:lang w:eastAsia="sv-FI"/>
        </w:rPr>
        <w:t xml:space="preserve"> har </w:t>
      </w:r>
      <w:r w:rsidR="00844A8C">
        <w:rPr>
          <w:lang w:eastAsia="sv-FI"/>
        </w:rPr>
        <w:t xml:space="preserve">den </w:t>
      </w:r>
      <w:r>
        <w:rPr>
          <w:lang w:eastAsia="sv-FI"/>
        </w:rPr>
        <w:t>26 juni 2015 begärt att Finland ska lämna tilläggsuppgifter om det nationella genomförandet av luftkvalitetsd</w:t>
      </w:r>
      <w:r>
        <w:rPr>
          <w:lang w:eastAsia="sv-FI"/>
        </w:rPr>
        <w:t>i</w:t>
      </w:r>
      <w:r>
        <w:rPr>
          <w:lang w:eastAsia="sv-FI"/>
        </w:rPr>
        <w:lastRenderedPageBreak/>
        <w:t>rektivet (EU Pilot 6205/14/ENVI). I svaret på förfrågan har Finland fö</w:t>
      </w:r>
      <w:r>
        <w:rPr>
          <w:lang w:eastAsia="sv-FI"/>
        </w:rPr>
        <w:t>r</w:t>
      </w:r>
      <w:r>
        <w:rPr>
          <w:lang w:eastAsia="sv-FI"/>
        </w:rPr>
        <w:t>bu</w:t>
      </w:r>
      <w:r w:rsidR="00844A8C">
        <w:rPr>
          <w:lang w:eastAsia="sv-FI"/>
        </w:rPr>
        <w:t>n</w:t>
      </w:r>
      <w:r>
        <w:rPr>
          <w:lang w:eastAsia="sv-FI"/>
        </w:rPr>
        <w:t>dit sig att komplettera och precisera sin lagstiftning till vissa delar för att undvika att EUs egentliga överträdelseförfarande ska inledas.</w:t>
      </w:r>
    </w:p>
    <w:p w:rsidR="0065290D" w:rsidRPr="004D69E3" w:rsidRDefault="0065290D" w:rsidP="00FF0B6C">
      <w:pPr>
        <w:pStyle w:val="ANormal"/>
        <w:rPr>
          <w:lang w:eastAsia="sv-FI"/>
        </w:rPr>
      </w:pPr>
      <w:r>
        <w:rPr>
          <w:lang w:eastAsia="sv-FI"/>
        </w:rPr>
        <w:tab/>
        <w:t xml:space="preserve">Lagstiftningen kompletterades </w:t>
      </w:r>
      <w:r w:rsidR="00A902C3">
        <w:rPr>
          <w:lang w:eastAsia="sv-FI"/>
        </w:rPr>
        <w:t xml:space="preserve">och preciserades </w:t>
      </w:r>
      <w:r>
        <w:rPr>
          <w:lang w:eastAsia="sv-FI"/>
        </w:rPr>
        <w:t>genom en ändring (FFS 1068/2016) av miljöskyddslagen med bestämmelser om uppgörande av i</w:t>
      </w:r>
      <w:r>
        <w:rPr>
          <w:lang w:eastAsia="sv-FI"/>
        </w:rPr>
        <w:t>n</w:t>
      </w:r>
      <w:r>
        <w:rPr>
          <w:lang w:eastAsia="sv-FI"/>
        </w:rPr>
        <w:t>tegrerade luftvårdsplaner som omfattar flera olika luftföroreningar. Samt</w:t>
      </w:r>
      <w:r>
        <w:rPr>
          <w:lang w:eastAsia="sv-FI"/>
        </w:rPr>
        <w:t>i</w:t>
      </w:r>
      <w:r>
        <w:rPr>
          <w:lang w:eastAsia="sv-FI"/>
        </w:rPr>
        <w:t>digt upphävdes en bestämmelse i miljöskyddslagen om förlängning av tid</w:t>
      </w:r>
      <w:r>
        <w:rPr>
          <w:lang w:eastAsia="sv-FI"/>
        </w:rPr>
        <w:t>s</w:t>
      </w:r>
      <w:r>
        <w:rPr>
          <w:lang w:eastAsia="sv-FI"/>
        </w:rPr>
        <w:t>fristen för gränsvärd</w:t>
      </w:r>
      <w:r w:rsidR="00C1332A">
        <w:rPr>
          <w:lang w:eastAsia="sv-FI"/>
        </w:rPr>
        <w:t>e</w:t>
      </w:r>
      <w:r>
        <w:rPr>
          <w:lang w:eastAsia="sv-FI"/>
        </w:rPr>
        <w:t xml:space="preserve">n för kvävedioxid eftersom bestämmelsen </w:t>
      </w:r>
      <w:r w:rsidR="00A902C3">
        <w:rPr>
          <w:lang w:eastAsia="sv-FI"/>
        </w:rPr>
        <w:t>är</w:t>
      </w:r>
      <w:r>
        <w:rPr>
          <w:lang w:eastAsia="sv-FI"/>
        </w:rPr>
        <w:t xml:space="preserve"> ett u</w:t>
      </w:r>
      <w:r>
        <w:rPr>
          <w:lang w:eastAsia="sv-FI"/>
        </w:rPr>
        <w:t>n</w:t>
      </w:r>
      <w:r>
        <w:rPr>
          <w:lang w:eastAsia="sv-FI"/>
        </w:rPr>
        <w:t>dantag av engångsnatur som inte längre är aktuellt.</w:t>
      </w:r>
    </w:p>
    <w:p w:rsidR="004D69E3" w:rsidRDefault="004D69E3" w:rsidP="009D65D6">
      <w:pPr>
        <w:pStyle w:val="ANormal"/>
      </w:pPr>
    </w:p>
    <w:p w:rsidR="003331D6" w:rsidRDefault="00BC524D" w:rsidP="00061ACC">
      <w:pPr>
        <w:pStyle w:val="RubrikB"/>
      </w:pPr>
      <w:bookmarkStart w:id="13" w:name="_Toc480447154"/>
      <w:r>
        <w:t>3</w:t>
      </w:r>
      <w:r w:rsidR="003331D6">
        <w:t xml:space="preserve">. </w:t>
      </w:r>
      <w:r w:rsidR="00002B53">
        <w:t>Lagstiftningsbehörighet</w:t>
      </w:r>
      <w:bookmarkEnd w:id="13"/>
    </w:p>
    <w:p w:rsidR="00002B53" w:rsidRDefault="00002B53" w:rsidP="00002B53">
      <w:pPr>
        <w:pStyle w:val="Rubrikmellanrum"/>
      </w:pPr>
    </w:p>
    <w:p w:rsidR="00002B53" w:rsidRDefault="009A1984" w:rsidP="00962F76">
      <w:pPr>
        <w:pStyle w:val="ANormal"/>
      </w:pPr>
      <w:r>
        <w:t>Åland</w:t>
      </w:r>
      <w:r w:rsidR="00002B53">
        <w:t xml:space="preserve"> har enligt 18</w:t>
      </w:r>
      <w:r w:rsidR="00CE6FB8">
        <w:t> §</w:t>
      </w:r>
      <w:r w:rsidR="00002B53">
        <w:t xml:space="preserve"> 10</w:t>
      </w:r>
      <w:r w:rsidR="00CE6FB8">
        <w:t> punkt</w:t>
      </w:r>
      <w:r w:rsidR="00002B53">
        <w:t>en lagsti</w:t>
      </w:r>
      <w:r w:rsidR="00CE6FB8">
        <w:t>ftningsbehörighet om miljövård.</w:t>
      </w:r>
    </w:p>
    <w:p w:rsidR="00962F76" w:rsidRDefault="00962F76" w:rsidP="00962F76">
      <w:pPr>
        <w:pStyle w:val="ANormal"/>
      </w:pPr>
    </w:p>
    <w:p w:rsidR="00002B53" w:rsidRDefault="00BC524D" w:rsidP="00061ACC">
      <w:pPr>
        <w:pStyle w:val="RubrikB"/>
      </w:pPr>
      <w:bookmarkStart w:id="14" w:name="_Toc480447155"/>
      <w:r>
        <w:t>4.</w:t>
      </w:r>
      <w:r w:rsidR="00962F76">
        <w:t xml:space="preserve"> </w:t>
      </w:r>
      <w:r w:rsidR="00002B53">
        <w:t>Nuläget på Åland</w:t>
      </w:r>
      <w:bookmarkEnd w:id="14"/>
    </w:p>
    <w:p w:rsidR="00962F76" w:rsidRPr="00962F76" w:rsidRDefault="00962F76" w:rsidP="00962F76">
      <w:pPr>
        <w:pStyle w:val="Rubrikmellanrum"/>
      </w:pPr>
    </w:p>
    <w:p w:rsidR="00BC524D" w:rsidRDefault="00BC524D" w:rsidP="00BC524D">
      <w:pPr>
        <w:pStyle w:val="RubrikC"/>
      </w:pPr>
      <w:bookmarkStart w:id="15" w:name="_Toc480447156"/>
      <w:r>
        <w:t>4.1. Allmänt</w:t>
      </w:r>
      <w:bookmarkEnd w:id="15"/>
    </w:p>
    <w:p w:rsidR="00BC524D" w:rsidRPr="00BC524D" w:rsidRDefault="00BC524D" w:rsidP="00BC524D">
      <w:pPr>
        <w:pStyle w:val="Rubrikmellanrum"/>
      </w:pPr>
    </w:p>
    <w:p w:rsidR="00C1332A" w:rsidRDefault="008B742D" w:rsidP="008B742D">
      <w:pPr>
        <w:pStyle w:val="ANormal"/>
      </w:pPr>
      <w:r>
        <w:t>Frågor som gäller miljöskydd är på Åland reglerade i landskapslagen (2008</w:t>
      </w:r>
      <w:r w:rsidR="00186D9C">
        <w:t>:124</w:t>
      </w:r>
      <w:r>
        <w:t>) om miljöskydd.</w:t>
      </w:r>
    </w:p>
    <w:p w:rsidR="00C1332A" w:rsidRDefault="00C1332A" w:rsidP="008B742D">
      <w:pPr>
        <w:pStyle w:val="ANormal"/>
      </w:pPr>
    </w:p>
    <w:p w:rsidR="00BC524D" w:rsidRDefault="00BC524D" w:rsidP="00BC524D">
      <w:pPr>
        <w:pStyle w:val="RubrikC"/>
      </w:pPr>
      <w:bookmarkStart w:id="16" w:name="_Toc480447157"/>
      <w:r>
        <w:t>4.2.</w:t>
      </w:r>
      <w:r w:rsidRPr="00BC524D">
        <w:t xml:space="preserve"> </w:t>
      </w:r>
      <w:r>
        <w:t>Ämnen som bryter ned ozonskiktet och fluorerade växthusgaser</w:t>
      </w:r>
      <w:bookmarkEnd w:id="16"/>
    </w:p>
    <w:p w:rsidR="00BC524D" w:rsidRPr="00BC524D" w:rsidRDefault="00BC524D" w:rsidP="00BC524D">
      <w:pPr>
        <w:pStyle w:val="Rubrikmellanrum"/>
      </w:pPr>
    </w:p>
    <w:p w:rsidR="008B742D" w:rsidRDefault="008B742D" w:rsidP="008B742D">
      <w:pPr>
        <w:pStyle w:val="ANormal"/>
      </w:pPr>
      <w:r>
        <w:t>Sanktionsbestämmelserna i den gamla F-gasförordningen och i ozonfö</w:t>
      </w:r>
      <w:r>
        <w:t>r</w:t>
      </w:r>
      <w:r>
        <w:t xml:space="preserve">ordningen har </w:t>
      </w:r>
      <w:r w:rsidR="00A902C3">
        <w:t>genomförts genom en ändring (</w:t>
      </w:r>
      <w:r>
        <w:t>2011</w:t>
      </w:r>
      <w:r w:rsidR="00A902C3">
        <w:t>/40</w:t>
      </w:r>
      <w:r>
        <w:t>) av 35</w:t>
      </w:r>
      <w:r w:rsidR="00CE6FB8">
        <w:t> §</w:t>
      </w:r>
      <w:r>
        <w:t xml:space="preserve"> i landskap</w:t>
      </w:r>
      <w:r>
        <w:t>s</w:t>
      </w:r>
      <w:r>
        <w:t>lagen om miljöskydd. Övriga bestämmelser om ämnen som bryter ned ozonskiktet och om vissa fluorerade växthusgaser saknas i miljöskyddsl</w:t>
      </w:r>
      <w:r>
        <w:t>a</w:t>
      </w:r>
      <w:r>
        <w:t>gen.</w:t>
      </w:r>
    </w:p>
    <w:p w:rsidR="00962F76" w:rsidRDefault="008B742D" w:rsidP="009A1984">
      <w:pPr>
        <w:pStyle w:val="ANormal"/>
      </w:pPr>
      <w:r>
        <w:tab/>
      </w:r>
      <w:r w:rsidR="009A1984">
        <w:t>Åland</w:t>
      </w:r>
      <w:r w:rsidR="00002B53">
        <w:t xml:space="preserve"> har tillämpat </w:t>
      </w:r>
      <w:r w:rsidR="00962F76">
        <w:t xml:space="preserve">den nu upphävda </w:t>
      </w:r>
      <w:r w:rsidR="00002B53">
        <w:t>förordningen om underhåll av a</w:t>
      </w:r>
      <w:r w:rsidR="00002B53">
        <w:t>n</w:t>
      </w:r>
      <w:r w:rsidR="00002B53">
        <w:t>läggningar som innehåller ämnen som bryter ned ozonskiktet samt vissa fluorerade växthusgaser genom landskapsförordningen (2010:81) om ti</w:t>
      </w:r>
      <w:r w:rsidR="00002B53">
        <w:t>l</w:t>
      </w:r>
      <w:r w:rsidR="00002B53">
        <w:t>lämpning i landskapet Åland av</w:t>
      </w:r>
      <w:r w:rsidR="00002B53" w:rsidRPr="00002B53">
        <w:t xml:space="preserve"> </w:t>
      </w:r>
      <w:r w:rsidR="009A1984">
        <w:t>statsrådets förordning</w:t>
      </w:r>
      <w:r w:rsidR="00002B53">
        <w:t xml:space="preserve"> om underhåll av a</w:t>
      </w:r>
      <w:r w:rsidR="00002B53">
        <w:t>n</w:t>
      </w:r>
      <w:r w:rsidR="00002B53">
        <w:t>läggningar som innehåller ämnen som bryter ned ozonskiktet samt vissa fluorerade växthusgaser.</w:t>
      </w:r>
    </w:p>
    <w:p w:rsidR="009A1984" w:rsidRDefault="009A1984" w:rsidP="009A1984">
      <w:pPr>
        <w:pStyle w:val="ANormal"/>
      </w:pPr>
    </w:p>
    <w:p w:rsidR="00BC524D" w:rsidRDefault="00BC524D" w:rsidP="00BC524D">
      <w:pPr>
        <w:pStyle w:val="RubrikC"/>
      </w:pPr>
      <w:bookmarkStart w:id="17" w:name="_Toc480447158"/>
      <w:r>
        <w:t>4.3. Luftkvalitet</w:t>
      </w:r>
      <w:bookmarkEnd w:id="17"/>
    </w:p>
    <w:p w:rsidR="00BC524D" w:rsidRDefault="00BC524D" w:rsidP="00BC524D">
      <w:pPr>
        <w:pStyle w:val="Rubrikmellanrum"/>
      </w:pPr>
    </w:p>
    <w:p w:rsidR="00BC524D" w:rsidRDefault="00BC524D" w:rsidP="00BC524D">
      <w:pPr>
        <w:pStyle w:val="ANormal"/>
        <w:rPr>
          <w:lang w:eastAsia="sv-FI"/>
        </w:rPr>
      </w:pPr>
      <w:r w:rsidRPr="004D69E3">
        <w:rPr>
          <w:lang w:eastAsia="sv-FI"/>
        </w:rPr>
        <w:t xml:space="preserve">Luftkvalitetsdirektivet har genomförts på Åland genom </w:t>
      </w:r>
      <w:r w:rsidR="00A902C3">
        <w:rPr>
          <w:lang w:eastAsia="sv-FI"/>
        </w:rPr>
        <w:t>en ändring (</w:t>
      </w:r>
      <w:r>
        <w:rPr>
          <w:lang w:eastAsia="sv-FI"/>
        </w:rPr>
        <w:t>2011</w:t>
      </w:r>
      <w:r w:rsidR="00A902C3">
        <w:rPr>
          <w:lang w:eastAsia="sv-FI"/>
        </w:rPr>
        <w:t>/28</w:t>
      </w:r>
      <w:r>
        <w:rPr>
          <w:lang w:eastAsia="sv-FI"/>
        </w:rPr>
        <w:t xml:space="preserve">) av </w:t>
      </w:r>
      <w:r w:rsidRPr="004D69E3">
        <w:rPr>
          <w:lang w:eastAsia="sv-FI"/>
        </w:rPr>
        <w:t>landskapslagen om miljöskydd</w:t>
      </w:r>
      <w:r>
        <w:rPr>
          <w:lang w:eastAsia="sv-FI"/>
        </w:rPr>
        <w:t xml:space="preserve"> som trädde i kraft 1 juni 2011 samt genom att statsrådets förordning om luftkvaliteten antagits som bla</w:t>
      </w:r>
      <w:r>
        <w:rPr>
          <w:lang w:eastAsia="sv-FI"/>
        </w:rPr>
        <w:t>n</w:t>
      </w:r>
      <w:r>
        <w:rPr>
          <w:lang w:eastAsia="sv-FI"/>
        </w:rPr>
        <w:t>kettlagstiftning med stöd av miljöskyddslagen. Ändringen av landskapsl</w:t>
      </w:r>
      <w:r>
        <w:rPr>
          <w:lang w:eastAsia="sv-FI"/>
        </w:rPr>
        <w:t>a</w:t>
      </w:r>
      <w:r>
        <w:rPr>
          <w:lang w:eastAsia="sv-FI"/>
        </w:rPr>
        <w:t>gen om miljöskydd baserar sig på rikets motsvarande lagstiftning.</w:t>
      </w:r>
    </w:p>
    <w:p w:rsidR="00BC524D" w:rsidRDefault="00BC524D" w:rsidP="00BC524D">
      <w:pPr>
        <w:pStyle w:val="ANormal"/>
        <w:rPr>
          <w:lang w:eastAsia="sv-FI"/>
        </w:rPr>
      </w:pPr>
    </w:p>
    <w:p w:rsidR="009A1984" w:rsidRDefault="00BC524D" w:rsidP="009A1984">
      <w:pPr>
        <w:pStyle w:val="RubrikB"/>
      </w:pPr>
      <w:bookmarkStart w:id="18" w:name="_Toc480447159"/>
      <w:r>
        <w:t>5</w:t>
      </w:r>
      <w:r w:rsidR="009A1984">
        <w:t>. Behov av ändring</w:t>
      </w:r>
      <w:r w:rsidR="00962F76">
        <w:t xml:space="preserve"> och landskapsregeringens förslag</w:t>
      </w:r>
      <w:bookmarkEnd w:id="18"/>
    </w:p>
    <w:p w:rsidR="00BC524D" w:rsidRPr="00F94441" w:rsidRDefault="00BC524D" w:rsidP="00BC524D">
      <w:pPr>
        <w:pStyle w:val="RubrikC"/>
        <w:rPr>
          <w:sz w:val="10"/>
          <w:szCs w:val="10"/>
        </w:rPr>
      </w:pPr>
    </w:p>
    <w:p w:rsidR="00BC524D" w:rsidRDefault="00BC524D" w:rsidP="00BC524D">
      <w:pPr>
        <w:pStyle w:val="RubrikC"/>
      </w:pPr>
      <w:bookmarkStart w:id="19" w:name="_Toc480447160"/>
      <w:r>
        <w:t>5.1. Ämnen som bryter ned ozonskiktet och fluorerade växthusgaser</w:t>
      </w:r>
      <w:bookmarkEnd w:id="19"/>
    </w:p>
    <w:p w:rsidR="00BC524D" w:rsidRPr="00BC524D" w:rsidRDefault="00BC524D" w:rsidP="00BC524D">
      <w:pPr>
        <w:pStyle w:val="RubrikC"/>
        <w:rPr>
          <w:sz w:val="10"/>
          <w:szCs w:val="10"/>
        </w:rPr>
      </w:pPr>
    </w:p>
    <w:p w:rsidR="00A6459E" w:rsidRDefault="009A1984" w:rsidP="009A1984">
      <w:pPr>
        <w:pStyle w:val="ANormal"/>
      </w:pPr>
      <w:r>
        <w:t xml:space="preserve">Åland måste lagstifta om de skyldigheter som påförs medlemsstaterna i </w:t>
      </w:r>
      <w:r w:rsidR="00C56DA0">
        <w:t xml:space="preserve">EUs </w:t>
      </w:r>
      <w:r>
        <w:t>ozon</w:t>
      </w:r>
      <w:r w:rsidR="008B742D">
        <w:t>förordning och</w:t>
      </w:r>
      <w:r w:rsidR="00C56DA0">
        <w:t xml:space="preserve"> F-gasförordning. Alternativen är att ta in de b</w:t>
      </w:r>
      <w:r w:rsidR="00C56DA0">
        <w:t>e</w:t>
      </w:r>
      <w:r w:rsidR="00C56DA0">
        <w:t>stämmelser som krävs i miljöskyddslagen eller att tillämpa kapitel 17 i r</w:t>
      </w:r>
      <w:r w:rsidR="00C56DA0">
        <w:t>i</w:t>
      </w:r>
      <w:r w:rsidR="00C56DA0">
        <w:t>kets miljöskyddslag som blankettlag.</w:t>
      </w:r>
    </w:p>
    <w:p w:rsidR="009A1984" w:rsidRDefault="00A6459E" w:rsidP="009A1984">
      <w:pPr>
        <w:pStyle w:val="ANormal"/>
      </w:pPr>
      <w:r>
        <w:tab/>
      </w:r>
      <w:r w:rsidR="00C56DA0">
        <w:t xml:space="preserve"> Åland saknar de resurser och den kompetens som den reglerade certif</w:t>
      </w:r>
      <w:r w:rsidR="00C56DA0">
        <w:t>i</w:t>
      </w:r>
      <w:r w:rsidR="00C56DA0">
        <w:t>eringen av behöriga personer kräver</w:t>
      </w:r>
      <w:r w:rsidR="00962F76">
        <w:t xml:space="preserve"> och sedan år 2011 sköts certifieringen av</w:t>
      </w:r>
      <w:r w:rsidR="00962F76" w:rsidRPr="00962F76">
        <w:t xml:space="preserve"> </w:t>
      </w:r>
      <w:r w:rsidR="00962F76">
        <w:t xml:space="preserve">Säkerhets- och kemikalieverket med stöd av avtal. </w:t>
      </w:r>
      <w:r w:rsidR="00C56DA0">
        <w:t>Med hänsyn till det</w:t>
      </w:r>
      <w:r>
        <w:t>ta</w:t>
      </w:r>
      <w:r w:rsidR="00C56DA0">
        <w:t xml:space="preserve"> är det mest ändamålsenliga att Säkerhets- och kemikalieverket </w:t>
      </w:r>
      <w:r w:rsidR="00962F76">
        <w:t>fortsät</w:t>
      </w:r>
      <w:r w:rsidR="00962F76">
        <w:t>t</w:t>
      </w:r>
      <w:r w:rsidR="00962F76">
        <w:t xml:space="preserve">ningsvis </w:t>
      </w:r>
      <w:r w:rsidR="00C56DA0">
        <w:t>skulle sköta certifieringen</w:t>
      </w:r>
      <w:r w:rsidR="00962F76">
        <w:t>, dock så att verkets skötsel av landska</w:t>
      </w:r>
      <w:r w:rsidR="00962F76">
        <w:t>p</w:t>
      </w:r>
      <w:r w:rsidR="00962F76">
        <w:t xml:space="preserve">ets uppgifter formaliseras </w:t>
      </w:r>
      <w:r w:rsidR="00347300">
        <w:t>genom</w:t>
      </w:r>
      <w:r w:rsidR="00962F76">
        <w:t xml:space="preserve"> en överenskommelseförordning</w:t>
      </w:r>
      <w:r w:rsidR="00C56DA0">
        <w:t>.</w:t>
      </w:r>
      <w:r w:rsidR="00962F76">
        <w:t xml:space="preserve"> </w:t>
      </w:r>
      <w:r w:rsidR="00C56DA0">
        <w:t xml:space="preserve"> </w:t>
      </w:r>
      <w:r w:rsidR="00962F76">
        <w:t>Om S</w:t>
      </w:r>
      <w:r w:rsidR="00962F76">
        <w:t>ä</w:t>
      </w:r>
      <w:r w:rsidR="00962F76">
        <w:t xml:space="preserve">kerhets- och kemikalieverket ska sköta myndighetsuppgifter </w:t>
      </w:r>
      <w:r w:rsidR="00347300">
        <w:t xml:space="preserve">för </w:t>
      </w:r>
      <w:r w:rsidR="00962F76">
        <w:t>landskape</w:t>
      </w:r>
      <w:r w:rsidR="008B742D">
        <w:t xml:space="preserve">t </w:t>
      </w:r>
      <w:r w:rsidR="00C56DA0">
        <w:t>förutsät</w:t>
      </w:r>
      <w:r w:rsidR="00962F76">
        <w:t>ts</w:t>
      </w:r>
      <w:r w:rsidR="00C56DA0">
        <w:t xml:space="preserve"> att Åland har lika</w:t>
      </w:r>
      <w:r>
        <w:t>lydande</w:t>
      </w:r>
      <w:r w:rsidR="00C56DA0">
        <w:t xml:space="preserve"> bestämmelser som i ri</w:t>
      </w:r>
      <w:r>
        <w:t>ket. Om de b</w:t>
      </w:r>
      <w:r>
        <w:t>e</w:t>
      </w:r>
      <w:r>
        <w:t xml:space="preserve">stämmelser som förordningarna kräver tas in i landskapets miljöskyddslag i </w:t>
      </w:r>
      <w:r>
        <w:lastRenderedPageBreak/>
        <w:t>fulltext finns det ett behov av kontinuerlig uppföljning av de förändringar som görs i rikets miljöskyddslag, vilket kräver tid och resurser vid lan</w:t>
      </w:r>
      <w:r>
        <w:t>d</w:t>
      </w:r>
      <w:r>
        <w:t>skapsregeringens miljöbyrå. Om riksbestämmelserna tillämpas på Åland genom s.k. blankettlagstiftning kan alla förändringar i lagstiftningen tillä</w:t>
      </w:r>
      <w:r>
        <w:t>m</w:t>
      </w:r>
      <w:r>
        <w:t>pas på Åland per automatik</w:t>
      </w:r>
      <w:r w:rsidR="00347300">
        <w:t xml:space="preserve"> genast då de träder i kraft i riket</w:t>
      </w:r>
      <w:r>
        <w:t>.</w:t>
      </w:r>
    </w:p>
    <w:p w:rsidR="00A6459E" w:rsidRDefault="00A6459E" w:rsidP="009A1984">
      <w:pPr>
        <w:pStyle w:val="ANormal"/>
      </w:pPr>
      <w:r>
        <w:tab/>
        <w:t xml:space="preserve">Landskapsregeringen anser att det mest ändamålsenliga är att tillämpa </w:t>
      </w:r>
      <w:r w:rsidR="00985F0C">
        <w:t>17</w:t>
      </w:r>
      <w:r w:rsidR="00CE6FB8">
        <w:t> </w:t>
      </w:r>
      <w:r w:rsidR="00985F0C">
        <w:t xml:space="preserve">kapitlet i rikets miljöskyddslag </w:t>
      </w:r>
      <w:r>
        <w:t xml:space="preserve">genom s.k. </w:t>
      </w:r>
      <w:r w:rsidR="00985F0C">
        <w:t>blankettlagstiftni</w:t>
      </w:r>
      <w:r>
        <w:t>ng</w:t>
      </w:r>
      <w:r w:rsidR="00985F0C">
        <w:t>, med en fullmakt för landskapsregeringen att anta de riksförordningar som antagits med stöd av 17</w:t>
      </w:r>
      <w:r w:rsidR="00CE6FB8">
        <w:t> </w:t>
      </w:r>
      <w:r w:rsidR="00985F0C">
        <w:t>kapitlet, samt att Säkerhets- och kemikalieverket genom överenskommelseförordning sköter den reglerade certifieringen.</w:t>
      </w:r>
    </w:p>
    <w:p w:rsidR="00DC447A" w:rsidRDefault="00DC447A" w:rsidP="009A1984">
      <w:pPr>
        <w:pStyle w:val="ANormal"/>
      </w:pPr>
    </w:p>
    <w:p w:rsidR="00BC524D" w:rsidRDefault="00BC524D" w:rsidP="00BC524D">
      <w:pPr>
        <w:pStyle w:val="RubrikC"/>
      </w:pPr>
      <w:bookmarkStart w:id="20" w:name="_Toc480447161"/>
      <w:r>
        <w:t>5.2. Luftkvalitet</w:t>
      </w:r>
      <w:bookmarkEnd w:id="20"/>
    </w:p>
    <w:p w:rsidR="00BC524D" w:rsidRDefault="00BC524D" w:rsidP="00BC524D">
      <w:pPr>
        <w:pStyle w:val="Rubrikmellanrum"/>
      </w:pPr>
    </w:p>
    <w:p w:rsidR="00BC524D" w:rsidRDefault="001B08B5" w:rsidP="00BC524D">
      <w:pPr>
        <w:pStyle w:val="ANormal"/>
      </w:pPr>
      <w:r>
        <w:t>Åland har i princip genomfört luftkvalitetsdirektivet på samma sätt som r</w:t>
      </w:r>
      <w:r>
        <w:t>i</w:t>
      </w:r>
      <w:r>
        <w:t>ket. Åland har inte fått någon förfrågan från kommissionen</w:t>
      </w:r>
      <w:r w:rsidR="00991AC5">
        <w:t xml:space="preserve"> om tilläggsup</w:t>
      </w:r>
      <w:r w:rsidR="00991AC5">
        <w:t>p</w:t>
      </w:r>
      <w:r w:rsidR="00991AC5">
        <w:t xml:space="preserve">gifter om det nationella genomförandet </w:t>
      </w:r>
      <w:r>
        <w:t>men det kan bli aktuellt om lagstif</w:t>
      </w:r>
      <w:r>
        <w:t>t</w:t>
      </w:r>
      <w:r>
        <w:t>ningen inte kompletteras. Landskapsregeringen föreslår därför att milj</w:t>
      </w:r>
      <w:r>
        <w:t>ö</w:t>
      </w:r>
      <w:r>
        <w:t xml:space="preserve">skyddslagen ändras på </w:t>
      </w:r>
      <w:r w:rsidR="00991AC5">
        <w:t xml:space="preserve">motsvarande </w:t>
      </w:r>
      <w:r>
        <w:t>sätt som i riket.</w:t>
      </w:r>
    </w:p>
    <w:p w:rsidR="001B08B5" w:rsidRPr="00BC524D" w:rsidRDefault="001B08B5" w:rsidP="00BC524D">
      <w:pPr>
        <w:pStyle w:val="ANormal"/>
      </w:pPr>
    </w:p>
    <w:p w:rsidR="00DC447A" w:rsidRDefault="001B08B5" w:rsidP="0040086F">
      <w:pPr>
        <w:pStyle w:val="RubrikB"/>
      </w:pPr>
      <w:bookmarkStart w:id="21" w:name="_Toc480447162"/>
      <w:r>
        <w:t>6</w:t>
      </w:r>
      <w:r w:rsidR="00DC447A">
        <w:t>. Förslagets konsekvenser</w:t>
      </w:r>
      <w:bookmarkEnd w:id="21"/>
    </w:p>
    <w:p w:rsidR="00DC447A" w:rsidRDefault="00DC447A" w:rsidP="00DC447A">
      <w:pPr>
        <w:pStyle w:val="Rubrikmellanrum"/>
      </w:pPr>
    </w:p>
    <w:p w:rsidR="00DC447A" w:rsidRDefault="00DC447A" w:rsidP="00DC447A">
      <w:pPr>
        <w:pStyle w:val="ANormal"/>
        <w:rPr>
          <w:color w:val="000000"/>
          <w:shd w:val="clear" w:color="auto" w:fill="FFFFFF"/>
        </w:rPr>
      </w:pPr>
      <w:r>
        <w:t xml:space="preserve">Bestämmelserna i ozonförordningen och F-gasförordningen är </w:t>
      </w:r>
      <w:r>
        <w:rPr>
          <w:color w:val="000000"/>
          <w:shd w:val="clear" w:color="auto" w:fill="FFFFFF"/>
        </w:rPr>
        <w:t xml:space="preserve">till alla delar bindande och direkt tillämpliga i medlemsländerna. De bestämmelser som nu införs i lagstiftningen </w:t>
      </w:r>
      <w:r w:rsidR="00D548E4">
        <w:rPr>
          <w:color w:val="000000"/>
          <w:shd w:val="clear" w:color="auto" w:fill="FFFFFF"/>
        </w:rPr>
        <w:t>är endast lagtekni</w:t>
      </w:r>
      <w:r w:rsidR="003442E0">
        <w:rPr>
          <w:color w:val="000000"/>
          <w:shd w:val="clear" w:color="auto" w:fill="FFFFFF"/>
        </w:rPr>
        <w:t xml:space="preserve">ska bestämmelser </w:t>
      </w:r>
      <w:r w:rsidR="00D548E4">
        <w:rPr>
          <w:color w:val="000000"/>
          <w:shd w:val="clear" w:color="auto" w:fill="FFFFFF"/>
        </w:rPr>
        <w:t xml:space="preserve">till följd av förordningarna och har i sig inga </w:t>
      </w:r>
      <w:r>
        <w:rPr>
          <w:color w:val="000000"/>
          <w:shd w:val="clear" w:color="auto" w:fill="FFFFFF"/>
        </w:rPr>
        <w:t>konsekv</w:t>
      </w:r>
      <w:r w:rsidR="003442E0">
        <w:rPr>
          <w:color w:val="000000"/>
          <w:shd w:val="clear" w:color="auto" w:fill="FFFFFF"/>
        </w:rPr>
        <w:t>e</w:t>
      </w:r>
      <w:r>
        <w:rPr>
          <w:color w:val="000000"/>
          <w:shd w:val="clear" w:color="auto" w:fill="FFFFFF"/>
        </w:rPr>
        <w:t xml:space="preserve">nser för verksamhetsutövare, myndigheter eller </w:t>
      </w:r>
      <w:r w:rsidR="003442E0">
        <w:rPr>
          <w:color w:val="000000"/>
          <w:shd w:val="clear" w:color="auto" w:fill="FFFFFF"/>
        </w:rPr>
        <w:t>konsumen</w:t>
      </w:r>
      <w:r w:rsidR="00D548E4">
        <w:rPr>
          <w:color w:val="000000"/>
          <w:shd w:val="clear" w:color="auto" w:fill="FFFFFF"/>
        </w:rPr>
        <w:t>ter</w:t>
      </w:r>
      <w:r w:rsidR="003442E0">
        <w:rPr>
          <w:color w:val="000000"/>
          <w:shd w:val="clear" w:color="auto" w:fill="FFFFFF"/>
        </w:rPr>
        <w:t>.</w:t>
      </w:r>
    </w:p>
    <w:p w:rsidR="0040086F" w:rsidRPr="00DC447A" w:rsidRDefault="0040086F" w:rsidP="00DC447A">
      <w:pPr>
        <w:pStyle w:val="ANormal"/>
      </w:pPr>
      <w:r>
        <w:rPr>
          <w:color w:val="000000"/>
          <w:shd w:val="clear" w:color="auto" w:fill="FFFFFF"/>
        </w:rPr>
        <w:tab/>
        <w:t>De bestämmelser som ändras med anledning av luftkvalitetdirektivet i</w:t>
      </w:r>
      <w:r>
        <w:rPr>
          <w:color w:val="000000"/>
          <w:shd w:val="clear" w:color="auto" w:fill="FFFFFF"/>
        </w:rPr>
        <w:t>n</w:t>
      </w:r>
      <w:r>
        <w:rPr>
          <w:color w:val="000000"/>
          <w:shd w:val="clear" w:color="auto" w:fill="FFFFFF"/>
        </w:rPr>
        <w:t>nebär att den nationella lagstiftningen motsvarar EU-lagstiftningen mera exakt än nu. Ändringarna medför inga direkta konsekvenser för miljön eller myndigheterna.</w:t>
      </w:r>
    </w:p>
    <w:p w:rsidR="00696C5E" w:rsidRDefault="00696C5E" w:rsidP="00CE6FB8">
      <w:pPr>
        <w:pStyle w:val="ANormal"/>
      </w:pPr>
    </w:p>
    <w:p w:rsidR="00AF3004" w:rsidRDefault="00AF3004" w:rsidP="00061ACC">
      <w:pPr>
        <w:pStyle w:val="RubrikA"/>
      </w:pPr>
      <w:bookmarkStart w:id="22" w:name="_Toc480447163"/>
      <w:r>
        <w:t>Detaljmotivering</w:t>
      </w:r>
      <w:bookmarkEnd w:id="22"/>
    </w:p>
    <w:p w:rsidR="00061ACC" w:rsidRPr="00061ACC" w:rsidRDefault="00061ACC" w:rsidP="00962F76">
      <w:pPr>
        <w:pStyle w:val="RubrikB"/>
        <w:rPr>
          <w:sz w:val="10"/>
          <w:szCs w:val="10"/>
        </w:rPr>
      </w:pPr>
    </w:p>
    <w:p w:rsidR="00AF3004" w:rsidRDefault="00AF3004" w:rsidP="00962F76">
      <w:pPr>
        <w:pStyle w:val="RubrikB"/>
      </w:pPr>
      <w:bookmarkStart w:id="23" w:name="_Toc480447164"/>
      <w:r>
        <w:t xml:space="preserve">Ändring av </w:t>
      </w:r>
      <w:r w:rsidR="00962F76">
        <w:t>landskapslagen om miljö</w:t>
      </w:r>
      <w:r w:rsidR="008B742D">
        <w:t>skydd</w:t>
      </w:r>
      <w:bookmarkEnd w:id="23"/>
    </w:p>
    <w:p w:rsidR="00962F76" w:rsidRPr="00962F76" w:rsidRDefault="00962F76" w:rsidP="00962F76">
      <w:pPr>
        <w:pStyle w:val="Rubrikmellanrum"/>
      </w:pPr>
    </w:p>
    <w:p w:rsidR="00CC34D0" w:rsidRDefault="00EB6893" w:rsidP="00CE6FB8">
      <w:pPr>
        <w:pStyle w:val="ANormal"/>
      </w:pPr>
      <w:r>
        <w:t>34</w:t>
      </w:r>
      <w:r w:rsidR="00CC34D0">
        <w:t>a</w:t>
      </w:r>
      <w:r w:rsidR="00CE6FB8">
        <w:t> §</w:t>
      </w:r>
      <w:r w:rsidR="00CC34D0">
        <w:t xml:space="preserve"> </w:t>
      </w:r>
      <w:r w:rsidR="00CC34D0" w:rsidRPr="00CE6FB8">
        <w:rPr>
          <w:i/>
        </w:rPr>
        <w:t>Tillämpningsområde</w:t>
      </w:r>
      <w:r w:rsidR="00CC34D0" w:rsidRPr="00CE6FB8">
        <w:t>.</w:t>
      </w:r>
      <w:r w:rsidR="00CC34D0">
        <w:tab/>
        <w:t>I paragrafen anges att bestämmelserna i</w:t>
      </w:r>
      <w:r w:rsidR="00186D9C">
        <w:t xml:space="preserve"> kap</w:t>
      </w:r>
      <w:r w:rsidR="00186D9C">
        <w:t>i</w:t>
      </w:r>
      <w:r w:rsidR="00186D9C">
        <w:t>tel 17</w:t>
      </w:r>
      <w:r w:rsidR="00CC34D0">
        <w:t xml:space="preserve"> i rikets miljöskyddslag ska tillämpas på Åland m</w:t>
      </w:r>
      <w:r w:rsidR="00186D9C">
        <w:t>ed de avvikelser som anges i 34</w:t>
      </w:r>
      <w:r w:rsidR="00CC34D0">
        <w:t>b och c</w:t>
      </w:r>
      <w:r w:rsidR="00CE6FB8">
        <w:t> §</w:t>
      </w:r>
      <w:r w:rsidR="00CC34D0">
        <w:t>§. Avvikelserna gäller hänvisningar till rikslagstif</w:t>
      </w:r>
      <w:r w:rsidR="00CC34D0">
        <w:t>t</w:t>
      </w:r>
      <w:r w:rsidR="00CC34D0">
        <w:t>ning och skötseln av förvaltningsuppgifter.</w:t>
      </w:r>
    </w:p>
    <w:p w:rsidR="00D548E4" w:rsidRDefault="00CC34D0" w:rsidP="00822EB9">
      <w:pPr>
        <w:pStyle w:val="ANormal"/>
      </w:pPr>
      <w:r>
        <w:tab/>
        <w:t xml:space="preserve">För att garantera att lagen </w:t>
      </w:r>
      <w:r w:rsidR="00347300">
        <w:t xml:space="preserve">vid varje tidpunkt </w:t>
      </w:r>
      <w:r>
        <w:t>är likalydande som riksl</w:t>
      </w:r>
      <w:r>
        <w:t>a</w:t>
      </w:r>
      <w:r>
        <w:t>gen föreslås att ändringar i riksbestämmelserna ska tillämpas på Åland per automatik då de träder i kraft i riket.</w:t>
      </w:r>
    </w:p>
    <w:p w:rsidR="0012170D" w:rsidRDefault="00184AFB" w:rsidP="0012170D">
      <w:pPr>
        <w:pStyle w:val="ANormal"/>
      </w:pPr>
      <w:r>
        <w:tab/>
      </w:r>
      <w:r w:rsidRPr="0012170D">
        <w:t>I 159</w:t>
      </w:r>
      <w:r w:rsidR="00CE6FB8">
        <w:t> §</w:t>
      </w:r>
      <w:r w:rsidRPr="0012170D">
        <w:t xml:space="preserve"> i rikets miljöskyddslag hänvisas till ozonförordningen och F-gasförordningen. Med dessa förordningar avses </w:t>
      </w:r>
      <w:r w:rsidR="00F716BC" w:rsidRPr="0012170D">
        <w:t>Europaparlam</w:t>
      </w:r>
      <w:r w:rsidR="00F716BC">
        <w:t>entets och rådets förordning (EG</w:t>
      </w:r>
      <w:r w:rsidR="00F716BC" w:rsidRPr="0012170D">
        <w:t xml:space="preserve">) nr </w:t>
      </w:r>
      <w:r w:rsidR="00F716BC">
        <w:t>1005/2009</w:t>
      </w:r>
      <w:r w:rsidR="00F716BC" w:rsidRPr="0012170D">
        <w:t xml:space="preserve"> om </w:t>
      </w:r>
      <w:r w:rsidR="00F716BC">
        <w:t>ämnen som bryter ned ozonskiktet</w:t>
      </w:r>
      <w:r w:rsidR="00F716BC" w:rsidRPr="0012170D">
        <w:t xml:space="preserve"> </w:t>
      </w:r>
      <w:r w:rsidR="00F716BC">
        <w:t xml:space="preserve">samt </w:t>
      </w:r>
      <w:r w:rsidR="0012170D" w:rsidRPr="0012170D">
        <w:t>Europaparlamentets och rådets förordning (EU) nr 517/2014 om flu</w:t>
      </w:r>
      <w:r w:rsidR="0012170D" w:rsidRPr="0012170D">
        <w:t>o</w:t>
      </w:r>
      <w:r w:rsidR="0012170D" w:rsidRPr="0012170D">
        <w:t>rerade växthusgaser och om upphävande</w:t>
      </w:r>
      <w:r w:rsidR="00F716BC">
        <w:t xml:space="preserve"> av förordning (EG) nr 842/2006.</w:t>
      </w:r>
    </w:p>
    <w:p w:rsidR="00D548E4" w:rsidRDefault="00D548E4" w:rsidP="00D548E4">
      <w:pPr>
        <w:pStyle w:val="ANormal"/>
      </w:pPr>
    </w:p>
    <w:p w:rsidR="001E4BDC" w:rsidRDefault="00EB6893" w:rsidP="00D548E4">
      <w:pPr>
        <w:pStyle w:val="ANormal"/>
      </w:pPr>
      <w:r>
        <w:t>34</w:t>
      </w:r>
      <w:r w:rsidR="00CC34D0">
        <w:t>b</w:t>
      </w:r>
      <w:r w:rsidR="00CE6FB8">
        <w:t> §</w:t>
      </w:r>
      <w:r w:rsidR="00AA3501">
        <w:t xml:space="preserve"> </w:t>
      </w:r>
      <w:r w:rsidR="00CC34D0" w:rsidRPr="00AA3501">
        <w:rPr>
          <w:i/>
        </w:rPr>
        <w:t>Avvikelser</w:t>
      </w:r>
      <w:r w:rsidR="00AA3501">
        <w:rPr>
          <w:i/>
        </w:rPr>
        <w:t xml:space="preserve">. </w:t>
      </w:r>
      <w:r w:rsidR="00AA3501" w:rsidRPr="00AA3501">
        <w:t xml:space="preserve">I </w:t>
      </w:r>
      <w:r w:rsidR="00AA3501">
        <w:t>159</w:t>
      </w:r>
      <w:r w:rsidR="00CE6FB8">
        <w:t> §</w:t>
      </w:r>
      <w:r w:rsidR="00AA3501">
        <w:t xml:space="preserve"> </w:t>
      </w:r>
      <w:r w:rsidR="001E4BDC">
        <w:t>2</w:t>
      </w:r>
      <w:r w:rsidR="00CE6FB8">
        <w:t> mom.</w:t>
      </w:r>
      <w:r w:rsidR="001E4BDC">
        <w:t xml:space="preserve"> </w:t>
      </w:r>
      <w:r w:rsidR="00AA3501">
        <w:t xml:space="preserve">i </w:t>
      </w:r>
      <w:r w:rsidR="00AA3501" w:rsidRPr="00AA3501">
        <w:t>rik</w:t>
      </w:r>
      <w:r w:rsidR="00AA3501">
        <w:t>et</w:t>
      </w:r>
      <w:r w:rsidR="00AA3501" w:rsidRPr="00AA3501">
        <w:t>s</w:t>
      </w:r>
      <w:r w:rsidR="00AA3501">
        <w:t xml:space="preserve"> miljöskyddslag</w:t>
      </w:r>
      <w:r w:rsidR="00AA3501" w:rsidRPr="00AA3501">
        <w:t xml:space="preserve"> finns hänvisningar till annan rikslagstiftning</w:t>
      </w:r>
      <w:r w:rsidR="00AA3501">
        <w:t xml:space="preserve"> som gäller undervisning. Landskapet har enligt 18</w:t>
      </w:r>
      <w:r w:rsidR="00CE6FB8">
        <w:t> §</w:t>
      </w:r>
      <w:r w:rsidR="00AA3501">
        <w:t xml:space="preserve"> 14</w:t>
      </w:r>
      <w:r w:rsidR="00CE6FB8">
        <w:t> punkt</w:t>
      </w:r>
      <w:r w:rsidR="00AA3501">
        <w:t>en lagstiftningsbehörighet vad gäller undervisning. Hänvi</w:t>
      </w:r>
      <w:r w:rsidR="00AA3501">
        <w:t>s</w:t>
      </w:r>
      <w:r w:rsidR="00AA3501">
        <w:t xml:space="preserve">ningen ska därför på Åland gälla motsvarande landskapslagstiftning. De landskapslagar som motsvarar </w:t>
      </w:r>
      <w:r w:rsidR="00CC34D0">
        <w:t>lagen</w:t>
      </w:r>
      <w:r w:rsidR="001E4BDC">
        <w:t xml:space="preserve"> </w:t>
      </w:r>
      <w:r w:rsidR="00CC34D0">
        <w:t>om yrkesinriktad vuxen</w:t>
      </w:r>
      <w:r w:rsidR="00AA3501">
        <w:t xml:space="preserve">utbildning </w:t>
      </w:r>
      <w:r w:rsidR="001E4BDC">
        <w:t xml:space="preserve">(FFS 631/1998) </w:t>
      </w:r>
      <w:r w:rsidR="00AA3501">
        <w:t xml:space="preserve">och </w:t>
      </w:r>
      <w:r w:rsidR="00CC34D0">
        <w:t xml:space="preserve">lagen om yrkesutbildning </w:t>
      </w:r>
      <w:r w:rsidR="001E4BDC">
        <w:t xml:space="preserve">(FFS 630/1998) </w:t>
      </w:r>
      <w:r w:rsidR="00AA3501">
        <w:t>är</w:t>
      </w:r>
      <w:r w:rsidR="00CC34D0">
        <w:t xml:space="preserve"> </w:t>
      </w:r>
      <w:r w:rsidR="004032CD">
        <w:t>lan</w:t>
      </w:r>
      <w:r w:rsidR="004032CD">
        <w:t>d</w:t>
      </w:r>
      <w:r w:rsidR="004032CD">
        <w:t>skapslag</w:t>
      </w:r>
      <w:r w:rsidR="001E4BDC">
        <w:t>en</w:t>
      </w:r>
      <w:r w:rsidR="004032CD">
        <w:t xml:space="preserve"> (2011:13) om gymnasieutbildning</w:t>
      </w:r>
      <w:r w:rsidR="001E4BDC">
        <w:t>.</w:t>
      </w:r>
    </w:p>
    <w:p w:rsidR="00CC34D0" w:rsidRDefault="00EB6893" w:rsidP="00CE6FB8">
      <w:pPr>
        <w:pStyle w:val="ANormal"/>
      </w:pPr>
      <w:r>
        <w:tab/>
        <w:t>I 164</w:t>
      </w:r>
      <w:r w:rsidR="00CE6FB8">
        <w:t> §</w:t>
      </w:r>
      <w:r>
        <w:t xml:space="preserve"> </w:t>
      </w:r>
      <w:r w:rsidR="001E4BDC">
        <w:t>2</w:t>
      </w:r>
      <w:r w:rsidR="00CE6FB8">
        <w:t> mom.</w:t>
      </w:r>
      <w:r w:rsidR="001E4BDC">
        <w:t xml:space="preserve"> finns hänvisningar till lagen om offentlighet i myndi</w:t>
      </w:r>
      <w:r w:rsidR="001E4BDC">
        <w:t>g</w:t>
      </w:r>
      <w:r w:rsidR="00822EB9">
        <w:t xml:space="preserve">heternas </w:t>
      </w:r>
      <w:r w:rsidR="001E4BDC">
        <w:t xml:space="preserve">verksamhet (FFS 621/1999) och personuppgiftslagen (FFS 523/1999). Lagarna hör till området för landskapets lagstiftningsbehörighet </w:t>
      </w:r>
      <w:r w:rsidR="001E4BDC">
        <w:lastRenderedPageBreak/>
        <w:t xml:space="preserve">enligt </w:t>
      </w:r>
      <w:r w:rsidR="00352DC8">
        <w:t>18</w:t>
      </w:r>
      <w:r w:rsidR="00CE6FB8">
        <w:t> §</w:t>
      </w:r>
      <w:r w:rsidR="00352DC8">
        <w:t xml:space="preserve"> 1 och 4</w:t>
      </w:r>
      <w:r w:rsidR="00CE6FB8">
        <w:t> punkt</w:t>
      </w:r>
      <w:r w:rsidR="00352DC8">
        <w:t>erna i självstyrelselagen. Hänvisningarna ska dä</w:t>
      </w:r>
      <w:r w:rsidR="00352DC8">
        <w:t>r</w:t>
      </w:r>
      <w:r w:rsidR="00352DC8">
        <w:t xml:space="preserve">för på Åland gälla motsvarande landskapslagstiftning. De landskapslagar som motsvarar rikslagstiftningen är landskapslagen (1977:72) om allmänna handlingars offentlighet och landskapslagen (1999:50) om tillämpning i </w:t>
      </w:r>
      <w:r w:rsidR="00F260C5">
        <w:t>landskapet Åland av riksfö</w:t>
      </w:r>
      <w:r w:rsidR="00186D9C">
        <w:t>rfattningar om personuppgifter.</w:t>
      </w:r>
    </w:p>
    <w:p w:rsidR="00CC34D0" w:rsidRPr="00272D97" w:rsidRDefault="00CC34D0" w:rsidP="00CC34D0">
      <w:pPr>
        <w:pStyle w:val="ANormal"/>
      </w:pPr>
      <w:r>
        <w:tab/>
      </w:r>
      <w:r w:rsidR="00AA3501">
        <w:t>I 166</w:t>
      </w:r>
      <w:r w:rsidR="00CE6FB8">
        <w:t> §</w:t>
      </w:r>
      <w:r w:rsidR="001E4BDC">
        <w:t xml:space="preserve"> 2</w:t>
      </w:r>
      <w:r w:rsidR="00CE6FB8">
        <w:t> mom.</w:t>
      </w:r>
      <w:r w:rsidR="001E4BDC">
        <w:t xml:space="preserve"> </w:t>
      </w:r>
      <w:r w:rsidR="00AA3501">
        <w:t xml:space="preserve">i rikets miljöskyddslag finns en hänvisning </w:t>
      </w:r>
      <w:r>
        <w:t>till 24</w:t>
      </w:r>
      <w:r w:rsidR="00CE6FB8">
        <w:t> §</w:t>
      </w:r>
      <w:r>
        <w:t xml:space="preserve"> 2</w:t>
      </w:r>
      <w:r w:rsidR="00CE6FB8">
        <w:t> mom.</w:t>
      </w:r>
      <w:r>
        <w:t xml:space="preserve"> i </w:t>
      </w:r>
      <w:r w:rsidR="00AA3501">
        <w:t>samma lag</w:t>
      </w:r>
      <w:r w:rsidR="00300047">
        <w:t>. Bestämmelsen gäller tillsynsmyndigheter och motsv</w:t>
      </w:r>
      <w:r w:rsidR="00300047">
        <w:t>a</w:t>
      </w:r>
      <w:r w:rsidR="00300047">
        <w:t>rande bestämmelse i landskapslagen om miljö</w:t>
      </w:r>
      <w:r w:rsidR="0012170D">
        <w:t>skydd</w:t>
      </w:r>
      <w:r w:rsidR="00300047">
        <w:t xml:space="preserve"> är 27</w:t>
      </w:r>
      <w:r w:rsidR="00CE6FB8">
        <w:t> §</w:t>
      </w:r>
      <w:r w:rsidR="00300047">
        <w:t xml:space="preserve"> 2</w:t>
      </w:r>
      <w:r w:rsidR="00CE6FB8">
        <w:t> mom.</w:t>
      </w:r>
    </w:p>
    <w:p w:rsidR="00300047" w:rsidRDefault="00300047" w:rsidP="00CE6FB8">
      <w:pPr>
        <w:pStyle w:val="ANormal"/>
      </w:pPr>
    </w:p>
    <w:p w:rsidR="00300047" w:rsidRDefault="00EB6893" w:rsidP="00121FDC">
      <w:pPr>
        <w:pStyle w:val="ANormal"/>
      </w:pPr>
      <w:r>
        <w:t>34</w:t>
      </w:r>
      <w:r w:rsidR="00CC34D0">
        <w:t>c</w:t>
      </w:r>
      <w:r w:rsidR="00CE6FB8">
        <w:t> §</w:t>
      </w:r>
      <w:r w:rsidR="00300047">
        <w:t xml:space="preserve"> </w:t>
      </w:r>
      <w:r w:rsidR="00CC34D0" w:rsidRPr="00300047">
        <w:rPr>
          <w:i/>
        </w:rPr>
        <w:t>Förvaltningsuppgifter</w:t>
      </w:r>
      <w:r w:rsidR="00300047">
        <w:rPr>
          <w:i/>
        </w:rPr>
        <w:t xml:space="preserve">. </w:t>
      </w:r>
      <w:r w:rsidR="00300047">
        <w:t>Förvaltningen i angelägenheter som har hä</w:t>
      </w:r>
      <w:r w:rsidR="00300047">
        <w:t>n</w:t>
      </w:r>
      <w:r w:rsidR="00300047">
        <w:t>förts till landskapets lagstiftningsbehörighet ska i enlighet med 23</w:t>
      </w:r>
      <w:r w:rsidR="00CE6FB8">
        <w:t> §</w:t>
      </w:r>
      <w:r w:rsidR="00300047">
        <w:t xml:space="preserve"> i själ</w:t>
      </w:r>
      <w:r w:rsidR="00300047">
        <w:t>v</w:t>
      </w:r>
      <w:r w:rsidR="00300047">
        <w:t>styrelselagen skötas av självstyrelsemyndigheterna. I paragrafen föreslås därför uttryckliga bestämmelser om vilken landskapsmyndighet som ska sköta de förvaltningsuppgifter i miljöskyddslagen som ligger inom lan</w:t>
      </w:r>
      <w:r w:rsidR="00300047">
        <w:t>d</w:t>
      </w:r>
      <w:r w:rsidR="00300047">
        <w:t>skapets lagstiftningsbehörighet.</w:t>
      </w:r>
    </w:p>
    <w:p w:rsidR="008F52AF" w:rsidRDefault="00300047" w:rsidP="00121FDC">
      <w:pPr>
        <w:pStyle w:val="ANormal"/>
      </w:pPr>
      <w:r>
        <w:tab/>
        <w:t>Enligt 159</w:t>
      </w:r>
      <w:r w:rsidR="00CE6FB8">
        <w:t> §</w:t>
      </w:r>
      <w:r>
        <w:t xml:space="preserve"> ska </w:t>
      </w:r>
      <w:r w:rsidR="00417EE5">
        <w:t>Säkerhets- och kemikalieverket godkänna vilket organ som har tillräcklig</w:t>
      </w:r>
      <w:r w:rsidR="008F52AF">
        <w:t xml:space="preserve"> </w:t>
      </w:r>
      <w:r w:rsidR="00417EE5">
        <w:t>sakkunskap för att ordna kompetensprov för personal som arbetar inom branschen för släckanläggningar</w:t>
      </w:r>
      <w:r w:rsidR="008F52AF">
        <w:t>, branscher som kräver hantering av elektriska brytare</w:t>
      </w:r>
      <w:r w:rsidR="00417EE5">
        <w:t xml:space="preserve"> eller </w:t>
      </w:r>
      <w:r w:rsidR="008F52AF">
        <w:t xml:space="preserve">branschen för </w:t>
      </w:r>
      <w:r w:rsidR="00417EE5">
        <w:t>luftkonditioneringsa</w:t>
      </w:r>
      <w:r w:rsidR="00417EE5">
        <w:t>n</w:t>
      </w:r>
      <w:r w:rsidR="00417EE5">
        <w:t>läggningar i motorfor</w:t>
      </w:r>
      <w:r w:rsidR="008F52AF">
        <w:t>don samt den som tar hand om fluorerade växthusg</w:t>
      </w:r>
      <w:r w:rsidR="008F52AF">
        <w:t>a</w:t>
      </w:r>
      <w:r w:rsidR="008F52AF">
        <w:t>ser från anordningar som innehåller lösningsmedel baserade på dessa gaser.</w:t>
      </w:r>
    </w:p>
    <w:p w:rsidR="00061ACC" w:rsidRDefault="008F52AF" w:rsidP="00121FDC">
      <w:pPr>
        <w:pStyle w:val="ANormal"/>
      </w:pPr>
      <w:r>
        <w:tab/>
        <w:t>Enligt 162</w:t>
      </w:r>
      <w:r w:rsidR="00CE6FB8">
        <w:t> §</w:t>
      </w:r>
      <w:r>
        <w:t xml:space="preserve"> är det Säkerhets- och kemikalieverket som certifierar pe</w:t>
      </w:r>
      <w:r>
        <w:t>r</w:t>
      </w:r>
      <w:r>
        <w:t>soner och verksamhetsutövare som utför installation, u</w:t>
      </w:r>
      <w:r w:rsidR="00061ACC">
        <w:t>n</w:t>
      </w:r>
      <w:r>
        <w:t>derhåll, service, r</w:t>
      </w:r>
      <w:r>
        <w:t>e</w:t>
      </w:r>
      <w:r>
        <w:t>paration eller nedmontering av anordningar eller system som innehåller s</w:t>
      </w:r>
      <w:r>
        <w:t>å</w:t>
      </w:r>
      <w:r>
        <w:t>dana ämnen som avses i ozonförordningen eller F-gasförordningen. Enligt 164</w:t>
      </w:r>
      <w:r w:rsidR="00CE6FB8">
        <w:t> §</w:t>
      </w:r>
      <w:r>
        <w:t xml:space="preserve"> ska Säkerhets- och kemikalieverket föra register över de certifierade personerna och verksamhetsutövarna.</w:t>
      </w:r>
    </w:p>
    <w:p w:rsidR="00300047" w:rsidRDefault="00061ACC" w:rsidP="00121FDC">
      <w:pPr>
        <w:pStyle w:val="ANormal"/>
      </w:pPr>
      <w:r>
        <w:tab/>
        <w:t>På Åland</w:t>
      </w:r>
      <w:r w:rsidR="00417EE5">
        <w:t xml:space="preserve"> är det landskapsregering</w:t>
      </w:r>
      <w:r>
        <w:t xml:space="preserve">en som ska sköta de </w:t>
      </w:r>
      <w:r w:rsidR="00417EE5">
        <w:t>uppgifter</w:t>
      </w:r>
      <w:r>
        <w:t xml:space="preserve"> som ankommer på Säkerhets- och kemikalieverket</w:t>
      </w:r>
      <w:r w:rsidR="00417EE5">
        <w:t xml:space="preserve">. Landskapsregeringens avsikt är dock att uppgifterna med stöd av en överenskommelseförordning ska skötas av </w:t>
      </w:r>
      <w:r w:rsidR="00CE6FB8">
        <w:t>Säkerhets- och kemikalieverket.</w:t>
      </w:r>
    </w:p>
    <w:p w:rsidR="00CC34D0" w:rsidRDefault="00CC34D0" w:rsidP="00121FDC">
      <w:pPr>
        <w:pStyle w:val="ANormal"/>
      </w:pPr>
    </w:p>
    <w:p w:rsidR="00CC34D0" w:rsidRDefault="00CC34D0" w:rsidP="00CE6FB8">
      <w:pPr>
        <w:pStyle w:val="ANormal"/>
      </w:pPr>
      <w:r>
        <w:t>35</w:t>
      </w:r>
      <w:r w:rsidR="00CE6FB8">
        <w:t> §</w:t>
      </w:r>
      <w:r w:rsidR="009F4A5A">
        <w:t xml:space="preserve"> </w:t>
      </w:r>
      <w:r w:rsidRPr="00CE6FB8">
        <w:rPr>
          <w:i/>
        </w:rPr>
        <w:t>Miljöförstöring</w:t>
      </w:r>
      <w:r w:rsidR="009F4A5A" w:rsidRPr="00CE6FB8">
        <w:t xml:space="preserve">. </w:t>
      </w:r>
      <w:r w:rsidR="009F4A5A">
        <w:t>I 35</w:t>
      </w:r>
      <w:r w:rsidR="00CE6FB8">
        <w:t> §</w:t>
      </w:r>
      <w:r w:rsidR="009F4A5A">
        <w:t xml:space="preserve"> 2</w:t>
      </w:r>
      <w:r w:rsidR="00CE6FB8">
        <w:t> mom.</w:t>
      </w:r>
      <w:r w:rsidR="009F4A5A">
        <w:t xml:space="preserve"> har sanktionsbestämmelserna i vissa EU förordningar genomförts så att den som uppsåtligen eller av grov oak</w:t>
      </w:r>
      <w:r w:rsidR="009F4A5A">
        <w:t>t</w:t>
      </w:r>
      <w:r w:rsidR="009F4A5A">
        <w:t>samhet handlar i strid med vissa EU förordningar ska dömas för miljöfö</w:t>
      </w:r>
      <w:r w:rsidR="009F4A5A">
        <w:t>r</w:t>
      </w:r>
      <w:r w:rsidR="009F4A5A">
        <w:t>störing. I c</w:t>
      </w:r>
      <w:r w:rsidR="00CE6FB8">
        <w:t> punkt</w:t>
      </w:r>
      <w:r w:rsidR="009F4A5A">
        <w:t>en hänvisas till den gamla F-gasförordningen. Momentet föreslås nu ändrat så att hänvisni</w:t>
      </w:r>
      <w:r w:rsidR="00121FDC">
        <w:t>n</w:t>
      </w:r>
      <w:r w:rsidR="009F4A5A">
        <w:t>gen gäller den nya F-gasförordningen.</w:t>
      </w:r>
    </w:p>
    <w:p w:rsidR="00A65E3B" w:rsidRPr="00A65E3B" w:rsidRDefault="00A65E3B" w:rsidP="00A65E3B">
      <w:pPr>
        <w:pStyle w:val="ANormal"/>
      </w:pPr>
      <w:r>
        <w:tab/>
        <w:t>Momentet föreslås även lagtekniskt korrigerat</w:t>
      </w:r>
      <w:r w:rsidR="003D7C0C">
        <w:t xml:space="preserve"> samt kompletterat</w:t>
      </w:r>
      <w:r>
        <w:t xml:space="preserve"> med de vedertagna förkortningarna av </w:t>
      </w:r>
      <w:r w:rsidR="003D7C0C">
        <w:t xml:space="preserve">de </w:t>
      </w:r>
      <w:r>
        <w:t>förordninga</w:t>
      </w:r>
      <w:r w:rsidR="003D7C0C">
        <w:t>r som nämns</w:t>
      </w:r>
      <w:r>
        <w:t xml:space="preserve"> i a-d</w:t>
      </w:r>
      <w:r w:rsidR="00CE6FB8">
        <w:t> punkt</w:t>
      </w:r>
      <w:r>
        <w:t>erna.</w:t>
      </w:r>
    </w:p>
    <w:p w:rsidR="00A65E3B" w:rsidRPr="00A65E3B" w:rsidRDefault="00A65E3B" w:rsidP="003671DC">
      <w:pPr>
        <w:pStyle w:val="ANormal"/>
      </w:pPr>
    </w:p>
    <w:p w:rsidR="00121FDC" w:rsidRDefault="009F4A5A" w:rsidP="00121FDC">
      <w:pPr>
        <w:pStyle w:val="ANormal"/>
      </w:pPr>
      <w:r w:rsidRPr="009F4A5A">
        <w:rPr>
          <w:iCs/>
        </w:rPr>
        <w:t>52</w:t>
      </w:r>
      <w:r w:rsidR="0012170D">
        <w:rPr>
          <w:iCs/>
        </w:rPr>
        <w:t>a</w:t>
      </w:r>
      <w:r w:rsidR="00CE6FB8">
        <w:rPr>
          <w:iCs/>
        </w:rPr>
        <w:t> §</w:t>
      </w:r>
      <w:r w:rsidRPr="009F4A5A">
        <w:rPr>
          <w:iCs/>
        </w:rPr>
        <w:t xml:space="preserve"> </w:t>
      </w:r>
      <w:r w:rsidR="00121FDC">
        <w:rPr>
          <w:i/>
          <w:iCs/>
        </w:rPr>
        <w:t>Tillämpning av riksförordningar</w:t>
      </w:r>
      <w:r w:rsidR="00AF3004">
        <w:rPr>
          <w:i/>
          <w:iCs/>
        </w:rPr>
        <w:t>.</w:t>
      </w:r>
      <w:r w:rsidR="00AF3004">
        <w:t xml:space="preserve"> </w:t>
      </w:r>
      <w:r>
        <w:t>I rikets miljöskyddslag finns i 159, 161, 162, 163 och 165</w:t>
      </w:r>
      <w:r w:rsidR="00CE6FB8">
        <w:t> §</w:t>
      </w:r>
      <w:r>
        <w:t xml:space="preserve">§ </w:t>
      </w:r>
      <w:r w:rsidR="00121FDC">
        <w:t xml:space="preserve">fullmakter för statsrådet </w:t>
      </w:r>
      <w:r>
        <w:t xml:space="preserve"> att genom förordning utfärda </w:t>
      </w:r>
      <w:r w:rsidR="00121FDC">
        <w:t xml:space="preserve">ytterligare </w:t>
      </w:r>
      <w:r>
        <w:t xml:space="preserve">detaljbestämmelser. </w:t>
      </w:r>
      <w:r w:rsidRPr="00DD5845">
        <w:t xml:space="preserve">Landskapsregeringen </w:t>
      </w:r>
      <w:r>
        <w:t xml:space="preserve">anser att det är ändamålsenligt att </w:t>
      </w:r>
      <w:r w:rsidR="00121FDC">
        <w:t>dessa bestämmelser kan tillämpas även på Åland.</w:t>
      </w:r>
    </w:p>
    <w:p w:rsidR="00121FDC" w:rsidRDefault="00121FDC" w:rsidP="00121FDC">
      <w:pPr>
        <w:pStyle w:val="ANormal"/>
      </w:pPr>
      <w:r>
        <w:tab/>
      </w:r>
      <w:r w:rsidR="009F4A5A">
        <w:t xml:space="preserve"> HD har i sitt utlåtande den 2 juli 2007 konstaterat att det tydligt ska framgå av en delegeringsfullmakt ”hur normgivningsmakten delegeras och vilka områden och vilka angelägenheter del</w:t>
      </w:r>
      <w:r w:rsidR="00D548E4">
        <w:t>e</w:t>
      </w:r>
      <w:r w:rsidR="003671DC">
        <w:t>geringen gäller”.</w:t>
      </w:r>
    </w:p>
    <w:p w:rsidR="009F4A5A" w:rsidRDefault="00121FDC" w:rsidP="00121FDC">
      <w:pPr>
        <w:pStyle w:val="ANormal"/>
      </w:pPr>
      <w:r>
        <w:tab/>
      </w:r>
      <w:r w:rsidR="009F4A5A">
        <w:t xml:space="preserve">Landskapsregeringen föreslår därför att landskapsregeringen ska har rätt att </w:t>
      </w:r>
      <w:r w:rsidR="009F4A5A" w:rsidRPr="00C73ADA">
        <w:rPr>
          <w:i/>
        </w:rPr>
        <w:t>inom landskapets behörighet</w:t>
      </w:r>
      <w:r w:rsidR="009F4A5A">
        <w:t xml:space="preserve"> </w:t>
      </w:r>
      <w:r w:rsidR="009F4A5A" w:rsidRPr="00C73ADA">
        <w:rPr>
          <w:i/>
        </w:rPr>
        <w:t>genom landskapsförordning</w:t>
      </w:r>
      <w:r w:rsidR="009F4A5A">
        <w:t xml:space="preserve"> besluta att b</w:t>
      </w:r>
      <w:r w:rsidR="009F4A5A">
        <w:t>e</w:t>
      </w:r>
      <w:r w:rsidR="009F4A5A">
        <w:t xml:space="preserve">stämmelser som utfärdats med stöd av </w:t>
      </w:r>
      <w:r>
        <w:t>17 kapitlet i miljöskyddslagen</w:t>
      </w:r>
      <w:r w:rsidR="009F4A5A">
        <w:t xml:space="preserve"> ska tillämpas på Åland.</w:t>
      </w:r>
    </w:p>
    <w:p w:rsidR="00AF3004" w:rsidRDefault="00AF3004">
      <w:pPr>
        <w:pStyle w:val="ANormal"/>
      </w:pPr>
    </w:p>
    <w:p w:rsidR="00F26B8D" w:rsidRDefault="00EB6893" w:rsidP="00A902C3">
      <w:pPr>
        <w:pStyle w:val="LagParagraf"/>
        <w:jc w:val="both"/>
      </w:pPr>
      <w:r>
        <w:t>53</w:t>
      </w:r>
      <w:r w:rsidR="00C91719">
        <w:t>b</w:t>
      </w:r>
      <w:r w:rsidR="00CE6FB8">
        <w:t> §</w:t>
      </w:r>
      <w:r w:rsidR="00C91719">
        <w:t xml:space="preserve"> </w:t>
      </w:r>
      <w:r w:rsidR="00C91719" w:rsidRPr="00C91719">
        <w:rPr>
          <w:i/>
        </w:rPr>
        <w:t>Luftkvalitetsplan</w:t>
      </w:r>
      <w:r w:rsidR="00C91719">
        <w:rPr>
          <w:i/>
        </w:rPr>
        <w:t xml:space="preserve">. </w:t>
      </w:r>
      <w:r w:rsidR="003F4CDA">
        <w:t>Paragrafen föreslås</w:t>
      </w:r>
      <w:r w:rsidR="00A902C3">
        <w:t xml:space="preserve"> av lagtekniska skäl</w:t>
      </w:r>
      <w:r w:rsidR="003F4CDA">
        <w:t xml:space="preserve"> ändrad i sin helhet eftersom 1</w:t>
      </w:r>
      <w:r w:rsidR="00CE6FB8">
        <w:t> mom.</w:t>
      </w:r>
      <w:r w:rsidR="00A902C3">
        <w:t xml:space="preserve"> ändras och ett nytt 3</w:t>
      </w:r>
      <w:r w:rsidR="00CE6FB8">
        <w:t> mom.</w:t>
      </w:r>
      <w:r w:rsidR="003671DC">
        <w:t xml:space="preserve"> fogas till paragrafen.</w:t>
      </w:r>
    </w:p>
    <w:p w:rsidR="00F26B8D" w:rsidRDefault="00F26B8D" w:rsidP="00F26B8D">
      <w:pPr>
        <w:pStyle w:val="ANormal"/>
      </w:pPr>
      <w:r>
        <w:tab/>
        <w:t>I 1</w:t>
      </w:r>
      <w:r w:rsidR="00CE6FB8">
        <w:t> mom.</w:t>
      </w:r>
      <w:r>
        <w:t xml:space="preserve"> förtydligas bestämmelsen om undantag från skyldigheten att göra upp en luft</w:t>
      </w:r>
      <w:r w:rsidR="00F716BC">
        <w:t>kvalitet</w:t>
      </w:r>
      <w:r>
        <w:t xml:space="preserve">splan så att undantaget förutom vid överskridning </w:t>
      </w:r>
      <w:r>
        <w:lastRenderedPageBreak/>
        <w:t xml:space="preserve">av gränsvärdena vid sandning vid vinterunderhåll av gator och vägar gäller även då det finns en </w:t>
      </w:r>
      <w:r w:rsidRPr="00F26B8D">
        <w:rPr>
          <w:i/>
        </w:rPr>
        <w:t>risk</w:t>
      </w:r>
      <w:r>
        <w:t xml:space="preserve"> för överskridning av värdena vid sådan sandning.</w:t>
      </w:r>
    </w:p>
    <w:p w:rsidR="00F26B8D" w:rsidRDefault="00F26B8D" w:rsidP="00F26B8D">
      <w:pPr>
        <w:pStyle w:val="ANormal"/>
      </w:pPr>
      <w:r>
        <w:tab/>
        <w:t>I 3</w:t>
      </w:r>
      <w:r w:rsidR="00CE6FB8">
        <w:t> mom.</w:t>
      </w:r>
      <w:r>
        <w:t xml:space="preserve"> föreslås bestämmelser om utarbetande av integrerade luft</w:t>
      </w:r>
      <w:r w:rsidR="00F716BC">
        <w:t>kval</w:t>
      </w:r>
      <w:r w:rsidR="00F716BC">
        <w:t>i</w:t>
      </w:r>
      <w:r w:rsidR="00F716BC">
        <w:t>tet</w:t>
      </w:r>
      <w:r>
        <w:t>splaner. Genom bestämmelsen kompletteras genomförandet av luftkval</w:t>
      </w:r>
      <w:r>
        <w:t>i</w:t>
      </w:r>
      <w:r>
        <w:t>tetsdirektivet. Bestämmelsen anger att luft</w:t>
      </w:r>
      <w:r w:rsidR="00F716BC">
        <w:t>kvalitet</w:t>
      </w:r>
      <w:r>
        <w:t>splaner vid behov ska g</w:t>
      </w:r>
      <w:r>
        <w:t>ö</w:t>
      </w:r>
      <w:r>
        <w:t xml:space="preserve">ras upp vilket möjliggör en flexibel tillämpning </w:t>
      </w:r>
      <w:r w:rsidR="00991AC5">
        <w:t>utgående från vad som är mest ändamålsenligt.</w:t>
      </w:r>
    </w:p>
    <w:p w:rsidR="00991AC5" w:rsidRDefault="00991AC5" w:rsidP="00F26B8D">
      <w:pPr>
        <w:pStyle w:val="ANormal"/>
      </w:pPr>
    </w:p>
    <w:p w:rsidR="00991AC5" w:rsidRDefault="00EB6893" w:rsidP="00F26B8D">
      <w:pPr>
        <w:pStyle w:val="ANormal"/>
      </w:pPr>
      <w:r>
        <w:t>53</w:t>
      </w:r>
      <w:r w:rsidR="00991AC5">
        <w:t>f</w:t>
      </w:r>
      <w:r w:rsidR="00CE6FB8">
        <w:t> §</w:t>
      </w:r>
      <w:r w:rsidR="00991AC5" w:rsidRPr="00991AC5">
        <w:rPr>
          <w:i/>
        </w:rPr>
        <w:t xml:space="preserve"> Förlängning av tidsfristen för gränsvärdena för kvävedioxid.</w:t>
      </w:r>
      <w:r w:rsidR="00991AC5">
        <w:t xml:space="preserve"> B</w:t>
      </w:r>
      <w:r w:rsidR="00991AC5">
        <w:t>e</w:t>
      </w:r>
      <w:r w:rsidR="00991AC5">
        <w:t xml:space="preserve">stämmelsen gäller en möjlighet till förlängning av tidsfristen </w:t>
      </w:r>
      <w:r w:rsidR="00991AC5" w:rsidRPr="00991AC5">
        <w:t>för gränsvä</w:t>
      </w:r>
      <w:r w:rsidR="00991AC5" w:rsidRPr="00991AC5">
        <w:t>r</w:t>
      </w:r>
      <w:r w:rsidR="00991AC5" w:rsidRPr="00991AC5">
        <w:t>dena för kvävedioxid</w:t>
      </w:r>
      <w:r w:rsidR="00991AC5">
        <w:t xml:space="preserve"> med fem år från den 1 januari 2010. </w:t>
      </w:r>
      <w:r w:rsidR="00A902C3">
        <w:t>Paragrafen för</w:t>
      </w:r>
      <w:r w:rsidR="00A902C3">
        <w:t>e</w:t>
      </w:r>
      <w:r w:rsidR="00A902C3">
        <w:t>slås upphävd som onödig</w:t>
      </w:r>
      <w:r w:rsidR="00253453">
        <w:t xml:space="preserve"> eftersom tidsperioden löpt ut.</w:t>
      </w:r>
    </w:p>
    <w:p w:rsidR="003671DC" w:rsidRPr="00991AC5" w:rsidRDefault="003671DC" w:rsidP="00F26B8D">
      <w:pPr>
        <w:pStyle w:val="ANormal"/>
      </w:pPr>
    </w:p>
    <w:p w:rsidR="00AF3004" w:rsidRDefault="00AF3004" w:rsidP="003671DC">
      <w:pPr>
        <w:pStyle w:val="RubrikA"/>
      </w:pPr>
      <w:r w:rsidRPr="00C91719">
        <w:br w:type="page"/>
      </w:r>
      <w:bookmarkStart w:id="24" w:name="_Toc480447165"/>
      <w:r>
        <w:lastRenderedPageBreak/>
        <w:t>Lagtext</w:t>
      </w:r>
      <w:bookmarkEnd w:id="24"/>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7F1EAB" w:rsidRDefault="00AF3004">
      <w:pPr>
        <w:pStyle w:val="ANormal"/>
        <w:rPr>
          <w:lang w:val="sv-FI"/>
        </w:rPr>
      </w:pPr>
    </w:p>
    <w:p w:rsidR="00AF3004" w:rsidRPr="00795206" w:rsidRDefault="00AF3004">
      <w:pPr>
        <w:pStyle w:val="LagHuvRubr"/>
        <w:rPr>
          <w:lang w:val="sv-FI"/>
        </w:rPr>
      </w:pPr>
      <w:bookmarkStart w:id="25" w:name="_Toc480447166"/>
      <w:r w:rsidRPr="00795206">
        <w:rPr>
          <w:lang w:val="sv-FI"/>
        </w:rPr>
        <w:t>L A N D S K A P S L A G</w:t>
      </w:r>
      <w:r w:rsidRPr="00795206">
        <w:rPr>
          <w:lang w:val="sv-FI"/>
        </w:rPr>
        <w:br/>
        <w:t>om</w:t>
      </w:r>
      <w:r w:rsidR="00795206" w:rsidRPr="00795206">
        <w:rPr>
          <w:lang w:val="sv-FI"/>
        </w:rPr>
        <w:t xml:space="preserve"> ändring av landskapslagen om miljö</w:t>
      </w:r>
      <w:r w:rsidR="008B742D">
        <w:rPr>
          <w:lang w:val="sv-FI"/>
        </w:rPr>
        <w:t>skydd</w:t>
      </w:r>
      <w:bookmarkEnd w:id="25"/>
    </w:p>
    <w:p w:rsidR="00AF3004" w:rsidRPr="00795206" w:rsidRDefault="00AF3004">
      <w:pPr>
        <w:pStyle w:val="ANormal"/>
        <w:rPr>
          <w:lang w:val="sv-FI"/>
        </w:rPr>
      </w:pPr>
    </w:p>
    <w:p w:rsidR="00FF5F66" w:rsidRDefault="00AF3004">
      <w:pPr>
        <w:pStyle w:val="ANormal"/>
      </w:pPr>
      <w:r>
        <w:tab/>
        <w:t xml:space="preserve">I </w:t>
      </w:r>
      <w:r w:rsidR="003671DC">
        <w:t>enlighet med lagtingets beslut</w:t>
      </w:r>
    </w:p>
    <w:p w:rsidR="0012170D" w:rsidRPr="0012170D" w:rsidRDefault="003671DC">
      <w:pPr>
        <w:pStyle w:val="ANormal"/>
      </w:pPr>
      <w:r>
        <w:rPr>
          <w:b/>
        </w:rPr>
        <w:tab/>
      </w:r>
      <w:r w:rsidR="0012170D">
        <w:rPr>
          <w:b/>
        </w:rPr>
        <w:t xml:space="preserve">upphävs </w:t>
      </w:r>
      <w:r w:rsidR="0012170D">
        <w:t>53f</w:t>
      </w:r>
      <w:r w:rsidR="00CE6FB8">
        <w:t> §</w:t>
      </w:r>
      <w:r w:rsidR="0012170D" w:rsidRPr="0012170D">
        <w:t xml:space="preserve"> </w:t>
      </w:r>
      <w:r w:rsidR="0012170D">
        <w:t>landskapslagen (2008:124) om miljöskydd,</w:t>
      </w:r>
    </w:p>
    <w:p w:rsidR="00FF5F66" w:rsidRPr="00FF5F66" w:rsidRDefault="003671DC">
      <w:pPr>
        <w:pStyle w:val="ANormal"/>
        <w:rPr>
          <w:b/>
        </w:rPr>
      </w:pPr>
      <w:r>
        <w:rPr>
          <w:b/>
        </w:rPr>
        <w:tab/>
      </w:r>
      <w:r w:rsidR="0012170D">
        <w:rPr>
          <w:b/>
        </w:rPr>
        <w:t>ä</w:t>
      </w:r>
      <w:r w:rsidR="00FF5F66">
        <w:rPr>
          <w:b/>
        </w:rPr>
        <w:t xml:space="preserve">ndras </w:t>
      </w:r>
      <w:r w:rsidR="00FF5F66" w:rsidRPr="00FF5F66">
        <w:t>35</w:t>
      </w:r>
      <w:r w:rsidR="00CE6FB8">
        <w:t> §</w:t>
      </w:r>
      <w:r w:rsidR="00FF5F66" w:rsidRPr="00FF5F66">
        <w:t xml:space="preserve"> 2</w:t>
      </w:r>
      <w:r w:rsidR="00CE6FB8">
        <w:t> mom.</w:t>
      </w:r>
      <w:r w:rsidR="0057546F">
        <w:t xml:space="preserve">, </w:t>
      </w:r>
      <w:r w:rsidR="00FF5F66">
        <w:t>sådant det</w:t>
      </w:r>
      <w:r w:rsidR="003F3B9F">
        <w:t xml:space="preserve"> lyder i landskap</w:t>
      </w:r>
      <w:r w:rsidR="003D7C0C">
        <w:t>slagarna</w:t>
      </w:r>
      <w:r w:rsidR="008B742D">
        <w:t xml:space="preserve"> </w:t>
      </w:r>
      <w:r w:rsidR="003F3B9F">
        <w:t>2011</w:t>
      </w:r>
      <w:r w:rsidR="008B742D">
        <w:t>/40</w:t>
      </w:r>
      <w:r w:rsidR="000B4C5E">
        <w:t xml:space="preserve"> </w:t>
      </w:r>
      <w:r w:rsidR="0012170D">
        <w:t>och 2015/14</w:t>
      </w:r>
      <w:r w:rsidR="0057546F">
        <w:t>,</w:t>
      </w:r>
      <w:r w:rsidR="0012170D">
        <w:t xml:space="preserve"> </w:t>
      </w:r>
      <w:r w:rsidR="000B4C5E">
        <w:t>och 53</w:t>
      </w:r>
      <w:r w:rsidR="00E21906">
        <w:t>b</w:t>
      </w:r>
      <w:r w:rsidR="00CE6FB8">
        <w:t> §</w:t>
      </w:r>
      <w:r w:rsidR="00E21906">
        <w:t xml:space="preserve"> </w:t>
      </w:r>
      <w:r w:rsidR="003F4CDA">
        <w:t>sådan den</w:t>
      </w:r>
      <w:r w:rsidR="00E21906">
        <w:t xml:space="preserve"> lyder i land</w:t>
      </w:r>
      <w:r w:rsidR="003F4CDA">
        <w:t>skapslagen 2011/</w:t>
      </w:r>
      <w:r w:rsidR="00E21906">
        <w:t xml:space="preserve">28 </w:t>
      </w:r>
      <w:r w:rsidR="00FF5F66">
        <w:t>samt</w:t>
      </w:r>
    </w:p>
    <w:p w:rsidR="00AF3004" w:rsidRDefault="003671DC">
      <w:pPr>
        <w:pStyle w:val="ANormal"/>
      </w:pPr>
      <w:r>
        <w:rPr>
          <w:b/>
        </w:rPr>
        <w:tab/>
      </w:r>
      <w:r w:rsidR="00795206" w:rsidRPr="00795206">
        <w:rPr>
          <w:b/>
        </w:rPr>
        <w:t>fogas</w:t>
      </w:r>
      <w:r w:rsidR="00795206">
        <w:rPr>
          <w:b/>
        </w:rPr>
        <w:t xml:space="preserve"> </w:t>
      </w:r>
      <w:r w:rsidR="00795206">
        <w:t xml:space="preserve">till </w:t>
      </w:r>
      <w:r w:rsidR="003F3B9F">
        <w:t xml:space="preserve">lagen </w:t>
      </w:r>
      <w:r w:rsidR="005019FB">
        <w:t>ett nytt 8</w:t>
      </w:r>
      <w:r w:rsidR="00736B6F">
        <w:t>a</w:t>
      </w:r>
      <w:r w:rsidR="00CE6FB8">
        <w:t> kap.</w:t>
      </w:r>
      <w:r w:rsidR="00795206">
        <w:t xml:space="preserve"> </w:t>
      </w:r>
      <w:r w:rsidR="003D7C0C">
        <w:t>efter 34</w:t>
      </w:r>
      <w:r w:rsidR="00CE6FB8">
        <w:t> §</w:t>
      </w:r>
      <w:r w:rsidR="003D7C0C">
        <w:t xml:space="preserve"> </w:t>
      </w:r>
      <w:r w:rsidR="003F4CDA">
        <w:t>samt</w:t>
      </w:r>
      <w:r w:rsidR="000B4C5E">
        <w:t xml:space="preserve"> nya 34</w:t>
      </w:r>
      <w:r w:rsidR="001021CD">
        <w:t>a-c</w:t>
      </w:r>
      <w:r w:rsidR="00CE6FB8">
        <w:t> §</w:t>
      </w:r>
      <w:r w:rsidR="00795206">
        <w:t>§</w:t>
      </w:r>
      <w:r w:rsidR="007F1EAB">
        <w:t xml:space="preserve"> </w:t>
      </w:r>
      <w:r w:rsidR="003F4CDA">
        <w:t>och</w:t>
      </w:r>
      <w:r w:rsidR="000B4C5E">
        <w:t xml:space="preserve"> en ny 52</w:t>
      </w:r>
      <w:r w:rsidR="00736B6F">
        <w:t>a</w:t>
      </w:r>
      <w:r w:rsidR="00CE6FB8">
        <w:t> §</w:t>
      </w:r>
      <w:r w:rsidR="00736B6F">
        <w:t xml:space="preserve"> </w:t>
      </w:r>
      <w:r w:rsidR="003C2B7E">
        <w:t>som följer</w:t>
      </w:r>
      <w:r w:rsidR="00AF3004">
        <w:t>:</w:t>
      </w:r>
    </w:p>
    <w:p w:rsidR="003C2B7E" w:rsidRDefault="003C2B7E">
      <w:pPr>
        <w:pStyle w:val="ANormal"/>
      </w:pPr>
    </w:p>
    <w:p w:rsidR="003C2B7E" w:rsidRPr="003C2B7E" w:rsidRDefault="005019FB" w:rsidP="003671DC">
      <w:pPr>
        <w:pStyle w:val="LagKapitel"/>
      </w:pPr>
      <w:r>
        <w:t>8</w:t>
      </w:r>
      <w:r w:rsidR="003720AB">
        <w:t>a</w:t>
      </w:r>
      <w:r w:rsidR="00CE6FB8">
        <w:t> kap.</w:t>
      </w:r>
      <w:r w:rsidR="003671DC">
        <w:br/>
      </w:r>
      <w:r w:rsidR="003C2B7E">
        <w:t>Ämnen som bryter ned ozonskiktet samt fluorerande växthusgaser</w:t>
      </w:r>
    </w:p>
    <w:p w:rsidR="003C2B7E" w:rsidRDefault="003C2B7E">
      <w:pPr>
        <w:pStyle w:val="ANormal"/>
      </w:pPr>
    </w:p>
    <w:p w:rsidR="003C2B7E" w:rsidRDefault="000B4C5E" w:rsidP="003C2B7E">
      <w:pPr>
        <w:pStyle w:val="LagParagraf"/>
      </w:pPr>
      <w:r>
        <w:t>34</w:t>
      </w:r>
      <w:r w:rsidR="00736B6F">
        <w:t>a</w:t>
      </w:r>
      <w:r w:rsidR="00CE6FB8">
        <w:t> §</w:t>
      </w:r>
    </w:p>
    <w:p w:rsidR="003C2B7E" w:rsidRDefault="003C2B7E" w:rsidP="003C2B7E">
      <w:pPr>
        <w:pStyle w:val="LagPararubrik"/>
      </w:pPr>
      <w:r>
        <w:t>Tillämpningsområde</w:t>
      </w:r>
    </w:p>
    <w:p w:rsidR="003C2B7E" w:rsidRDefault="003C2B7E" w:rsidP="003C2B7E">
      <w:pPr>
        <w:pStyle w:val="ANormal"/>
      </w:pPr>
      <w:r>
        <w:tab/>
        <w:t>Bestämmelserna</w:t>
      </w:r>
      <w:r w:rsidR="00FF5115">
        <w:t xml:space="preserve"> i</w:t>
      </w:r>
      <w:r>
        <w:t xml:space="preserve"> 17</w:t>
      </w:r>
      <w:r w:rsidR="00CE6FB8">
        <w:t> kap.</w:t>
      </w:r>
      <w:r w:rsidR="00FF5115">
        <w:t xml:space="preserve"> </w:t>
      </w:r>
      <w:r>
        <w:t>i miljöskyddslagen (FFS 527/2014) ska ti</w:t>
      </w:r>
      <w:r>
        <w:t>l</w:t>
      </w:r>
      <w:r>
        <w:t xml:space="preserve">lämpas på Åland med de avvikelser som anges i </w:t>
      </w:r>
      <w:r w:rsidR="000B4C5E">
        <w:t>34</w:t>
      </w:r>
      <w:r w:rsidR="00425A93">
        <w:t>b och c</w:t>
      </w:r>
      <w:r w:rsidR="00CE6FB8">
        <w:t> §</w:t>
      </w:r>
      <w:r>
        <w:t>§.</w:t>
      </w:r>
    </w:p>
    <w:p w:rsidR="003C2B7E" w:rsidRDefault="003C2B7E" w:rsidP="003C2B7E">
      <w:pPr>
        <w:pStyle w:val="ANormal"/>
      </w:pPr>
      <w:r>
        <w:tab/>
        <w:t>Ändringar i de bestämmelser som avses i 1</w:t>
      </w:r>
      <w:r w:rsidR="00CE6FB8">
        <w:t> mom.</w:t>
      </w:r>
      <w:r>
        <w:t xml:space="preserve"> ska tillämpas på Åland från det att de träder i kraft i riket.</w:t>
      </w:r>
    </w:p>
    <w:p w:rsidR="00272D97" w:rsidRDefault="00272D97" w:rsidP="003C2B7E">
      <w:pPr>
        <w:pStyle w:val="ANormal"/>
      </w:pPr>
    </w:p>
    <w:p w:rsidR="00272D97" w:rsidRDefault="000B4C5E" w:rsidP="00272D97">
      <w:pPr>
        <w:pStyle w:val="LagParagraf"/>
      </w:pPr>
      <w:r>
        <w:t>34</w:t>
      </w:r>
      <w:r w:rsidR="00272D97">
        <w:t>b</w:t>
      </w:r>
      <w:r w:rsidR="00CE6FB8">
        <w:t> §</w:t>
      </w:r>
    </w:p>
    <w:p w:rsidR="00272D97" w:rsidRDefault="00272D97" w:rsidP="00272D97">
      <w:pPr>
        <w:pStyle w:val="LagPararubrik"/>
      </w:pPr>
      <w:r>
        <w:t>Avvikelser</w:t>
      </w:r>
    </w:p>
    <w:p w:rsidR="00272D97" w:rsidRDefault="00272D97" w:rsidP="00272D97">
      <w:pPr>
        <w:pStyle w:val="ANormal"/>
      </w:pPr>
      <w:r>
        <w:tab/>
      </w:r>
      <w:r w:rsidR="00FF5F66">
        <w:t>Med lagen om yrkesinriktad vuxe</w:t>
      </w:r>
      <w:r w:rsidR="003F3B9F">
        <w:t>n</w:t>
      </w:r>
      <w:r w:rsidR="00FF5F66">
        <w:t>utbildning (FFS 631/1998)</w:t>
      </w:r>
      <w:r w:rsidR="00F260C5" w:rsidRPr="00F260C5">
        <w:t xml:space="preserve"> </w:t>
      </w:r>
      <w:r w:rsidR="00F260C5">
        <w:t>och lagen om yrkesutbildning (FFS 630/1998)</w:t>
      </w:r>
      <w:r w:rsidR="00FF5F66">
        <w:t xml:space="preserve"> avses på Åland</w:t>
      </w:r>
      <w:r w:rsidR="004032CD">
        <w:t xml:space="preserve"> landskapslag</w:t>
      </w:r>
      <w:r w:rsidR="00F260C5">
        <w:t>en</w:t>
      </w:r>
      <w:r w:rsidR="004032CD">
        <w:t xml:space="preserve"> (2011:13) om gymnasieutbildning</w:t>
      </w:r>
      <w:r w:rsidR="00F260C5">
        <w:t>.</w:t>
      </w:r>
    </w:p>
    <w:p w:rsidR="00F260C5" w:rsidRDefault="00FF5F66" w:rsidP="00272D97">
      <w:pPr>
        <w:pStyle w:val="ANormal"/>
      </w:pPr>
      <w:r>
        <w:tab/>
        <w:t xml:space="preserve">Med </w:t>
      </w:r>
      <w:r w:rsidR="00F260C5">
        <w:t>lagen om offentlighet i myndigheternas verksamhet (FFS 621/1999) avses på Åland landskapslagen (1977:72) om allmänna han</w:t>
      </w:r>
      <w:r w:rsidR="00F260C5">
        <w:t>d</w:t>
      </w:r>
      <w:r w:rsidR="00F260C5">
        <w:t>lingars offentlighet.</w:t>
      </w:r>
    </w:p>
    <w:p w:rsidR="00F260C5" w:rsidRDefault="00F260C5" w:rsidP="007360C1">
      <w:pPr>
        <w:pStyle w:val="ANormal"/>
      </w:pPr>
      <w:r>
        <w:tab/>
        <w:t>Med personuppgiftslagen (FFS 523/1999) avses på Åland landskapsl</w:t>
      </w:r>
      <w:r>
        <w:t>a</w:t>
      </w:r>
      <w:r>
        <w:t>gen (1999:50) om tillämpning i landskapet Åland av riksförfattninga</w:t>
      </w:r>
      <w:r w:rsidR="003671DC">
        <w:t>r om personuppgifter (1999:50).</w:t>
      </w:r>
    </w:p>
    <w:p w:rsidR="00FF5F66" w:rsidRPr="00272D97" w:rsidRDefault="00FF5F66" w:rsidP="00272D97">
      <w:pPr>
        <w:pStyle w:val="ANormal"/>
      </w:pPr>
      <w:r>
        <w:tab/>
        <w:t>Hänvisningen i 166</w:t>
      </w:r>
      <w:r w:rsidR="00CE6FB8">
        <w:t> §</w:t>
      </w:r>
      <w:r>
        <w:t xml:space="preserve"> till 24</w:t>
      </w:r>
      <w:r w:rsidR="00CE6FB8">
        <w:t> §</w:t>
      </w:r>
      <w:r>
        <w:t xml:space="preserve"> 2</w:t>
      </w:r>
      <w:r w:rsidR="00CE6FB8">
        <w:t> mom.</w:t>
      </w:r>
      <w:r>
        <w:t xml:space="preserve"> i rikets miljöskyddslag ska på Åland avse 27</w:t>
      </w:r>
      <w:r w:rsidR="00CE6FB8">
        <w:t> §</w:t>
      </w:r>
      <w:r>
        <w:t xml:space="preserve"> 2</w:t>
      </w:r>
      <w:r w:rsidR="00CE6FB8">
        <w:t> mom.</w:t>
      </w:r>
      <w:r>
        <w:t xml:space="preserve"> i denna lag.</w:t>
      </w:r>
    </w:p>
    <w:p w:rsidR="003C2B7E" w:rsidRDefault="003C2B7E" w:rsidP="003C2B7E">
      <w:pPr>
        <w:pStyle w:val="ANormal"/>
      </w:pPr>
    </w:p>
    <w:p w:rsidR="003C2B7E" w:rsidRDefault="000B4C5E" w:rsidP="003C2B7E">
      <w:pPr>
        <w:pStyle w:val="LagParagraf"/>
      </w:pPr>
      <w:r>
        <w:t>34</w:t>
      </w:r>
      <w:r w:rsidR="00FF5F66">
        <w:t>c</w:t>
      </w:r>
      <w:r w:rsidR="00CE6FB8">
        <w:t> §</w:t>
      </w:r>
    </w:p>
    <w:p w:rsidR="003C2B7E" w:rsidRDefault="003C2B7E" w:rsidP="003C2B7E">
      <w:pPr>
        <w:pStyle w:val="LagPararubrik"/>
      </w:pPr>
      <w:r>
        <w:t>Förvaltningsuppgifter</w:t>
      </w:r>
    </w:p>
    <w:p w:rsidR="00300047" w:rsidRDefault="003C2B7E" w:rsidP="00300047">
      <w:pPr>
        <w:pStyle w:val="ANormal"/>
      </w:pPr>
      <w:r>
        <w:tab/>
        <w:t>De förvaltn</w:t>
      </w:r>
      <w:r w:rsidR="007F1EAB">
        <w:t>i</w:t>
      </w:r>
      <w:r>
        <w:t>ngsuppgifter som enlig</w:t>
      </w:r>
      <w:r w:rsidR="007F1EAB">
        <w:t>t de riksbestämmelser som avses i 34a</w:t>
      </w:r>
      <w:r w:rsidR="00CE6FB8">
        <w:t> §</w:t>
      </w:r>
      <w:r>
        <w:t xml:space="preserve"> ankommer på</w:t>
      </w:r>
      <w:r w:rsidR="00272D97">
        <w:t xml:space="preserve"> Säkerhets- och kemikalieverket</w:t>
      </w:r>
      <w:r>
        <w:t xml:space="preserve"> ska på Åland skötas av</w:t>
      </w:r>
      <w:r w:rsidR="00FF5F66">
        <w:t xml:space="preserve"> landskapsregeringen</w:t>
      </w:r>
      <w:r w:rsidR="00300047">
        <w:t>, till den del uppgifterna faller inom landskapets beh</w:t>
      </w:r>
      <w:r w:rsidR="00300047">
        <w:t>ö</w:t>
      </w:r>
      <w:r w:rsidR="00300047">
        <w:t>righet.</w:t>
      </w:r>
    </w:p>
    <w:p w:rsidR="00FF5F66" w:rsidRDefault="00FF5F66" w:rsidP="003C2B7E">
      <w:pPr>
        <w:pStyle w:val="ANormal"/>
      </w:pPr>
    </w:p>
    <w:p w:rsidR="00FF5F66" w:rsidRDefault="003F3B9F" w:rsidP="00FF5F66">
      <w:pPr>
        <w:pStyle w:val="LagParagraf"/>
      </w:pPr>
      <w:r>
        <w:t>35</w:t>
      </w:r>
      <w:r w:rsidR="00CE6FB8">
        <w:t> §</w:t>
      </w:r>
    </w:p>
    <w:p w:rsidR="003F3B9F" w:rsidRDefault="003F3B9F" w:rsidP="003F3B9F">
      <w:pPr>
        <w:pStyle w:val="LagPararubrik"/>
      </w:pPr>
      <w:r>
        <w:t>Miljöförstöring</w:t>
      </w:r>
    </w:p>
    <w:p w:rsidR="003F3B9F" w:rsidRDefault="003F3B9F" w:rsidP="003F3B9F">
      <w:pPr>
        <w:pStyle w:val="ANormal"/>
      </w:pPr>
      <w:r w:rsidRPr="003F3B9F">
        <w:t>-</w:t>
      </w:r>
      <w:r>
        <w:t xml:space="preserve"> - - - - - - - - - - - - - - - - - - - - - - - - - - - - - - - - - - - - - - - - - - - - - - - - - -</w:t>
      </w:r>
    </w:p>
    <w:p w:rsidR="003F3B9F" w:rsidRDefault="003F3B9F" w:rsidP="003F3B9F">
      <w:pPr>
        <w:pStyle w:val="ANormal"/>
      </w:pPr>
      <w:r>
        <w:tab/>
        <w:t>För miljöförstöring döms även den som uppsåtligen eller av grov oak</w:t>
      </w:r>
      <w:r>
        <w:t>t</w:t>
      </w:r>
      <w:r>
        <w:t>samhet framställer, överlåter, transporterar, använder, behandlar eller förv</w:t>
      </w:r>
      <w:r>
        <w:t>a</w:t>
      </w:r>
      <w:r>
        <w:t>rar ett ämne, ett preparat, en blandning, en produkt eller ett föremål eller an</w:t>
      </w:r>
      <w:r w:rsidR="003671DC">
        <w:t>vänder en anordning i strid med</w:t>
      </w:r>
    </w:p>
    <w:p w:rsidR="003F3B9F" w:rsidRDefault="000B4C5E" w:rsidP="003F3B9F">
      <w:pPr>
        <w:pStyle w:val="ANormal"/>
      </w:pPr>
      <w:r>
        <w:tab/>
      </w:r>
      <w:r w:rsidR="003F3B9F">
        <w:t>a) artikel 3 eller 4 i Europaparlamentets och rådets förordning (EG) nr 648/2004 om tvätt- och rengöringsmedel</w:t>
      </w:r>
      <w:r w:rsidR="00A65E3B">
        <w:t xml:space="preserve"> </w:t>
      </w:r>
      <w:r w:rsidR="00A65E3B" w:rsidRPr="00A65E3B">
        <w:rPr>
          <w:i/>
        </w:rPr>
        <w:t>(detergentförordn</w:t>
      </w:r>
      <w:r w:rsidR="00A65E3B">
        <w:rPr>
          <w:i/>
        </w:rPr>
        <w:t>i</w:t>
      </w:r>
      <w:r w:rsidR="00A65E3B" w:rsidRPr="00A65E3B">
        <w:rPr>
          <w:i/>
        </w:rPr>
        <w:t>ngen)</w:t>
      </w:r>
      <w:r w:rsidR="003F3B9F">
        <w:t>,</w:t>
      </w:r>
    </w:p>
    <w:p w:rsidR="003F3B9F" w:rsidRDefault="000B4C5E" w:rsidP="003F3B9F">
      <w:pPr>
        <w:pStyle w:val="ANormal"/>
      </w:pPr>
      <w:r>
        <w:lastRenderedPageBreak/>
        <w:tab/>
      </w:r>
      <w:r w:rsidR="003F3B9F">
        <w:t>b) Europaparlamentets och rådets förordning (EG) nr 850/2004 om långlivade organiska föroreningar och om ändring av direktiv 79/117/EEG</w:t>
      </w:r>
      <w:r w:rsidR="00A65E3B">
        <w:t xml:space="preserve"> </w:t>
      </w:r>
      <w:r w:rsidR="00A65E3B" w:rsidRPr="00A65E3B">
        <w:rPr>
          <w:i/>
        </w:rPr>
        <w:t>(POPs förordningen)</w:t>
      </w:r>
      <w:r w:rsidR="003F3B9F">
        <w:t>,</w:t>
      </w:r>
    </w:p>
    <w:p w:rsidR="003F3B9F" w:rsidRDefault="000B4C5E" w:rsidP="003F3B9F">
      <w:pPr>
        <w:pStyle w:val="ANormal"/>
      </w:pPr>
      <w:r>
        <w:tab/>
      </w:r>
      <w:r w:rsidR="003F3B9F">
        <w:t xml:space="preserve">c) Europaparlamentets och rådets förordning </w:t>
      </w:r>
      <w:r w:rsidR="00425A93">
        <w:t>(EU) nr 517/2014 om flu</w:t>
      </w:r>
      <w:r w:rsidR="00425A93">
        <w:t>o</w:t>
      </w:r>
      <w:r w:rsidR="00425A93">
        <w:t>rerade växthusgaser och om upphävande av förordning (EG) nr 842/2006</w:t>
      </w:r>
      <w:r w:rsidR="00A65E3B">
        <w:t xml:space="preserve"> </w:t>
      </w:r>
      <w:r w:rsidR="00A65E3B" w:rsidRPr="00A65E3B">
        <w:rPr>
          <w:i/>
        </w:rPr>
        <w:t>(F-gasförordningen)</w:t>
      </w:r>
      <w:r w:rsidR="00A65E3B">
        <w:t>,</w:t>
      </w:r>
    </w:p>
    <w:p w:rsidR="00425A93" w:rsidRDefault="000B4C5E" w:rsidP="003F3B9F">
      <w:pPr>
        <w:pStyle w:val="ANormal"/>
      </w:pPr>
      <w:r>
        <w:tab/>
      </w:r>
      <w:r w:rsidR="00425A93">
        <w:t>d) Europaparlamentets och rådets förordning (EG) nr 1005/2009 om ä</w:t>
      </w:r>
      <w:r w:rsidR="00A65E3B">
        <w:t>mnen som bryter ned ozonskiktet</w:t>
      </w:r>
      <w:r w:rsidR="00A65E3B" w:rsidRPr="00A65E3B">
        <w:rPr>
          <w:i/>
        </w:rPr>
        <w:t xml:space="preserve"> (ozonförordningen) </w:t>
      </w:r>
      <w:r w:rsidR="00A65E3B">
        <w:t>e</w:t>
      </w:r>
      <w:r w:rsidR="003671DC">
        <w:t>ller</w:t>
      </w:r>
    </w:p>
    <w:p w:rsidR="00A65E3B" w:rsidRPr="003671DC" w:rsidRDefault="00A65E3B" w:rsidP="003F3B9F">
      <w:pPr>
        <w:pStyle w:val="ANormal"/>
      </w:pPr>
      <w:r>
        <w:tab/>
        <w:t>e) Europaparlamentets och rådets förordning (EG) nr 1102/2008 om e</w:t>
      </w:r>
      <w:r>
        <w:t>x</w:t>
      </w:r>
      <w:r>
        <w:t xml:space="preserve">portförbud för metalliskt kvicksilver och vissa kvicksilverföreningar och kvicksilverblandningar och säker förvaring av metalliskt kvicksilver </w:t>
      </w:r>
      <w:r w:rsidRPr="00A65E3B">
        <w:rPr>
          <w:i/>
        </w:rPr>
        <w:t>(fö</w:t>
      </w:r>
      <w:r w:rsidRPr="00A65E3B">
        <w:rPr>
          <w:i/>
        </w:rPr>
        <w:t>r</w:t>
      </w:r>
      <w:r w:rsidRPr="00A65E3B">
        <w:rPr>
          <w:i/>
        </w:rPr>
        <w:t>ordningen om exportförbud för kvicksilver)</w:t>
      </w:r>
      <w:r w:rsidR="003671DC">
        <w:t>.</w:t>
      </w:r>
    </w:p>
    <w:p w:rsidR="003C2B7E" w:rsidRDefault="003C2B7E" w:rsidP="003C2B7E">
      <w:pPr>
        <w:pStyle w:val="ANormal"/>
      </w:pPr>
    </w:p>
    <w:p w:rsidR="00736B6F" w:rsidRDefault="00E21906" w:rsidP="00736B6F">
      <w:pPr>
        <w:pStyle w:val="LagParagraf"/>
      </w:pPr>
      <w:r>
        <w:t>52</w:t>
      </w:r>
      <w:r w:rsidR="00736B6F">
        <w:t>a</w:t>
      </w:r>
      <w:r w:rsidR="00CE6FB8">
        <w:t> §</w:t>
      </w:r>
    </w:p>
    <w:p w:rsidR="00736B6F" w:rsidRDefault="00736B6F" w:rsidP="00736B6F">
      <w:pPr>
        <w:pStyle w:val="LagPararubrik"/>
      </w:pPr>
      <w:r>
        <w:t>Tillämpning av riksförordningar</w:t>
      </w:r>
    </w:p>
    <w:p w:rsidR="00736B6F" w:rsidRDefault="00736B6F" w:rsidP="00736B6F">
      <w:pPr>
        <w:pStyle w:val="ANormal"/>
      </w:pPr>
      <w:r>
        <w:tab/>
        <w:t>Landskapsregeringen kan inom landskapets behörighet genom lan</w:t>
      </w:r>
      <w:r>
        <w:t>d</w:t>
      </w:r>
      <w:r>
        <w:t>skapsförordning besluta att bestämmelser som utfärdats med stöd av de riksbestämmelser som avses i</w:t>
      </w:r>
      <w:r w:rsidR="000B4C5E">
        <w:t xml:space="preserve"> 34</w:t>
      </w:r>
      <w:r>
        <w:t>a</w:t>
      </w:r>
      <w:r w:rsidR="00CE6FB8">
        <w:t> §</w:t>
      </w:r>
      <w:r>
        <w:t xml:space="preserve"> och som inte tillhör området för lag ska tillämpas på Åland oförändrade eller med de ändringar landskapsregeringen bestämmer.</w:t>
      </w:r>
    </w:p>
    <w:p w:rsidR="00E21906" w:rsidRDefault="00E21906" w:rsidP="00736B6F">
      <w:pPr>
        <w:pStyle w:val="ANormal"/>
      </w:pPr>
    </w:p>
    <w:p w:rsidR="00E21906" w:rsidRDefault="000B4C5E" w:rsidP="00E21906">
      <w:pPr>
        <w:pStyle w:val="LagParagraf"/>
      </w:pPr>
      <w:r>
        <w:t>53</w:t>
      </w:r>
      <w:r w:rsidR="00E21906">
        <w:t>b</w:t>
      </w:r>
      <w:r w:rsidR="00CE6FB8">
        <w:t> §</w:t>
      </w:r>
    </w:p>
    <w:p w:rsidR="00E21906" w:rsidRDefault="00E21906" w:rsidP="00E21906">
      <w:pPr>
        <w:pStyle w:val="LagPararubrik"/>
      </w:pPr>
      <w:r>
        <w:t>Luftkvalitetsplan</w:t>
      </w:r>
    </w:p>
    <w:p w:rsidR="00E21906" w:rsidRDefault="00E21906" w:rsidP="00E21906">
      <w:pPr>
        <w:pStyle w:val="ANormal"/>
      </w:pPr>
      <w:r>
        <w:tab/>
        <w:t>Om det gränsvärde för luftföroreningar som föreskrivs med stöd av denna lag överskrids eller om det finns risk att den kommer att överskridas ska landskapsregeringen göra upp en luftkvalitetsplan på medellång och på lång sikt för hur gränsvärdet ska kunna underskridas och hur den tid då gränsvärdet överskrids ska kunna förkortas. En luftkvalitetsplan behövs inte om det är fråga om en sådan överskridning eller risk för överskridning av föreskrivna gräns</w:t>
      </w:r>
      <w:r w:rsidR="00A26E00">
        <w:t>värden för inandningsbara parti</w:t>
      </w:r>
      <w:r>
        <w:t>klar (PM</w:t>
      </w:r>
      <w:r>
        <w:rPr>
          <w:vertAlign w:val="subscript"/>
        </w:rPr>
        <w:t xml:space="preserve">10) </w:t>
      </w:r>
      <w:r w:rsidR="00A26E00">
        <w:t>som avses i 5</w:t>
      </w:r>
      <w:r>
        <w:t>3</w:t>
      </w:r>
      <w:r w:rsidR="003671DC">
        <w:t> </w:t>
      </w:r>
      <w:r>
        <w:t>e</w:t>
      </w:r>
      <w:r w:rsidR="00CE6FB8">
        <w:t> §</w:t>
      </w:r>
      <w:r w:rsidR="00A26E00">
        <w:t xml:space="preserve"> och som uppenbart beror på partikelbelastning som orsakas av san</w:t>
      </w:r>
      <w:r w:rsidR="00A26E00">
        <w:t>d</w:t>
      </w:r>
      <w:r w:rsidR="00A26E00">
        <w:t>ning i samband med vinterunderhåll av gator och vägar. Landskapsreg</w:t>
      </w:r>
      <w:r w:rsidR="00A26E00">
        <w:t>e</w:t>
      </w:r>
      <w:r w:rsidR="00A26E00">
        <w:t>ringen kan enligt egen prövning göra upp en luftkvalitetsplan också för hur målvärdena för ozon ska uppnås.</w:t>
      </w:r>
    </w:p>
    <w:p w:rsidR="003F4CDA" w:rsidRDefault="003F4CDA" w:rsidP="00E21906">
      <w:pPr>
        <w:pStyle w:val="ANormal"/>
      </w:pPr>
      <w:r>
        <w:tab/>
        <w:t>Luftkvalitetsplanen ska innehålla information om hur luftkvaliteten fö</w:t>
      </w:r>
      <w:r>
        <w:t>r</w:t>
      </w:r>
      <w:r>
        <w:t>sämrats samt om nödvändiga åtgärder för förbättrande av luftkvaliteten vilka riktar sig mot trafiken och andra verksamheter som orsakar utsläpp. Vid behov ska planen även innehålla åtgärder för skyddande av befol</w:t>
      </w:r>
      <w:r>
        <w:t>k</w:t>
      </w:r>
      <w:r>
        <w:t>ningsgrupper som är känsliga för luftföroreningar. Landskapsregeringen u</w:t>
      </w:r>
      <w:r>
        <w:t>t</w:t>
      </w:r>
      <w:r>
        <w:t>färdar genom landskapsförordning närmare bestämmelser om innehållet i en luftkvalitetsplan.</w:t>
      </w:r>
    </w:p>
    <w:p w:rsidR="00844A8C" w:rsidRDefault="00844A8C" w:rsidP="00E21906">
      <w:pPr>
        <w:pStyle w:val="ANormal"/>
      </w:pPr>
      <w:r>
        <w:tab/>
      </w:r>
      <w:r w:rsidR="00F0202C">
        <w:t>Om fl</w:t>
      </w:r>
      <w:r w:rsidR="006605E0">
        <w:t xml:space="preserve">er än ett sådant gränsvärde för luftföroreningar som föreskrivs med stöd </w:t>
      </w:r>
      <w:r w:rsidR="00054BB1">
        <w:t>av denna lag</w:t>
      </w:r>
      <w:r w:rsidR="006605E0">
        <w:t xml:space="preserve"> överskrids eller </w:t>
      </w:r>
      <w:r w:rsidR="00054BB1">
        <w:t>om det finns risk att de kommer att överskridas</w:t>
      </w:r>
      <w:r w:rsidR="006605E0">
        <w:t xml:space="preserve"> ska landskapsregeringen vid behov göra upp en integrerad luf</w:t>
      </w:r>
      <w:r w:rsidR="006605E0">
        <w:t>t</w:t>
      </w:r>
      <w:r w:rsidR="00F716BC">
        <w:t>kvalitet</w:t>
      </w:r>
      <w:r w:rsidR="006605E0">
        <w:t>splan som omfattar alla berörda gränsvärden.</w:t>
      </w:r>
    </w:p>
    <w:p w:rsidR="003671DC" w:rsidRPr="00E21906" w:rsidRDefault="003671DC" w:rsidP="00E21906">
      <w:pPr>
        <w:pStyle w:val="ANormal"/>
      </w:pPr>
    </w:p>
    <w:p w:rsidR="00AF3004" w:rsidRDefault="00EE54FF">
      <w:pPr>
        <w:pStyle w:val="ANormal"/>
        <w:jc w:val="center"/>
        <w:rPr>
          <w:rStyle w:val="Hyperlnk"/>
        </w:rPr>
      </w:pPr>
      <w:hyperlink w:anchor="_top" w:tooltip="Klicka för att gå till toppen av dokumentet" w:history="1">
        <w:r w:rsidR="00AF3004">
          <w:rPr>
            <w:rStyle w:val="Hyperlnk"/>
          </w:rPr>
          <w:t>__________________</w:t>
        </w:r>
      </w:hyperlink>
    </w:p>
    <w:p w:rsidR="00425A93" w:rsidRPr="003671DC" w:rsidRDefault="00425A93" w:rsidP="003671DC">
      <w:pPr>
        <w:pStyle w:val="ANormal"/>
        <w:rPr>
          <w:rStyle w:val="Hyperlnk"/>
          <w:color w:val="auto"/>
        </w:rPr>
      </w:pPr>
    </w:p>
    <w:p w:rsidR="00425A93" w:rsidRDefault="00425A93" w:rsidP="00425A93">
      <w:pPr>
        <w:pStyle w:val="ANormal"/>
        <w:rPr>
          <w:rStyle w:val="Hyperlnk"/>
          <w:color w:val="auto"/>
        </w:rPr>
      </w:pPr>
      <w:r>
        <w:rPr>
          <w:rStyle w:val="Hyperlnk"/>
        </w:rPr>
        <w:tab/>
      </w:r>
      <w:r>
        <w:rPr>
          <w:rStyle w:val="Hyperlnk"/>
          <w:color w:val="auto"/>
        </w:rPr>
        <w:t xml:space="preserve">Denna lag träder i kraft den </w:t>
      </w:r>
    </w:p>
    <w:p w:rsidR="00425A93" w:rsidRDefault="00425A93" w:rsidP="00425A93">
      <w:pPr>
        <w:pStyle w:val="ANormal"/>
        <w:rPr>
          <w:rStyle w:val="Hyperlnk"/>
          <w:color w:val="auto"/>
        </w:rPr>
      </w:pPr>
    </w:p>
    <w:p w:rsidR="00425A93" w:rsidRDefault="00EE54FF" w:rsidP="00425A93">
      <w:pPr>
        <w:pStyle w:val="ANormal"/>
        <w:jc w:val="center"/>
        <w:rPr>
          <w:rStyle w:val="Hyperlnk"/>
        </w:rPr>
      </w:pPr>
      <w:hyperlink w:anchor="_top" w:tooltip="Klicka för att gå till toppen av dokumentet" w:history="1">
        <w:r w:rsidR="00425A93">
          <w:rPr>
            <w:rStyle w:val="Hyperlnk"/>
          </w:rPr>
          <w:t>__________________</w:t>
        </w:r>
      </w:hyperlink>
    </w:p>
    <w:p w:rsidR="00425A93" w:rsidRPr="00425A93" w:rsidRDefault="00425A93" w:rsidP="00425A93">
      <w:pPr>
        <w:pStyle w:val="ANormal"/>
      </w:pPr>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3671DC">
            <w:pPr>
              <w:pStyle w:val="ANormal"/>
              <w:keepNext/>
            </w:pPr>
            <w:r>
              <w:lastRenderedPageBreak/>
              <w:t>Mariehamn den 20 april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3671DC">
            <w:pPr>
              <w:pStyle w:val="ANormal"/>
              <w:keepNext/>
            </w:pPr>
            <w:r>
              <w:t>V i c e</w:t>
            </w:r>
            <w:r w:rsidR="00AF3004">
              <w:t xml:space="preserve">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3671DC">
            <w:pPr>
              <w:pStyle w:val="ANormal"/>
              <w:keepNext/>
            </w:pPr>
            <w:r>
              <w:t>Camilla Gunell</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rsidP="00425A93">
            <w:pPr>
              <w:pStyle w:val="ANormal"/>
              <w:keepNext/>
            </w:pPr>
            <w:r>
              <w:t xml:space="preserve">Föredragande </w:t>
            </w:r>
            <w:r w:rsidR="00425A93">
              <w:t>minister</w:t>
            </w:r>
          </w:p>
        </w:tc>
        <w:tc>
          <w:tcPr>
            <w:tcW w:w="3477" w:type="dxa"/>
            <w:vAlign w:val="bottom"/>
          </w:tcPr>
          <w:p w:rsidR="00AF3004" w:rsidRDefault="00AF3004">
            <w:pPr>
              <w:pStyle w:val="ANormal"/>
              <w:keepNext/>
            </w:pPr>
          </w:p>
          <w:p w:rsidR="00AF3004" w:rsidRDefault="00AF3004">
            <w:pPr>
              <w:pStyle w:val="ANormal"/>
              <w:keepNext/>
            </w:pPr>
          </w:p>
          <w:p w:rsidR="00AF3004" w:rsidRDefault="003671DC">
            <w:pPr>
              <w:pStyle w:val="ANormal"/>
              <w:keepNext/>
            </w:pPr>
            <w:r>
              <w:t>Wille Valve</w:t>
            </w:r>
          </w:p>
        </w:tc>
      </w:tr>
    </w:tbl>
    <w:p w:rsidR="00AF3004" w:rsidRDefault="00AF3004">
      <w:pPr>
        <w:pStyle w:val="ANormal"/>
      </w:pPr>
    </w:p>
    <w:p w:rsidR="003671DC" w:rsidRDefault="003671DC" w:rsidP="003671DC">
      <w:pPr>
        <w:pStyle w:val="RubrikA"/>
      </w:pPr>
      <w:r>
        <w:br w:type="page"/>
      </w:r>
      <w:bookmarkStart w:id="26" w:name="_Toc480447167"/>
      <w:r>
        <w:lastRenderedPageBreak/>
        <w:t>Parallelltexter</w:t>
      </w:r>
      <w:bookmarkEnd w:id="26"/>
    </w:p>
    <w:p w:rsidR="003671DC" w:rsidRDefault="003671DC" w:rsidP="003671DC">
      <w:pPr>
        <w:pStyle w:val="Rubrikmellanrum"/>
      </w:pPr>
    </w:p>
    <w:p w:rsidR="003671DC" w:rsidRPr="003671DC" w:rsidRDefault="00EE54FF" w:rsidP="003671DC">
      <w:pPr>
        <w:pStyle w:val="ArendeUnderRubrik"/>
      </w:pPr>
      <w:hyperlink r:id="rId18" w:history="1">
        <w:r w:rsidR="003671DC" w:rsidRPr="00EE54FF">
          <w:rPr>
            <w:rStyle w:val="Hyperlnk"/>
          </w:rPr>
          <w:t>Parallelltexter till landskapsregeringens lagförslag nr 25/2016-2017</w:t>
        </w:r>
      </w:hyperlink>
      <w:bookmarkStart w:id="27" w:name="_GoBack"/>
      <w:bookmarkEnd w:id="27"/>
    </w:p>
    <w:sectPr w:rsidR="003671DC" w:rsidRPr="003671DC">
      <w:headerReference w:type="even" r:id="rId19"/>
      <w:headerReference w:type="default" r:id="rId20"/>
      <w:footerReference w:type="default" r:id="rId21"/>
      <w:footnotePr>
        <w:pos w:val="beneathText"/>
      </w:footnotePr>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02" w:rsidRDefault="007F4E02">
      <w:r>
        <w:separator/>
      </w:r>
    </w:p>
  </w:endnote>
  <w:endnote w:type="continuationSeparator" w:id="0">
    <w:p w:rsidR="007F4E02" w:rsidRDefault="007F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02" w:rsidRDefault="007F4E0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02" w:rsidRDefault="003671DC">
    <w:pPr>
      <w:pStyle w:val="Sidfot"/>
      <w:rPr>
        <w:lang w:val="fi-FI"/>
      </w:rPr>
    </w:pPr>
    <w:r>
      <w:t>LF2520162017.docx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02" w:rsidRDefault="007F4E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02" w:rsidRDefault="007F4E02">
      <w:r>
        <w:separator/>
      </w:r>
    </w:p>
  </w:footnote>
  <w:footnote w:type="continuationSeparator" w:id="0">
    <w:p w:rsidR="007F4E02" w:rsidRDefault="007F4E02">
      <w:r>
        <w:continuationSeparator/>
      </w:r>
    </w:p>
  </w:footnote>
  <w:footnote w:id="1">
    <w:p w:rsidR="007F4E02" w:rsidRDefault="007F4E02">
      <w:pPr>
        <w:pStyle w:val="Fotnotstext"/>
      </w:pPr>
      <w:r>
        <w:rPr>
          <w:rStyle w:val="Fotnotsreferens"/>
        </w:rPr>
        <w:footnoteRef/>
      </w:r>
      <w:r>
        <w:t xml:space="preserve"> Europaparlamentets och rådets förordning (EG) nr 2037/2000 om ämnen som bryter ned ozonskiktet</w:t>
      </w:r>
    </w:p>
  </w:footnote>
  <w:footnote w:id="2">
    <w:p w:rsidR="007F4E02" w:rsidRDefault="007F4E02">
      <w:pPr>
        <w:pStyle w:val="Fotnotstext"/>
      </w:pPr>
      <w:r>
        <w:rPr>
          <w:rStyle w:val="Fotnotsreferens"/>
        </w:rPr>
        <w:footnoteRef/>
      </w:r>
      <w:r>
        <w:t xml:space="preserve"> Europaparlamentets och råde</w:t>
      </w:r>
      <w:r w:rsidR="00EE57A0">
        <w:t>ts förordning (EG) nr 1005/2009</w:t>
      </w:r>
      <w:r>
        <w:t xml:space="preserve"> om ämnen som bryter ned ozonskiktet</w:t>
      </w:r>
    </w:p>
  </w:footnote>
  <w:footnote w:id="3">
    <w:p w:rsidR="007F4E02" w:rsidRDefault="007F4E02">
      <w:pPr>
        <w:pStyle w:val="Fotnotstext"/>
      </w:pPr>
      <w:r>
        <w:rPr>
          <w:rStyle w:val="Fotnotsreferens"/>
        </w:rPr>
        <w:footnoteRef/>
      </w:r>
      <w:r>
        <w:t xml:space="preserve"> Europaparlamentets och rådets förordning (EU) nr 517/2014 om fluorerade väx</w:t>
      </w:r>
      <w:r>
        <w:t>t</w:t>
      </w:r>
      <w:r>
        <w:t>husgaser och om upphävande av förordning (EG) nr 842/2006</w:t>
      </w:r>
    </w:p>
  </w:footnote>
  <w:footnote w:id="4">
    <w:p w:rsidR="007F4E02" w:rsidRDefault="007F4E02">
      <w:pPr>
        <w:pStyle w:val="Fotnotstext"/>
      </w:pPr>
      <w:r>
        <w:rPr>
          <w:rStyle w:val="Fotnotsreferens"/>
        </w:rPr>
        <w:footnoteRef/>
      </w:r>
      <w:r>
        <w:t xml:space="preserve"> Europaparlamentets och rådets förordning (EU) nr 842/2006 om vissa fluorerade växthusgaser</w:t>
      </w:r>
    </w:p>
  </w:footnote>
  <w:footnote w:id="5">
    <w:p w:rsidR="007F4E02" w:rsidRDefault="007F4E02" w:rsidP="00FB2656">
      <w:pPr>
        <w:pStyle w:val="Fotnotstext"/>
      </w:pPr>
      <w:r>
        <w:rPr>
          <w:rStyle w:val="Fotnotsreferens"/>
        </w:rPr>
        <w:footnoteRef/>
      </w:r>
      <w:r>
        <w:t xml:space="preserve"> Kommissionens genomförandeförordning (EU) 2015/2067 om fastställande, i e</w:t>
      </w:r>
      <w:r>
        <w:t>n</w:t>
      </w:r>
      <w:r>
        <w:t>lighet med Europaparlamentets och rådets förordning (EU) nr 517/2014, av min</w:t>
      </w:r>
      <w:r>
        <w:t>i</w:t>
      </w:r>
      <w:r>
        <w:t>mikrav och villkor för ömsesidigt erkännande för certifiering av fysiska personer vad gäller stationär kyl-, luftkonditionerings- och värmepumpsutrustning samt ky</w:t>
      </w:r>
      <w:r>
        <w:t>l</w:t>
      </w:r>
      <w:r>
        <w:t>enheter i lastbilar och släpfordon med kylaggregat som innehåller fluorerade väx</w:t>
      </w:r>
      <w:r>
        <w:t>t</w:t>
      </w:r>
      <w:r>
        <w:t>husgaser samt certifiering av företag vad gäller stationär kyl-, luftkonditionerings- och värmepumpsutrustning som innehåller fluorerade växthusgaser</w:t>
      </w:r>
    </w:p>
    <w:p w:rsidR="007F4E02" w:rsidRDefault="007F4E02" w:rsidP="00FB2656">
      <w:pPr>
        <w:pStyle w:val="Fotnotstext"/>
      </w:pPr>
      <w:r>
        <w:t>Kommissionens genomförandeförordning (EU) 2015/2066 om fastställande, i e</w:t>
      </w:r>
      <w:r>
        <w:t>n</w:t>
      </w:r>
      <w:r>
        <w:t>lighet med Europaparlamentets och rådets förordning (EU) nr 517/2014, av min</w:t>
      </w:r>
      <w:r>
        <w:t>i</w:t>
      </w:r>
      <w:r>
        <w:t>mikrav och villkor för ömsesidigt erkännande för certifiering av fysiska personer som utför installation, service, underhåll, reparation eller nedmontering av elek</w:t>
      </w:r>
      <w:r>
        <w:t>t</w:t>
      </w:r>
      <w:r>
        <w:t>riska brytare som innehåller fluorerade växthusgaser eller återvinning av fluorerade växthusgaser från stationära elektriska brytare</w:t>
      </w:r>
    </w:p>
  </w:footnote>
  <w:footnote w:id="6">
    <w:p w:rsidR="007F4E02" w:rsidRDefault="007F4E02">
      <w:pPr>
        <w:pStyle w:val="Fotnotstext"/>
      </w:pPr>
      <w:r>
        <w:rPr>
          <w:rStyle w:val="Fotnotsreferens"/>
        </w:rPr>
        <w:footnoteRef/>
      </w:r>
      <w:r>
        <w:t xml:space="preserve"> Europaparlamentets och rådets direktiv 2008/50/EG om luftkvalitet och renare luft i 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02" w:rsidRDefault="007F4E0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E54FF">
      <w:rPr>
        <w:rStyle w:val="Sidnummer"/>
        <w:noProof/>
      </w:rPr>
      <w:t>14</w:t>
    </w:r>
    <w:r>
      <w:rPr>
        <w:rStyle w:val="Sidnummer"/>
      </w:rPr>
      <w:fldChar w:fldCharType="end"/>
    </w:r>
  </w:p>
  <w:p w:rsidR="007F4E02" w:rsidRDefault="007F4E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02" w:rsidRDefault="007F4E0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E54FF">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58D1CFC"/>
    <w:multiLevelType w:val="multilevel"/>
    <w:tmpl w:val="352654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405" w:hanging="40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
    <w:nsid w:val="0D966457"/>
    <w:multiLevelType w:val="hybridMultilevel"/>
    <w:tmpl w:val="32707C04"/>
    <w:lvl w:ilvl="0" w:tplc="17C2B4EC">
      <w:start w:val="35"/>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19481690"/>
    <w:multiLevelType w:val="multilevel"/>
    <w:tmpl w:val="7DC4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2681A"/>
    <w:multiLevelType w:val="multilevel"/>
    <w:tmpl w:val="025AA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6F2EA9"/>
    <w:multiLevelType w:val="hybridMultilevel"/>
    <w:tmpl w:val="F2EE27B4"/>
    <w:lvl w:ilvl="0" w:tplc="99FCC8CC">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4A61372A"/>
    <w:multiLevelType w:val="hybridMultilevel"/>
    <w:tmpl w:val="D0DC32F0"/>
    <w:lvl w:ilvl="0" w:tplc="A0C07E6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697C77BD"/>
    <w:multiLevelType w:val="hybridMultilevel"/>
    <w:tmpl w:val="C6CE8424"/>
    <w:lvl w:ilvl="0" w:tplc="37F060C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6"/>
  </w:num>
  <w:num w:numId="14">
    <w:abstractNumId w:val="5"/>
  </w:num>
  <w:num w:numId="15">
    <w:abstractNumId w:val="10"/>
  </w:num>
  <w:num w:numId="16">
    <w:abstractNumId w:val="4"/>
  </w:num>
  <w:num w:numId="17">
    <w:abstractNumId w:val="1"/>
  </w:num>
  <w:num w:numId="18">
    <w:abstractNumId w:val="3"/>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1304"/>
  <w:autoHyphenation/>
  <w:hyphenationZone w:val="142"/>
  <w:evenAndOddHeaders/>
  <w:drawingGridHorizontalSpacing w:val="57"/>
  <w:displayVerticalDrawingGridEvery w:val="2"/>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004"/>
    <w:rsid w:val="00002B53"/>
    <w:rsid w:val="00046586"/>
    <w:rsid w:val="0005140A"/>
    <w:rsid w:val="00054BB1"/>
    <w:rsid w:val="00061ACC"/>
    <w:rsid w:val="00063F4B"/>
    <w:rsid w:val="000B4C5E"/>
    <w:rsid w:val="000C7083"/>
    <w:rsid w:val="001021CD"/>
    <w:rsid w:val="0012170D"/>
    <w:rsid w:val="00121FDC"/>
    <w:rsid w:val="001450C0"/>
    <w:rsid w:val="0017195B"/>
    <w:rsid w:val="001836DF"/>
    <w:rsid w:val="00184AFB"/>
    <w:rsid w:val="00186D9C"/>
    <w:rsid w:val="0018754F"/>
    <w:rsid w:val="001B08B5"/>
    <w:rsid w:val="001B722C"/>
    <w:rsid w:val="001E4BDC"/>
    <w:rsid w:val="00202894"/>
    <w:rsid w:val="00242823"/>
    <w:rsid w:val="00253453"/>
    <w:rsid w:val="002543F4"/>
    <w:rsid w:val="00272D97"/>
    <w:rsid w:val="002A0332"/>
    <w:rsid w:val="002B6136"/>
    <w:rsid w:val="00300047"/>
    <w:rsid w:val="003331D6"/>
    <w:rsid w:val="00340CC8"/>
    <w:rsid w:val="00342FC4"/>
    <w:rsid w:val="003442E0"/>
    <w:rsid w:val="00347300"/>
    <w:rsid w:val="00352DC8"/>
    <w:rsid w:val="003671DC"/>
    <w:rsid w:val="003720AB"/>
    <w:rsid w:val="003B5CD0"/>
    <w:rsid w:val="003B5D64"/>
    <w:rsid w:val="003C2B7E"/>
    <w:rsid w:val="003D555F"/>
    <w:rsid w:val="003D7C0C"/>
    <w:rsid w:val="003E5DCB"/>
    <w:rsid w:val="003F1187"/>
    <w:rsid w:val="003F3B9F"/>
    <w:rsid w:val="003F4CDA"/>
    <w:rsid w:val="0040086F"/>
    <w:rsid w:val="004032CD"/>
    <w:rsid w:val="00404C92"/>
    <w:rsid w:val="00417EE5"/>
    <w:rsid w:val="00425A93"/>
    <w:rsid w:val="004340EF"/>
    <w:rsid w:val="00464E03"/>
    <w:rsid w:val="0049249B"/>
    <w:rsid w:val="004A6BA1"/>
    <w:rsid w:val="004D06BF"/>
    <w:rsid w:val="004D69E3"/>
    <w:rsid w:val="005019FB"/>
    <w:rsid w:val="00556C23"/>
    <w:rsid w:val="00556E4D"/>
    <w:rsid w:val="0057546F"/>
    <w:rsid w:val="00576F60"/>
    <w:rsid w:val="00580452"/>
    <w:rsid w:val="00587D46"/>
    <w:rsid w:val="005F195F"/>
    <w:rsid w:val="005F1DF9"/>
    <w:rsid w:val="0065290D"/>
    <w:rsid w:val="006605E0"/>
    <w:rsid w:val="00680196"/>
    <w:rsid w:val="00685ECF"/>
    <w:rsid w:val="00694C10"/>
    <w:rsid w:val="00696C5E"/>
    <w:rsid w:val="006B633C"/>
    <w:rsid w:val="007008E0"/>
    <w:rsid w:val="0071679C"/>
    <w:rsid w:val="00722128"/>
    <w:rsid w:val="007360C1"/>
    <w:rsid w:val="00736B6F"/>
    <w:rsid w:val="00775B80"/>
    <w:rsid w:val="00795206"/>
    <w:rsid w:val="007D4211"/>
    <w:rsid w:val="007F1EAB"/>
    <w:rsid w:val="007F4E02"/>
    <w:rsid w:val="00820899"/>
    <w:rsid w:val="00822EB9"/>
    <w:rsid w:val="00826A03"/>
    <w:rsid w:val="008355EE"/>
    <w:rsid w:val="00843E3D"/>
    <w:rsid w:val="00844A8C"/>
    <w:rsid w:val="008450DA"/>
    <w:rsid w:val="00866116"/>
    <w:rsid w:val="00880AF1"/>
    <w:rsid w:val="00887997"/>
    <w:rsid w:val="008A7C83"/>
    <w:rsid w:val="008B742D"/>
    <w:rsid w:val="008B7545"/>
    <w:rsid w:val="008C2809"/>
    <w:rsid w:val="008F52AF"/>
    <w:rsid w:val="00910688"/>
    <w:rsid w:val="00962F76"/>
    <w:rsid w:val="009729E1"/>
    <w:rsid w:val="00985F0C"/>
    <w:rsid w:val="00991AC5"/>
    <w:rsid w:val="009A1984"/>
    <w:rsid w:val="009D65D6"/>
    <w:rsid w:val="009F4A5A"/>
    <w:rsid w:val="00A26E00"/>
    <w:rsid w:val="00A6459E"/>
    <w:rsid w:val="00A65E3B"/>
    <w:rsid w:val="00A902C3"/>
    <w:rsid w:val="00AA3501"/>
    <w:rsid w:val="00AB4C60"/>
    <w:rsid w:val="00AE6256"/>
    <w:rsid w:val="00AF3004"/>
    <w:rsid w:val="00B84A51"/>
    <w:rsid w:val="00BC3943"/>
    <w:rsid w:val="00BC524D"/>
    <w:rsid w:val="00C1332A"/>
    <w:rsid w:val="00C42842"/>
    <w:rsid w:val="00C42C64"/>
    <w:rsid w:val="00C54B62"/>
    <w:rsid w:val="00C56DA0"/>
    <w:rsid w:val="00C821B5"/>
    <w:rsid w:val="00C91719"/>
    <w:rsid w:val="00CC34D0"/>
    <w:rsid w:val="00CC58EA"/>
    <w:rsid w:val="00CC6F74"/>
    <w:rsid w:val="00CE6FB8"/>
    <w:rsid w:val="00CE7718"/>
    <w:rsid w:val="00CF066C"/>
    <w:rsid w:val="00CF07B0"/>
    <w:rsid w:val="00D5176D"/>
    <w:rsid w:val="00D548E4"/>
    <w:rsid w:val="00D96F3F"/>
    <w:rsid w:val="00DB730B"/>
    <w:rsid w:val="00DC447A"/>
    <w:rsid w:val="00DD5E39"/>
    <w:rsid w:val="00E21906"/>
    <w:rsid w:val="00E77D3C"/>
    <w:rsid w:val="00E856BE"/>
    <w:rsid w:val="00EB6893"/>
    <w:rsid w:val="00EE54FF"/>
    <w:rsid w:val="00EE57A0"/>
    <w:rsid w:val="00F01BA4"/>
    <w:rsid w:val="00F0202C"/>
    <w:rsid w:val="00F260C5"/>
    <w:rsid w:val="00F26B8D"/>
    <w:rsid w:val="00F32623"/>
    <w:rsid w:val="00F716BC"/>
    <w:rsid w:val="00F94441"/>
    <w:rsid w:val="00FA4019"/>
    <w:rsid w:val="00FA4C18"/>
    <w:rsid w:val="00FB2656"/>
    <w:rsid w:val="00FD6449"/>
    <w:rsid w:val="00FF0B6C"/>
    <w:rsid w:val="00FF29BE"/>
    <w:rsid w:val="00FF38F0"/>
    <w:rsid w:val="00FF5115"/>
    <w:rsid w:val="00FF5F66"/>
    <w:rsid w:val="00FF7E1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Normalwebb">
    <w:name w:val="Normal (Web)"/>
    <w:basedOn w:val="Normal"/>
    <w:uiPriority w:val="99"/>
    <w:unhideWhenUsed/>
    <w:rsid w:val="00556E4D"/>
  </w:style>
  <w:style w:type="paragraph" w:styleId="Fotnotstext">
    <w:name w:val="footnote text"/>
    <w:basedOn w:val="Normal"/>
    <w:link w:val="FotnotstextChar"/>
    <w:uiPriority w:val="99"/>
    <w:semiHidden/>
    <w:unhideWhenUsed/>
    <w:rsid w:val="00576F60"/>
    <w:rPr>
      <w:sz w:val="20"/>
      <w:szCs w:val="20"/>
    </w:rPr>
  </w:style>
  <w:style w:type="character" w:customStyle="1" w:styleId="FotnotstextChar">
    <w:name w:val="Fotnotstext Char"/>
    <w:basedOn w:val="Standardstycketeckensnitt"/>
    <w:link w:val="Fotnotstext"/>
    <w:uiPriority w:val="99"/>
    <w:semiHidden/>
    <w:rsid w:val="00576F60"/>
    <w:rPr>
      <w:lang w:eastAsia="sv-SE"/>
    </w:rPr>
  </w:style>
  <w:style w:type="character" w:styleId="Fotnotsreferens">
    <w:name w:val="footnote reference"/>
    <w:basedOn w:val="Standardstycketeckensnitt"/>
    <w:uiPriority w:val="99"/>
    <w:semiHidden/>
    <w:unhideWhenUsed/>
    <w:rsid w:val="00576F60"/>
    <w:rPr>
      <w:vertAlign w:val="superscript"/>
    </w:rPr>
  </w:style>
  <w:style w:type="character" w:customStyle="1" w:styleId="apple-converted-space">
    <w:name w:val="apple-converted-space"/>
    <w:rsid w:val="00C42C64"/>
  </w:style>
  <w:style w:type="table" w:styleId="Tabellrutnt">
    <w:name w:val="Table Grid"/>
    <w:basedOn w:val="Normaltabell"/>
    <w:uiPriority w:val="59"/>
    <w:rsid w:val="0083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21FDC"/>
    <w:rPr>
      <w:rFonts w:ascii="Tahoma" w:hAnsi="Tahoma" w:cs="Tahoma"/>
      <w:sz w:val="16"/>
      <w:szCs w:val="16"/>
    </w:rPr>
  </w:style>
  <w:style w:type="character" w:customStyle="1" w:styleId="BallongtextChar">
    <w:name w:val="Ballongtext Char"/>
    <w:basedOn w:val="Standardstycketeckensnitt"/>
    <w:link w:val="Ballongtext"/>
    <w:uiPriority w:val="99"/>
    <w:semiHidden/>
    <w:rsid w:val="00121FDC"/>
    <w:rPr>
      <w:rFonts w:ascii="Tahoma" w:hAnsi="Tahoma" w:cs="Tahoma"/>
      <w:sz w:val="16"/>
      <w:szCs w:val="16"/>
      <w:lang w:eastAsia="sv-SE"/>
    </w:rPr>
  </w:style>
  <w:style w:type="paragraph" w:styleId="Slutkommentar">
    <w:name w:val="endnote text"/>
    <w:basedOn w:val="Normal"/>
    <w:link w:val="SlutkommentarChar"/>
    <w:uiPriority w:val="99"/>
    <w:semiHidden/>
    <w:unhideWhenUsed/>
    <w:rsid w:val="00FB2656"/>
    <w:rPr>
      <w:sz w:val="20"/>
      <w:szCs w:val="20"/>
    </w:rPr>
  </w:style>
  <w:style w:type="character" w:customStyle="1" w:styleId="SlutkommentarChar">
    <w:name w:val="Slutkommentar Char"/>
    <w:basedOn w:val="Standardstycketeckensnitt"/>
    <w:link w:val="Slutkommentar"/>
    <w:uiPriority w:val="99"/>
    <w:semiHidden/>
    <w:rsid w:val="00FB2656"/>
    <w:rPr>
      <w:lang w:eastAsia="sv-SE"/>
    </w:rPr>
  </w:style>
  <w:style w:type="character" w:styleId="Slutkommentarsreferens">
    <w:name w:val="endnote reference"/>
    <w:basedOn w:val="Standardstycketeckensnitt"/>
    <w:uiPriority w:val="99"/>
    <w:semiHidden/>
    <w:unhideWhenUsed/>
    <w:rsid w:val="00FB2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325">
      <w:bodyDiv w:val="1"/>
      <w:marLeft w:val="0"/>
      <w:marRight w:val="0"/>
      <w:marTop w:val="0"/>
      <w:marBottom w:val="0"/>
      <w:divBdr>
        <w:top w:val="none" w:sz="0" w:space="0" w:color="auto"/>
        <w:left w:val="none" w:sz="0" w:space="0" w:color="auto"/>
        <w:bottom w:val="none" w:sz="0" w:space="0" w:color="auto"/>
        <w:right w:val="none" w:sz="0" w:space="0" w:color="auto"/>
      </w:divBdr>
    </w:div>
    <w:div w:id="105002749">
      <w:bodyDiv w:val="1"/>
      <w:marLeft w:val="0"/>
      <w:marRight w:val="0"/>
      <w:marTop w:val="0"/>
      <w:marBottom w:val="0"/>
      <w:divBdr>
        <w:top w:val="none" w:sz="0" w:space="0" w:color="auto"/>
        <w:left w:val="none" w:sz="0" w:space="0" w:color="auto"/>
        <w:bottom w:val="none" w:sz="0" w:space="0" w:color="auto"/>
        <w:right w:val="none" w:sz="0" w:space="0" w:color="auto"/>
      </w:divBdr>
    </w:div>
    <w:div w:id="447772557">
      <w:bodyDiv w:val="1"/>
      <w:marLeft w:val="0"/>
      <w:marRight w:val="0"/>
      <w:marTop w:val="0"/>
      <w:marBottom w:val="0"/>
      <w:divBdr>
        <w:top w:val="none" w:sz="0" w:space="0" w:color="auto"/>
        <w:left w:val="none" w:sz="0" w:space="0" w:color="auto"/>
        <w:bottom w:val="none" w:sz="0" w:space="0" w:color="auto"/>
        <w:right w:val="none" w:sz="0" w:space="0" w:color="auto"/>
      </w:divBdr>
    </w:div>
    <w:div w:id="507015407">
      <w:bodyDiv w:val="1"/>
      <w:marLeft w:val="0"/>
      <w:marRight w:val="0"/>
      <w:marTop w:val="0"/>
      <w:marBottom w:val="0"/>
      <w:divBdr>
        <w:top w:val="none" w:sz="0" w:space="0" w:color="auto"/>
        <w:left w:val="none" w:sz="0" w:space="0" w:color="auto"/>
        <w:bottom w:val="none" w:sz="0" w:space="0" w:color="auto"/>
        <w:right w:val="none" w:sz="0" w:space="0" w:color="auto"/>
      </w:divBdr>
    </w:div>
    <w:div w:id="1062212310">
      <w:bodyDiv w:val="1"/>
      <w:marLeft w:val="0"/>
      <w:marRight w:val="0"/>
      <w:marTop w:val="0"/>
      <w:marBottom w:val="0"/>
      <w:divBdr>
        <w:top w:val="none" w:sz="0" w:space="0" w:color="auto"/>
        <w:left w:val="none" w:sz="0" w:space="0" w:color="auto"/>
        <w:bottom w:val="none" w:sz="0" w:space="0" w:color="auto"/>
        <w:right w:val="none" w:sz="0" w:space="0" w:color="auto"/>
      </w:divBdr>
    </w:div>
    <w:div w:id="1246718699">
      <w:bodyDiv w:val="1"/>
      <w:marLeft w:val="0"/>
      <w:marRight w:val="0"/>
      <w:marTop w:val="0"/>
      <w:marBottom w:val="0"/>
      <w:divBdr>
        <w:top w:val="none" w:sz="0" w:space="0" w:color="auto"/>
        <w:left w:val="none" w:sz="0" w:space="0" w:color="auto"/>
        <w:bottom w:val="none" w:sz="0" w:space="0" w:color="auto"/>
        <w:right w:val="none" w:sz="0" w:space="0" w:color="auto"/>
      </w:divBdr>
    </w:div>
    <w:div w:id="1615285712">
      <w:bodyDiv w:val="1"/>
      <w:marLeft w:val="0"/>
      <w:marRight w:val="0"/>
      <w:marTop w:val="0"/>
      <w:marBottom w:val="0"/>
      <w:divBdr>
        <w:top w:val="none" w:sz="0" w:space="0" w:color="auto"/>
        <w:left w:val="none" w:sz="0" w:space="0" w:color="auto"/>
        <w:bottom w:val="none" w:sz="0" w:space="0" w:color="auto"/>
        <w:right w:val="none" w:sz="0" w:space="0" w:color="auto"/>
      </w:divBdr>
      <w:divsChild>
        <w:div w:id="2054039684">
          <w:marLeft w:val="0"/>
          <w:marRight w:val="0"/>
          <w:marTop w:val="0"/>
          <w:marBottom w:val="360"/>
          <w:divBdr>
            <w:top w:val="single" w:sz="6" w:space="0" w:color="D5D5D5"/>
            <w:left w:val="none" w:sz="0" w:space="0" w:color="auto"/>
            <w:bottom w:val="single" w:sz="6" w:space="0" w:color="D5D5D5"/>
            <w:right w:val="none" w:sz="0" w:space="0" w:color="auto"/>
          </w:divBdr>
          <w:divsChild>
            <w:div w:id="320012414">
              <w:marLeft w:val="0"/>
              <w:marRight w:val="0"/>
              <w:marTop w:val="0"/>
              <w:marBottom w:val="0"/>
              <w:divBdr>
                <w:top w:val="none" w:sz="0" w:space="0" w:color="auto"/>
                <w:left w:val="none" w:sz="0" w:space="0" w:color="auto"/>
                <w:bottom w:val="none" w:sz="0" w:space="0" w:color="auto"/>
                <w:right w:val="none" w:sz="0" w:space="0" w:color="auto"/>
              </w:divBdr>
              <w:divsChild>
                <w:div w:id="13981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2029">
          <w:marLeft w:val="0"/>
          <w:marRight w:val="0"/>
          <w:marTop w:val="0"/>
          <w:marBottom w:val="300"/>
          <w:divBdr>
            <w:top w:val="none" w:sz="0" w:space="0" w:color="auto"/>
            <w:left w:val="none" w:sz="0" w:space="0" w:color="auto"/>
            <w:bottom w:val="none" w:sz="0" w:space="0" w:color="auto"/>
            <w:right w:val="none" w:sz="0" w:space="0" w:color="auto"/>
          </w:divBdr>
          <w:divsChild>
            <w:div w:id="1901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29913">
      <w:bodyDiv w:val="1"/>
      <w:marLeft w:val="0"/>
      <w:marRight w:val="0"/>
      <w:marTop w:val="0"/>
      <w:marBottom w:val="0"/>
      <w:divBdr>
        <w:top w:val="none" w:sz="0" w:space="0" w:color="auto"/>
        <w:left w:val="none" w:sz="0" w:space="0" w:color="auto"/>
        <w:bottom w:val="none" w:sz="0" w:space="0" w:color="auto"/>
        <w:right w:val="none" w:sz="0" w:space="0" w:color="auto"/>
      </w:divBdr>
    </w:div>
    <w:div w:id="20221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LF2520162017-P.htm"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v.wikipedia.org/wiki/Doha" TargetMode="External"/><Relationship Id="rId2" Type="http://schemas.openxmlformats.org/officeDocument/2006/relationships/customXml" Target="../customXml/item1.xml"/><Relationship Id="rId16" Type="http://schemas.openxmlformats.org/officeDocument/2006/relationships/hyperlink" Target="https://sv.wikipedia.org/wiki/V%C3%A4xthusgas"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sv.wikipedia.org/wiki/Fri_radika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v.wikipedia.org/wiki/Ultraviolett_str%C3%A5lning"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07AF-6B2D-4B13-8EEE-09F7CD44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4C9E21ED.dotm</Template>
  <TotalTime>4</TotalTime>
  <Pages>15</Pages>
  <Words>5420</Words>
  <Characters>28731</Characters>
  <Application>Microsoft Office Word</Application>
  <DocSecurity>0</DocSecurity>
  <Lines>239</Lines>
  <Paragraphs>68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34083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LR</cp:lastModifiedBy>
  <cp:revision>4</cp:revision>
  <cp:lastPrinted>2017-04-20T06:47:00Z</cp:lastPrinted>
  <dcterms:created xsi:type="dcterms:W3CDTF">2017-04-20T07:24:00Z</dcterms:created>
  <dcterms:modified xsi:type="dcterms:W3CDTF">2017-04-20T08:42:00Z</dcterms:modified>
</cp:coreProperties>
</file>