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AF3004">
        <w:trPr>
          <w:cantSplit/>
          <w:trHeight w:val="20"/>
        </w:trPr>
        <w:tc>
          <w:tcPr>
            <w:tcW w:w="861" w:type="dxa"/>
            <w:vMerge w:val="restart"/>
          </w:tcPr>
          <w:p w:rsidR="00AF3004" w:rsidRDefault="00127059">
            <w:pPr>
              <w:pStyle w:val="xLedtext"/>
              <w:keepNext/>
              <w:rPr>
                <w:noProof/>
              </w:rPr>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45pt;margin-top:.05pt;width:208.5pt;height:54pt;z-index:251657728">
                  <v:imagedata r:id="rId10" o:title="regeringen_svartvit"/>
                </v:shape>
              </w:pict>
            </w:r>
          </w:p>
        </w:tc>
        <w:tc>
          <w:tcPr>
            <w:tcW w:w="8736" w:type="dxa"/>
            <w:gridSpan w:val="3"/>
            <w:vAlign w:val="bottom"/>
          </w:tcPr>
          <w:p w:rsidR="00AF3004" w:rsidRDefault="00127059">
            <w:pPr>
              <w:pStyle w:val="xMellanrum"/>
            </w:pPr>
            <w:r>
              <w:pict>
                <v:shape id="_x0000_i1025" type="#_x0000_t75" style="width:3pt;height:3pt">
                  <v:imagedata r:id="rId11" o:title="5x5px"/>
                </v:shape>
              </w:pict>
            </w:r>
          </w:p>
        </w:tc>
      </w:tr>
      <w:tr w:rsidR="00AF3004">
        <w:trPr>
          <w:cantSplit/>
          <w:trHeight w:val="299"/>
        </w:trPr>
        <w:tc>
          <w:tcPr>
            <w:tcW w:w="861" w:type="dxa"/>
            <w:vMerge/>
          </w:tcPr>
          <w:p w:rsidR="00AF3004" w:rsidRDefault="00AF3004">
            <w:pPr>
              <w:pStyle w:val="xLedtext"/>
            </w:pPr>
          </w:p>
        </w:tc>
        <w:tc>
          <w:tcPr>
            <w:tcW w:w="4448" w:type="dxa"/>
            <w:vAlign w:val="bottom"/>
          </w:tcPr>
          <w:p w:rsidR="00AF3004" w:rsidRDefault="00AF3004">
            <w:pPr>
              <w:pStyle w:val="xAvsandare1"/>
            </w:pPr>
          </w:p>
        </w:tc>
        <w:tc>
          <w:tcPr>
            <w:tcW w:w="4288" w:type="dxa"/>
            <w:gridSpan w:val="2"/>
            <w:vAlign w:val="bottom"/>
          </w:tcPr>
          <w:p w:rsidR="00AF3004" w:rsidRDefault="00314B3C" w:rsidP="00127059">
            <w:pPr>
              <w:pStyle w:val="xDokTypNr"/>
            </w:pPr>
            <w:r>
              <w:t>LAGFÖRSLAG</w:t>
            </w:r>
            <w:r w:rsidR="00622BE9">
              <w:t xml:space="preserve"> nr </w:t>
            </w:r>
            <w:r w:rsidR="00127059">
              <w:t>23</w:t>
            </w:r>
            <w:r w:rsidR="00622BE9">
              <w:t>/2016-2017</w:t>
            </w:r>
          </w:p>
        </w:tc>
      </w:tr>
      <w:tr w:rsidR="00AF3004">
        <w:trPr>
          <w:cantSplit/>
          <w:trHeight w:val="238"/>
        </w:trPr>
        <w:tc>
          <w:tcPr>
            <w:tcW w:w="861" w:type="dxa"/>
            <w:vMerge/>
          </w:tcPr>
          <w:p w:rsidR="00AF3004" w:rsidRDefault="00AF3004">
            <w:pPr>
              <w:pStyle w:val="xLedtext"/>
            </w:pPr>
          </w:p>
        </w:tc>
        <w:tc>
          <w:tcPr>
            <w:tcW w:w="4448" w:type="dxa"/>
            <w:vAlign w:val="bottom"/>
          </w:tcPr>
          <w:p w:rsidR="00AF3004" w:rsidRDefault="00AF3004">
            <w:pPr>
              <w:pStyle w:val="xLedtext"/>
            </w:pPr>
          </w:p>
        </w:tc>
        <w:tc>
          <w:tcPr>
            <w:tcW w:w="1725" w:type="dxa"/>
            <w:vAlign w:val="bottom"/>
          </w:tcPr>
          <w:p w:rsidR="00AF3004" w:rsidRDefault="00AF3004">
            <w:pPr>
              <w:pStyle w:val="xLedtext"/>
              <w:rPr>
                <w:lang w:val="de-DE"/>
              </w:rPr>
            </w:pPr>
            <w:r>
              <w:rPr>
                <w:lang w:val="de-DE"/>
              </w:rPr>
              <w:t>Datum</w:t>
            </w:r>
          </w:p>
        </w:tc>
        <w:tc>
          <w:tcPr>
            <w:tcW w:w="2563" w:type="dxa"/>
            <w:vAlign w:val="bottom"/>
          </w:tcPr>
          <w:p w:rsidR="00AF3004" w:rsidRDefault="00AF3004">
            <w:pPr>
              <w:pStyle w:val="xLedtext"/>
              <w:rPr>
                <w:lang w:val="de-DE"/>
              </w:rPr>
            </w:pPr>
          </w:p>
        </w:tc>
      </w:tr>
      <w:tr w:rsidR="00AF3004">
        <w:trPr>
          <w:cantSplit/>
          <w:trHeight w:val="238"/>
        </w:trPr>
        <w:tc>
          <w:tcPr>
            <w:tcW w:w="861" w:type="dxa"/>
            <w:vMerge/>
          </w:tcPr>
          <w:p w:rsidR="00AF3004" w:rsidRDefault="00AF3004">
            <w:pPr>
              <w:pStyle w:val="xAvsandare2"/>
              <w:rPr>
                <w:lang w:val="de-DE"/>
              </w:rPr>
            </w:pPr>
          </w:p>
        </w:tc>
        <w:tc>
          <w:tcPr>
            <w:tcW w:w="4448" w:type="dxa"/>
            <w:vAlign w:val="center"/>
          </w:tcPr>
          <w:p w:rsidR="00AF3004" w:rsidRDefault="00AF3004">
            <w:pPr>
              <w:pStyle w:val="xAvsandare2"/>
              <w:rPr>
                <w:lang w:val="de-DE"/>
              </w:rPr>
            </w:pPr>
          </w:p>
        </w:tc>
        <w:tc>
          <w:tcPr>
            <w:tcW w:w="1725" w:type="dxa"/>
            <w:vAlign w:val="center"/>
          </w:tcPr>
          <w:p w:rsidR="00AF3004" w:rsidRDefault="00622BE9" w:rsidP="00127059">
            <w:pPr>
              <w:pStyle w:val="xDatum1"/>
              <w:rPr>
                <w:lang w:val="de-DE"/>
              </w:rPr>
            </w:pPr>
            <w:r>
              <w:rPr>
                <w:lang w:val="de-DE"/>
              </w:rPr>
              <w:t>2017</w:t>
            </w:r>
            <w:r w:rsidR="00AF3004">
              <w:rPr>
                <w:lang w:val="de-DE"/>
              </w:rPr>
              <w:t>-</w:t>
            </w:r>
            <w:r w:rsidR="00127059">
              <w:rPr>
                <w:lang w:val="de-DE"/>
              </w:rPr>
              <w:t>04</w:t>
            </w:r>
            <w:r w:rsidR="00AF3004">
              <w:rPr>
                <w:lang w:val="de-DE"/>
              </w:rPr>
              <w:t>-</w:t>
            </w:r>
            <w:r w:rsidR="00127059">
              <w:rPr>
                <w:lang w:val="de-DE"/>
              </w:rPr>
              <w:t>11</w:t>
            </w:r>
          </w:p>
        </w:tc>
        <w:tc>
          <w:tcPr>
            <w:tcW w:w="2563" w:type="dxa"/>
            <w:vAlign w:val="center"/>
          </w:tcPr>
          <w:p w:rsidR="00AF3004" w:rsidRDefault="00AF3004">
            <w:pPr>
              <w:pStyle w:val="xBeteckning1"/>
              <w:rPr>
                <w:lang w:val="de-DE"/>
              </w:rPr>
            </w:pPr>
          </w:p>
        </w:tc>
      </w:tr>
      <w:tr w:rsidR="00AF3004">
        <w:trPr>
          <w:cantSplit/>
          <w:trHeight w:val="238"/>
        </w:trPr>
        <w:tc>
          <w:tcPr>
            <w:tcW w:w="861" w:type="dxa"/>
            <w:vMerge/>
          </w:tcPr>
          <w:p w:rsidR="00AF3004" w:rsidRDefault="00AF3004">
            <w:pPr>
              <w:pStyle w:val="xLedtext"/>
              <w:rPr>
                <w:lang w:val="de-DE"/>
              </w:rPr>
            </w:pPr>
          </w:p>
        </w:tc>
        <w:tc>
          <w:tcPr>
            <w:tcW w:w="4448" w:type="dxa"/>
            <w:vAlign w:val="bottom"/>
          </w:tcPr>
          <w:p w:rsidR="00AF3004" w:rsidRDefault="00AF3004">
            <w:pPr>
              <w:pStyle w:val="xLedtext"/>
              <w:rPr>
                <w:lang w:val="de-DE"/>
              </w:rPr>
            </w:pPr>
          </w:p>
        </w:tc>
        <w:tc>
          <w:tcPr>
            <w:tcW w:w="1725" w:type="dxa"/>
            <w:vAlign w:val="bottom"/>
          </w:tcPr>
          <w:p w:rsidR="00AF3004" w:rsidRDefault="00AF3004">
            <w:pPr>
              <w:pStyle w:val="xLedtext"/>
              <w:rPr>
                <w:lang w:val="de-DE"/>
              </w:rPr>
            </w:pPr>
          </w:p>
        </w:tc>
        <w:tc>
          <w:tcPr>
            <w:tcW w:w="2563" w:type="dxa"/>
            <w:vAlign w:val="bottom"/>
          </w:tcPr>
          <w:p w:rsidR="00AF3004" w:rsidRDefault="00AF3004">
            <w:pPr>
              <w:pStyle w:val="xLedtext"/>
              <w:rPr>
                <w:lang w:val="de-DE"/>
              </w:rPr>
            </w:pPr>
          </w:p>
        </w:tc>
      </w:tr>
      <w:tr w:rsidR="00AF3004">
        <w:trPr>
          <w:cantSplit/>
          <w:trHeight w:val="238"/>
        </w:trPr>
        <w:tc>
          <w:tcPr>
            <w:tcW w:w="861" w:type="dxa"/>
            <w:vMerge/>
            <w:tcBorders>
              <w:bottom w:val="single" w:sz="4" w:space="0" w:color="auto"/>
            </w:tcBorders>
          </w:tcPr>
          <w:p w:rsidR="00AF3004" w:rsidRDefault="00AF3004">
            <w:pPr>
              <w:pStyle w:val="xAvsandare3"/>
              <w:rPr>
                <w:lang w:val="de-DE"/>
              </w:rPr>
            </w:pPr>
          </w:p>
        </w:tc>
        <w:tc>
          <w:tcPr>
            <w:tcW w:w="4448" w:type="dxa"/>
            <w:tcBorders>
              <w:bottom w:val="single" w:sz="4" w:space="0" w:color="auto"/>
            </w:tcBorders>
            <w:vAlign w:val="center"/>
          </w:tcPr>
          <w:p w:rsidR="00AF3004" w:rsidRDefault="00AF3004">
            <w:pPr>
              <w:pStyle w:val="xAvsandare3"/>
              <w:rPr>
                <w:lang w:val="de-DE"/>
              </w:rPr>
            </w:pPr>
          </w:p>
        </w:tc>
        <w:tc>
          <w:tcPr>
            <w:tcW w:w="1725" w:type="dxa"/>
            <w:tcBorders>
              <w:bottom w:val="single" w:sz="4" w:space="0" w:color="auto"/>
            </w:tcBorders>
            <w:vAlign w:val="center"/>
          </w:tcPr>
          <w:p w:rsidR="00AF3004" w:rsidRDefault="00AF3004">
            <w:pPr>
              <w:pStyle w:val="xDatum2"/>
              <w:rPr>
                <w:lang w:val="de-DE"/>
              </w:rPr>
            </w:pPr>
          </w:p>
        </w:tc>
        <w:tc>
          <w:tcPr>
            <w:tcW w:w="2563" w:type="dxa"/>
            <w:tcBorders>
              <w:bottom w:val="single" w:sz="4" w:space="0" w:color="auto"/>
            </w:tcBorders>
            <w:vAlign w:val="center"/>
          </w:tcPr>
          <w:p w:rsidR="00AF3004" w:rsidRDefault="00AF3004">
            <w:pPr>
              <w:pStyle w:val="xBeteckning2"/>
              <w:rPr>
                <w:lang w:val="de-DE"/>
              </w:rPr>
            </w:pPr>
          </w:p>
        </w:tc>
      </w:tr>
      <w:tr w:rsidR="00AF3004">
        <w:trPr>
          <w:cantSplit/>
          <w:trHeight w:val="238"/>
        </w:trPr>
        <w:tc>
          <w:tcPr>
            <w:tcW w:w="861" w:type="dxa"/>
            <w:tcBorders>
              <w:top w:val="single" w:sz="4" w:space="0" w:color="auto"/>
            </w:tcBorders>
            <w:vAlign w:val="bottom"/>
          </w:tcPr>
          <w:p w:rsidR="00AF3004" w:rsidRDefault="00AF3004">
            <w:pPr>
              <w:pStyle w:val="xLedtext"/>
              <w:rPr>
                <w:lang w:val="de-DE"/>
              </w:rPr>
            </w:pPr>
          </w:p>
        </w:tc>
        <w:tc>
          <w:tcPr>
            <w:tcW w:w="4448" w:type="dxa"/>
            <w:tcBorders>
              <w:top w:val="single" w:sz="4" w:space="0" w:color="auto"/>
            </w:tcBorders>
            <w:vAlign w:val="bottom"/>
          </w:tcPr>
          <w:p w:rsidR="00AF3004" w:rsidRDefault="00AF3004">
            <w:pPr>
              <w:pStyle w:val="xLedtext"/>
              <w:rPr>
                <w:lang w:val="de-DE"/>
              </w:rPr>
            </w:pPr>
          </w:p>
        </w:tc>
        <w:tc>
          <w:tcPr>
            <w:tcW w:w="4288" w:type="dxa"/>
            <w:gridSpan w:val="2"/>
            <w:tcBorders>
              <w:top w:val="single" w:sz="4" w:space="0" w:color="auto"/>
            </w:tcBorders>
            <w:vAlign w:val="bottom"/>
          </w:tcPr>
          <w:p w:rsidR="00AF3004" w:rsidRDefault="00AF3004">
            <w:pPr>
              <w:pStyle w:val="xLedtext"/>
              <w:rPr>
                <w:lang w:val="de-DE"/>
              </w:rPr>
            </w:pPr>
          </w:p>
        </w:tc>
      </w:tr>
      <w:tr w:rsidR="00AF3004">
        <w:trPr>
          <w:cantSplit/>
          <w:trHeight w:val="238"/>
        </w:trPr>
        <w:tc>
          <w:tcPr>
            <w:tcW w:w="861" w:type="dxa"/>
          </w:tcPr>
          <w:p w:rsidR="00AF3004" w:rsidRDefault="00AF3004">
            <w:pPr>
              <w:pStyle w:val="xCelltext"/>
              <w:rPr>
                <w:lang w:val="de-DE"/>
              </w:rPr>
            </w:pPr>
          </w:p>
        </w:tc>
        <w:tc>
          <w:tcPr>
            <w:tcW w:w="4448" w:type="dxa"/>
            <w:vMerge w:val="restart"/>
          </w:tcPr>
          <w:p w:rsidR="00AF3004" w:rsidRDefault="00AF3004">
            <w:pPr>
              <w:pStyle w:val="xMottagare1"/>
            </w:pPr>
            <w:bookmarkStart w:id="0" w:name="_top"/>
            <w:bookmarkEnd w:id="0"/>
            <w:r>
              <w:t>Till Ålands lagting</w:t>
            </w:r>
          </w:p>
        </w:tc>
        <w:tc>
          <w:tcPr>
            <w:tcW w:w="4288" w:type="dxa"/>
            <w:gridSpan w:val="2"/>
            <w:vMerge w:val="restart"/>
          </w:tcPr>
          <w:p w:rsidR="00AF3004" w:rsidRDefault="00AF3004" w:rsidP="00833D2E">
            <w:pPr>
              <w:pStyle w:val="xMottagare1"/>
              <w:tabs>
                <w:tab w:val="left" w:pos="2349"/>
              </w:tabs>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r w:rsidR="00AF3004">
        <w:trPr>
          <w:cantSplit/>
          <w:trHeight w:val="238"/>
        </w:trPr>
        <w:tc>
          <w:tcPr>
            <w:tcW w:w="861" w:type="dxa"/>
          </w:tcPr>
          <w:p w:rsidR="00AF3004" w:rsidRDefault="00AF3004">
            <w:pPr>
              <w:pStyle w:val="xCelltext"/>
            </w:pPr>
          </w:p>
        </w:tc>
        <w:tc>
          <w:tcPr>
            <w:tcW w:w="4448" w:type="dxa"/>
            <w:vMerge/>
            <w:vAlign w:val="center"/>
          </w:tcPr>
          <w:p w:rsidR="00AF3004" w:rsidRDefault="00AF3004">
            <w:pPr>
              <w:pStyle w:val="xCelltext"/>
            </w:pPr>
          </w:p>
        </w:tc>
        <w:tc>
          <w:tcPr>
            <w:tcW w:w="4288" w:type="dxa"/>
            <w:gridSpan w:val="2"/>
            <w:vMerge/>
            <w:vAlign w:val="center"/>
          </w:tcPr>
          <w:p w:rsidR="00AF3004" w:rsidRDefault="00AF3004">
            <w:pPr>
              <w:pStyle w:val="xCelltext"/>
            </w:pPr>
          </w:p>
        </w:tc>
      </w:tr>
    </w:tbl>
    <w:p w:rsidR="00AF3004" w:rsidRDefault="00AF3004">
      <w:pPr>
        <w:rPr>
          <w:b/>
          <w:bCs/>
        </w:rPr>
        <w:sectPr w:rsidR="00AF3004">
          <w:footerReference w:type="even" r:id="rId12"/>
          <w:footerReference w:type="default" r:id="rId13"/>
          <w:pgSz w:w="11906" w:h="16838" w:code="9"/>
          <w:pgMar w:top="567" w:right="1134" w:bottom="1134" w:left="1191" w:header="624" w:footer="851" w:gutter="0"/>
          <w:cols w:space="708"/>
          <w:docGrid w:linePitch="360"/>
        </w:sectPr>
      </w:pPr>
    </w:p>
    <w:p w:rsidR="00AF3004" w:rsidRDefault="00622BE9">
      <w:pPr>
        <w:pStyle w:val="ArendeRubrik"/>
      </w:pPr>
      <w:r>
        <w:lastRenderedPageBreak/>
        <w:t>Offentlig upphandling</w:t>
      </w:r>
    </w:p>
    <w:p w:rsidR="00AF3004" w:rsidRDefault="00AF3004">
      <w:pPr>
        <w:pStyle w:val="ANormal"/>
      </w:pPr>
    </w:p>
    <w:p w:rsidR="00AF3004" w:rsidRDefault="00AF3004">
      <w:pPr>
        <w:pStyle w:val="ANormal"/>
      </w:pPr>
    </w:p>
    <w:p w:rsidR="00AF3004" w:rsidRDefault="00622BE9">
      <w:pPr>
        <w:pStyle w:val="RubrikA"/>
      </w:pPr>
      <w:bookmarkStart w:id="1" w:name="_Toc479750316"/>
      <w:r>
        <w:t>Huvudsakligt innehåll</w:t>
      </w:r>
      <w:bookmarkEnd w:id="1"/>
    </w:p>
    <w:p w:rsidR="00AF3004" w:rsidRDefault="00AF3004">
      <w:pPr>
        <w:pStyle w:val="Rubrikmellanrum"/>
      </w:pPr>
    </w:p>
    <w:p w:rsidR="00AF3004" w:rsidRDefault="00155337">
      <w:pPr>
        <w:pStyle w:val="ANormal"/>
      </w:pPr>
      <w:r>
        <w:t>Landskapsregeringen föreslår att Europaparlamentets och rådets nya dire</w:t>
      </w:r>
      <w:r>
        <w:t>k</w:t>
      </w:r>
      <w:r>
        <w:t>tiv o</w:t>
      </w:r>
      <w:r w:rsidR="00C10F80">
        <w:t>m offentlig upphandling och konc</w:t>
      </w:r>
      <w:r>
        <w:t>ession samt Europeiska unionens domstols rättspraxis om offentlig upphandling genomförs och beaktas på Åland genom a</w:t>
      </w:r>
      <w:r w:rsidR="00BB2DFC">
        <w:t>tt</w:t>
      </w:r>
      <w:r>
        <w:t xml:space="preserve"> rikets förnyade lagstiftning om offentlig upphandling görs tillämplig på Åland.</w:t>
      </w:r>
    </w:p>
    <w:p w:rsidR="00AF3004" w:rsidRDefault="00127059">
      <w:pPr>
        <w:pStyle w:val="ANormal"/>
        <w:jc w:val="center"/>
      </w:pPr>
      <w:hyperlink w:anchor="_top" w:tooltip="Klicka för att gå till toppen av dokumentet" w:history="1">
        <w:r w:rsidR="00AF3004">
          <w:rPr>
            <w:rStyle w:val="Hyperlnk"/>
          </w:rPr>
          <w:t>__________________</w:t>
        </w:r>
      </w:hyperlink>
    </w:p>
    <w:p w:rsidR="00AF3004" w:rsidRDefault="00AF3004">
      <w:pPr>
        <w:pStyle w:val="ANormal"/>
      </w:pPr>
    </w:p>
    <w:p w:rsidR="00AF3004" w:rsidRDefault="00AF3004">
      <w:pPr>
        <w:pStyle w:val="ANormal"/>
      </w:pPr>
      <w:r>
        <w:br w:type="page"/>
      </w:r>
    </w:p>
    <w:p w:rsidR="00AF3004" w:rsidRDefault="00AF3004">
      <w:pPr>
        <w:pStyle w:val="Innehll1"/>
      </w:pPr>
      <w:r>
        <w:t>INNEHÅLL</w:t>
      </w:r>
    </w:p>
    <w:p w:rsidR="0021692F" w:rsidRDefault="00AF3004">
      <w:pPr>
        <w:pStyle w:val="Innehll1"/>
        <w:rPr>
          <w:rFonts w:asciiTheme="minorHAnsi" w:eastAsiaTheme="minorEastAsia" w:hAnsiTheme="minorHAnsi" w:cstheme="minorBidi"/>
          <w:sz w:val="22"/>
          <w:szCs w:val="22"/>
          <w:lang w:val="sv-FI" w:eastAsia="sv-FI"/>
        </w:rPr>
      </w:pPr>
      <w:r>
        <w:fldChar w:fldCharType="begin"/>
      </w:r>
      <w:r>
        <w:instrText xml:space="preserve"> TOC \o "1-3" \h \z </w:instrText>
      </w:r>
      <w:r>
        <w:fldChar w:fldCharType="separate"/>
      </w:r>
      <w:hyperlink w:anchor="_Toc479750316" w:history="1">
        <w:r w:rsidR="0021692F" w:rsidRPr="00BA1A6B">
          <w:rPr>
            <w:rStyle w:val="Hyperlnk"/>
          </w:rPr>
          <w:t>Huvudsakligt innehåll</w:t>
        </w:r>
        <w:r w:rsidR="0021692F">
          <w:rPr>
            <w:webHidden/>
          </w:rPr>
          <w:tab/>
        </w:r>
        <w:r w:rsidR="0021692F">
          <w:rPr>
            <w:webHidden/>
          </w:rPr>
          <w:fldChar w:fldCharType="begin"/>
        </w:r>
        <w:r w:rsidR="0021692F">
          <w:rPr>
            <w:webHidden/>
          </w:rPr>
          <w:instrText xml:space="preserve"> PAGEREF _Toc479750316 \h </w:instrText>
        </w:r>
        <w:r w:rsidR="0021692F">
          <w:rPr>
            <w:webHidden/>
          </w:rPr>
        </w:r>
        <w:r w:rsidR="0021692F">
          <w:rPr>
            <w:webHidden/>
          </w:rPr>
          <w:fldChar w:fldCharType="separate"/>
        </w:r>
        <w:r w:rsidR="005F228E">
          <w:rPr>
            <w:webHidden/>
          </w:rPr>
          <w:t>1</w:t>
        </w:r>
        <w:r w:rsidR="0021692F">
          <w:rPr>
            <w:webHidden/>
          </w:rPr>
          <w:fldChar w:fldCharType="end"/>
        </w:r>
      </w:hyperlink>
    </w:p>
    <w:p w:rsidR="0021692F" w:rsidRDefault="0021692F">
      <w:pPr>
        <w:pStyle w:val="Innehll1"/>
        <w:rPr>
          <w:rFonts w:asciiTheme="minorHAnsi" w:eastAsiaTheme="minorEastAsia" w:hAnsiTheme="minorHAnsi" w:cstheme="minorBidi"/>
          <w:sz w:val="22"/>
          <w:szCs w:val="22"/>
          <w:lang w:val="sv-FI" w:eastAsia="sv-FI"/>
        </w:rPr>
      </w:pPr>
      <w:hyperlink w:anchor="_Toc479750317" w:history="1">
        <w:r w:rsidRPr="00BA1A6B">
          <w:rPr>
            <w:rStyle w:val="Hyperlnk"/>
          </w:rPr>
          <w:t>Allmän motivering</w:t>
        </w:r>
        <w:r>
          <w:rPr>
            <w:webHidden/>
          </w:rPr>
          <w:tab/>
        </w:r>
        <w:r>
          <w:rPr>
            <w:webHidden/>
          </w:rPr>
          <w:fldChar w:fldCharType="begin"/>
        </w:r>
        <w:r>
          <w:rPr>
            <w:webHidden/>
          </w:rPr>
          <w:instrText xml:space="preserve"> PAGEREF _Toc479750317 \h </w:instrText>
        </w:r>
        <w:r>
          <w:rPr>
            <w:webHidden/>
          </w:rPr>
        </w:r>
        <w:r>
          <w:rPr>
            <w:webHidden/>
          </w:rPr>
          <w:fldChar w:fldCharType="separate"/>
        </w:r>
        <w:r w:rsidR="005F228E">
          <w:rPr>
            <w:webHidden/>
          </w:rPr>
          <w:t>3</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18" w:history="1">
        <w:r w:rsidRPr="00BA1A6B">
          <w:rPr>
            <w:rStyle w:val="Hyperlnk"/>
          </w:rPr>
          <w:t>1. Bakgrund</w:t>
        </w:r>
        <w:r>
          <w:rPr>
            <w:webHidden/>
          </w:rPr>
          <w:tab/>
        </w:r>
        <w:r>
          <w:rPr>
            <w:webHidden/>
          </w:rPr>
          <w:fldChar w:fldCharType="begin"/>
        </w:r>
        <w:r>
          <w:rPr>
            <w:webHidden/>
          </w:rPr>
          <w:instrText xml:space="preserve"> PAGEREF _Toc479750318 \h </w:instrText>
        </w:r>
        <w:r>
          <w:rPr>
            <w:webHidden/>
          </w:rPr>
        </w:r>
        <w:r>
          <w:rPr>
            <w:webHidden/>
          </w:rPr>
          <w:fldChar w:fldCharType="separate"/>
        </w:r>
        <w:r w:rsidR="005F228E">
          <w:rPr>
            <w:webHidden/>
          </w:rPr>
          <w:t>3</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19" w:history="1">
        <w:r w:rsidRPr="00BA1A6B">
          <w:rPr>
            <w:rStyle w:val="Hyperlnk"/>
          </w:rPr>
          <w:t>2. Lagstiftningsbehörighet</w:t>
        </w:r>
        <w:r>
          <w:rPr>
            <w:webHidden/>
          </w:rPr>
          <w:tab/>
        </w:r>
        <w:r>
          <w:rPr>
            <w:webHidden/>
          </w:rPr>
          <w:fldChar w:fldCharType="begin"/>
        </w:r>
        <w:r>
          <w:rPr>
            <w:webHidden/>
          </w:rPr>
          <w:instrText xml:space="preserve"> PAGEREF _Toc479750319 \h </w:instrText>
        </w:r>
        <w:r>
          <w:rPr>
            <w:webHidden/>
          </w:rPr>
        </w:r>
        <w:r>
          <w:rPr>
            <w:webHidden/>
          </w:rPr>
          <w:fldChar w:fldCharType="separate"/>
        </w:r>
        <w:r w:rsidR="005F228E">
          <w:rPr>
            <w:webHidden/>
          </w:rPr>
          <w:t>3</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20" w:history="1">
        <w:r w:rsidRPr="00BA1A6B">
          <w:rPr>
            <w:rStyle w:val="Hyperlnk"/>
          </w:rPr>
          <w:t>3. Behov av ändring av lagstiftningen</w:t>
        </w:r>
        <w:r>
          <w:rPr>
            <w:webHidden/>
          </w:rPr>
          <w:tab/>
        </w:r>
        <w:r>
          <w:rPr>
            <w:webHidden/>
          </w:rPr>
          <w:fldChar w:fldCharType="begin"/>
        </w:r>
        <w:r>
          <w:rPr>
            <w:webHidden/>
          </w:rPr>
          <w:instrText xml:space="preserve"> PAGEREF _Toc479750320 \h </w:instrText>
        </w:r>
        <w:r>
          <w:rPr>
            <w:webHidden/>
          </w:rPr>
        </w:r>
        <w:r>
          <w:rPr>
            <w:webHidden/>
          </w:rPr>
          <w:fldChar w:fldCharType="separate"/>
        </w:r>
        <w:r w:rsidR="005F228E">
          <w:rPr>
            <w:webHidden/>
          </w:rPr>
          <w:t>4</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21" w:history="1">
        <w:r w:rsidRPr="00BA1A6B">
          <w:rPr>
            <w:rStyle w:val="Hyperlnk"/>
          </w:rPr>
          <w:t>4. Europeiska unionens bestämmelser om upphandling</w:t>
        </w:r>
        <w:r>
          <w:rPr>
            <w:webHidden/>
          </w:rPr>
          <w:tab/>
        </w:r>
        <w:r>
          <w:rPr>
            <w:webHidden/>
          </w:rPr>
          <w:fldChar w:fldCharType="begin"/>
        </w:r>
        <w:r>
          <w:rPr>
            <w:webHidden/>
          </w:rPr>
          <w:instrText xml:space="preserve"> PAGEREF _Toc479750321 \h </w:instrText>
        </w:r>
        <w:r>
          <w:rPr>
            <w:webHidden/>
          </w:rPr>
        </w:r>
        <w:r>
          <w:rPr>
            <w:webHidden/>
          </w:rPr>
          <w:fldChar w:fldCharType="separate"/>
        </w:r>
        <w:r w:rsidR="005F228E">
          <w:rPr>
            <w:webHidden/>
          </w:rPr>
          <w:t>4</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2" w:history="1">
        <w:r w:rsidRPr="00BA1A6B">
          <w:rPr>
            <w:rStyle w:val="Hyperlnk"/>
          </w:rPr>
          <w:t>4.1. Bakgrund</w:t>
        </w:r>
        <w:r>
          <w:rPr>
            <w:webHidden/>
          </w:rPr>
          <w:tab/>
        </w:r>
        <w:r>
          <w:rPr>
            <w:webHidden/>
          </w:rPr>
          <w:fldChar w:fldCharType="begin"/>
        </w:r>
        <w:r>
          <w:rPr>
            <w:webHidden/>
          </w:rPr>
          <w:instrText xml:space="preserve"> PAGEREF _Toc479750322 \h </w:instrText>
        </w:r>
        <w:r>
          <w:rPr>
            <w:webHidden/>
          </w:rPr>
        </w:r>
        <w:r>
          <w:rPr>
            <w:webHidden/>
          </w:rPr>
          <w:fldChar w:fldCharType="separate"/>
        </w:r>
        <w:r w:rsidR="005F228E">
          <w:rPr>
            <w:webHidden/>
          </w:rPr>
          <w:t>4</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3" w:history="1">
        <w:r w:rsidRPr="00BA1A6B">
          <w:rPr>
            <w:rStyle w:val="Hyperlnk"/>
          </w:rPr>
          <w:t>4.2. Nya direktiv</w:t>
        </w:r>
        <w:r>
          <w:rPr>
            <w:webHidden/>
          </w:rPr>
          <w:tab/>
        </w:r>
        <w:r>
          <w:rPr>
            <w:webHidden/>
          </w:rPr>
          <w:fldChar w:fldCharType="begin"/>
        </w:r>
        <w:r>
          <w:rPr>
            <w:webHidden/>
          </w:rPr>
          <w:instrText xml:space="preserve"> PAGEREF _Toc479750323 \h </w:instrText>
        </w:r>
        <w:r>
          <w:rPr>
            <w:webHidden/>
          </w:rPr>
        </w:r>
        <w:r>
          <w:rPr>
            <w:webHidden/>
          </w:rPr>
          <w:fldChar w:fldCharType="separate"/>
        </w:r>
        <w:r w:rsidR="005F228E">
          <w:rPr>
            <w:webHidden/>
          </w:rPr>
          <w:t>4</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4" w:history="1">
        <w:r w:rsidRPr="00BA1A6B">
          <w:rPr>
            <w:rStyle w:val="Hyperlnk"/>
          </w:rPr>
          <w:t>4.3. Målsättningen med de nya direktiven</w:t>
        </w:r>
        <w:r>
          <w:rPr>
            <w:webHidden/>
          </w:rPr>
          <w:tab/>
        </w:r>
        <w:r>
          <w:rPr>
            <w:webHidden/>
          </w:rPr>
          <w:fldChar w:fldCharType="begin"/>
        </w:r>
        <w:r>
          <w:rPr>
            <w:webHidden/>
          </w:rPr>
          <w:instrText xml:space="preserve"> PAGEREF _Toc479750324 \h </w:instrText>
        </w:r>
        <w:r>
          <w:rPr>
            <w:webHidden/>
          </w:rPr>
        </w:r>
        <w:r>
          <w:rPr>
            <w:webHidden/>
          </w:rPr>
          <w:fldChar w:fldCharType="separate"/>
        </w:r>
        <w:r w:rsidR="005F228E">
          <w:rPr>
            <w:webHidden/>
          </w:rPr>
          <w:t>4</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5" w:history="1">
        <w:r w:rsidRPr="00BA1A6B">
          <w:rPr>
            <w:rStyle w:val="Hyperlnk"/>
          </w:rPr>
          <w:t>4.4. Tillämpningsområde för direktiven</w:t>
        </w:r>
        <w:r>
          <w:rPr>
            <w:webHidden/>
          </w:rPr>
          <w:tab/>
        </w:r>
        <w:r>
          <w:rPr>
            <w:webHidden/>
          </w:rPr>
          <w:fldChar w:fldCharType="begin"/>
        </w:r>
        <w:r>
          <w:rPr>
            <w:webHidden/>
          </w:rPr>
          <w:instrText xml:space="preserve"> PAGEREF _Toc479750325 \h </w:instrText>
        </w:r>
        <w:r>
          <w:rPr>
            <w:webHidden/>
          </w:rPr>
        </w:r>
        <w:r>
          <w:rPr>
            <w:webHidden/>
          </w:rPr>
          <w:fldChar w:fldCharType="separate"/>
        </w:r>
        <w:r w:rsidR="005F228E">
          <w:rPr>
            <w:webHidden/>
          </w:rPr>
          <w:t>5</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6" w:history="1">
        <w:r w:rsidRPr="00BA1A6B">
          <w:rPr>
            <w:rStyle w:val="Hyperlnk"/>
          </w:rPr>
          <w:t>4.5. Huvudsakligt innehåll i direktiven</w:t>
        </w:r>
        <w:r>
          <w:rPr>
            <w:webHidden/>
          </w:rPr>
          <w:tab/>
        </w:r>
        <w:r>
          <w:rPr>
            <w:webHidden/>
          </w:rPr>
          <w:fldChar w:fldCharType="begin"/>
        </w:r>
        <w:r>
          <w:rPr>
            <w:webHidden/>
          </w:rPr>
          <w:instrText xml:space="preserve"> PAGEREF _Toc479750326 \h </w:instrText>
        </w:r>
        <w:r>
          <w:rPr>
            <w:webHidden/>
          </w:rPr>
        </w:r>
        <w:r>
          <w:rPr>
            <w:webHidden/>
          </w:rPr>
          <w:fldChar w:fldCharType="separate"/>
        </w:r>
        <w:r w:rsidR="005F228E">
          <w:rPr>
            <w:webHidden/>
          </w:rPr>
          <w:t>7</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7" w:history="1">
        <w:r w:rsidRPr="00BA1A6B">
          <w:rPr>
            <w:rStyle w:val="Hyperlnk"/>
          </w:rPr>
          <w:t>4.6. Bestämmelser om genomförande av upphandlingsdirektiven</w:t>
        </w:r>
        <w:r>
          <w:rPr>
            <w:webHidden/>
          </w:rPr>
          <w:tab/>
        </w:r>
        <w:r>
          <w:rPr>
            <w:webHidden/>
          </w:rPr>
          <w:fldChar w:fldCharType="begin"/>
        </w:r>
        <w:r>
          <w:rPr>
            <w:webHidden/>
          </w:rPr>
          <w:instrText xml:space="preserve"> PAGEREF _Toc479750327 \h </w:instrText>
        </w:r>
        <w:r>
          <w:rPr>
            <w:webHidden/>
          </w:rPr>
        </w:r>
        <w:r>
          <w:rPr>
            <w:webHidden/>
          </w:rPr>
          <w:fldChar w:fldCharType="separate"/>
        </w:r>
        <w:r w:rsidR="005F228E">
          <w:rPr>
            <w:webHidden/>
          </w:rPr>
          <w:t>10</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28" w:history="1">
        <w:r w:rsidRPr="00BA1A6B">
          <w:rPr>
            <w:rStyle w:val="Hyperlnk"/>
          </w:rPr>
          <w:t>5. Den nya rikslagstiftningen</w:t>
        </w:r>
        <w:r>
          <w:rPr>
            <w:webHidden/>
          </w:rPr>
          <w:tab/>
        </w:r>
        <w:r>
          <w:rPr>
            <w:webHidden/>
          </w:rPr>
          <w:fldChar w:fldCharType="begin"/>
        </w:r>
        <w:r>
          <w:rPr>
            <w:webHidden/>
          </w:rPr>
          <w:instrText xml:space="preserve"> PAGEREF _Toc479750328 \h </w:instrText>
        </w:r>
        <w:r>
          <w:rPr>
            <w:webHidden/>
          </w:rPr>
        </w:r>
        <w:r>
          <w:rPr>
            <w:webHidden/>
          </w:rPr>
          <w:fldChar w:fldCharType="separate"/>
        </w:r>
        <w:r w:rsidR="005F228E">
          <w:rPr>
            <w:webHidden/>
          </w:rPr>
          <w:t>10</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29" w:history="1">
        <w:r w:rsidRPr="00BA1A6B">
          <w:rPr>
            <w:rStyle w:val="Hyperlnk"/>
          </w:rPr>
          <w:t>5.1. Struktur och tillämpningsområde</w:t>
        </w:r>
        <w:r>
          <w:rPr>
            <w:webHidden/>
          </w:rPr>
          <w:tab/>
        </w:r>
        <w:r>
          <w:rPr>
            <w:webHidden/>
          </w:rPr>
          <w:fldChar w:fldCharType="begin"/>
        </w:r>
        <w:r>
          <w:rPr>
            <w:webHidden/>
          </w:rPr>
          <w:instrText xml:space="preserve"> PAGEREF _Toc479750329 \h </w:instrText>
        </w:r>
        <w:r>
          <w:rPr>
            <w:webHidden/>
          </w:rPr>
        </w:r>
        <w:r>
          <w:rPr>
            <w:webHidden/>
          </w:rPr>
          <w:fldChar w:fldCharType="separate"/>
        </w:r>
        <w:r w:rsidR="005F228E">
          <w:rPr>
            <w:webHidden/>
          </w:rPr>
          <w:t>10</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0" w:history="1">
        <w:r w:rsidRPr="00BA1A6B">
          <w:rPr>
            <w:rStyle w:val="Hyperlnk"/>
          </w:rPr>
          <w:t>5.2. De viktigaste förslagen i upphandlingslagen</w:t>
        </w:r>
        <w:r>
          <w:rPr>
            <w:webHidden/>
          </w:rPr>
          <w:tab/>
        </w:r>
        <w:r>
          <w:rPr>
            <w:webHidden/>
          </w:rPr>
          <w:fldChar w:fldCharType="begin"/>
        </w:r>
        <w:r>
          <w:rPr>
            <w:webHidden/>
          </w:rPr>
          <w:instrText xml:space="preserve"> PAGEREF _Toc479750330 \h </w:instrText>
        </w:r>
        <w:r>
          <w:rPr>
            <w:webHidden/>
          </w:rPr>
        </w:r>
        <w:r>
          <w:rPr>
            <w:webHidden/>
          </w:rPr>
          <w:fldChar w:fldCharType="separate"/>
        </w:r>
        <w:r w:rsidR="005F228E">
          <w:rPr>
            <w:webHidden/>
          </w:rPr>
          <w:t>11</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1" w:history="1">
        <w:r w:rsidRPr="00BA1A6B">
          <w:rPr>
            <w:rStyle w:val="Hyperlnk"/>
          </w:rPr>
          <w:t>5.3. De viktigaste förslagen i försörjningslagen</w:t>
        </w:r>
        <w:r>
          <w:rPr>
            <w:webHidden/>
          </w:rPr>
          <w:tab/>
        </w:r>
        <w:r>
          <w:rPr>
            <w:webHidden/>
          </w:rPr>
          <w:fldChar w:fldCharType="begin"/>
        </w:r>
        <w:r>
          <w:rPr>
            <w:webHidden/>
          </w:rPr>
          <w:instrText xml:space="preserve"> PAGEREF _Toc479750331 \h </w:instrText>
        </w:r>
        <w:r>
          <w:rPr>
            <w:webHidden/>
          </w:rPr>
        </w:r>
        <w:r>
          <w:rPr>
            <w:webHidden/>
          </w:rPr>
          <w:fldChar w:fldCharType="separate"/>
        </w:r>
        <w:r w:rsidR="005F228E">
          <w:rPr>
            <w:webHidden/>
          </w:rPr>
          <w:t>14</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2" w:history="1">
        <w:r w:rsidRPr="00BA1A6B">
          <w:rPr>
            <w:rStyle w:val="Hyperlnk"/>
          </w:rPr>
          <w:t>5.4. Övriga ändringar av rikslagstiftningen med anledning av upphandlingsdirektiven</w:t>
        </w:r>
        <w:r>
          <w:rPr>
            <w:webHidden/>
          </w:rPr>
          <w:tab/>
        </w:r>
        <w:r>
          <w:rPr>
            <w:webHidden/>
          </w:rPr>
          <w:fldChar w:fldCharType="begin"/>
        </w:r>
        <w:r>
          <w:rPr>
            <w:webHidden/>
          </w:rPr>
          <w:instrText xml:space="preserve"> PAGEREF _Toc479750332 \h </w:instrText>
        </w:r>
        <w:r>
          <w:rPr>
            <w:webHidden/>
          </w:rPr>
        </w:r>
        <w:r>
          <w:rPr>
            <w:webHidden/>
          </w:rPr>
          <w:fldChar w:fldCharType="separate"/>
        </w:r>
        <w:r w:rsidR="005F228E">
          <w:rPr>
            <w:webHidden/>
          </w:rPr>
          <w:t>14</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33" w:history="1">
        <w:r w:rsidRPr="00BA1A6B">
          <w:rPr>
            <w:rStyle w:val="Hyperlnk"/>
          </w:rPr>
          <w:t>6. Landskapsregeringens förslag</w:t>
        </w:r>
        <w:r>
          <w:rPr>
            <w:webHidden/>
          </w:rPr>
          <w:tab/>
        </w:r>
        <w:r>
          <w:rPr>
            <w:webHidden/>
          </w:rPr>
          <w:fldChar w:fldCharType="begin"/>
        </w:r>
        <w:r>
          <w:rPr>
            <w:webHidden/>
          </w:rPr>
          <w:instrText xml:space="preserve"> PAGEREF _Toc479750333 \h </w:instrText>
        </w:r>
        <w:r>
          <w:rPr>
            <w:webHidden/>
          </w:rPr>
        </w:r>
        <w:r>
          <w:rPr>
            <w:webHidden/>
          </w:rPr>
          <w:fldChar w:fldCharType="separate"/>
        </w:r>
        <w:r w:rsidR="005F228E">
          <w:rPr>
            <w:webHidden/>
          </w:rPr>
          <w:t>15</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4" w:history="1">
        <w:r w:rsidRPr="00BA1A6B">
          <w:rPr>
            <w:rStyle w:val="Hyperlnk"/>
          </w:rPr>
          <w:t>6.1. Blankettlagstiftning</w:t>
        </w:r>
        <w:r>
          <w:rPr>
            <w:webHidden/>
          </w:rPr>
          <w:tab/>
        </w:r>
        <w:r>
          <w:rPr>
            <w:webHidden/>
          </w:rPr>
          <w:fldChar w:fldCharType="begin"/>
        </w:r>
        <w:r>
          <w:rPr>
            <w:webHidden/>
          </w:rPr>
          <w:instrText xml:space="preserve"> PAGEREF _Toc479750334 \h </w:instrText>
        </w:r>
        <w:r>
          <w:rPr>
            <w:webHidden/>
          </w:rPr>
        </w:r>
        <w:r>
          <w:rPr>
            <w:webHidden/>
          </w:rPr>
          <w:fldChar w:fldCharType="separate"/>
        </w:r>
        <w:r w:rsidR="005F228E">
          <w:rPr>
            <w:webHidden/>
          </w:rPr>
          <w:t>15</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5" w:history="1">
        <w:r w:rsidRPr="00BA1A6B">
          <w:rPr>
            <w:rStyle w:val="Hyperlnk"/>
          </w:rPr>
          <w:t>6.2. Övervakning</w:t>
        </w:r>
        <w:r>
          <w:rPr>
            <w:webHidden/>
          </w:rPr>
          <w:tab/>
        </w:r>
        <w:r>
          <w:rPr>
            <w:webHidden/>
          </w:rPr>
          <w:fldChar w:fldCharType="begin"/>
        </w:r>
        <w:r>
          <w:rPr>
            <w:webHidden/>
          </w:rPr>
          <w:instrText xml:space="preserve"> PAGEREF _Toc479750335 \h </w:instrText>
        </w:r>
        <w:r>
          <w:rPr>
            <w:webHidden/>
          </w:rPr>
        </w:r>
        <w:r>
          <w:rPr>
            <w:webHidden/>
          </w:rPr>
          <w:fldChar w:fldCharType="separate"/>
        </w:r>
        <w:r w:rsidR="005F228E">
          <w:rPr>
            <w:webHidden/>
          </w:rPr>
          <w:t>15</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6" w:history="1">
        <w:r w:rsidRPr="00BA1A6B">
          <w:rPr>
            <w:rStyle w:val="Hyperlnk"/>
          </w:rPr>
          <w:t>6.3. Rådgivning</w:t>
        </w:r>
        <w:r>
          <w:rPr>
            <w:webHidden/>
          </w:rPr>
          <w:tab/>
        </w:r>
        <w:r>
          <w:rPr>
            <w:webHidden/>
          </w:rPr>
          <w:fldChar w:fldCharType="begin"/>
        </w:r>
        <w:r>
          <w:rPr>
            <w:webHidden/>
          </w:rPr>
          <w:instrText xml:space="preserve"> PAGEREF _Toc479750336 \h </w:instrText>
        </w:r>
        <w:r>
          <w:rPr>
            <w:webHidden/>
          </w:rPr>
        </w:r>
        <w:r>
          <w:rPr>
            <w:webHidden/>
          </w:rPr>
          <w:fldChar w:fldCharType="separate"/>
        </w:r>
        <w:r w:rsidR="005F228E">
          <w:rPr>
            <w:webHidden/>
          </w:rPr>
          <w:t>16</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37" w:history="1">
        <w:r w:rsidRPr="00BA1A6B">
          <w:rPr>
            <w:rStyle w:val="Hyperlnk"/>
          </w:rPr>
          <w:t>7. Förslagets konsekvenser</w:t>
        </w:r>
        <w:r>
          <w:rPr>
            <w:webHidden/>
          </w:rPr>
          <w:tab/>
        </w:r>
        <w:r>
          <w:rPr>
            <w:webHidden/>
          </w:rPr>
          <w:fldChar w:fldCharType="begin"/>
        </w:r>
        <w:r>
          <w:rPr>
            <w:webHidden/>
          </w:rPr>
          <w:instrText xml:space="preserve"> PAGEREF _Toc479750337 \h </w:instrText>
        </w:r>
        <w:r>
          <w:rPr>
            <w:webHidden/>
          </w:rPr>
        </w:r>
        <w:r>
          <w:rPr>
            <w:webHidden/>
          </w:rPr>
          <w:fldChar w:fldCharType="separate"/>
        </w:r>
        <w:r w:rsidR="005F228E">
          <w:rPr>
            <w:webHidden/>
          </w:rPr>
          <w:t>16</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8" w:history="1">
        <w:r w:rsidRPr="00BA1A6B">
          <w:rPr>
            <w:rStyle w:val="Hyperlnk"/>
          </w:rPr>
          <w:t>7.1. Ekonomiska konsekvenser</w:t>
        </w:r>
        <w:r>
          <w:rPr>
            <w:webHidden/>
          </w:rPr>
          <w:tab/>
        </w:r>
        <w:r>
          <w:rPr>
            <w:webHidden/>
          </w:rPr>
          <w:fldChar w:fldCharType="begin"/>
        </w:r>
        <w:r>
          <w:rPr>
            <w:webHidden/>
          </w:rPr>
          <w:instrText xml:space="preserve"> PAGEREF _Toc479750338 \h </w:instrText>
        </w:r>
        <w:r>
          <w:rPr>
            <w:webHidden/>
          </w:rPr>
        </w:r>
        <w:r>
          <w:rPr>
            <w:webHidden/>
          </w:rPr>
          <w:fldChar w:fldCharType="separate"/>
        </w:r>
        <w:r w:rsidR="005F228E">
          <w:rPr>
            <w:webHidden/>
          </w:rPr>
          <w:t>16</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39" w:history="1">
        <w:r w:rsidRPr="00BA1A6B">
          <w:rPr>
            <w:rStyle w:val="Hyperlnk"/>
          </w:rPr>
          <w:t>7.2. Konsekvenser för ekonomiska aktörer</w:t>
        </w:r>
        <w:r>
          <w:rPr>
            <w:webHidden/>
          </w:rPr>
          <w:tab/>
        </w:r>
        <w:r>
          <w:rPr>
            <w:webHidden/>
          </w:rPr>
          <w:fldChar w:fldCharType="begin"/>
        </w:r>
        <w:r>
          <w:rPr>
            <w:webHidden/>
          </w:rPr>
          <w:instrText xml:space="preserve"> PAGEREF _Toc479750339 \h </w:instrText>
        </w:r>
        <w:r>
          <w:rPr>
            <w:webHidden/>
          </w:rPr>
        </w:r>
        <w:r>
          <w:rPr>
            <w:webHidden/>
          </w:rPr>
          <w:fldChar w:fldCharType="separate"/>
        </w:r>
        <w:r w:rsidR="005F228E">
          <w:rPr>
            <w:webHidden/>
          </w:rPr>
          <w:t>16</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40" w:history="1">
        <w:r w:rsidRPr="00BA1A6B">
          <w:rPr>
            <w:rStyle w:val="Hyperlnk"/>
          </w:rPr>
          <w:t>7.3. Konsekvenser för myndigheterna</w:t>
        </w:r>
        <w:r>
          <w:rPr>
            <w:webHidden/>
          </w:rPr>
          <w:tab/>
        </w:r>
        <w:r>
          <w:rPr>
            <w:webHidden/>
          </w:rPr>
          <w:fldChar w:fldCharType="begin"/>
        </w:r>
        <w:r>
          <w:rPr>
            <w:webHidden/>
          </w:rPr>
          <w:instrText xml:space="preserve"> PAGEREF _Toc479750340 \h </w:instrText>
        </w:r>
        <w:r>
          <w:rPr>
            <w:webHidden/>
          </w:rPr>
        </w:r>
        <w:r>
          <w:rPr>
            <w:webHidden/>
          </w:rPr>
          <w:fldChar w:fldCharType="separate"/>
        </w:r>
        <w:r w:rsidR="005F228E">
          <w:rPr>
            <w:webHidden/>
          </w:rPr>
          <w:t>16</w:t>
        </w:r>
        <w:r>
          <w:rPr>
            <w:webHidden/>
          </w:rPr>
          <w:fldChar w:fldCharType="end"/>
        </w:r>
      </w:hyperlink>
    </w:p>
    <w:p w:rsidR="0021692F" w:rsidRDefault="0021692F">
      <w:pPr>
        <w:pStyle w:val="Innehll3"/>
        <w:rPr>
          <w:rFonts w:asciiTheme="minorHAnsi" w:eastAsiaTheme="minorEastAsia" w:hAnsiTheme="minorHAnsi" w:cstheme="minorBidi"/>
          <w:sz w:val="22"/>
          <w:szCs w:val="22"/>
          <w:lang w:val="sv-FI" w:eastAsia="sv-FI"/>
        </w:rPr>
      </w:pPr>
      <w:hyperlink w:anchor="_Toc479750341" w:history="1">
        <w:r w:rsidRPr="00BA1A6B">
          <w:rPr>
            <w:rStyle w:val="Hyperlnk"/>
          </w:rPr>
          <w:t>7.4. Övriga konsekvenser</w:t>
        </w:r>
        <w:r>
          <w:rPr>
            <w:webHidden/>
          </w:rPr>
          <w:tab/>
        </w:r>
        <w:r>
          <w:rPr>
            <w:webHidden/>
          </w:rPr>
          <w:fldChar w:fldCharType="begin"/>
        </w:r>
        <w:r>
          <w:rPr>
            <w:webHidden/>
          </w:rPr>
          <w:instrText xml:space="preserve"> PAGEREF _Toc479750341 \h </w:instrText>
        </w:r>
        <w:r>
          <w:rPr>
            <w:webHidden/>
          </w:rPr>
        </w:r>
        <w:r>
          <w:rPr>
            <w:webHidden/>
          </w:rPr>
          <w:fldChar w:fldCharType="separate"/>
        </w:r>
        <w:r w:rsidR="005F228E">
          <w:rPr>
            <w:webHidden/>
          </w:rPr>
          <w:t>17</w:t>
        </w:r>
        <w:r>
          <w:rPr>
            <w:webHidden/>
          </w:rPr>
          <w:fldChar w:fldCharType="end"/>
        </w:r>
      </w:hyperlink>
    </w:p>
    <w:p w:rsidR="0021692F" w:rsidRDefault="0021692F">
      <w:pPr>
        <w:pStyle w:val="Innehll1"/>
        <w:rPr>
          <w:rFonts w:asciiTheme="minorHAnsi" w:eastAsiaTheme="minorEastAsia" w:hAnsiTheme="minorHAnsi" w:cstheme="minorBidi"/>
          <w:sz w:val="22"/>
          <w:szCs w:val="22"/>
          <w:lang w:val="sv-FI" w:eastAsia="sv-FI"/>
        </w:rPr>
      </w:pPr>
      <w:hyperlink w:anchor="_Toc479750342" w:history="1">
        <w:r w:rsidRPr="00BA1A6B">
          <w:rPr>
            <w:rStyle w:val="Hyperlnk"/>
          </w:rPr>
          <w:t>Detaljmotivering</w:t>
        </w:r>
        <w:r>
          <w:rPr>
            <w:webHidden/>
          </w:rPr>
          <w:tab/>
        </w:r>
        <w:r>
          <w:rPr>
            <w:webHidden/>
          </w:rPr>
          <w:fldChar w:fldCharType="begin"/>
        </w:r>
        <w:r>
          <w:rPr>
            <w:webHidden/>
          </w:rPr>
          <w:instrText xml:space="preserve"> PAGEREF _Toc479750342 \h </w:instrText>
        </w:r>
        <w:r>
          <w:rPr>
            <w:webHidden/>
          </w:rPr>
        </w:r>
        <w:r>
          <w:rPr>
            <w:webHidden/>
          </w:rPr>
          <w:fldChar w:fldCharType="separate"/>
        </w:r>
        <w:r w:rsidR="005F228E">
          <w:rPr>
            <w:webHidden/>
          </w:rPr>
          <w:t>17</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43" w:history="1">
        <w:r w:rsidRPr="00BA1A6B">
          <w:rPr>
            <w:rStyle w:val="Hyperlnk"/>
          </w:rPr>
          <w:t>1. Landskapslag om tillämpning på Åland av rikslagar om offentlig upphandling</w:t>
        </w:r>
        <w:r>
          <w:rPr>
            <w:webHidden/>
          </w:rPr>
          <w:tab/>
        </w:r>
        <w:r>
          <w:rPr>
            <w:webHidden/>
          </w:rPr>
          <w:fldChar w:fldCharType="begin"/>
        </w:r>
        <w:r>
          <w:rPr>
            <w:webHidden/>
          </w:rPr>
          <w:instrText xml:space="preserve"> PAGEREF _Toc479750343 \h </w:instrText>
        </w:r>
        <w:r>
          <w:rPr>
            <w:webHidden/>
          </w:rPr>
        </w:r>
        <w:r>
          <w:rPr>
            <w:webHidden/>
          </w:rPr>
          <w:fldChar w:fldCharType="separate"/>
        </w:r>
        <w:r w:rsidR="005F228E">
          <w:rPr>
            <w:webHidden/>
          </w:rPr>
          <w:t>17</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44" w:history="1">
        <w:r w:rsidRPr="00BA1A6B">
          <w:rPr>
            <w:rStyle w:val="Hyperlnk"/>
          </w:rPr>
          <w:t>2. Landskapslag om Upphandlingsinspektionen</w:t>
        </w:r>
        <w:r>
          <w:rPr>
            <w:webHidden/>
          </w:rPr>
          <w:tab/>
        </w:r>
        <w:r>
          <w:rPr>
            <w:webHidden/>
          </w:rPr>
          <w:fldChar w:fldCharType="begin"/>
        </w:r>
        <w:r>
          <w:rPr>
            <w:webHidden/>
          </w:rPr>
          <w:instrText xml:space="preserve"> PAGEREF _Toc479750344 \h </w:instrText>
        </w:r>
        <w:r>
          <w:rPr>
            <w:webHidden/>
          </w:rPr>
        </w:r>
        <w:r>
          <w:rPr>
            <w:webHidden/>
          </w:rPr>
          <w:fldChar w:fldCharType="separate"/>
        </w:r>
        <w:r w:rsidR="005F228E">
          <w:rPr>
            <w:webHidden/>
          </w:rPr>
          <w:t>20</w:t>
        </w:r>
        <w:r>
          <w:rPr>
            <w:webHidden/>
          </w:rPr>
          <w:fldChar w:fldCharType="end"/>
        </w:r>
      </w:hyperlink>
    </w:p>
    <w:p w:rsidR="0021692F" w:rsidRDefault="0021692F">
      <w:pPr>
        <w:pStyle w:val="Innehll1"/>
        <w:rPr>
          <w:rFonts w:asciiTheme="minorHAnsi" w:eastAsiaTheme="minorEastAsia" w:hAnsiTheme="minorHAnsi" w:cstheme="minorBidi"/>
          <w:sz w:val="22"/>
          <w:szCs w:val="22"/>
          <w:lang w:val="sv-FI" w:eastAsia="sv-FI"/>
        </w:rPr>
      </w:pPr>
      <w:hyperlink w:anchor="_Toc479750345" w:history="1">
        <w:r w:rsidRPr="00BA1A6B">
          <w:rPr>
            <w:rStyle w:val="Hyperlnk"/>
          </w:rPr>
          <w:t>Lagtext</w:t>
        </w:r>
        <w:r>
          <w:rPr>
            <w:webHidden/>
          </w:rPr>
          <w:tab/>
        </w:r>
        <w:r>
          <w:rPr>
            <w:webHidden/>
          </w:rPr>
          <w:fldChar w:fldCharType="begin"/>
        </w:r>
        <w:r>
          <w:rPr>
            <w:webHidden/>
          </w:rPr>
          <w:instrText xml:space="preserve"> PAGEREF _Toc479750345 \h </w:instrText>
        </w:r>
        <w:r>
          <w:rPr>
            <w:webHidden/>
          </w:rPr>
        </w:r>
        <w:r>
          <w:rPr>
            <w:webHidden/>
          </w:rPr>
          <w:fldChar w:fldCharType="separate"/>
        </w:r>
        <w:r w:rsidR="005F228E">
          <w:rPr>
            <w:webHidden/>
          </w:rPr>
          <w:t>23</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46" w:history="1">
        <w:r w:rsidRPr="00BA1A6B">
          <w:rPr>
            <w:rStyle w:val="Hyperlnk"/>
          </w:rPr>
          <w:t>L A N D S K A P S L A G om tillämpning på Åland av rikslagar om offentlig upphandling</w:t>
        </w:r>
        <w:r>
          <w:rPr>
            <w:webHidden/>
          </w:rPr>
          <w:tab/>
        </w:r>
        <w:r>
          <w:rPr>
            <w:webHidden/>
          </w:rPr>
          <w:fldChar w:fldCharType="begin"/>
        </w:r>
        <w:r>
          <w:rPr>
            <w:webHidden/>
          </w:rPr>
          <w:instrText xml:space="preserve"> PAGEREF _Toc479750346 \h </w:instrText>
        </w:r>
        <w:r>
          <w:rPr>
            <w:webHidden/>
          </w:rPr>
        </w:r>
        <w:r>
          <w:rPr>
            <w:webHidden/>
          </w:rPr>
          <w:fldChar w:fldCharType="separate"/>
        </w:r>
        <w:r w:rsidR="005F228E">
          <w:rPr>
            <w:webHidden/>
          </w:rPr>
          <w:t>23</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47" w:history="1">
        <w:r w:rsidRPr="00BA1A6B">
          <w:rPr>
            <w:rStyle w:val="Hyperlnk"/>
          </w:rPr>
          <w:t>L A N D S K A P S L A G om Upphandlingsinspektionen</w:t>
        </w:r>
        <w:r>
          <w:rPr>
            <w:webHidden/>
          </w:rPr>
          <w:tab/>
        </w:r>
        <w:r>
          <w:rPr>
            <w:webHidden/>
          </w:rPr>
          <w:fldChar w:fldCharType="begin"/>
        </w:r>
        <w:r>
          <w:rPr>
            <w:webHidden/>
          </w:rPr>
          <w:instrText xml:space="preserve"> PAGEREF _Toc479750347 \h </w:instrText>
        </w:r>
        <w:r>
          <w:rPr>
            <w:webHidden/>
          </w:rPr>
        </w:r>
        <w:r>
          <w:rPr>
            <w:webHidden/>
          </w:rPr>
          <w:fldChar w:fldCharType="separate"/>
        </w:r>
        <w:r w:rsidR="005F228E">
          <w:rPr>
            <w:webHidden/>
          </w:rPr>
          <w:t>25</w:t>
        </w:r>
        <w:r>
          <w:rPr>
            <w:webHidden/>
          </w:rPr>
          <w:fldChar w:fldCharType="end"/>
        </w:r>
      </w:hyperlink>
    </w:p>
    <w:p w:rsidR="0021692F" w:rsidRDefault="0021692F">
      <w:pPr>
        <w:pStyle w:val="Innehll1"/>
        <w:rPr>
          <w:rFonts w:asciiTheme="minorHAnsi" w:eastAsiaTheme="minorEastAsia" w:hAnsiTheme="minorHAnsi" w:cstheme="minorBidi"/>
          <w:sz w:val="22"/>
          <w:szCs w:val="22"/>
          <w:lang w:val="sv-FI" w:eastAsia="sv-FI"/>
        </w:rPr>
      </w:pPr>
      <w:hyperlink w:anchor="_Toc479750348" w:history="1">
        <w:r w:rsidRPr="00BA1A6B">
          <w:rPr>
            <w:rStyle w:val="Hyperlnk"/>
          </w:rPr>
          <w:t>Bilaga 1</w:t>
        </w:r>
        <w:r>
          <w:rPr>
            <w:webHidden/>
          </w:rPr>
          <w:tab/>
        </w:r>
        <w:r>
          <w:rPr>
            <w:webHidden/>
          </w:rPr>
          <w:fldChar w:fldCharType="begin"/>
        </w:r>
        <w:r>
          <w:rPr>
            <w:webHidden/>
          </w:rPr>
          <w:instrText xml:space="preserve"> PAGEREF _Toc479750348 \h </w:instrText>
        </w:r>
        <w:r>
          <w:rPr>
            <w:webHidden/>
          </w:rPr>
        </w:r>
        <w:r>
          <w:rPr>
            <w:webHidden/>
          </w:rPr>
          <w:fldChar w:fldCharType="separate"/>
        </w:r>
        <w:r w:rsidR="005F228E">
          <w:rPr>
            <w:webHidden/>
          </w:rPr>
          <w:t>27</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49" w:history="1">
        <w:r w:rsidRPr="00BA1A6B">
          <w:rPr>
            <w:rStyle w:val="Hyperlnk"/>
            <w:rFonts w:eastAsia="Calibri"/>
            <w:lang w:eastAsia="en-US"/>
          </w:rPr>
          <w:t>Hänvisningar till riksmyndigheter i upphandlingslagstiftningen</w:t>
        </w:r>
        <w:r>
          <w:rPr>
            <w:webHidden/>
          </w:rPr>
          <w:tab/>
        </w:r>
        <w:r>
          <w:rPr>
            <w:webHidden/>
          </w:rPr>
          <w:fldChar w:fldCharType="begin"/>
        </w:r>
        <w:r>
          <w:rPr>
            <w:webHidden/>
          </w:rPr>
          <w:instrText xml:space="preserve"> PAGEREF _Toc479750349 \h </w:instrText>
        </w:r>
        <w:r>
          <w:rPr>
            <w:webHidden/>
          </w:rPr>
        </w:r>
        <w:r>
          <w:rPr>
            <w:webHidden/>
          </w:rPr>
          <w:fldChar w:fldCharType="separate"/>
        </w:r>
        <w:r w:rsidR="005F228E">
          <w:rPr>
            <w:webHidden/>
          </w:rPr>
          <w:t>27</w:t>
        </w:r>
        <w:r>
          <w:rPr>
            <w:webHidden/>
          </w:rPr>
          <w:fldChar w:fldCharType="end"/>
        </w:r>
      </w:hyperlink>
    </w:p>
    <w:p w:rsidR="0021692F" w:rsidRDefault="0021692F">
      <w:pPr>
        <w:pStyle w:val="Innehll1"/>
        <w:rPr>
          <w:rFonts w:asciiTheme="minorHAnsi" w:eastAsiaTheme="minorEastAsia" w:hAnsiTheme="minorHAnsi" w:cstheme="minorBidi"/>
          <w:sz w:val="22"/>
          <w:szCs w:val="22"/>
          <w:lang w:val="sv-FI" w:eastAsia="sv-FI"/>
        </w:rPr>
      </w:pPr>
      <w:hyperlink w:anchor="_Toc479750350" w:history="1">
        <w:r w:rsidRPr="00BA1A6B">
          <w:rPr>
            <w:rStyle w:val="Hyperlnk"/>
          </w:rPr>
          <w:t>Bilaga 2</w:t>
        </w:r>
        <w:r>
          <w:rPr>
            <w:webHidden/>
          </w:rPr>
          <w:tab/>
        </w:r>
        <w:r>
          <w:rPr>
            <w:webHidden/>
          </w:rPr>
          <w:fldChar w:fldCharType="begin"/>
        </w:r>
        <w:r>
          <w:rPr>
            <w:webHidden/>
          </w:rPr>
          <w:instrText xml:space="preserve"> PAGEREF _Toc479750350 \h </w:instrText>
        </w:r>
        <w:r>
          <w:rPr>
            <w:webHidden/>
          </w:rPr>
        </w:r>
        <w:r>
          <w:rPr>
            <w:webHidden/>
          </w:rPr>
          <w:fldChar w:fldCharType="separate"/>
        </w:r>
        <w:r w:rsidR="005F228E">
          <w:rPr>
            <w:webHidden/>
          </w:rPr>
          <w:t>28</w:t>
        </w:r>
        <w:r>
          <w:rPr>
            <w:webHidden/>
          </w:rPr>
          <w:fldChar w:fldCharType="end"/>
        </w:r>
      </w:hyperlink>
    </w:p>
    <w:p w:rsidR="0021692F" w:rsidRDefault="0021692F">
      <w:pPr>
        <w:pStyle w:val="Innehll2"/>
        <w:rPr>
          <w:rFonts w:asciiTheme="minorHAnsi" w:eastAsiaTheme="minorEastAsia" w:hAnsiTheme="minorHAnsi" w:cstheme="minorBidi"/>
          <w:sz w:val="22"/>
          <w:szCs w:val="22"/>
          <w:lang w:val="sv-FI" w:eastAsia="sv-FI"/>
        </w:rPr>
      </w:pPr>
      <w:hyperlink w:anchor="_Toc479750351" w:history="1">
        <w:r w:rsidRPr="00BA1A6B">
          <w:rPr>
            <w:rStyle w:val="Hyperlnk"/>
            <w:rFonts w:eastAsia="Calibri"/>
            <w:lang w:eastAsia="en-US"/>
          </w:rPr>
          <w:t>Hänvisningar till rikslagar i upphandlingslagstiftningen</w:t>
        </w:r>
        <w:r>
          <w:rPr>
            <w:webHidden/>
          </w:rPr>
          <w:tab/>
        </w:r>
        <w:r>
          <w:rPr>
            <w:webHidden/>
          </w:rPr>
          <w:fldChar w:fldCharType="begin"/>
        </w:r>
        <w:r>
          <w:rPr>
            <w:webHidden/>
          </w:rPr>
          <w:instrText xml:space="preserve"> PAGEREF _Toc479750351 \h </w:instrText>
        </w:r>
        <w:r>
          <w:rPr>
            <w:webHidden/>
          </w:rPr>
        </w:r>
        <w:r>
          <w:rPr>
            <w:webHidden/>
          </w:rPr>
          <w:fldChar w:fldCharType="separate"/>
        </w:r>
        <w:r w:rsidR="005F228E">
          <w:rPr>
            <w:webHidden/>
          </w:rPr>
          <w:t>28</w:t>
        </w:r>
        <w:r>
          <w:rPr>
            <w:webHidden/>
          </w:rPr>
          <w:fldChar w:fldCharType="end"/>
        </w:r>
      </w:hyperlink>
    </w:p>
    <w:p w:rsidR="00AF3004" w:rsidRDefault="00AF3004">
      <w:pPr>
        <w:pStyle w:val="ANormal"/>
        <w:rPr>
          <w:noProof/>
        </w:rPr>
      </w:pPr>
      <w:r>
        <w:rPr>
          <w:rFonts w:ascii="Verdana" w:hAnsi="Verdana"/>
          <w:noProof/>
          <w:sz w:val="16"/>
          <w:szCs w:val="36"/>
        </w:rPr>
        <w:fldChar w:fldCharType="end"/>
      </w:r>
    </w:p>
    <w:p w:rsidR="00AF3004" w:rsidRDefault="00AF3004">
      <w:pPr>
        <w:pStyle w:val="ANormal"/>
      </w:pPr>
      <w:r>
        <w:br w:type="page"/>
      </w:r>
    </w:p>
    <w:p w:rsidR="00AF3004" w:rsidRDefault="00AF3004">
      <w:pPr>
        <w:pStyle w:val="RubrikA"/>
      </w:pPr>
      <w:bookmarkStart w:id="2" w:name="_Toc479750317"/>
      <w:r>
        <w:t>Allmän motivering</w:t>
      </w:r>
      <w:bookmarkEnd w:id="2"/>
    </w:p>
    <w:p w:rsidR="00AF3004" w:rsidRDefault="00AF3004">
      <w:pPr>
        <w:pStyle w:val="Rubrikmellanrum"/>
      </w:pPr>
    </w:p>
    <w:p w:rsidR="00AF3004" w:rsidRDefault="00AF3004">
      <w:pPr>
        <w:pStyle w:val="RubrikB"/>
      </w:pPr>
      <w:bookmarkStart w:id="3" w:name="_Toc479750318"/>
      <w:r>
        <w:t>1. Bakgrund</w:t>
      </w:r>
      <w:bookmarkEnd w:id="3"/>
    </w:p>
    <w:p w:rsidR="00155337" w:rsidRDefault="00155337" w:rsidP="00155337">
      <w:pPr>
        <w:pStyle w:val="Rubrikmellanrum"/>
      </w:pPr>
    </w:p>
    <w:p w:rsidR="00155337" w:rsidRDefault="00A1607F" w:rsidP="00155337">
      <w:pPr>
        <w:pStyle w:val="ANormal"/>
      </w:pPr>
      <w:r>
        <w:t>Då</w:t>
      </w:r>
      <w:r w:rsidR="00155337">
        <w:t xml:space="preserve"> Åland anslöts till EES</w:t>
      </w:r>
      <w:r>
        <w:t xml:space="preserve"> år </w:t>
      </w:r>
      <w:r w:rsidR="00DE525E">
        <w:t>199</w:t>
      </w:r>
      <w:r>
        <w:t xml:space="preserve">4 </w:t>
      </w:r>
      <w:r w:rsidR="00E600C3">
        <w:t>genomförde</w:t>
      </w:r>
      <w:r w:rsidR="00101B96">
        <w:t xml:space="preserve"> landskapet </w:t>
      </w:r>
      <w:r w:rsidR="00155337">
        <w:t>E</w:t>
      </w:r>
      <w:r w:rsidR="002C5870">
        <w:t>uro</w:t>
      </w:r>
      <w:r w:rsidR="00155337">
        <w:t>peiska g</w:t>
      </w:r>
      <w:r w:rsidR="00155337">
        <w:t>e</w:t>
      </w:r>
      <w:r w:rsidR="00155337">
        <w:t xml:space="preserve">menskapens bestämmelser om </w:t>
      </w:r>
      <w:r w:rsidR="00101B96">
        <w:t xml:space="preserve">offentlig </w:t>
      </w:r>
      <w:r w:rsidR="00155337">
        <w:t>upp</w:t>
      </w:r>
      <w:r w:rsidR="002C5870">
        <w:t>hand</w:t>
      </w:r>
      <w:r w:rsidR="00101B96">
        <w:t>ling. Detta gjorde</w:t>
      </w:r>
      <w:r w:rsidR="00E600C3">
        <w:t>s</w:t>
      </w:r>
      <w:r w:rsidR="00101B96">
        <w:t xml:space="preserve"> genom</w:t>
      </w:r>
      <w:r w:rsidR="00155337">
        <w:t xml:space="preserve"> </w:t>
      </w:r>
      <w:r>
        <w:t>be</w:t>
      </w:r>
      <w:r w:rsidR="00101B96">
        <w:t xml:space="preserve">slut </w:t>
      </w:r>
      <w:r>
        <w:t>att tillämpa</w:t>
      </w:r>
      <w:r w:rsidR="00155337">
        <w:t xml:space="preserve"> rikets lagstif</w:t>
      </w:r>
      <w:r w:rsidR="002C5870">
        <w:t>t</w:t>
      </w:r>
      <w:r w:rsidR="00155337">
        <w:t>ning om offentlig upphandling</w:t>
      </w:r>
      <w:r w:rsidR="00101B96">
        <w:t>. Riksla</w:t>
      </w:r>
      <w:r w:rsidR="00101B96">
        <w:t>g</w:t>
      </w:r>
      <w:r w:rsidR="00101B96">
        <w:t>stiftningen gjordes tillämplig på Åland genom</w:t>
      </w:r>
      <w:r w:rsidR="002C5870">
        <w:t xml:space="preserve"> </w:t>
      </w:r>
      <w:r w:rsidR="002C5870" w:rsidRPr="00795EC1">
        <w:rPr>
          <w:i/>
        </w:rPr>
        <w:t>landskapslagen om tilläm</w:t>
      </w:r>
      <w:r w:rsidR="002C5870" w:rsidRPr="00795EC1">
        <w:rPr>
          <w:i/>
        </w:rPr>
        <w:t>p</w:t>
      </w:r>
      <w:r w:rsidR="002C5870" w:rsidRPr="00795EC1">
        <w:rPr>
          <w:i/>
        </w:rPr>
        <w:t>ning i landskapet Åland av riksförfattningar om offentlig upphandling</w:t>
      </w:r>
      <w:r w:rsidR="002C5870" w:rsidRPr="00101B96">
        <w:rPr>
          <w:i/>
        </w:rPr>
        <w:t xml:space="preserve"> </w:t>
      </w:r>
      <w:r w:rsidR="002C5870">
        <w:t>(1994:43)</w:t>
      </w:r>
      <w:r>
        <w:t>, nedan bl</w:t>
      </w:r>
      <w:r w:rsidR="00622BE9">
        <w:t>ank</w:t>
      </w:r>
      <w:r>
        <w:t>ettlagen</w:t>
      </w:r>
      <w:r w:rsidR="00155337">
        <w:t>.</w:t>
      </w:r>
    </w:p>
    <w:p w:rsidR="00A1607F" w:rsidRDefault="000B5EE7" w:rsidP="00155337">
      <w:pPr>
        <w:pStyle w:val="ANormal"/>
      </w:pPr>
      <w:r>
        <w:tab/>
      </w:r>
      <w:r w:rsidR="00155337">
        <w:t>År 20</w:t>
      </w:r>
      <w:r w:rsidR="00BF657B">
        <w:t>07</w:t>
      </w:r>
      <w:r w:rsidR="00155337">
        <w:t xml:space="preserve"> reviderades rikslagstiftningen om offentlig upphandling </w:t>
      </w:r>
      <w:r w:rsidR="00101B96">
        <w:t xml:space="preserve">och två nya lagar stiftades </w:t>
      </w:r>
      <w:r w:rsidR="00155337">
        <w:t xml:space="preserve">med anledning av nya EG-direktiv och för att </w:t>
      </w:r>
      <w:r w:rsidR="00A1607F">
        <w:t>lagstif</w:t>
      </w:r>
      <w:r w:rsidR="00A1607F">
        <w:t>t</w:t>
      </w:r>
      <w:r w:rsidR="00A1607F">
        <w:t xml:space="preserve">ningen skulle </w:t>
      </w:r>
      <w:r w:rsidR="00155337">
        <w:t>överensstämma med grundlagens krav på reglering i lag r</w:t>
      </w:r>
      <w:r w:rsidR="00155337">
        <w:t>e</w:t>
      </w:r>
      <w:r w:rsidR="002C5870">
        <w:t>s</w:t>
      </w:r>
      <w:r w:rsidR="00155337">
        <w:t>pektive förordning.</w:t>
      </w:r>
      <w:r w:rsidR="002C5870">
        <w:t xml:space="preserve"> </w:t>
      </w:r>
      <w:r w:rsidR="00BF657B">
        <w:t xml:space="preserve">Genom en ändring </w:t>
      </w:r>
      <w:r w:rsidR="00A1607F">
        <w:t xml:space="preserve">(2007/50) </w:t>
      </w:r>
      <w:r w:rsidR="00BF657B">
        <w:t xml:space="preserve">av </w:t>
      </w:r>
      <w:r w:rsidR="002C5870">
        <w:t xml:space="preserve">blankettlagen </w:t>
      </w:r>
      <w:r w:rsidR="00BF657B">
        <w:t>tillä</w:t>
      </w:r>
      <w:r w:rsidR="00BF657B">
        <w:t>m</w:t>
      </w:r>
      <w:r w:rsidR="00BF657B">
        <w:t>pa</w:t>
      </w:r>
      <w:r w:rsidR="00E600C3">
        <w:t>de</w:t>
      </w:r>
      <w:r w:rsidR="00BF657B">
        <w:t>s de nya rikslagarna</w:t>
      </w:r>
      <w:r w:rsidR="00101B96" w:rsidRPr="00101B96">
        <w:t xml:space="preserve"> </w:t>
      </w:r>
      <w:r w:rsidR="00101B96" w:rsidRPr="00101B96">
        <w:rPr>
          <w:i/>
        </w:rPr>
        <w:t>lagen om offentlig upphandling</w:t>
      </w:r>
      <w:r w:rsidR="00101B96">
        <w:t xml:space="preserve"> (FFS 348/2007) och </w:t>
      </w:r>
      <w:r w:rsidR="00101B96" w:rsidRPr="00101B96">
        <w:rPr>
          <w:i/>
        </w:rPr>
        <w:t>lagen om upphandling inom sektorerna vatten, energi, transporter och post</w:t>
      </w:r>
      <w:r w:rsidR="00101B96">
        <w:rPr>
          <w:i/>
        </w:rPr>
        <w:t xml:space="preserve">tjänster </w:t>
      </w:r>
      <w:r w:rsidR="00101B96">
        <w:t xml:space="preserve">(FFS 349/2007) </w:t>
      </w:r>
      <w:r w:rsidR="00BF657B">
        <w:t>i landskapet från och med den 1 september 2007.</w:t>
      </w:r>
    </w:p>
    <w:p w:rsidR="00A1607F" w:rsidRDefault="00A1607F" w:rsidP="00155337">
      <w:pPr>
        <w:pStyle w:val="ANormal"/>
      </w:pPr>
      <w:r>
        <w:tab/>
        <w:t xml:space="preserve">År 2012 kompletterades blankettlagen (2012/21) så att </w:t>
      </w:r>
      <w:r w:rsidRPr="00101B96">
        <w:rPr>
          <w:i/>
        </w:rPr>
        <w:t>även lagen om beaktande av energi- och miljökonsekvenser vid offentlig upphandling av fordon</w:t>
      </w:r>
      <w:r>
        <w:t xml:space="preserve"> (FFS 1509/2</w:t>
      </w:r>
      <w:r w:rsidR="002C1E67">
        <w:t>011</w:t>
      </w:r>
      <w:r>
        <w:t>) tillämpa</w:t>
      </w:r>
      <w:r w:rsidR="00E600C3">
        <w:t>de</w:t>
      </w:r>
      <w:r>
        <w:t>s i landskapet från och med 1 maj 2012.</w:t>
      </w:r>
    </w:p>
    <w:p w:rsidR="00A1607F" w:rsidRDefault="00235059" w:rsidP="00155337">
      <w:pPr>
        <w:pStyle w:val="ANormal"/>
      </w:pPr>
      <w:r>
        <w:tab/>
        <w:t>År 2013 kompletterades blankettlag</w:t>
      </w:r>
      <w:r w:rsidR="00795EC1">
        <w:t>e</w:t>
      </w:r>
      <w:r w:rsidR="002C1E67">
        <w:t>n (</w:t>
      </w:r>
      <w:r w:rsidR="00795EC1">
        <w:t>2013</w:t>
      </w:r>
      <w:r w:rsidR="002C1E67">
        <w:t>/29</w:t>
      </w:r>
      <w:r w:rsidR="00795EC1">
        <w:t>) så att det tydligt fra</w:t>
      </w:r>
      <w:r w:rsidR="00795EC1">
        <w:t>m</w:t>
      </w:r>
      <w:r w:rsidR="00E600C3">
        <w:t>gick</w:t>
      </w:r>
      <w:r w:rsidR="00795EC1">
        <w:t xml:space="preserve"> att </w:t>
      </w:r>
      <w:r>
        <w:t>även</w:t>
      </w:r>
      <w:r w:rsidR="00795EC1">
        <w:t xml:space="preserve"> upphandling som görs av</w:t>
      </w:r>
      <w:r>
        <w:t xml:space="preserve"> lagtingets förvaltning</w:t>
      </w:r>
      <w:r w:rsidR="00795EC1">
        <w:t>,</w:t>
      </w:r>
      <w:r w:rsidR="00795EC1" w:rsidRPr="00795EC1">
        <w:t xml:space="preserve"> </w:t>
      </w:r>
      <w:r w:rsidR="00795EC1">
        <w:t>förutom lan</w:t>
      </w:r>
      <w:r w:rsidR="00795EC1">
        <w:t>d</w:t>
      </w:r>
      <w:r w:rsidR="00795EC1">
        <w:t>skapsregeringens och kommunernas förvaltning,</w:t>
      </w:r>
      <w:r>
        <w:t xml:space="preserve"> </w:t>
      </w:r>
      <w:r w:rsidR="00795EC1">
        <w:t>ska omfattas av lagen</w:t>
      </w:r>
      <w:r w:rsidR="002C1E67">
        <w:t>.</w:t>
      </w:r>
    </w:p>
    <w:p w:rsidR="00795EC1" w:rsidRDefault="00795EC1" w:rsidP="00155337">
      <w:pPr>
        <w:pStyle w:val="ANormal"/>
      </w:pPr>
    </w:p>
    <w:p w:rsidR="002C5870" w:rsidRDefault="002C5870" w:rsidP="002C5870">
      <w:pPr>
        <w:pStyle w:val="RubrikB"/>
      </w:pPr>
      <w:bookmarkStart w:id="4" w:name="_Toc479750319"/>
      <w:r>
        <w:t>2. Lagstiftningsbehörighet</w:t>
      </w:r>
      <w:bookmarkEnd w:id="4"/>
    </w:p>
    <w:p w:rsidR="002C5870" w:rsidRDefault="002C5870" w:rsidP="002C5870">
      <w:pPr>
        <w:pStyle w:val="Rubrikmellanrum"/>
      </w:pPr>
    </w:p>
    <w:p w:rsidR="009E535C" w:rsidRDefault="007852F4" w:rsidP="007852F4">
      <w:pPr>
        <w:pStyle w:val="ANormal"/>
      </w:pPr>
      <w:r>
        <w:t xml:space="preserve">Landskapet har </w:t>
      </w:r>
      <w:r w:rsidR="00795EC1">
        <w:t>e</w:t>
      </w:r>
      <w:r>
        <w:t>nlig</w:t>
      </w:r>
      <w:r w:rsidR="00E600C3">
        <w:t>t</w:t>
      </w:r>
      <w:r w:rsidR="00795EC1">
        <w:t xml:space="preserve"> </w:t>
      </w:r>
      <w:r>
        <w:t>18</w:t>
      </w:r>
      <w:r w:rsidR="0021692F">
        <w:t> §</w:t>
      </w:r>
      <w:r>
        <w:t xml:space="preserve"> 1 och 4</w:t>
      </w:r>
      <w:r w:rsidR="00D92CED">
        <w:t> punkt</w:t>
      </w:r>
      <w:r>
        <w:t>erna</w:t>
      </w:r>
      <w:r w:rsidR="00DE525E">
        <w:t xml:space="preserve"> i självstyrelselagen</w:t>
      </w:r>
      <w:r>
        <w:t xml:space="preserve"> lagstif</w:t>
      </w:r>
      <w:r>
        <w:t>t</w:t>
      </w:r>
      <w:r>
        <w:t>ningsbehörighet om landskapsregeringen och de myndigheter och inrät</w:t>
      </w:r>
      <w:r>
        <w:t>t</w:t>
      </w:r>
      <w:r>
        <w:t>ningar som lyder under den</w:t>
      </w:r>
      <w:r w:rsidR="00795EC1">
        <w:t xml:space="preserve"> </w:t>
      </w:r>
      <w:r w:rsidR="009E535C">
        <w:t>samt om kommunernas förvaltning.</w:t>
      </w:r>
      <w:r w:rsidR="002C1E67">
        <w:t xml:space="preserve"> </w:t>
      </w:r>
      <w:r w:rsidR="00795EC1">
        <w:t>E</w:t>
      </w:r>
      <w:r w:rsidR="009E535C">
        <w:t>nlig 27</w:t>
      </w:r>
      <w:r w:rsidR="0021692F">
        <w:t> §</w:t>
      </w:r>
      <w:r w:rsidR="009E535C">
        <w:t xml:space="preserve"> 10</w:t>
      </w:r>
      <w:r w:rsidR="00D92CED">
        <w:t> punkt</w:t>
      </w:r>
      <w:r w:rsidR="009E535C">
        <w:t>en</w:t>
      </w:r>
      <w:r w:rsidR="00DE525E">
        <w:t xml:space="preserve"> i självstyrelselagen</w:t>
      </w:r>
      <w:r w:rsidR="009E535C">
        <w:t xml:space="preserve"> har riket lagstiftni</w:t>
      </w:r>
      <w:r w:rsidR="009F5536">
        <w:t>n</w:t>
      </w:r>
      <w:r w:rsidR="009E535C">
        <w:t>gsbehörighet om frä</w:t>
      </w:r>
      <w:r w:rsidR="009E535C">
        <w:t>m</w:t>
      </w:r>
      <w:r w:rsidR="009E535C">
        <w:t>jande av konkurrens.</w:t>
      </w:r>
    </w:p>
    <w:p w:rsidR="009E535C" w:rsidRPr="007852F4" w:rsidRDefault="009E535C" w:rsidP="007852F4">
      <w:pPr>
        <w:pStyle w:val="ANormal"/>
      </w:pPr>
      <w:r>
        <w:tab/>
      </w:r>
      <w:r w:rsidR="009F5536">
        <w:t>Då lagtinget den 11 april 2007 antagit landskapslagen om ändring av landskapslagen om tillämpning i landskapet Åland av lagen om offentlig upp</w:t>
      </w:r>
      <w:r w:rsidR="003242D3">
        <w:t>handling konstaterade HD att offentlig upphandling är ett rättsområde i utveckling som visar allt starkare konkurrensrättsliga drag. HD konstat</w:t>
      </w:r>
      <w:r w:rsidR="003242D3">
        <w:t>e</w:t>
      </w:r>
      <w:r w:rsidR="003242D3">
        <w:t xml:space="preserve">rade att den åländska blankettlagen föll inom ett rättsområde för vilket riket till en större del har lagstiftningsbehörighet. </w:t>
      </w:r>
      <w:r w:rsidR="00132CA9">
        <w:t>HDs</w:t>
      </w:r>
      <w:r w:rsidR="003242D3">
        <w:t xml:space="preserve"> slutsats var att lagstif</w:t>
      </w:r>
      <w:r w:rsidR="003242D3">
        <w:t>t</w:t>
      </w:r>
      <w:r w:rsidR="003242D3">
        <w:t>ningsbehörighet</w:t>
      </w:r>
      <w:r w:rsidR="005F1A89">
        <w:t>en</w:t>
      </w:r>
      <w:r w:rsidR="003242D3">
        <w:t xml:space="preserve"> om offentlig upphandling skulle anses tillhöra riket, trots behörighetsfördelningen i självstyrelselagen, och att lagtinget öve</w:t>
      </w:r>
      <w:r w:rsidR="003242D3">
        <w:t>r</w:t>
      </w:r>
      <w:r w:rsidR="003242D3">
        <w:t>skridit sin lagstiftningsbehörighet. HD ansåg att d</w:t>
      </w:r>
      <w:r w:rsidR="00846481">
        <w:t>omstolens</w:t>
      </w:r>
      <w:r w:rsidR="003242D3">
        <w:t xml:space="preserve"> uppgift enligt självstyrelselagen är att tolka lagens behörighetsgrunder i konkreta situa</w:t>
      </w:r>
      <w:r w:rsidR="003242D3">
        <w:t>t</w:t>
      </w:r>
      <w:r w:rsidR="003242D3">
        <w:t>ioner och med beaktande av de aktuella omständigheterna.</w:t>
      </w:r>
      <w:r w:rsidR="00846481">
        <w:t xml:space="preserve"> </w:t>
      </w:r>
      <w:r w:rsidR="00132CA9">
        <w:t>HDs</w:t>
      </w:r>
      <w:r w:rsidR="00846481">
        <w:t xml:space="preserve"> utlåtande gavs efter omröstning där de skiljaktiga ledamöterna ansåg att gränserna för Ålands självstyrelse är stiftade i grundlagsordning med bifall av Ålands lagting och att det är viktigt att självstyrelse</w:t>
      </w:r>
      <w:r w:rsidR="00F321C7">
        <w:t>n</w:t>
      </w:r>
      <w:r w:rsidR="00846481">
        <w:t xml:space="preserve"> kan utövas p</w:t>
      </w:r>
      <w:r w:rsidR="00F321C7">
        <w:t>å</w:t>
      </w:r>
      <w:r w:rsidR="005F1A89">
        <w:t xml:space="preserve"> så</w:t>
      </w:r>
      <w:r w:rsidR="00F321C7">
        <w:t xml:space="preserve"> solid grund</w:t>
      </w:r>
      <w:r w:rsidR="005F1A89">
        <w:t xml:space="preserve"> som möjligt</w:t>
      </w:r>
      <w:r w:rsidR="00F321C7">
        <w:t>. Ålands</w:t>
      </w:r>
      <w:r w:rsidR="00846481">
        <w:t xml:space="preserve">delegationen delade inte </w:t>
      </w:r>
      <w:r w:rsidR="00132CA9">
        <w:t>HDs</w:t>
      </w:r>
      <w:r w:rsidR="00846481">
        <w:t xml:space="preserve"> majoritets åsikt om la</w:t>
      </w:r>
      <w:r w:rsidR="00846481">
        <w:t>g</w:t>
      </w:r>
      <w:r w:rsidR="00846481">
        <w:t>stiftningsbehörigheten. Republikens President Tarja Halonen konstaterade att utgångspunkten bör vara att förändringar i lagstiftningsbehörigheten mellan riket och landskapet i regel ska ske genom en ändring av självstyre</w:t>
      </w:r>
      <w:r w:rsidR="00846481">
        <w:t>l</w:t>
      </w:r>
      <w:r w:rsidR="00846481">
        <w:t>selage</w:t>
      </w:r>
      <w:r w:rsidR="00F321C7">
        <w:t>n. Med hänsyn till att blankett</w:t>
      </w:r>
      <w:r w:rsidR="00846481">
        <w:t>lagen om offentlig upphandling tid</w:t>
      </w:r>
      <w:r w:rsidR="00846481">
        <w:t>i</w:t>
      </w:r>
      <w:r w:rsidR="00846481">
        <w:t>gare ansetts höra till lagtingets behörighet</w:t>
      </w:r>
      <w:r w:rsidR="00301F8A">
        <w:t xml:space="preserve"> och att den bör anses uppfylla kraven enligt Europeiska unionens rättsordning fann Republikens President inte sådana starka skäl som skulle motivera utövande av vetorätt. Följden av detta prejudice</w:t>
      </w:r>
      <w:r w:rsidR="005F1A89">
        <w:t>rande ställningstagande från R</w:t>
      </w:r>
      <w:r w:rsidR="00301F8A">
        <w:t xml:space="preserve">epublikens President är att landskapet fortsättningsvis </w:t>
      </w:r>
      <w:r w:rsidR="00F321C7">
        <w:t>ska</w:t>
      </w:r>
      <w:r w:rsidR="00301F8A">
        <w:t xml:space="preserve"> anses ha lagstiftningsbehörighet vad gäller offentlig upphandling.</w:t>
      </w:r>
    </w:p>
    <w:p w:rsidR="0058534B" w:rsidRDefault="0058534B" w:rsidP="0058534B">
      <w:pPr>
        <w:pStyle w:val="RubrikB"/>
      </w:pPr>
      <w:bookmarkStart w:id="5" w:name="_Toc479750320"/>
      <w:r w:rsidRPr="005F1A89">
        <w:lastRenderedPageBreak/>
        <w:t>3.</w:t>
      </w:r>
      <w:r>
        <w:t xml:space="preserve"> Behov av ändring av lagstiftningen</w:t>
      </w:r>
      <w:bookmarkEnd w:id="5"/>
    </w:p>
    <w:p w:rsidR="005F1A89" w:rsidRDefault="005F1A89" w:rsidP="0058534B">
      <w:pPr>
        <w:pStyle w:val="ANormal"/>
        <w:rPr>
          <w:sz w:val="10"/>
        </w:rPr>
      </w:pPr>
    </w:p>
    <w:p w:rsidR="0016005F" w:rsidRDefault="00F321C7" w:rsidP="0058534B">
      <w:pPr>
        <w:pStyle w:val="ANormal"/>
      </w:pPr>
      <w:r>
        <w:t xml:space="preserve">År 2014 utfärdade EU nya </w:t>
      </w:r>
      <w:r w:rsidR="0058534B">
        <w:t xml:space="preserve">direktiv om </w:t>
      </w:r>
      <w:r w:rsidR="0058534B" w:rsidRPr="001537D2">
        <w:rPr>
          <w:i/>
        </w:rPr>
        <w:t>offentlig upphandling</w:t>
      </w:r>
      <w:r w:rsidR="0058534B">
        <w:t xml:space="preserve"> (2014/22/EU</w:t>
      </w:r>
      <w:r w:rsidR="007A4BB3">
        <w:t>,</w:t>
      </w:r>
      <w:r w:rsidR="0058534B">
        <w:t xml:space="preserve"> om </w:t>
      </w:r>
      <w:r w:rsidR="00D834F1">
        <w:rPr>
          <w:i/>
        </w:rPr>
        <w:t>tilldelning av konc</w:t>
      </w:r>
      <w:r w:rsidR="0058534B" w:rsidRPr="001537D2">
        <w:rPr>
          <w:i/>
        </w:rPr>
        <w:t>essioner</w:t>
      </w:r>
      <w:r w:rsidR="0058534B">
        <w:t xml:space="preserve"> (2014/23/EU) och om </w:t>
      </w:r>
      <w:r w:rsidR="0058534B" w:rsidRPr="001537D2">
        <w:rPr>
          <w:i/>
        </w:rPr>
        <w:t>upphandling av e</w:t>
      </w:r>
      <w:r w:rsidR="0058534B" w:rsidRPr="001537D2">
        <w:rPr>
          <w:i/>
        </w:rPr>
        <w:t>n</w:t>
      </w:r>
      <w:r w:rsidR="0058534B" w:rsidRPr="001537D2">
        <w:rPr>
          <w:i/>
        </w:rPr>
        <w:t>heter som är verksamma på områdena vatten, energi, transporter och pos</w:t>
      </w:r>
      <w:r w:rsidR="0058534B" w:rsidRPr="001537D2">
        <w:rPr>
          <w:i/>
        </w:rPr>
        <w:t>t</w:t>
      </w:r>
      <w:r w:rsidR="0058534B" w:rsidRPr="001537D2">
        <w:rPr>
          <w:i/>
        </w:rPr>
        <w:t>tjänster</w:t>
      </w:r>
      <w:r w:rsidR="0058534B">
        <w:t xml:space="preserve"> (2004/25/EU</w:t>
      </w:r>
      <w:r w:rsidR="00437C56">
        <w:t>)</w:t>
      </w:r>
      <w:r w:rsidR="0058534B">
        <w:t xml:space="preserve">. </w:t>
      </w:r>
      <w:r w:rsidR="005F1A89">
        <w:t>Direktiven sk</w:t>
      </w:r>
      <w:r w:rsidR="00437C56">
        <w:t>ulle</w:t>
      </w:r>
      <w:r w:rsidR="005F1A89">
        <w:t xml:space="preserve"> </w:t>
      </w:r>
      <w:r w:rsidR="00437C56">
        <w:t xml:space="preserve">ha </w:t>
      </w:r>
      <w:r w:rsidR="005F1A89">
        <w:t>g</w:t>
      </w:r>
      <w:r w:rsidR="00437C56">
        <w:t>enomfört</w:t>
      </w:r>
      <w:r w:rsidR="005F1A89">
        <w:t xml:space="preserve">s </w:t>
      </w:r>
      <w:r w:rsidR="00437C56">
        <w:t>av medlemsstate</w:t>
      </w:r>
      <w:r w:rsidR="00437C56">
        <w:t>r</w:t>
      </w:r>
      <w:r w:rsidR="00437C56">
        <w:t>na senast den 18 april 2016.</w:t>
      </w:r>
    </w:p>
    <w:p w:rsidR="0058534B" w:rsidRDefault="0016005F" w:rsidP="0058534B">
      <w:pPr>
        <w:pStyle w:val="ANormal"/>
      </w:pPr>
      <w:r>
        <w:tab/>
      </w:r>
      <w:r w:rsidR="0058534B">
        <w:t xml:space="preserve">Bestämmelserna i direktiven har genomförts i riket genom </w:t>
      </w:r>
      <w:r w:rsidR="0058534B" w:rsidRPr="00F321C7">
        <w:rPr>
          <w:i/>
        </w:rPr>
        <w:t>lagen om o</w:t>
      </w:r>
      <w:r w:rsidR="0058534B" w:rsidRPr="00F321C7">
        <w:rPr>
          <w:i/>
        </w:rPr>
        <w:t>f</w:t>
      </w:r>
      <w:r w:rsidR="0058534B" w:rsidRPr="00F321C7">
        <w:rPr>
          <w:i/>
        </w:rPr>
        <w:t>fentlig upphandling och koncession</w:t>
      </w:r>
      <w:r w:rsidR="0058534B">
        <w:t xml:space="preserve"> (FFS 1397/2016)</w:t>
      </w:r>
      <w:r w:rsidR="007A4BB3">
        <w:t>, nedan upphandling</w:t>
      </w:r>
      <w:r w:rsidR="007A4BB3">
        <w:t>s</w:t>
      </w:r>
      <w:r w:rsidR="007A4BB3">
        <w:t>lagen,</w:t>
      </w:r>
      <w:r w:rsidR="0058534B">
        <w:t xml:space="preserve"> </w:t>
      </w:r>
      <w:r w:rsidR="0058534B" w:rsidRPr="00F321C7">
        <w:t>och</w:t>
      </w:r>
      <w:r w:rsidR="0058534B" w:rsidRPr="00F321C7">
        <w:rPr>
          <w:i/>
        </w:rPr>
        <w:t xml:space="preserve"> lagen om upphandling och koncession inom sektorerna vatten, energi, transporter och posttjänster</w:t>
      </w:r>
      <w:r w:rsidR="0058534B">
        <w:t xml:space="preserve"> (FFS 1398/2016)</w:t>
      </w:r>
      <w:r w:rsidR="007A4BB3">
        <w:t>, nedan försörjni</w:t>
      </w:r>
      <w:r w:rsidR="00F321C7">
        <w:t>n</w:t>
      </w:r>
      <w:r w:rsidR="007A4BB3">
        <w:t>g</w:t>
      </w:r>
      <w:r w:rsidR="007A4BB3">
        <w:t>s</w:t>
      </w:r>
      <w:r w:rsidR="007A4BB3">
        <w:t>lagen</w:t>
      </w:r>
      <w:r w:rsidR="0058534B">
        <w:t>. Lagarna trädde i kraft 1 januari 2017 och samtidigt upphävdes den tidiga</w:t>
      </w:r>
      <w:r w:rsidR="005F1A89">
        <w:t>re lagstiftningen, som tillämpa</w:t>
      </w:r>
      <w:r w:rsidR="00CA6B4A">
        <w:t>t</w:t>
      </w:r>
      <w:r w:rsidR="0058534B">
        <w:t>s på Åland genom blankettlagen.</w:t>
      </w:r>
    </w:p>
    <w:p w:rsidR="0058534B" w:rsidRDefault="0058534B" w:rsidP="002C5870">
      <w:pPr>
        <w:pStyle w:val="ANormal"/>
      </w:pPr>
    </w:p>
    <w:p w:rsidR="00A02563" w:rsidRDefault="0058534B" w:rsidP="0013325C">
      <w:pPr>
        <w:pStyle w:val="RubrikB"/>
      </w:pPr>
      <w:bookmarkStart w:id="6" w:name="_Toc479750321"/>
      <w:r>
        <w:t>4.</w:t>
      </w:r>
      <w:r w:rsidR="007871BA">
        <w:t xml:space="preserve"> Europ</w:t>
      </w:r>
      <w:r w:rsidR="001537D2">
        <w:t xml:space="preserve">eiska unionens </w:t>
      </w:r>
      <w:r w:rsidR="00A12748">
        <w:t>bestämmelser om upphandling</w:t>
      </w:r>
      <w:bookmarkEnd w:id="6"/>
    </w:p>
    <w:p w:rsidR="00A12748" w:rsidRDefault="00A12748" w:rsidP="00A12748">
      <w:pPr>
        <w:pStyle w:val="Rubrikmellanrum"/>
      </w:pPr>
    </w:p>
    <w:p w:rsidR="00A12748" w:rsidRDefault="00A12748" w:rsidP="00A12748">
      <w:pPr>
        <w:pStyle w:val="RubrikC"/>
      </w:pPr>
      <w:bookmarkStart w:id="7" w:name="_Toc479750322"/>
      <w:r>
        <w:t>4.1. Bakgrund</w:t>
      </w:r>
      <w:bookmarkEnd w:id="7"/>
    </w:p>
    <w:p w:rsidR="00A12748" w:rsidRDefault="00A12748" w:rsidP="00A12748">
      <w:pPr>
        <w:pStyle w:val="Rubrikmellanrum"/>
      </w:pPr>
    </w:p>
    <w:p w:rsidR="00A12748" w:rsidRDefault="00A12748" w:rsidP="00A12748">
      <w:pPr>
        <w:pStyle w:val="ANormal"/>
      </w:pPr>
      <w:r>
        <w:t>Inom EU har förfarandet vid offentlig upphandling i olika medlemsstater styrts genom direktiv sedan början av 1970-talet. R</w:t>
      </w:r>
      <w:r w:rsidR="000D069B">
        <w:t>egler</w:t>
      </w:r>
      <w:r>
        <w:t>ingen har utvidgats från upphandling av varor och byggentreprenader till upphandling av tjän</w:t>
      </w:r>
      <w:r>
        <w:t>s</w:t>
      </w:r>
      <w:r>
        <w:t>ter och till nya sektorer som vatten och energi.</w:t>
      </w:r>
    </w:p>
    <w:p w:rsidR="0002721B" w:rsidRDefault="00A12748" w:rsidP="001537D2">
      <w:pPr>
        <w:pStyle w:val="ANormal"/>
      </w:pPr>
      <w:r>
        <w:tab/>
        <w:t>Direktiven är förpliktande för samtliga medlemsstater i gemenskapen och deras upphandlande enheter.</w:t>
      </w:r>
      <w:r w:rsidR="000D069B">
        <w:t xml:space="preserve"> Direktiven gäller också parterna i EES-avtalet.</w:t>
      </w:r>
      <w:r>
        <w:t xml:space="preserve"> Medlemsstaterna har rätt att bestämma på vilket sätt direktiven ska </w:t>
      </w:r>
      <w:r w:rsidR="000D069B">
        <w:t>genomföras</w:t>
      </w:r>
      <w:r w:rsidR="000602C5">
        <w:t xml:space="preserve"> nationellt men v</w:t>
      </w:r>
      <w:r w:rsidR="000D069B">
        <w:t>ad gäller de materiella bestämmelserna har medlemssta</w:t>
      </w:r>
      <w:r w:rsidR="00F321C7">
        <w:t xml:space="preserve">terna </w:t>
      </w:r>
      <w:r w:rsidR="00E600C3">
        <w:t>mycket liten</w:t>
      </w:r>
      <w:r w:rsidR="00F321C7">
        <w:t xml:space="preserve"> bestämmande</w:t>
      </w:r>
      <w:r w:rsidR="000D069B">
        <w:t xml:space="preserve">rätt. </w:t>
      </w:r>
      <w:r w:rsidR="0002721B">
        <w:t>Självbestämmanderätten gäller endast i fråga om</w:t>
      </w:r>
      <w:r w:rsidR="000D069B">
        <w:t xml:space="preserve"> upphandling som faller utanför tillämpningsomr</w:t>
      </w:r>
      <w:r w:rsidR="000D069B">
        <w:t>å</w:t>
      </w:r>
      <w:r w:rsidR="000D069B">
        <w:t>det, t</w:t>
      </w:r>
      <w:r w:rsidR="00E600C3">
        <w:t>.</w:t>
      </w:r>
      <w:r w:rsidR="000D069B">
        <w:t>ex</w:t>
      </w:r>
      <w:r w:rsidR="00E600C3">
        <w:t>.</w:t>
      </w:r>
      <w:r w:rsidR="000D069B">
        <w:t xml:space="preserve"> upphandling som underskrider </w:t>
      </w:r>
      <w:r w:rsidR="00132CA9">
        <w:t>EUs</w:t>
      </w:r>
      <w:r w:rsidR="000D069B">
        <w:t xml:space="preserve"> tröskelvärde, och bestämme</w:t>
      </w:r>
      <w:r w:rsidR="000D069B">
        <w:t>l</w:t>
      </w:r>
      <w:r w:rsidR="000D069B">
        <w:t>ser där direktiven uttryckligen ger medlemsstaterna rätt att</w:t>
      </w:r>
      <w:r w:rsidR="0002721B">
        <w:t xml:space="preserve"> själva</w:t>
      </w:r>
      <w:r w:rsidR="000D069B">
        <w:t xml:space="preserve"> </w:t>
      </w:r>
      <w:r w:rsidR="0002721B">
        <w:t>b</w:t>
      </w:r>
      <w:r w:rsidR="0002721B">
        <w:t>e</w:t>
      </w:r>
      <w:r w:rsidR="004634C4">
        <w:t>stämma.</w:t>
      </w:r>
    </w:p>
    <w:p w:rsidR="000D069B" w:rsidRDefault="0002721B" w:rsidP="001537D2">
      <w:pPr>
        <w:pStyle w:val="ANormal"/>
      </w:pPr>
      <w:r>
        <w:tab/>
      </w:r>
      <w:r w:rsidR="000D069B">
        <w:t>Medlemsstaternas sätt att genomföra direktiven nationellt varierar. I Finland, Sverige och Norge skrivs bestämmelserna in i den nationella la</w:t>
      </w:r>
      <w:r w:rsidR="000D069B">
        <w:t>g</w:t>
      </w:r>
      <w:r w:rsidR="000D069B">
        <w:t>stiftningen medan man i Danmark sätter i kraft direktiven direkt genom en ramlag.</w:t>
      </w:r>
    </w:p>
    <w:p w:rsidR="00101B96" w:rsidRDefault="00101B96" w:rsidP="00127059">
      <w:pPr>
        <w:pStyle w:val="ANormal"/>
      </w:pPr>
    </w:p>
    <w:p w:rsidR="00101B96" w:rsidRDefault="00101B96" w:rsidP="00101B96">
      <w:pPr>
        <w:pStyle w:val="RubrikC"/>
      </w:pPr>
      <w:bookmarkStart w:id="8" w:name="_Toc479750323"/>
      <w:r>
        <w:t>4.2. Nya direktiv</w:t>
      </w:r>
      <w:bookmarkEnd w:id="8"/>
    </w:p>
    <w:p w:rsidR="00101B96" w:rsidRDefault="00101B96" w:rsidP="00101B96">
      <w:pPr>
        <w:pStyle w:val="Rubrikmellanrum"/>
      </w:pPr>
    </w:p>
    <w:p w:rsidR="00101B96" w:rsidRDefault="00132CA9" w:rsidP="00101B96">
      <w:pPr>
        <w:pStyle w:val="ANormal"/>
      </w:pPr>
      <w:r>
        <w:t xml:space="preserve">Som konstaterats ovan utfärdade EU nya direktiv år 2014 om </w:t>
      </w:r>
      <w:r w:rsidRPr="001537D2">
        <w:rPr>
          <w:i/>
        </w:rPr>
        <w:t>offentlig up</w:t>
      </w:r>
      <w:r w:rsidRPr="001537D2">
        <w:rPr>
          <w:i/>
        </w:rPr>
        <w:t>p</w:t>
      </w:r>
      <w:r w:rsidRPr="001537D2">
        <w:rPr>
          <w:i/>
        </w:rPr>
        <w:t>handling</w:t>
      </w:r>
      <w:r>
        <w:t xml:space="preserve">, nedan upphandlingsdirektivet, om </w:t>
      </w:r>
      <w:r>
        <w:rPr>
          <w:i/>
        </w:rPr>
        <w:t>tilldelning av konc</w:t>
      </w:r>
      <w:r w:rsidRPr="001537D2">
        <w:rPr>
          <w:i/>
        </w:rPr>
        <w:t>essioner</w:t>
      </w:r>
      <w:r>
        <w:t xml:space="preserve"> och om </w:t>
      </w:r>
      <w:r w:rsidRPr="001537D2">
        <w:rPr>
          <w:i/>
        </w:rPr>
        <w:t>upphandling av enheter som är verksamma på områdena vatten, energi, transporter och posttjänster</w:t>
      </w:r>
      <w:r>
        <w:rPr>
          <w:i/>
        </w:rPr>
        <w:t>,</w:t>
      </w:r>
      <w:r w:rsidR="004634C4">
        <w:t xml:space="preserve"> nedan försörjningsdirektivet.</w:t>
      </w:r>
    </w:p>
    <w:p w:rsidR="00101B96" w:rsidRDefault="00101B96" w:rsidP="004634C4">
      <w:pPr>
        <w:pStyle w:val="ANormal"/>
      </w:pPr>
    </w:p>
    <w:p w:rsidR="001537D2" w:rsidRDefault="00C16A1A" w:rsidP="0013325C">
      <w:pPr>
        <w:pStyle w:val="RubrikC"/>
      </w:pPr>
      <w:bookmarkStart w:id="9" w:name="_Toc479750324"/>
      <w:r>
        <w:t>4.3</w:t>
      </w:r>
      <w:r w:rsidR="001537D2" w:rsidRPr="001537D2">
        <w:t xml:space="preserve">. </w:t>
      </w:r>
      <w:r w:rsidR="00A86F13">
        <w:t>Målsättningen</w:t>
      </w:r>
      <w:r w:rsidR="001537D2" w:rsidRPr="001537D2">
        <w:t xml:space="preserve"> med de nya </w:t>
      </w:r>
      <w:r w:rsidR="0002721B">
        <w:t>direktiven</w:t>
      </w:r>
      <w:bookmarkEnd w:id="9"/>
    </w:p>
    <w:p w:rsidR="001537D2" w:rsidRDefault="001537D2" w:rsidP="001537D2">
      <w:pPr>
        <w:pStyle w:val="Rubrikmellanrum"/>
      </w:pPr>
    </w:p>
    <w:p w:rsidR="004E0BC4" w:rsidRDefault="004E0BC4" w:rsidP="001537D2">
      <w:pPr>
        <w:pStyle w:val="ANormal"/>
      </w:pPr>
      <w:r>
        <w:t>Offentlig upphandling spelar en stor roll i Europa 2020-strategin</w:t>
      </w:r>
      <w:r w:rsidR="00C16A1A">
        <w:rPr>
          <w:rStyle w:val="Fotnotsreferens"/>
        </w:rPr>
        <w:footnoteReference w:id="1"/>
      </w:r>
      <w:r>
        <w:t xml:space="preserve"> där up</w:t>
      </w:r>
      <w:r>
        <w:t>p</w:t>
      </w:r>
      <w:r>
        <w:t>handling läggs fram som ett verktyg för</w:t>
      </w:r>
      <w:r w:rsidR="0002721B">
        <w:t xml:space="preserve"> att utöka innovationer, övergå</w:t>
      </w:r>
      <w:r>
        <w:t xml:space="preserve"> till resurseffektiv och miljövänlig ekonomi samt förbättra företagsklimatet för små och medelstora företag. I strategin betonas att politiken för offentl</w:t>
      </w:r>
      <w:r w:rsidR="00CB3155">
        <w:t>i</w:t>
      </w:r>
      <w:r>
        <w:t>g upphandling måste garantera att offentliga medel utnyttjas så effektivt som möjligt och att marknaderna för offentlig upphandling är öppna över hela EU.</w:t>
      </w:r>
    </w:p>
    <w:p w:rsidR="004E0BC4" w:rsidRDefault="004E0BC4" w:rsidP="004E0BC4">
      <w:pPr>
        <w:pStyle w:val="ANormal"/>
      </w:pPr>
      <w:r>
        <w:tab/>
        <w:t>I arbetet med att reformera bestämmelserna om upphandling inom u</w:t>
      </w:r>
      <w:r>
        <w:t>n</w:t>
      </w:r>
      <w:r>
        <w:t xml:space="preserve">ionen </w:t>
      </w:r>
      <w:r w:rsidR="004634C4">
        <w:t>lade kommissionen fram fem mål.</w:t>
      </w:r>
    </w:p>
    <w:p w:rsidR="004E0BC4" w:rsidRDefault="004634C4" w:rsidP="004E0BC4">
      <w:pPr>
        <w:pStyle w:val="ANormal"/>
      </w:pPr>
      <w:r>
        <w:tab/>
      </w:r>
      <w:r w:rsidR="004E0BC4">
        <w:t xml:space="preserve">1) </w:t>
      </w:r>
      <w:r w:rsidR="00FA7659">
        <w:t>F</w:t>
      </w:r>
      <w:r w:rsidR="004E0BC4">
        <w:t xml:space="preserve">örenkla och </w:t>
      </w:r>
      <w:r w:rsidR="001537D2">
        <w:t>öka flexibiliteten i den rättsliga ramen för offentlig upphandling</w:t>
      </w:r>
      <w:r w:rsidR="0002721B">
        <w:t>.</w:t>
      </w:r>
    </w:p>
    <w:p w:rsidR="00A86F13" w:rsidRDefault="004634C4" w:rsidP="004E0BC4">
      <w:pPr>
        <w:pStyle w:val="ANormal"/>
      </w:pPr>
      <w:r>
        <w:lastRenderedPageBreak/>
        <w:tab/>
      </w:r>
      <w:r w:rsidR="004E0BC4">
        <w:t xml:space="preserve">2) </w:t>
      </w:r>
      <w:r w:rsidR="00FA7659">
        <w:t>Effektivera</w:t>
      </w:r>
      <w:r w:rsidR="001537D2">
        <w:t xml:space="preserve"> beaktandet av miljöaspekter och sociala aspekter</w:t>
      </w:r>
      <w:r w:rsidR="0002721B">
        <w:t>.</w:t>
      </w:r>
    </w:p>
    <w:p w:rsidR="004E0BC4" w:rsidRDefault="004634C4" w:rsidP="004E0BC4">
      <w:pPr>
        <w:pStyle w:val="ANormal"/>
      </w:pPr>
      <w:r>
        <w:tab/>
      </w:r>
      <w:r w:rsidR="00FA7659">
        <w:t>3) F</w:t>
      </w:r>
      <w:r w:rsidR="001537D2">
        <w:t>rämja små och medelstora företags möjligheter att delta i anbudsfö</w:t>
      </w:r>
      <w:r w:rsidR="001537D2">
        <w:t>r</w:t>
      </w:r>
      <w:r w:rsidR="001537D2">
        <w:t>faranden</w:t>
      </w:r>
      <w:r w:rsidR="0002721B">
        <w:t>.</w:t>
      </w:r>
    </w:p>
    <w:p w:rsidR="000C31D5" w:rsidRDefault="004634C4" w:rsidP="004E0BC4">
      <w:pPr>
        <w:pStyle w:val="ANormal"/>
      </w:pPr>
      <w:r>
        <w:tab/>
      </w:r>
      <w:r w:rsidR="004E0BC4">
        <w:t xml:space="preserve">4) </w:t>
      </w:r>
      <w:r w:rsidR="00FA7659">
        <w:t>S</w:t>
      </w:r>
      <w:r w:rsidR="000C31D5">
        <w:t>äkra sunda förfaranden vid offentlig upphandling</w:t>
      </w:r>
      <w:r w:rsidR="00A17B0E">
        <w:t xml:space="preserve"> så att illojala a</w:t>
      </w:r>
      <w:r w:rsidR="00A17B0E">
        <w:t>f</w:t>
      </w:r>
      <w:r w:rsidR="00A17B0E">
        <w:t>färsmetoder s</w:t>
      </w:r>
      <w:r w:rsidR="00CA6B4A">
        <w:t>å</w:t>
      </w:r>
      <w:r w:rsidR="00A17B0E">
        <w:t>s</w:t>
      </w:r>
      <w:r w:rsidR="00CA6B4A">
        <w:t>om</w:t>
      </w:r>
      <w:r w:rsidR="00A17B0E">
        <w:t xml:space="preserve"> intressekonflikte</w:t>
      </w:r>
      <w:r w:rsidR="00CA6B4A">
        <w:t>r, favorisering och bestickning</w:t>
      </w:r>
      <w:r w:rsidR="00A17B0E">
        <w:t xml:space="preserve"> undviks.</w:t>
      </w:r>
    </w:p>
    <w:p w:rsidR="000C31D5" w:rsidRDefault="004634C4" w:rsidP="000C31D5">
      <w:pPr>
        <w:pStyle w:val="ANormal"/>
      </w:pPr>
      <w:r>
        <w:tab/>
      </w:r>
      <w:r w:rsidR="000C31D5">
        <w:t xml:space="preserve">5) </w:t>
      </w:r>
      <w:r w:rsidR="00FA7659">
        <w:t>Uppnå</w:t>
      </w:r>
      <w:r w:rsidR="000C31D5">
        <w:t xml:space="preserve"> en mer effektiv och konsekvent tillämpning av reglerna g</w:t>
      </w:r>
      <w:r w:rsidR="000C31D5">
        <w:t>e</w:t>
      </w:r>
      <w:r w:rsidR="000C31D5">
        <w:t>nom upphandlingsövervakning</w:t>
      </w:r>
      <w:r w:rsidR="0002721B">
        <w:t>.</w:t>
      </w:r>
    </w:p>
    <w:p w:rsidR="00D9042A" w:rsidRDefault="00D9042A" w:rsidP="000C31D5">
      <w:pPr>
        <w:pStyle w:val="ANormal"/>
      </w:pPr>
    </w:p>
    <w:p w:rsidR="00D9042A" w:rsidRDefault="00C16A1A" w:rsidP="00D9042A">
      <w:pPr>
        <w:pStyle w:val="RubrikC"/>
      </w:pPr>
      <w:bookmarkStart w:id="10" w:name="_Toc479750325"/>
      <w:r>
        <w:t>4.4</w:t>
      </w:r>
      <w:r w:rsidR="00D9042A">
        <w:t>. Tillämpningsområde för direktiven</w:t>
      </w:r>
      <w:bookmarkEnd w:id="10"/>
    </w:p>
    <w:p w:rsidR="00D9042A" w:rsidRDefault="00D9042A" w:rsidP="00D9042A">
      <w:pPr>
        <w:pStyle w:val="Rubrikmellanrum"/>
      </w:pPr>
    </w:p>
    <w:p w:rsidR="00FA7659" w:rsidRDefault="00FA7659" w:rsidP="009D2012">
      <w:pPr>
        <w:pStyle w:val="RubrikD"/>
      </w:pPr>
      <w:r>
        <w:t>Upphandlingsdirektivet</w:t>
      </w:r>
    </w:p>
    <w:p w:rsidR="007F24E9" w:rsidRPr="007F24E9" w:rsidRDefault="007F24E9" w:rsidP="007F24E9">
      <w:pPr>
        <w:pStyle w:val="Rubrikmellanrum"/>
      </w:pPr>
    </w:p>
    <w:p w:rsidR="00022CD2" w:rsidRDefault="00101B96" w:rsidP="00D2018B">
      <w:pPr>
        <w:pStyle w:val="ANormal"/>
      </w:pPr>
      <w:r>
        <w:t xml:space="preserve">Upphandlingsdirektivet </w:t>
      </w:r>
      <w:r w:rsidR="00D9042A">
        <w:t>innehåller regler för upphandling av offentliga ko</w:t>
      </w:r>
      <w:r w:rsidR="00D9042A">
        <w:t>n</w:t>
      </w:r>
      <w:r w:rsidR="00D9042A">
        <w:t>trakt samt projekttävlingar, vars värde uppskattas till minst de tröskelvä</w:t>
      </w:r>
      <w:r w:rsidR="00D9042A">
        <w:t>r</w:t>
      </w:r>
      <w:r w:rsidR="00D9042A">
        <w:t xml:space="preserve">den som fastställs i </w:t>
      </w:r>
      <w:r w:rsidR="006B171C">
        <w:t xml:space="preserve">artikel 4 </w:t>
      </w:r>
      <w:r w:rsidR="00DC4804">
        <w:t xml:space="preserve">i </w:t>
      </w:r>
      <w:r w:rsidR="00D2018B">
        <w:t>direktivet.</w:t>
      </w:r>
    </w:p>
    <w:p w:rsidR="00D2018B" w:rsidRDefault="00022CD2" w:rsidP="00D2018B">
      <w:pPr>
        <w:pStyle w:val="ANormal"/>
        <w:rPr>
          <w:color w:val="00111F"/>
          <w:szCs w:val="22"/>
          <w:shd w:val="clear" w:color="auto" w:fill="F7F7F7"/>
        </w:rPr>
      </w:pPr>
      <w:r>
        <w:tab/>
        <w:t>De t</w:t>
      </w:r>
      <w:r w:rsidR="00D2018B">
        <w:t>röskelvärden</w:t>
      </w:r>
      <w:r>
        <w:t xml:space="preserve"> som fastställts i direktivet </w:t>
      </w:r>
      <w:r w:rsidR="00D2018B">
        <w:t>revideras av Europeiska kommissionen vartannat år så att de i euro motsvarar de tröskelvärden som fastställts i Världshandelsorganisationens avtal om offentlig upphandling</w:t>
      </w:r>
      <w:r w:rsidR="00D2018B">
        <w:rPr>
          <w:rStyle w:val="Fotnotsreferens"/>
        </w:rPr>
        <w:footnoteReference w:id="2"/>
      </w:r>
      <w:r w:rsidR="00D2018B">
        <w:t>. De reviderade beloppen blir gällande då de publicerats i Europeiska unio</w:t>
      </w:r>
      <w:r w:rsidR="00D2018B">
        <w:t>n</w:t>
      </w:r>
      <w:r w:rsidR="00D2018B">
        <w:t>ens officiella tidning</w:t>
      </w:r>
      <w:r>
        <w:rPr>
          <w:color w:val="00111F"/>
          <w:szCs w:val="22"/>
          <w:shd w:val="clear" w:color="auto" w:fill="F7F7F7"/>
        </w:rPr>
        <w:t>.</w:t>
      </w:r>
      <w:r w:rsidR="00F35CD8" w:rsidRPr="00F35CD8">
        <w:t xml:space="preserve"> </w:t>
      </w:r>
      <w:r w:rsidR="00F35CD8">
        <w:t>Beloppen revideras den 24 november 2015 genom kommissionens delegerade förordning (2015/2170).</w:t>
      </w:r>
    </w:p>
    <w:p w:rsidR="00022CD2" w:rsidRPr="004634C4" w:rsidRDefault="00022CD2" w:rsidP="004634C4">
      <w:pPr>
        <w:pStyle w:val="ANormal"/>
      </w:pPr>
    </w:p>
    <w:p w:rsidR="00022CD2" w:rsidRDefault="00022CD2" w:rsidP="00D2018B">
      <w:pPr>
        <w:pStyle w:val="ANormal"/>
      </w:pPr>
      <w:r>
        <w:t>EU-t</w:t>
      </w:r>
      <w:r w:rsidR="00105DD0">
        <w:t>röskelvärden</w:t>
      </w:r>
      <w:r w:rsidR="00142985">
        <w:t xml:space="preserve"> enligt upphandlingsdirektivet</w:t>
      </w:r>
      <w:r w:rsidR="00105DD0">
        <w:t>:</w:t>
      </w:r>
    </w:p>
    <w:p w:rsidR="00105DD0" w:rsidRPr="00105DD0" w:rsidRDefault="00105DD0" w:rsidP="00D2018B">
      <w:pPr>
        <w:pStyle w:val="ANormal"/>
        <w:rPr>
          <w:sz w:val="10"/>
          <w:szCs w:val="10"/>
        </w:rPr>
      </w:pPr>
    </w:p>
    <w:tbl>
      <w:tblPr>
        <w:tblStyle w:val="Tabellrutnt"/>
        <w:tblW w:w="0" w:type="auto"/>
        <w:tblLook w:val="04A0" w:firstRow="1" w:lastRow="0" w:firstColumn="1" w:lastColumn="0" w:noHBand="0" w:noVBand="1"/>
      </w:tblPr>
      <w:tblGrid>
        <w:gridCol w:w="3510"/>
        <w:gridCol w:w="1701"/>
        <w:gridCol w:w="1695"/>
      </w:tblGrid>
      <w:tr w:rsidR="00022CD2" w:rsidTr="00733C9D">
        <w:tc>
          <w:tcPr>
            <w:tcW w:w="3510" w:type="dxa"/>
          </w:tcPr>
          <w:p w:rsidR="00022CD2" w:rsidRPr="00733C9D" w:rsidRDefault="00733C9D" w:rsidP="00105DD0">
            <w:pPr>
              <w:pStyle w:val="ANormal"/>
              <w:jc w:val="center"/>
              <w:rPr>
                <w:b/>
                <w:szCs w:val="22"/>
              </w:rPr>
            </w:pPr>
            <w:r>
              <w:rPr>
                <w:b/>
                <w:szCs w:val="22"/>
              </w:rPr>
              <w:t>Typ av u</w:t>
            </w:r>
            <w:r w:rsidR="00022CD2" w:rsidRPr="00733C9D">
              <w:rPr>
                <w:b/>
                <w:szCs w:val="22"/>
              </w:rPr>
              <w:t>pphandling</w:t>
            </w:r>
          </w:p>
        </w:tc>
        <w:tc>
          <w:tcPr>
            <w:tcW w:w="1701" w:type="dxa"/>
          </w:tcPr>
          <w:p w:rsidR="00022CD2" w:rsidRPr="00733C9D" w:rsidRDefault="004634C4" w:rsidP="004634C4">
            <w:pPr>
              <w:pStyle w:val="ANormal"/>
              <w:jc w:val="center"/>
              <w:rPr>
                <w:b/>
                <w:szCs w:val="22"/>
              </w:rPr>
            </w:pPr>
            <w:r>
              <w:rPr>
                <w:b/>
                <w:szCs w:val="22"/>
              </w:rPr>
              <w:t xml:space="preserve">Direktiv </w:t>
            </w:r>
            <w:r w:rsidR="00022CD2" w:rsidRPr="00733C9D">
              <w:rPr>
                <w:b/>
                <w:szCs w:val="22"/>
              </w:rPr>
              <w:t>2014/24/EU</w:t>
            </w:r>
          </w:p>
        </w:tc>
        <w:tc>
          <w:tcPr>
            <w:tcW w:w="1695" w:type="dxa"/>
          </w:tcPr>
          <w:p w:rsidR="00022CD2" w:rsidRPr="00733C9D" w:rsidRDefault="00022CD2" w:rsidP="00105DD0">
            <w:pPr>
              <w:pStyle w:val="ANormal"/>
              <w:jc w:val="center"/>
              <w:rPr>
                <w:b/>
                <w:szCs w:val="22"/>
              </w:rPr>
            </w:pPr>
            <w:r w:rsidRPr="00733C9D">
              <w:rPr>
                <w:b/>
                <w:szCs w:val="22"/>
              </w:rPr>
              <w:t>Förordning 2015/2170</w:t>
            </w:r>
          </w:p>
        </w:tc>
      </w:tr>
      <w:tr w:rsidR="00022CD2" w:rsidTr="00733C9D">
        <w:tc>
          <w:tcPr>
            <w:tcW w:w="3510" w:type="dxa"/>
          </w:tcPr>
          <w:p w:rsidR="00022CD2" w:rsidRPr="00733C9D" w:rsidRDefault="00022CD2" w:rsidP="00D9042A">
            <w:pPr>
              <w:pStyle w:val="ANormal"/>
              <w:rPr>
                <w:szCs w:val="22"/>
              </w:rPr>
            </w:pPr>
            <w:r w:rsidRPr="00733C9D">
              <w:rPr>
                <w:szCs w:val="22"/>
              </w:rPr>
              <w:t>Offentliga byggentreprenadkontrakt</w:t>
            </w:r>
          </w:p>
        </w:tc>
        <w:tc>
          <w:tcPr>
            <w:tcW w:w="1701" w:type="dxa"/>
          </w:tcPr>
          <w:p w:rsidR="00022CD2" w:rsidRPr="00733C9D" w:rsidRDefault="00022CD2" w:rsidP="00105DD0">
            <w:pPr>
              <w:pStyle w:val="ANormal"/>
              <w:jc w:val="right"/>
              <w:rPr>
                <w:szCs w:val="22"/>
              </w:rPr>
            </w:pPr>
            <w:r w:rsidRPr="00733C9D">
              <w:rPr>
                <w:szCs w:val="22"/>
              </w:rPr>
              <w:t>5 186</w:t>
            </w:r>
            <w:r w:rsidR="006741B2" w:rsidRPr="00733C9D">
              <w:rPr>
                <w:szCs w:val="22"/>
              </w:rPr>
              <w:t> </w:t>
            </w:r>
            <w:r w:rsidRPr="00733C9D">
              <w:rPr>
                <w:szCs w:val="22"/>
              </w:rPr>
              <w:t>000</w:t>
            </w:r>
            <w:r w:rsidR="006741B2" w:rsidRPr="00733C9D">
              <w:rPr>
                <w:szCs w:val="22"/>
              </w:rPr>
              <w:t xml:space="preserve"> euro</w:t>
            </w:r>
          </w:p>
        </w:tc>
        <w:tc>
          <w:tcPr>
            <w:tcW w:w="1695" w:type="dxa"/>
          </w:tcPr>
          <w:p w:rsidR="00022CD2" w:rsidRPr="00733C9D" w:rsidRDefault="00022CD2" w:rsidP="00105DD0">
            <w:pPr>
              <w:pStyle w:val="ANormal"/>
              <w:jc w:val="right"/>
              <w:rPr>
                <w:b/>
                <w:szCs w:val="22"/>
              </w:rPr>
            </w:pPr>
            <w:r w:rsidRPr="00733C9D">
              <w:rPr>
                <w:b/>
                <w:szCs w:val="22"/>
              </w:rPr>
              <w:t>5 225</w:t>
            </w:r>
            <w:r w:rsidR="006741B2" w:rsidRPr="00733C9D">
              <w:rPr>
                <w:b/>
                <w:szCs w:val="22"/>
              </w:rPr>
              <w:t> </w:t>
            </w:r>
            <w:r w:rsidRPr="00733C9D">
              <w:rPr>
                <w:b/>
                <w:szCs w:val="22"/>
              </w:rPr>
              <w:t>000</w:t>
            </w:r>
            <w:r w:rsidR="006741B2" w:rsidRPr="00733C9D">
              <w:rPr>
                <w:b/>
                <w:szCs w:val="22"/>
              </w:rPr>
              <w:t xml:space="preserve"> euro</w:t>
            </w:r>
          </w:p>
        </w:tc>
      </w:tr>
      <w:tr w:rsidR="00022CD2" w:rsidTr="00733C9D">
        <w:tc>
          <w:tcPr>
            <w:tcW w:w="3510" w:type="dxa"/>
          </w:tcPr>
          <w:p w:rsidR="00022CD2" w:rsidRPr="00733C9D" w:rsidRDefault="00022CD2" w:rsidP="00D9042A">
            <w:pPr>
              <w:pStyle w:val="ANormal"/>
              <w:rPr>
                <w:szCs w:val="22"/>
              </w:rPr>
            </w:pPr>
            <w:r w:rsidRPr="00733C9D">
              <w:rPr>
                <w:szCs w:val="22"/>
                <w:lang w:val="sv-FI"/>
              </w:rPr>
              <w:t>O</w:t>
            </w:r>
            <w:proofErr w:type="spellStart"/>
            <w:r w:rsidR="00132CA9" w:rsidRPr="00733C9D">
              <w:rPr>
                <w:szCs w:val="22"/>
              </w:rPr>
              <w:t>ffentliga</w:t>
            </w:r>
            <w:proofErr w:type="spellEnd"/>
            <w:r w:rsidRPr="00733C9D">
              <w:rPr>
                <w:szCs w:val="22"/>
              </w:rPr>
              <w:t xml:space="preserve"> varu- och tjänstekontrakt som tilldelas av centrala statliga myndigheter och projekttävlingar som ordnas av sådana myndigheter</w:t>
            </w:r>
          </w:p>
        </w:tc>
        <w:tc>
          <w:tcPr>
            <w:tcW w:w="1701" w:type="dxa"/>
          </w:tcPr>
          <w:p w:rsidR="00022CD2" w:rsidRPr="00733C9D" w:rsidRDefault="00022CD2" w:rsidP="00105DD0">
            <w:pPr>
              <w:pStyle w:val="ANormal"/>
              <w:jc w:val="right"/>
              <w:rPr>
                <w:szCs w:val="22"/>
              </w:rPr>
            </w:pPr>
            <w:r w:rsidRPr="00733C9D">
              <w:rPr>
                <w:szCs w:val="22"/>
              </w:rPr>
              <w:t>134</w:t>
            </w:r>
            <w:r w:rsidR="006741B2" w:rsidRPr="00733C9D">
              <w:rPr>
                <w:szCs w:val="22"/>
              </w:rPr>
              <w:t> </w:t>
            </w:r>
            <w:r w:rsidRPr="00733C9D">
              <w:rPr>
                <w:szCs w:val="22"/>
              </w:rPr>
              <w:t>000</w:t>
            </w:r>
            <w:r w:rsidR="006741B2" w:rsidRPr="00733C9D">
              <w:rPr>
                <w:szCs w:val="22"/>
              </w:rPr>
              <w:t xml:space="preserve"> euro</w:t>
            </w:r>
          </w:p>
        </w:tc>
        <w:tc>
          <w:tcPr>
            <w:tcW w:w="1695" w:type="dxa"/>
          </w:tcPr>
          <w:p w:rsidR="00022CD2" w:rsidRPr="00733C9D" w:rsidRDefault="00022CD2" w:rsidP="00105DD0">
            <w:pPr>
              <w:pStyle w:val="ANormal"/>
              <w:jc w:val="right"/>
              <w:rPr>
                <w:b/>
                <w:szCs w:val="22"/>
              </w:rPr>
            </w:pPr>
            <w:r w:rsidRPr="00733C9D">
              <w:rPr>
                <w:b/>
                <w:szCs w:val="22"/>
              </w:rPr>
              <w:t>135</w:t>
            </w:r>
            <w:r w:rsidR="006741B2" w:rsidRPr="00733C9D">
              <w:rPr>
                <w:b/>
                <w:szCs w:val="22"/>
              </w:rPr>
              <w:t> </w:t>
            </w:r>
            <w:r w:rsidRPr="00733C9D">
              <w:rPr>
                <w:b/>
                <w:szCs w:val="22"/>
              </w:rPr>
              <w:t>000</w:t>
            </w:r>
            <w:r w:rsidR="006741B2" w:rsidRPr="00733C9D">
              <w:rPr>
                <w:b/>
                <w:szCs w:val="22"/>
              </w:rPr>
              <w:t xml:space="preserve"> euro</w:t>
            </w:r>
          </w:p>
        </w:tc>
      </w:tr>
      <w:tr w:rsidR="00022CD2" w:rsidTr="00733C9D">
        <w:tc>
          <w:tcPr>
            <w:tcW w:w="3510" w:type="dxa"/>
          </w:tcPr>
          <w:p w:rsidR="00022CD2" w:rsidRPr="00733C9D" w:rsidRDefault="00022CD2" w:rsidP="00D92CED">
            <w:pPr>
              <w:pStyle w:val="ANormal"/>
              <w:rPr>
                <w:szCs w:val="22"/>
              </w:rPr>
            </w:pPr>
            <w:r w:rsidRPr="00733C9D">
              <w:rPr>
                <w:szCs w:val="22"/>
                <w:lang w:val="sv-FI"/>
              </w:rPr>
              <w:t>O</w:t>
            </w:r>
            <w:proofErr w:type="spellStart"/>
            <w:r w:rsidRPr="00733C9D">
              <w:rPr>
                <w:szCs w:val="22"/>
              </w:rPr>
              <w:t>ffentliga</w:t>
            </w:r>
            <w:proofErr w:type="spellEnd"/>
            <w:r w:rsidRPr="00733C9D">
              <w:rPr>
                <w:szCs w:val="22"/>
              </w:rPr>
              <w:t xml:space="preserve"> varu- och tjänstekontrakt som tilldelas av upphandlande my</w:t>
            </w:r>
            <w:r w:rsidRPr="00733C9D">
              <w:rPr>
                <w:szCs w:val="22"/>
              </w:rPr>
              <w:t>n</w:t>
            </w:r>
            <w:r w:rsidRPr="00733C9D">
              <w:rPr>
                <w:szCs w:val="22"/>
              </w:rPr>
              <w:t>digheter under den centrala nivån och för projekttävlingar som ordnas av sådana myndigheter</w:t>
            </w:r>
          </w:p>
        </w:tc>
        <w:tc>
          <w:tcPr>
            <w:tcW w:w="1701" w:type="dxa"/>
          </w:tcPr>
          <w:p w:rsidR="00022CD2" w:rsidRPr="00733C9D" w:rsidRDefault="00022CD2" w:rsidP="00105DD0">
            <w:pPr>
              <w:pStyle w:val="ANormal"/>
              <w:jc w:val="right"/>
              <w:rPr>
                <w:szCs w:val="22"/>
              </w:rPr>
            </w:pPr>
            <w:r w:rsidRPr="00733C9D">
              <w:rPr>
                <w:szCs w:val="22"/>
              </w:rPr>
              <w:t>207</w:t>
            </w:r>
            <w:r w:rsidR="006741B2" w:rsidRPr="00733C9D">
              <w:rPr>
                <w:szCs w:val="22"/>
              </w:rPr>
              <w:t> </w:t>
            </w:r>
            <w:r w:rsidRPr="00733C9D">
              <w:rPr>
                <w:szCs w:val="22"/>
              </w:rPr>
              <w:t>000</w:t>
            </w:r>
            <w:r w:rsidR="006741B2" w:rsidRPr="00733C9D">
              <w:rPr>
                <w:szCs w:val="22"/>
              </w:rPr>
              <w:t xml:space="preserve"> euro</w:t>
            </w:r>
          </w:p>
        </w:tc>
        <w:tc>
          <w:tcPr>
            <w:tcW w:w="1695" w:type="dxa"/>
          </w:tcPr>
          <w:p w:rsidR="00022CD2" w:rsidRPr="00733C9D" w:rsidRDefault="00022CD2" w:rsidP="00105DD0">
            <w:pPr>
              <w:pStyle w:val="ANormal"/>
              <w:jc w:val="right"/>
              <w:rPr>
                <w:b/>
                <w:szCs w:val="22"/>
              </w:rPr>
            </w:pPr>
            <w:r w:rsidRPr="00733C9D">
              <w:rPr>
                <w:b/>
                <w:szCs w:val="22"/>
              </w:rPr>
              <w:t>209</w:t>
            </w:r>
            <w:r w:rsidR="00105DD0" w:rsidRPr="00733C9D">
              <w:rPr>
                <w:b/>
                <w:szCs w:val="22"/>
              </w:rPr>
              <w:t> </w:t>
            </w:r>
            <w:r w:rsidRPr="00733C9D">
              <w:rPr>
                <w:b/>
                <w:szCs w:val="22"/>
              </w:rPr>
              <w:t>000</w:t>
            </w:r>
            <w:r w:rsidR="00105DD0" w:rsidRPr="00733C9D">
              <w:rPr>
                <w:b/>
                <w:szCs w:val="22"/>
              </w:rPr>
              <w:t xml:space="preserve"> euro</w:t>
            </w:r>
          </w:p>
        </w:tc>
      </w:tr>
      <w:tr w:rsidR="00022CD2" w:rsidTr="00733C9D">
        <w:tc>
          <w:tcPr>
            <w:tcW w:w="3510" w:type="dxa"/>
          </w:tcPr>
          <w:p w:rsidR="00022CD2" w:rsidRPr="00733C9D" w:rsidRDefault="00022CD2" w:rsidP="00D9042A">
            <w:pPr>
              <w:pStyle w:val="ANormal"/>
              <w:rPr>
                <w:szCs w:val="22"/>
              </w:rPr>
            </w:pPr>
            <w:r w:rsidRPr="00733C9D">
              <w:rPr>
                <w:szCs w:val="22"/>
                <w:lang w:val="sv-FI"/>
              </w:rPr>
              <w:t>O</w:t>
            </w:r>
            <w:proofErr w:type="spellStart"/>
            <w:r w:rsidRPr="00733C9D">
              <w:rPr>
                <w:szCs w:val="22"/>
              </w:rPr>
              <w:t>ffentliga</w:t>
            </w:r>
            <w:proofErr w:type="spellEnd"/>
            <w:r w:rsidRPr="00733C9D">
              <w:rPr>
                <w:szCs w:val="22"/>
              </w:rPr>
              <w:t xml:space="preserve"> tjänstekontrakt för sociala och andra särskilda tjänster som anges i direk</w:t>
            </w:r>
            <w:r w:rsidR="00733C9D">
              <w:rPr>
                <w:szCs w:val="22"/>
              </w:rPr>
              <w:t>tivet.</w:t>
            </w:r>
          </w:p>
        </w:tc>
        <w:tc>
          <w:tcPr>
            <w:tcW w:w="1701" w:type="dxa"/>
          </w:tcPr>
          <w:p w:rsidR="00022CD2" w:rsidRPr="00733C9D" w:rsidRDefault="006741B2" w:rsidP="00105DD0">
            <w:pPr>
              <w:pStyle w:val="ANormal"/>
              <w:jc w:val="right"/>
              <w:rPr>
                <w:b/>
                <w:szCs w:val="22"/>
              </w:rPr>
            </w:pPr>
            <w:r w:rsidRPr="00733C9D">
              <w:rPr>
                <w:b/>
                <w:szCs w:val="22"/>
              </w:rPr>
              <w:t>750 000 euro</w:t>
            </w:r>
          </w:p>
        </w:tc>
        <w:tc>
          <w:tcPr>
            <w:tcW w:w="1695" w:type="dxa"/>
          </w:tcPr>
          <w:p w:rsidR="00022CD2" w:rsidRPr="00733C9D" w:rsidRDefault="006741B2" w:rsidP="00105DD0">
            <w:pPr>
              <w:pStyle w:val="ANormal"/>
              <w:jc w:val="right"/>
              <w:rPr>
                <w:szCs w:val="22"/>
              </w:rPr>
            </w:pPr>
            <w:r w:rsidRPr="00733C9D">
              <w:rPr>
                <w:szCs w:val="22"/>
              </w:rPr>
              <w:t>oförändrat</w:t>
            </w:r>
          </w:p>
        </w:tc>
      </w:tr>
    </w:tbl>
    <w:p w:rsidR="00D9042A" w:rsidRPr="00142985" w:rsidRDefault="00D9042A" w:rsidP="00D9042A">
      <w:pPr>
        <w:pStyle w:val="ANormal"/>
        <w:rPr>
          <w:sz w:val="10"/>
          <w:szCs w:val="10"/>
        </w:rPr>
      </w:pPr>
    </w:p>
    <w:p w:rsidR="00C16A1A" w:rsidRDefault="00F1613D" w:rsidP="00F1613D">
      <w:pPr>
        <w:pStyle w:val="ANormal"/>
      </w:pPr>
      <w:r>
        <w:tab/>
      </w:r>
      <w:r w:rsidR="00C16A1A">
        <w:t xml:space="preserve">Upphandlingsdirektivet ska </w:t>
      </w:r>
      <w:r w:rsidR="001C4959">
        <w:t xml:space="preserve">enligt artikel 7 </w:t>
      </w:r>
      <w:r w:rsidR="00C16A1A" w:rsidRPr="00CA6B4A">
        <w:rPr>
          <w:i/>
        </w:rPr>
        <w:t xml:space="preserve">inte </w:t>
      </w:r>
      <w:r w:rsidR="00C16A1A">
        <w:t>tillämpas inom sektore</w:t>
      </w:r>
      <w:r w:rsidR="00C16A1A">
        <w:t>r</w:t>
      </w:r>
      <w:r w:rsidR="00C16A1A">
        <w:t>na vatten, energi, transport och post utan inom dessa sektorer ska försör</w:t>
      </w:r>
      <w:r w:rsidR="00C16A1A">
        <w:t>j</w:t>
      </w:r>
      <w:r w:rsidR="00C16A1A">
        <w:t>ningsdirektivet tillämpas.</w:t>
      </w:r>
      <w:r w:rsidR="00FA7659">
        <w:t xml:space="preserve"> D</w:t>
      </w:r>
      <w:r w:rsidR="00C16A1A">
        <w:t xml:space="preserve">irektivet ska </w:t>
      </w:r>
      <w:r w:rsidR="001C4959">
        <w:t>enligt artikel</w:t>
      </w:r>
      <w:r w:rsidR="00DC4804">
        <w:t xml:space="preserve"> </w:t>
      </w:r>
      <w:r w:rsidR="001C4959">
        <w:t xml:space="preserve">8 </w:t>
      </w:r>
      <w:r w:rsidR="00C16A1A" w:rsidRPr="00CA6B4A">
        <w:rPr>
          <w:i/>
        </w:rPr>
        <w:t>inte</w:t>
      </w:r>
      <w:r w:rsidR="00C16A1A">
        <w:t xml:space="preserve"> </w:t>
      </w:r>
      <w:r w:rsidR="00FA7659">
        <w:t xml:space="preserve">heller </w:t>
      </w:r>
      <w:r w:rsidR="00C16A1A">
        <w:t>til</w:t>
      </w:r>
      <w:r w:rsidR="00321777">
        <w:t>lämpas på sådana offentliga kon</w:t>
      </w:r>
      <w:r w:rsidR="00C16A1A">
        <w:t>t</w:t>
      </w:r>
      <w:r w:rsidR="00321777">
        <w:t>r</w:t>
      </w:r>
      <w:r w:rsidR="00C16A1A">
        <w:t>akt och projekttävlingar som h</w:t>
      </w:r>
      <w:r w:rsidR="007A49B9">
        <w:t>uvudsakligen gä</w:t>
      </w:r>
      <w:r w:rsidR="007A49B9">
        <w:t>l</w:t>
      </w:r>
      <w:r w:rsidR="007A49B9">
        <w:t xml:space="preserve">ler </w:t>
      </w:r>
      <w:r w:rsidR="00FA7659">
        <w:t xml:space="preserve">att </w:t>
      </w:r>
      <w:r w:rsidR="007A49B9">
        <w:t>tillhanda</w:t>
      </w:r>
      <w:r w:rsidR="00FA7659">
        <w:t xml:space="preserve">hålla och driva </w:t>
      </w:r>
      <w:r w:rsidR="007A49B9">
        <w:t>allmänna kommunikationsnät eller en eller flera elektroniska tjänster för allmänheten.</w:t>
      </w:r>
    </w:p>
    <w:p w:rsidR="006B171C" w:rsidRDefault="007A49B9" w:rsidP="006B171C">
      <w:pPr>
        <w:pStyle w:val="ANormal"/>
      </w:pPr>
      <w:r>
        <w:tab/>
      </w:r>
      <w:r w:rsidR="00FA7659">
        <w:t>E</w:t>
      </w:r>
      <w:r w:rsidR="001C4959">
        <w:t xml:space="preserve">nligt artikel 9 </w:t>
      </w:r>
      <w:r w:rsidR="00FA7659">
        <w:t xml:space="preserve">ska upphandlingsdirektivet </w:t>
      </w:r>
      <w:r w:rsidR="001C4959" w:rsidRPr="00CA6B4A">
        <w:rPr>
          <w:i/>
        </w:rPr>
        <w:t>inte</w:t>
      </w:r>
      <w:r w:rsidR="001C4959">
        <w:t xml:space="preserve"> tillämpas på offentliga kontrakt och anordnande av projekttävlingar i enlighet med internationella regler i vissa fall.</w:t>
      </w:r>
      <w:r w:rsidR="00FA7659">
        <w:t xml:space="preserve"> En</w:t>
      </w:r>
      <w:r w:rsidR="001C4959">
        <w:t xml:space="preserve">ligt artikel 10 </w:t>
      </w:r>
      <w:r w:rsidR="006B171C">
        <w:t>respektive 11</w:t>
      </w:r>
      <w:r w:rsidR="00FA7659">
        <w:t xml:space="preserve"> ska</w:t>
      </w:r>
      <w:r w:rsidR="00FA7659" w:rsidRPr="00FA7659">
        <w:t xml:space="preserve"> </w:t>
      </w:r>
      <w:r w:rsidR="00FA7659">
        <w:t xml:space="preserve">direktivet </w:t>
      </w:r>
      <w:r w:rsidR="001C4959" w:rsidRPr="00CA6B4A">
        <w:rPr>
          <w:i/>
        </w:rPr>
        <w:t>inte</w:t>
      </w:r>
      <w:r w:rsidR="001C4959">
        <w:t xml:space="preserve"> tillä</w:t>
      </w:r>
      <w:r w:rsidR="001C4959">
        <w:t>m</w:t>
      </w:r>
      <w:r w:rsidR="001C4959">
        <w:t>pas på vissa tjänstekontrakt som räknas upp i direktivet</w:t>
      </w:r>
      <w:r w:rsidR="006B171C">
        <w:t xml:space="preserve"> och på tjänsteko</w:t>
      </w:r>
      <w:r w:rsidR="006B171C">
        <w:t>n</w:t>
      </w:r>
      <w:r w:rsidR="006B171C">
        <w:t>trakt som tilldelas på grundval av ensamrätt enligt lag eller annan förfat</w:t>
      </w:r>
      <w:r w:rsidR="006B171C">
        <w:t>t</w:t>
      </w:r>
      <w:r w:rsidR="006B171C">
        <w:t>ning.</w:t>
      </w:r>
      <w:r w:rsidR="00FA7659">
        <w:t xml:space="preserve"> E</w:t>
      </w:r>
      <w:r w:rsidR="006B171C">
        <w:t xml:space="preserve">nligt artikel 12 </w:t>
      </w:r>
      <w:r w:rsidR="00FA7659">
        <w:t xml:space="preserve">ska direktivet </w:t>
      </w:r>
      <w:r w:rsidR="006B171C" w:rsidRPr="00CA6B4A">
        <w:rPr>
          <w:i/>
        </w:rPr>
        <w:t xml:space="preserve">inte </w:t>
      </w:r>
      <w:r w:rsidR="006B171C">
        <w:t>tillämpas på vissa offentliga ko</w:t>
      </w:r>
      <w:r w:rsidR="006B171C">
        <w:t>n</w:t>
      </w:r>
      <w:r w:rsidR="006B171C">
        <w:t>trakt mellan enheter i den offentliga sektorn.</w:t>
      </w:r>
    </w:p>
    <w:p w:rsidR="00142985" w:rsidRDefault="00142985" w:rsidP="006B171C">
      <w:pPr>
        <w:pStyle w:val="ANormal"/>
      </w:pPr>
    </w:p>
    <w:p w:rsidR="004634C4" w:rsidRDefault="004634C4" w:rsidP="006B171C">
      <w:pPr>
        <w:pStyle w:val="ANormal"/>
      </w:pPr>
    </w:p>
    <w:p w:rsidR="004634C4" w:rsidRDefault="004634C4" w:rsidP="006B171C">
      <w:pPr>
        <w:pStyle w:val="ANormal"/>
      </w:pPr>
    </w:p>
    <w:p w:rsidR="00931989" w:rsidRDefault="00FA7659" w:rsidP="009D2012">
      <w:pPr>
        <w:pStyle w:val="RubrikD"/>
      </w:pPr>
      <w:r w:rsidRPr="009D2012">
        <w:lastRenderedPageBreak/>
        <w:t>Försörjningsdirektivet</w:t>
      </w:r>
    </w:p>
    <w:p w:rsidR="007F24E9" w:rsidRPr="007F24E9" w:rsidRDefault="007F24E9" w:rsidP="007F24E9">
      <w:pPr>
        <w:pStyle w:val="Rubrikmellanrum"/>
      </w:pPr>
    </w:p>
    <w:p w:rsidR="00DC4804" w:rsidRDefault="00DC4804" w:rsidP="006B171C">
      <w:pPr>
        <w:pStyle w:val="ANormal"/>
      </w:pPr>
      <w:r>
        <w:t>Försörjningsdirektivet innehåller regler för upphandling av offentliga ko</w:t>
      </w:r>
      <w:r>
        <w:t>n</w:t>
      </w:r>
      <w:r w:rsidR="00FA7659">
        <w:t>trakt samt projekttävlingar</w:t>
      </w:r>
      <w:r>
        <w:t xml:space="preserve"> vars värde uppskattas till minst de tröskelvärden som fastställs i artikel 15 i direktivet</w:t>
      </w:r>
      <w:r w:rsidR="00105DD0">
        <w:t>.</w:t>
      </w:r>
    </w:p>
    <w:p w:rsidR="00105DD0" w:rsidRDefault="00105DD0" w:rsidP="00105DD0">
      <w:pPr>
        <w:pStyle w:val="ANormal"/>
        <w:rPr>
          <w:color w:val="00111F"/>
          <w:szCs w:val="22"/>
          <w:shd w:val="clear" w:color="auto" w:fill="F7F7F7"/>
        </w:rPr>
      </w:pPr>
      <w:r>
        <w:tab/>
        <w:t>De tröskelvärden som fastställts i direktivet revideras av Europeiska kommissionen vartannat år så att de i euro motsvarar de tröskelvärden som fastställts i Världshandelsorganisationens avtal om offentlig upphandling. De reviderade beloppen blir gällande då de publicerats i Europeiska unio</w:t>
      </w:r>
      <w:r>
        <w:t>n</w:t>
      </w:r>
      <w:r>
        <w:t>ens officiella tidning</w:t>
      </w:r>
      <w:r>
        <w:rPr>
          <w:color w:val="00111F"/>
          <w:szCs w:val="22"/>
          <w:shd w:val="clear" w:color="auto" w:fill="F7F7F7"/>
        </w:rPr>
        <w:t>.</w:t>
      </w:r>
      <w:r w:rsidR="00F35CD8" w:rsidRPr="00F35CD8">
        <w:t xml:space="preserve"> </w:t>
      </w:r>
      <w:r w:rsidR="00F35CD8">
        <w:t>Beloppen revideras den 24 november 2015 genom kommissionens delegerade förordning (2015/2171).</w:t>
      </w:r>
    </w:p>
    <w:p w:rsidR="00105DD0" w:rsidRPr="00254358" w:rsidRDefault="00105DD0" w:rsidP="009D2012">
      <w:pPr>
        <w:pStyle w:val="ANormal"/>
        <w:rPr>
          <w:sz w:val="10"/>
          <w:szCs w:val="10"/>
        </w:rPr>
      </w:pPr>
    </w:p>
    <w:p w:rsidR="00105DD0" w:rsidRDefault="00105DD0" w:rsidP="00105DD0">
      <w:pPr>
        <w:pStyle w:val="ANormal"/>
      </w:pPr>
      <w:r>
        <w:t>EU-tröskelvärden</w:t>
      </w:r>
      <w:r w:rsidR="00142985">
        <w:t xml:space="preserve"> enligt försörjningsdirektivet</w:t>
      </w:r>
      <w:r>
        <w:t>:</w:t>
      </w:r>
    </w:p>
    <w:p w:rsidR="00105DD0" w:rsidRPr="00105DD0" w:rsidRDefault="00105DD0" w:rsidP="00105DD0">
      <w:pPr>
        <w:pStyle w:val="ANormal"/>
        <w:rPr>
          <w:sz w:val="10"/>
          <w:szCs w:val="10"/>
        </w:rPr>
      </w:pPr>
    </w:p>
    <w:tbl>
      <w:tblPr>
        <w:tblStyle w:val="Tabellrutnt"/>
        <w:tblW w:w="0" w:type="auto"/>
        <w:tblLook w:val="04A0" w:firstRow="1" w:lastRow="0" w:firstColumn="1" w:lastColumn="0" w:noHBand="0" w:noVBand="1"/>
      </w:tblPr>
      <w:tblGrid>
        <w:gridCol w:w="3510"/>
        <w:gridCol w:w="1701"/>
        <w:gridCol w:w="1695"/>
      </w:tblGrid>
      <w:tr w:rsidR="00105DD0" w:rsidTr="00733C9D">
        <w:tc>
          <w:tcPr>
            <w:tcW w:w="3510" w:type="dxa"/>
          </w:tcPr>
          <w:p w:rsidR="00105DD0" w:rsidRPr="00733C9D" w:rsidRDefault="00733C9D" w:rsidP="00733C9D">
            <w:pPr>
              <w:pStyle w:val="ANormal"/>
              <w:jc w:val="center"/>
              <w:rPr>
                <w:b/>
                <w:szCs w:val="22"/>
              </w:rPr>
            </w:pPr>
            <w:r>
              <w:rPr>
                <w:b/>
                <w:szCs w:val="22"/>
              </w:rPr>
              <w:t>Typ av u</w:t>
            </w:r>
            <w:r w:rsidR="00105DD0" w:rsidRPr="00733C9D">
              <w:rPr>
                <w:b/>
                <w:szCs w:val="22"/>
              </w:rPr>
              <w:t>pphandling</w:t>
            </w:r>
          </w:p>
        </w:tc>
        <w:tc>
          <w:tcPr>
            <w:tcW w:w="1701" w:type="dxa"/>
          </w:tcPr>
          <w:p w:rsidR="00105DD0" w:rsidRPr="00733C9D" w:rsidRDefault="00105DD0" w:rsidP="00127059">
            <w:pPr>
              <w:pStyle w:val="ANormal"/>
              <w:jc w:val="center"/>
              <w:rPr>
                <w:b/>
                <w:szCs w:val="22"/>
              </w:rPr>
            </w:pPr>
            <w:r w:rsidRPr="00733C9D">
              <w:rPr>
                <w:b/>
                <w:szCs w:val="22"/>
              </w:rPr>
              <w:t xml:space="preserve">Direktiv </w:t>
            </w:r>
            <w:r w:rsidR="00142985" w:rsidRPr="00733C9D">
              <w:rPr>
                <w:b/>
                <w:szCs w:val="22"/>
              </w:rPr>
              <w:t>2014/25</w:t>
            </w:r>
            <w:r w:rsidRPr="00733C9D">
              <w:rPr>
                <w:b/>
                <w:szCs w:val="22"/>
              </w:rPr>
              <w:t>/EU</w:t>
            </w:r>
          </w:p>
        </w:tc>
        <w:tc>
          <w:tcPr>
            <w:tcW w:w="1695" w:type="dxa"/>
          </w:tcPr>
          <w:p w:rsidR="00105DD0" w:rsidRPr="00733C9D" w:rsidRDefault="00105DD0" w:rsidP="00D92CED">
            <w:pPr>
              <w:pStyle w:val="ANormal"/>
              <w:jc w:val="center"/>
              <w:rPr>
                <w:b/>
                <w:szCs w:val="22"/>
              </w:rPr>
            </w:pPr>
            <w:r w:rsidRPr="00733C9D">
              <w:rPr>
                <w:b/>
                <w:szCs w:val="22"/>
              </w:rPr>
              <w:t>Förordning</w:t>
            </w:r>
            <w:r w:rsidR="00142985" w:rsidRPr="00733C9D">
              <w:rPr>
                <w:b/>
                <w:szCs w:val="22"/>
              </w:rPr>
              <w:t xml:space="preserve"> 2015/2171</w:t>
            </w:r>
          </w:p>
        </w:tc>
      </w:tr>
      <w:tr w:rsidR="00105DD0" w:rsidTr="00733C9D">
        <w:tc>
          <w:tcPr>
            <w:tcW w:w="3510" w:type="dxa"/>
          </w:tcPr>
          <w:p w:rsidR="00105DD0" w:rsidRPr="00733C9D" w:rsidRDefault="00105DD0" w:rsidP="00D92CED">
            <w:pPr>
              <w:pStyle w:val="ANormal"/>
              <w:rPr>
                <w:szCs w:val="22"/>
              </w:rPr>
            </w:pPr>
            <w:r w:rsidRPr="00733C9D">
              <w:rPr>
                <w:szCs w:val="22"/>
              </w:rPr>
              <w:t>Varu- och tjänstekontrakt</w:t>
            </w:r>
          </w:p>
        </w:tc>
        <w:tc>
          <w:tcPr>
            <w:tcW w:w="1701" w:type="dxa"/>
          </w:tcPr>
          <w:p w:rsidR="00105DD0" w:rsidRDefault="00142985" w:rsidP="009D2012">
            <w:pPr>
              <w:pStyle w:val="ANormal"/>
              <w:jc w:val="right"/>
            </w:pPr>
            <w:r>
              <w:t>414</w:t>
            </w:r>
            <w:r w:rsidR="009D2012">
              <w:t> </w:t>
            </w:r>
            <w:r>
              <w:t>000</w:t>
            </w:r>
            <w:r w:rsidR="00105DD0">
              <w:t xml:space="preserve"> euro</w:t>
            </w:r>
          </w:p>
        </w:tc>
        <w:tc>
          <w:tcPr>
            <w:tcW w:w="1695" w:type="dxa"/>
          </w:tcPr>
          <w:p w:rsidR="00105DD0" w:rsidRPr="00F35CD8" w:rsidRDefault="00142985" w:rsidP="009D2012">
            <w:pPr>
              <w:pStyle w:val="ANormal"/>
              <w:jc w:val="right"/>
              <w:rPr>
                <w:b/>
              </w:rPr>
            </w:pPr>
            <w:r w:rsidRPr="00F35CD8">
              <w:rPr>
                <w:b/>
              </w:rPr>
              <w:t>418</w:t>
            </w:r>
            <w:r w:rsidR="009D2012">
              <w:rPr>
                <w:b/>
              </w:rPr>
              <w:t> </w:t>
            </w:r>
            <w:r w:rsidRPr="00F35CD8">
              <w:rPr>
                <w:b/>
              </w:rPr>
              <w:t>000</w:t>
            </w:r>
            <w:r w:rsidR="00105DD0" w:rsidRPr="00F35CD8">
              <w:rPr>
                <w:b/>
              </w:rPr>
              <w:t xml:space="preserve"> euro</w:t>
            </w:r>
          </w:p>
        </w:tc>
      </w:tr>
      <w:tr w:rsidR="00105DD0" w:rsidTr="00733C9D">
        <w:tc>
          <w:tcPr>
            <w:tcW w:w="3510" w:type="dxa"/>
          </w:tcPr>
          <w:p w:rsidR="00105DD0" w:rsidRPr="00733C9D" w:rsidRDefault="00142985" w:rsidP="00D92CED">
            <w:pPr>
              <w:pStyle w:val="ANormal"/>
              <w:rPr>
                <w:szCs w:val="22"/>
              </w:rPr>
            </w:pPr>
            <w:r w:rsidRPr="00733C9D">
              <w:rPr>
                <w:szCs w:val="22"/>
                <w:lang w:val="sv-FI"/>
              </w:rPr>
              <w:t>Byggentreprenadkontrakt</w:t>
            </w:r>
          </w:p>
        </w:tc>
        <w:tc>
          <w:tcPr>
            <w:tcW w:w="1701" w:type="dxa"/>
          </w:tcPr>
          <w:p w:rsidR="00105DD0" w:rsidRDefault="00142985" w:rsidP="009D2012">
            <w:pPr>
              <w:pStyle w:val="ANormal"/>
              <w:jc w:val="right"/>
            </w:pPr>
            <w:r>
              <w:t>5</w:t>
            </w:r>
            <w:r w:rsidR="009D2012">
              <w:t> </w:t>
            </w:r>
            <w:r>
              <w:t>186</w:t>
            </w:r>
            <w:r w:rsidR="00105DD0">
              <w:t> 000 euro</w:t>
            </w:r>
          </w:p>
        </w:tc>
        <w:tc>
          <w:tcPr>
            <w:tcW w:w="1695" w:type="dxa"/>
          </w:tcPr>
          <w:p w:rsidR="00105DD0" w:rsidRPr="00F35CD8" w:rsidRDefault="00142985" w:rsidP="009D2012">
            <w:pPr>
              <w:pStyle w:val="ANormal"/>
              <w:jc w:val="right"/>
              <w:rPr>
                <w:b/>
              </w:rPr>
            </w:pPr>
            <w:r w:rsidRPr="00F35CD8">
              <w:rPr>
                <w:b/>
              </w:rPr>
              <w:t>5</w:t>
            </w:r>
            <w:r w:rsidR="009D2012">
              <w:rPr>
                <w:b/>
              </w:rPr>
              <w:t> </w:t>
            </w:r>
            <w:r w:rsidRPr="00F35CD8">
              <w:rPr>
                <w:b/>
              </w:rPr>
              <w:t>225</w:t>
            </w:r>
            <w:r w:rsidR="00105DD0" w:rsidRPr="00F35CD8">
              <w:rPr>
                <w:b/>
              </w:rPr>
              <w:t> 000 euro</w:t>
            </w:r>
          </w:p>
        </w:tc>
      </w:tr>
      <w:tr w:rsidR="00105DD0" w:rsidTr="00733C9D">
        <w:tc>
          <w:tcPr>
            <w:tcW w:w="3510" w:type="dxa"/>
          </w:tcPr>
          <w:p w:rsidR="00105DD0" w:rsidRPr="00733C9D" w:rsidRDefault="00142985" w:rsidP="00D92CED">
            <w:pPr>
              <w:pStyle w:val="ANormal"/>
              <w:rPr>
                <w:szCs w:val="22"/>
              </w:rPr>
            </w:pPr>
            <w:r w:rsidRPr="00733C9D">
              <w:rPr>
                <w:szCs w:val="22"/>
                <w:lang w:val="sv-FI"/>
              </w:rPr>
              <w:t>Sociala och andra särskilda tjänster</w:t>
            </w:r>
          </w:p>
        </w:tc>
        <w:tc>
          <w:tcPr>
            <w:tcW w:w="1701" w:type="dxa"/>
          </w:tcPr>
          <w:p w:rsidR="00105DD0" w:rsidRDefault="00105DD0" w:rsidP="00D92CED">
            <w:pPr>
              <w:pStyle w:val="ANormal"/>
              <w:jc w:val="right"/>
            </w:pPr>
            <w:r>
              <w:t>207 000 euro</w:t>
            </w:r>
          </w:p>
        </w:tc>
        <w:tc>
          <w:tcPr>
            <w:tcW w:w="1695" w:type="dxa"/>
          </w:tcPr>
          <w:p w:rsidR="00105DD0" w:rsidRPr="00F35CD8" w:rsidRDefault="00105DD0" w:rsidP="00D92CED">
            <w:pPr>
              <w:pStyle w:val="ANormal"/>
              <w:jc w:val="right"/>
              <w:rPr>
                <w:b/>
              </w:rPr>
            </w:pPr>
            <w:r w:rsidRPr="00F35CD8">
              <w:rPr>
                <w:b/>
              </w:rPr>
              <w:t>209 000 euro</w:t>
            </w:r>
          </w:p>
        </w:tc>
      </w:tr>
      <w:tr w:rsidR="00105DD0" w:rsidTr="00733C9D">
        <w:tc>
          <w:tcPr>
            <w:tcW w:w="3510" w:type="dxa"/>
          </w:tcPr>
          <w:p w:rsidR="00105DD0" w:rsidRPr="00733C9D" w:rsidRDefault="00105DD0" w:rsidP="00D92CED">
            <w:pPr>
              <w:pStyle w:val="ANormal"/>
              <w:rPr>
                <w:szCs w:val="22"/>
              </w:rPr>
            </w:pPr>
            <w:r w:rsidRPr="00733C9D">
              <w:rPr>
                <w:szCs w:val="22"/>
                <w:lang w:val="sv-FI"/>
              </w:rPr>
              <w:t>O</w:t>
            </w:r>
            <w:proofErr w:type="spellStart"/>
            <w:r w:rsidRPr="00733C9D">
              <w:rPr>
                <w:szCs w:val="22"/>
              </w:rPr>
              <w:t>ffentliga</w:t>
            </w:r>
            <w:proofErr w:type="spellEnd"/>
            <w:r w:rsidRPr="00733C9D">
              <w:rPr>
                <w:szCs w:val="22"/>
              </w:rPr>
              <w:t xml:space="preserve"> tjänstekontrakt för sociala och andra särskilda tjänster som anges i direk</w:t>
            </w:r>
            <w:r w:rsidR="00733C9D" w:rsidRPr="00733C9D">
              <w:rPr>
                <w:szCs w:val="22"/>
              </w:rPr>
              <w:t>tivet</w:t>
            </w:r>
          </w:p>
        </w:tc>
        <w:tc>
          <w:tcPr>
            <w:tcW w:w="1701" w:type="dxa"/>
          </w:tcPr>
          <w:p w:rsidR="00105DD0" w:rsidRPr="00F35CD8" w:rsidRDefault="00142985" w:rsidP="009D2012">
            <w:pPr>
              <w:pStyle w:val="ANormal"/>
              <w:jc w:val="right"/>
              <w:rPr>
                <w:b/>
              </w:rPr>
            </w:pPr>
            <w:r w:rsidRPr="00F35CD8">
              <w:rPr>
                <w:b/>
              </w:rPr>
              <w:t>1</w:t>
            </w:r>
            <w:r w:rsidR="009D2012">
              <w:rPr>
                <w:b/>
              </w:rPr>
              <w:t> </w:t>
            </w:r>
            <w:r w:rsidRPr="00F35CD8">
              <w:rPr>
                <w:b/>
              </w:rPr>
              <w:t>000</w:t>
            </w:r>
            <w:r w:rsidR="009D2012">
              <w:rPr>
                <w:b/>
              </w:rPr>
              <w:t> </w:t>
            </w:r>
            <w:r w:rsidRPr="00F35CD8">
              <w:rPr>
                <w:b/>
              </w:rPr>
              <w:t>000</w:t>
            </w:r>
            <w:r w:rsidR="00105DD0" w:rsidRPr="00F35CD8">
              <w:rPr>
                <w:b/>
              </w:rPr>
              <w:t xml:space="preserve"> euro</w:t>
            </w:r>
          </w:p>
        </w:tc>
        <w:tc>
          <w:tcPr>
            <w:tcW w:w="1695" w:type="dxa"/>
          </w:tcPr>
          <w:p w:rsidR="00105DD0" w:rsidRDefault="00142985" w:rsidP="00D92CED">
            <w:pPr>
              <w:pStyle w:val="ANormal"/>
              <w:jc w:val="right"/>
            </w:pPr>
            <w:r>
              <w:t>oförändrat</w:t>
            </w:r>
          </w:p>
        </w:tc>
      </w:tr>
    </w:tbl>
    <w:p w:rsidR="00105DD0" w:rsidRPr="00142985" w:rsidRDefault="00105DD0" w:rsidP="006B171C">
      <w:pPr>
        <w:pStyle w:val="ANormal"/>
        <w:rPr>
          <w:sz w:val="10"/>
          <w:szCs w:val="10"/>
        </w:rPr>
      </w:pPr>
    </w:p>
    <w:p w:rsidR="00DC4804" w:rsidRDefault="00DC4804" w:rsidP="006B171C">
      <w:pPr>
        <w:pStyle w:val="ANormal"/>
      </w:pPr>
      <w:r>
        <w:rPr>
          <w:b/>
        </w:rPr>
        <w:tab/>
      </w:r>
      <w:r>
        <w:t xml:space="preserve">Försörjningsdirektivet ska enligt artikel 18 </w:t>
      </w:r>
      <w:r w:rsidRPr="00CA6B4A">
        <w:rPr>
          <w:i/>
        </w:rPr>
        <w:t>inte</w:t>
      </w:r>
      <w:r>
        <w:t xml:space="preserve"> tillämpas på kontrakt som tilldelas för återförsäljning eller uthyrning till tredje man.</w:t>
      </w:r>
      <w:r w:rsidR="00FA7659">
        <w:t xml:space="preserve"> Direktivet</w:t>
      </w:r>
      <w:r>
        <w:t xml:space="preserve"> ska enligt artikel 19 </w:t>
      </w:r>
      <w:r w:rsidRPr="00CA6B4A">
        <w:rPr>
          <w:i/>
        </w:rPr>
        <w:t>inte</w:t>
      </w:r>
      <w:r>
        <w:t xml:space="preserve"> </w:t>
      </w:r>
      <w:r w:rsidR="00FA7659">
        <w:t xml:space="preserve">heller </w:t>
      </w:r>
      <w:r>
        <w:t>tillämpas på kontrakt och projekttävlingar som tilldelas eller organiseras för annat än utövandet av verksamhet som omfattas av direktivet eller för utövande av sådan verksamhet i tredje land.</w:t>
      </w:r>
    </w:p>
    <w:p w:rsidR="00F41878" w:rsidRDefault="00DC4804" w:rsidP="006B171C">
      <w:pPr>
        <w:pStyle w:val="ANormal"/>
      </w:pPr>
      <w:r>
        <w:tab/>
        <w:t xml:space="preserve">Försörjningsdirektivet ska </w:t>
      </w:r>
      <w:r w:rsidR="00F41878">
        <w:t>enligt artikel 20</w:t>
      </w:r>
      <w:r>
        <w:t xml:space="preserve"> </w:t>
      </w:r>
      <w:r w:rsidRPr="00CA6B4A">
        <w:rPr>
          <w:i/>
        </w:rPr>
        <w:t>inte</w:t>
      </w:r>
      <w:r>
        <w:t xml:space="preserve"> tillämpas på offentliga kontrakt och anordnande av projekttävlingar i enlighet med internationella regler i vissa fall.</w:t>
      </w:r>
      <w:r w:rsidR="00FA7659">
        <w:t xml:space="preserve"> E</w:t>
      </w:r>
      <w:r w:rsidR="00F41878">
        <w:t xml:space="preserve">nligt artikel 21 respektive 22 </w:t>
      </w:r>
      <w:r w:rsidR="00FA7659">
        <w:t>ska direktivet</w:t>
      </w:r>
      <w:r w:rsidR="00FA7659" w:rsidRPr="00CA6B4A">
        <w:rPr>
          <w:i/>
        </w:rPr>
        <w:t xml:space="preserve"> </w:t>
      </w:r>
      <w:r w:rsidR="00F41878" w:rsidRPr="00CA6B4A">
        <w:rPr>
          <w:i/>
        </w:rPr>
        <w:t xml:space="preserve">inte </w:t>
      </w:r>
      <w:r w:rsidR="00F41878">
        <w:t>tillä</w:t>
      </w:r>
      <w:r w:rsidR="00F41878">
        <w:t>m</w:t>
      </w:r>
      <w:r w:rsidR="00F41878">
        <w:t>pas på vissa tjänstekontrakt som räknas upp i direktivet och på tjänsteko</w:t>
      </w:r>
      <w:r w:rsidR="00F41878">
        <w:t>n</w:t>
      </w:r>
      <w:r w:rsidR="00F41878">
        <w:t>trakt som tilldelas på grundval av ensamrätt enligt lag eller annan förfat</w:t>
      </w:r>
      <w:r w:rsidR="00F41878">
        <w:t>t</w:t>
      </w:r>
      <w:r w:rsidR="00F41878">
        <w:t>ning.</w:t>
      </w:r>
      <w:r w:rsidR="00FA7659">
        <w:t xml:space="preserve"> Enligt</w:t>
      </w:r>
      <w:r w:rsidR="00F41878">
        <w:t xml:space="preserve"> artikel 23 </w:t>
      </w:r>
      <w:r w:rsidR="00FA7659">
        <w:t>ska direktivet</w:t>
      </w:r>
      <w:r w:rsidR="00FA7659" w:rsidRPr="00CA6B4A">
        <w:rPr>
          <w:i/>
        </w:rPr>
        <w:t xml:space="preserve"> </w:t>
      </w:r>
      <w:r w:rsidR="00F41878" w:rsidRPr="00CA6B4A">
        <w:rPr>
          <w:i/>
        </w:rPr>
        <w:t xml:space="preserve">inte </w:t>
      </w:r>
      <w:r w:rsidR="00F41878">
        <w:t>tillämpas på kontrakt som är til</w:t>
      </w:r>
      <w:r w:rsidR="00F41878">
        <w:t>l</w:t>
      </w:r>
      <w:r w:rsidR="00F41878">
        <w:t>delade för anskaffning av vatten och leverans av energi eller bränslen a</w:t>
      </w:r>
      <w:r w:rsidR="00F41878">
        <w:t>v</w:t>
      </w:r>
      <w:r w:rsidR="00F41878">
        <w:t>sedda för energiproduktion.</w:t>
      </w:r>
    </w:p>
    <w:p w:rsidR="00F41878" w:rsidRDefault="00F41878" w:rsidP="006B171C">
      <w:pPr>
        <w:pStyle w:val="ANormal"/>
      </w:pPr>
      <w:r>
        <w:tab/>
        <w:t xml:space="preserve">Försörjningsdirektivet ska enligt artiklarna 24-27 </w:t>
      </w:r>
      <w:r w:rsidRPr="00CA6B4A">
        <w:rPr>
          <w:i/>
        </w:rPr>
        <w:t>inte</w:t>
      </w:r>
      <w:r>
        <w:t xml:space="preserve"> tillämpas på viss upphandling som avser försvars- och säkerhetsaspekter.</w:t>
      </w:r>
    </w:p>
    <w:p w:rsidR="00FA7659" w:rsidRDefault="00FA7659" w:rsidP="006B171C">
      <w:pPr>
        <w:pStyle w:val="ANormal"/>
      </w:pPr>
    </w:p>
    <w:p w:rsidR="00FA7659" w:rsidRDefault="00FA7659" w:rsidP="009D2012">
      <w:pPr>
        <w:pStyle w:val="RubrikD"/>
      </w:pPr>
      <w:r w:rsidRPr="00FA7659">
        <w:t>Direktivet för tilldelning av koncessioner</w:t>
      </w:r>
    </w:p>
    <w:p w:rsidR="007F24E9" w:rsidRPr="007F24E9" w:rsidRDefault="007F24E9" w:rsidP="007F24E9">
      <w:pPr>
        <w:pStyle w:val="Rubrikmellanrum"/>
      </w:pPr>
    </w:p>
    <w:p w:rsidR="00F35CD8" w:rsidRPr="00F35CD8" w:rsidRDefault="006B171C" w:rsidP="006B171C">
      <w:pPr>
        <w:pStyle w:val="ANormal"/>
      </w:pPr>
      <w:r>
        <w:t>Direktivet om tilldelning av koncessioner ska enligt artikel 8 endast tillä</w:t>
      </w:r>
      <w:r>
        <w:t>m</w:t>
      </w:r>
      <w:r>
        <w:t xml:space="preserve">pas på koncessioner vars värde uppgår till minst </w:t>
      </w:r>
      <w:r w:rsidRPr="00F35CD8">
        <w:t>tröskelvärdet 5 186 000 euro.</w:t>
      </w:r>
    </w:p>
    <w:p w:rsidR="006B171C" w:rsidRDefault="00F35CD8" w:rsidP="006B171C">
      <w:pPr>
        <w:pStyle w:val="ANormal"/>
        <w:rPr>
          <w:b/>
        </w:rPr>
      </w:pPr>
      <w:r>
        <w:rPr>
          <w:b/>
        </w:rPr>
        <w:tab/>
      </w:r>
      <w:r>
        <w:t>De tröskelvärden som fastställts i direktivet revideras av Europeiska kommissionen vartannat år så att de i euro motsvarar de tröskelvärden som fastställts i Världshandelsorganisationens avtal om offentlig upphandling. De reviderade beloppen blir gällande då de publicerats i Europeiska unio</w:t>
      </w:r>
      <w:r>
        <w:t>n</w:t>
      </w:r>
      <w:r>
        <w:t>ens officiella tidning</w:t>
      </w:r>
      <w:r>
        <w:rPr>
          <w:color w:val="00111F"/>
          <w:szCs w:val="22"/>
          <w:shd w:val="clear" w:color="auto" w:fill="F7F7F7"/>
        </w:rPr>
        <w:t>.</w:t>
      </w:r>
      <w:r w:rsidRPr="00F35CD8">
        <w:t xml:space="preserve"> </w:t>
      </w:r>
      <w:r>
        <w:t>Beloppet revideras den 24 november 2015 genom kommissionens delegerade förordning (2015/2172). Det reviderade tröske</w:t>
      </w:r>
      <w:r>
        <w:t>l</w:t>
      </w:r>
      <w:r>
        <w:t>värdet är</w:t>
      </w:r>
      <w:r w:rsidRPr="00F35CD8">
        <w:rPr>
          <w:b/>
        </w:rPr>
        <w:t xml:space="preserve"> 5 225 000 euro.</w:t>
      </w:r>
    </w:p>
    <w:p w:rsidR="00733C9D" w:rsidRDefault="00733C9D" w:rsidP="006B171C">
      <w:pPr>
        <w:pStyle w:val="ANormal"/>
        <w:rPr>
          <w:b/>
        </w:rPr>
      </w:pPr>
    </w:p>
    <w:p w:rsidR="007F24E9" w:rsidRDefault="007F24E9" w:rsidP="006B171C">
      <w:pPr>
        <w:pStyle w:val="ANormal"/>
        <w:rPr>
          <w:b/>
        </w:rPr>
      </w:pPr>
      <w:r>
        <w:rPr>
          <w:b/>
        </w:rPr>
        <w:br w:type="page"/>
      </w:r>
    </w:p>
    <w:p w:rsidR="000F558E" w:rsidRDefault="000B18A7" w:rsidP="000F558E">
      <w:pPr>
        <w:pStyle w:val="RubrikC"/>
      </w:pPr>
      <w:bookmarkStart w:id="11" w:name="_Toc479750326"/>
      <w:r>
        <w:t>4.5</w:t>
      </w:r>
      <w:r w:rsidR="000F558E">
        <w:t xml:space="preserve">. </w:t>
      </w:r>
      <w:r w:rsidR="00CA6B4A">
        <w:t>Huvudsakligt i</w:t>
      </w:r>
      <w:r w:rsidR="00A901A2">
        <w:t>nne</w:t>
      </w:r>
      <w:r w:rsidR="00CA6B4A">
        <w:t>håll</w:t>
      </w:r>
      <w:r w:rsidR="000F558E">
        <w:t xml:space="preserve"> i direktiven</w:t>
      </w:r>
      <w:bookmarkEnd w:id="11"/>
    </w:p>
    <w:p w:rsidR="003A5653" w:rsidRDefault="003A5653" w:rsidP="003A5653">
      <w:pPr>
        <w:pStyle w:val="Rubrikmellanrum"/>
      </w:pPr>
    </w:p>
    <w:p w:rsidR="003A5653" w:rsidRPr="003A5653" w:rsidRDefault="000B18A7" w:rsidP="003A5653">
      <w:pPr>
        <w:pStyle w:val="RubrikD"/>
      </w:pPr>
      <w:r>
        <w:t>4.5</w:t>
      </w:r>
      <w:r w:rsidR="003A5653">
        <w:t>.1. Upphandlingsdirektivet</w:t>
      </w:r>
    </w:p>
    <w:p w:rsidR="000F558E" w:rsidRDefault="000F558E" w:rsidP="000F558E">
      <w:pPr>
        <w:pStyle w:val="Rubrikmellanrum"/>
      </w:pPr>
    </w:p>
    <w:p w:rsidR="009E7DC6" w:rsidRDefault="009E7DC6" w:rsidP="007F24E9">
      <w:pPr>
        <w:pStyle w:val="RubrikD"/>
      </w:pPr>
      <w:r>
        <w:t>Principer för upphandling</w:t>
      </w:r>
    </w:p>
    <w:p w:rsidR="007F24E9" w:rsidRPr="007F24E9" w:rsidRDefault="007F24E9" w:rsidP="007F24E9">
      <w:pPr>
        <w:pStyle w:val="Rubrikmellanrum"/>
      </w:pPr>
    </w:p>
    <w:p w:rsidR="002C57A7" w:rsidRDefault="000F558E" w:rsidP="002C57A7">
      <w:pPr>
        <w:pStyle w:val="ANormal"/>
      </w:pPr>
      <w:r>
        <w:t xml:space="preserve">Artikel </w:t>
      </w:r>
      <w:r w:rsidR="003A5653">
        <w:t>18</w:t>
      </w:r>
      <w:r>
        <w:t xml:space="preserve"> innehåller bestämmelser om principer för upphandling. Up</w:t>
      </w:r>
      <w:r>
        <w:t>p</w:t>
      </w:r>
      <w:r>
        <w:t>handling ska ske på ett likvärdigt och icke-diskriminerande sätt och får inte på ett konstgjort sätt begränsa konkurrensen</w:t>
      </w:r>
      <w:r w:rsidR="00A901A2">
        <w:t>.</w:t>
      </w:r>
    </w:p>
    <w:p w:rsidR="00C0302B" w:rsidRDefault="007F24E9" w:rsidP="002C57A7">
      <w:pPr>
        <w:pStyle w:val="ANormal"/>
      </w:pPr>
      <w:r>
        <w:tab/>
      </w:r>
      <w:r w:rsidR="00C0302B">
        <w:t xml:space="preserve">I artikel 20 finns bestämmelser om </w:t>
      </w:r>
      <w:r w:rsidR="00C0302B" w:rsidRPr="00CA6B4A">
        <w:rPr>
          <w:i/>
        </w:rPr>
        <w:t>reserverade kontrakt</w:t>
      </w:r>
      <w:r w:rsidR="00C0302B">
        <w:t xml:space="preserve"> där deltagandet i upphandlingen är reserverat för skyddade verkstäder och ekonomiska a</w:t>
      </w:r>
      <w:r w:rsidR="00C0302B">
        <w:t>k</w:t>
      </w:r>
      <w:r w:rsidR="00C0302B">
        <w:t>törer vars främsta syfte är social och yrkesmässig integration av personer med funktionsnedsättning eller missgynnade personer.</w:t>
      </w:r>
    </w:p>
    <w:p w:rsidR="009E7DC6" w:rsidRDefault="009E7DC6" w:rsidP="002C57A7">
      <w:pPr>
        <w:pStyle w:val="ANormal"/>
      </w:pPr>
    </w:p>
    <w:p w:rsidR="009E7DC6" w:rsidRDefault="00AD1640" w:rsidP="007F24E9">
      <w:pPr>
        <w:pStyle w:val="RubrikD"/>
      </w:pPr>
      <w:r>
        <w:t>Kommunikation</w:t>
      </w:r>
    </w:p>
    <w:p w:rsidR="007F24E9" w:rsidRPr="007F24E9" w:rsidRDefault="007F24E9" w:rsidP="007F24E9">
      <w:pPr>
        <w:pStyle w:val="Rubrikmellanrum"/>
      </w:pPr>
    </w:p>
    <w:p w:rsidR="000F558E" w:rsidRDefault="00102646" w:rsidP="000F558E">
      <w:pPr>
        <w:pStyle w:val="ANormal"/>
      </w:pPr>
      <w:r>
        <w:t xml:space="preserve">Artikel 22 innehåller bestämmelser om kommunikation där huvudregeln är att all kommunikation och allt informationsutbyte ska ske med hjälp av </w:t>
      </w:r>
      <w:r w:rsidRPr="00827690">
        <w:rPr>
          <w:i/>
        </w:rPr>
        <w:t>elektronisk kommunikation</w:t>
      </w:r>
      <w:r>
        <w:t xml:space="preserve">. </w:t>
      </w:r>
      <w:r w:rsidR="00A901A2">
        <w:t>D</w:t>
      </w:r>
      <w:r>
        <w:t xml:space="preserve">enna artikel </w:t>
      </w:r>
      <w:r w:rsidR="00A901A2">
        <w:t>ska tillämpas från och med</w:t>
      </w:r>
      <w:r>
        <w:t xml:space="preserve"> den 18 oktober 2018.</w:t>
      </w:r>
    </w:p>
    <w:p w:rsidR="00AD1640" w:rsidRPr="00AD1640" w:rsidRDefault="00AD1640" w:rsidP="000F558E">
      <w:pPr>
        <w:pStyle w:val="ANormal"/>
        <w:rPr>
          <w:i/>
        </w:rPr>
      </w:pPr>
    </w:p>
    <w:p w:rsidR="00AD1640" w:rsidRDefault="00AD1640" w:rsidP="00BC5193">
      <w:pPr>
        <w:pStyle w:val="RubrikD"/>
      </w:pPr>
      <w:r w:rsidRPr="00AD1640">
        <w:t>Förfaranden</w:t>
      </w:r>
    </w:p>
    <w:p w:rsidR="00BC5193" w:rsidRPr="00BC5193" w:rsidRDefault="00BC5193" w:rsidP="00BC5193">
      <w:pPr>
        <w:pStyle w:val="Rubrikmellanrum"/>
      </w:pPr>
    </w:p>
    <w:p w:rsidR="00102646" w:rsidRDefault="002C57A7" w:rsidP="000F558E">
      <w:pPr>
        <w:pStyle w:val="ANormal"/>
      </w:pPr>
      <w:r>
        <w:t>Enligt artikel 26 ska den upphandlande myndigheten tillämpa nationella förfaranden som anpassats i enlighet med direktivet. Medlemsstaterna ska bestämma a</w:t>
      </w:r>
      <w:r w:rsidR="00732CAA">
        <w:t xml:space="preserve">tt både </w:t>
      </w:r>
      <w:r w:rsidR="00732CAA" w:rsidRPr="00827690">
        <w:rPr>
          <w:i/>
        </w:rPr>
        <w:t>öppna och selektiva upp</w:t>
      </w:r>
      <w:r w:rsidRPr="00827690">
        <w:rPr>
          <w:i/>
        </w:rPr>
        <w:t>h</w:t>
      </w:r>
      <w:r w:rsidR="00732CAA" w:rsidRPr="00827690">
        <w:rPr>
          <w:i/>
        </w:rPr>
        <w:t>a</w:t>
      </w:r>
      <w:r w:rsidRPr="00827690">
        <w:rPr>
          <w:i/>
        </w:rPr>
        <w:t>ndlingsföraranden</w:t>
      </w:r>
      <w:r>
        <w:t xml:space="preserve"> får tillä</w:t>
      </w:r>
      <w:r>
        <w:t>m</w:t>
      </w:r>
      <w:r>
        <w:t xml:space="preserve">pas. </w:t>
      </w:r>
      <w:r w:rsidRPr="00CA6B4A">
        <w:t>Ett</w:t>
      </w:r>
      <w:r w:rsidRPr="00515B3A">
        <w:rPr>
          <w:i/>
        </w:rPr>
        <w:t xml:space="preserve"> öppet förfarande</w:t>
      </w:r>
      <w:r>
        <w:t xml:space="preserve"> innebär </w:t>
      </w:r>
      <w:r w:rsidR="00C0302B">
        <w:t xml:space="preserve">enligt artikel 27 </w:t>
      </w:r>
      <w:r>
        <w:t>att alla intresserade ek</w:t>
      </w:r>
      <w:r>
        <w:t>o</w:t>
      </w:r>
      <w:r>
        <w:t xml:space="preserve">nomiska aktörer får lämna anbud efter </w:t>
      </w:r>
      <w:r w:rsidR="009263ED">
        <w:t>att den upphandlande enheten har publicerat en upphandlingsannons</w:t>
      </w:r>
      <w:r>
        <w:t>.</w:t>
      </w:r>
      <w:r w:rsidR="00DE53CF">
        <w:t xml:space="preserve"> Fristen för mottagande av anbud ska då vara minst 35 dagar.</w:t>
      </w:r>
      <w:r>
        <w:t xml:space="preserve"> Ett </w:t>
      </w:r>
      <w:r w:rsidRPr="00515B3A">
        <w:rPr>
          <w:i/>
        </w:rPr>
        <w:t>selektivt förfarande</w:t>
      </w:r>
      <w:r>
        <w:t xml:space="preserve"> innebär </w:t>
      </w:r>
      <w:r w:rsidR="00C0302B">
        <w:t xml:space="preserve">enligt artikel 28 </w:t>
      </w:r>
      <w:r>
        <w:t xml:space="preserve">att </w:t>
      </w:r>
      <w:r w:rsidR="009263ED">
        <w:t>e</w:t>
      </w:r>
      <w:r w:rsidR="009263ED">
        <w:t>f</w:t>
      </w:r>
      <w:r w:rsidR="009263ED">
        <w:t>ter att den upphandlande enheten har publicerat en upphandlingsannons</w:t>
      </w:r>
      <w:r>
        <w:t xml:space="preserve"> </w:t>
      </w:r>
      <w:r w:rsidR="009263ED">
        <w:t xml:space="preserve">får alla intresserade </w:t>
      </w:r>
      <w:r>
        <w:t>ekonomiska aktörer ansöka om att få delta genom att lämna de upplysningar som krävs för det kvalitativa urvalet</w:t>
      </w:r>
      <w:r w:rsidR="00732CAA">
        <w:t>.</w:t>
      </w:r>
      <w:r w:rsidR="009263ED">
        <w:t xml:space="preserve"> Därefter får de anbudssökande som den upphandlande enheten valt ut lämna anbud.</w:t>
      </w:r>
      <w:r w:rsidR="00732CAA">
        <w:t xml:space="preserve"> </w:t>
      </w:r>
      <w:r w:rsidR="00DE53CF">
        <w:t>Fristen för mottagande av anbud ska då vara minst 30 dagar.</w:t>
      </w:r>
      <w:r w:rsidR="00551E7A">
        <w:t xml:space="preserve"> </w:t>
      </w:r>
      <w:r w:rsidR="00732CAA">
        <w:t xml:space="preserve">Medlemsstaterna ska även bestämma att de upphandlande myndigheterna får tillämpa </w:t>
      </w:r>
      <w:proofErr w:type="spellStart"/>
      <w:r w:rsidR="00732CAA" w:rsidRPr="00827690">
        <w:rPr>
          <w:i/>
        </w:rPr>
        <w:t>inno</w:t>
      </w:r>
      <w:r w:rsidR="00E600C3">
        <w:rPr>
          <w:i/>
        </w:rPr>
        <w:t>-</w:t>
      </w:r>
      <w:r w:rsidR="00732CAA" w:rsidRPr="00827690">
        <w:rPr>
          <w:i/>
        </w:rPr>
        <w:t>vationspartnerskap</w:t>
      </w:r>
      <w:proofErr w:type="spellEnd"/>
      <w:r w:rsidR="00732CAA" w:rsidRPr="00827690">
        <w:rPr>
          <w:i/>
        </w:rPr>
        <w:t>.</w:t>
      </w:r>
      <w:r w:rsidR="00732CAA">
        <w:t xml:space="preserve"> </w:t>
      </w:r>
      <w:r w:rsidR="009263ED">
        <w:t>Ett innovationspartnerskap ska syfta till utvecklandet av en innovativ vara, tjänst eller byggentreprenad och därpå följande inköp. Innovationspartnerskap får väljas om de</w:t>
      </w:r>
      <w:r w:rsidR="005F7C97">
        <w:t>n</w:t>
      </w:r>
      <w:r w:rsidR="009263ED">
        <w:t xml:space="preserve"> upphandlande enhetens behov inte kan tillgodoses med de</w:t>
      </w:r>
      <w:r w:rsidR="005F7C97">
        <w:t xml:space="preserve"> varor, tjänster och byggentreprenader som r</w:t>
      </w:r>
      <w:r w:rsidR="005F7C97">
        <w:t>e</w:t>
      </w:r>
      <w:r w:rsidR="005F7C97">
        <w:t xml:space="preserve">dan finns på marknaden. </w:t>
      </w:r>
      <w:r w:rsidR="00732CAA">
        <w:t>Medlemsstaterna ska bestämma att de upphan</w:t>
      </w:r>
      <w:r w:rsidR="00732CAA">
        <w:t>d</w:t>
      </w:r>
      <w:r w:rsidR="00732CAA">
        <w:t xml:space="preserve">lande myndigheterna får tillämpa </w:t>
      </w:r>
      <w:r w:rsidR="00732CAA" w:rsidRPr="00827690">
        <w:rPr>
          <w:i/>
        </w:rPr>
        <w:t>förhandlade förfaranden under konku</w:t>
      </w:r>
      <w:r w:rsidR="00732CAA" w:rsidRPr="00827690">
        <w:rPr>
          <w:i/>
        </w:rPr>
        <w:t>r</w:t>
      </w:r>
      <w:r w:rsidR="00732CAA" w:rsidRPr="00827690">
        <w:rPr>
          <w:i/>
        </w:rPr>
        <w:t>rens</w:t>
      </w:r>
      <w:r w:rsidR="007E1084">
        <w:t>. Detta innebär</w:t>
      </w:r>
      <w:r w:rsidR="00874D24">
        <w:t xml:space="preserve"> </w:t>
      </w:r>
      <w:r w:rsidR="007E1084">
        <w:t>enligt artikel 29</w:t>
      </w:r>
      <w:r w:rsidR="00874D24">
        <w:t xml:space="preserve"> att alla ekonomiska aktörer får ansöka om att få delta efter en anbudsinfordran genom att lämna de upplysningar som kr</w:t>
      </w:r>
      <w:r w:rsidR="007E1084">
        <w:t>ävs för det kvalitativa u</w:t>
      </w:r>
      <w:r w:rsidR="00E600C3">
        <w:t>rvalet. De</w:t>
      </w:r>
      <w:r w:rsidR="007E1084">
        <w:t xml:space="preserve"> upphandlande myndigheterna ska även få tillämpa</w:t>
      </w:r>
      <w:r w:rsidR="00874D24">
        <w:t xml:space="preserve"> </w:t>
      </w:r>
      <w:r w:rsidR="00874D24" w:rsidRPr="00827690">
        <w:rPr>
          <w:i/>
        </w:rPr>
        <w:t>konkurrenspräglade dialoger</w:t>
      </w:r>
      <w:r w:rsidR="007E1084">
        <w:t>. Detta innebär</w:t>
      </w:r>
      <w:r w:rsidR="00874D24">
        <w:t xml:space="preserve"> </w:t>
      </w:r>
      <w:r w:rsidR="00C0302B">
        <w:t xml:space="preserve">enligt artikel 30 </w:t>
      </w:r>
      <w:r w:rsidR="007E1084">
        <w:t>a</w:t>
      </w:r>
      <w:r w:rsidR="00874D24">
        <w:t>tt alla ekonomiska aktörer får ansöka om att få delta efter ett me</w:t>
      </w:r>
      <w:r w:rsidR="00874D24">
        <w:t>d</w:t>
      </w:r>
      <w:r w:rsidR="00874D24">
        <w:t xml:space="preserve">delande om upphandling genom att lämna de upplysningar som krävs för </w:t>
      </w:r>
      <w:r w:rsidR="009263ED">
        <w:t>att de</w:t>
      </w:r>
      <w:r w:rsidR="00515B3A">
        <w:t>n</w:t>
      </w:r>
      <w:r w:rsidR="009263ED">
        <w:t xml:space="preserve"> upphandlande enheten ska kunna välja vilka anbu</w:t>
      </w:r>
      <w:r w:rsidR="00515B3A">
        <w:t>dsgivare man vill fortsätta föra en dialog med</w:t>
      </w:r>
      <w:r w:rsidR="00874D24">
        <w:t>.</w:t>
      </w:r>
    </w:p>
    <w:p w:rsidR="00931989" w:rsidRDefault="00931989" w:rsidP="000F558E">
      <w:pPr>
        <w:pStyle w:val="ANormal"/>
        <w:rPr>
          <w:i/>
        </w:rPr>
      </w:pPr>
    </w:p>
    <w:p w:rsidR="00AD1640" w:rsidRDefault="00AD1640" w:rsidP="00BC5193">
      <w:pPr>
        <w:pStyle w:val="RubrikD"/>
      </w:pPr>
      <w:r w:rsidRPr="00AD1640">
        <w:t>Tekniker och instrument</w:t>
      </w:r>
    </w:p>
    <w:p w:rsidR="00BC5193" w:rsidRPr="00BC5193" w:rsidRDefault="00BC5193" w:rsidP="00BC5193">
      <w:pPr>
        <w:pStyle w:val="Rubrikmellanrum"/>
      </w:pPr>
    </w:p>
    <w:p w:rsidR="00874D24" w:rsidRDefault="00874D24" w:rsidP="000F558E">
      <w:pPr>
        <w:pStyle w:val="ANormal"/>
      </w:pPr>
      <w:r>
        <w:t xml:space="preserve">I kapitel </w:t>
      </w:r>
      <w:r w:rsidR="0054564D">
        <w:t xml:space="preserve">II </w:t>
      </w:r>
      <w:r w:rsidR="00C0302B">
        <w:t xml:space="preserve">i avdelning II </w:t>
      </w:r>
      <w:r w:rsidR="0054564D">
        <w:t xml:space="preserve">finns bestämmelser om tekniker och instrument för elektronisk och gemensam upphandling. </w:t>
      </w:r>
      <w:r w:rsidR="003634FB">
        <w:t xml:space="preserve">Avtal kan </w:t>
      </w:r>
      <w:r w:rsidR="00C0302B">
        <w:t xml:space="preserve">enligt artikel 33 </w:t>
      </w:r>
      <w:r w:rsidR="003634FB">
        <w:t>sl</w:t>
      </w:r>
      <w:r w:rsidR="003634FB">
        <w:t>u</w:t>
      </w:r>
      <w:r w:rsidR="003634FB">
        <w:t xml:space="preserve">tas som </w:t>
      </w:r>
      <w:r w:rsidR="003634FB" w:rsidRPr="00827690">
        <w:rPr>
          <w:i/>
        </w:rPr>
        <w:t>ramavtal</w:t>
      </w:r>
      <w:r w:rsidR="003634FB">
        <w:t xml:space="preserve"> i syfte att fastställa villkor för tilldelning av kontrakt u</w:t>
      </w:r>
      <w:r w:rsidR="003634FB">
        <w:t>n</w:t>
      </w:r>
      <w:r w:rsidR="003634FB">
        <w:t>der en given tidsperiod, högst fyra år. För köp av sådan</w:t>
      </w:r>
      <w:r w:rsidR="005F7C97">
        <w:t>t</w:t>
      </w:r>
      <w:r w:rsidR="003634FB">
        <w:t xml:space="preserve"> som används fr</w:t>
      </w:r>
      <w:r w:rsidR="003634FB">
        <w:t>e</w:t>
      </w:r>
      <w:r w:rsidR="003634FB">
        <w:t>kvent får de upphandlande myndigheterna</w:t>
      </w:r>
      <w:r w:rsidR="00E600C3">
        <w:t xml:space="preserve"> enligt artikel 34</w:t>
      </w:r>
      <w:r w:rsidR="003634FB">
        <w:t xml:space="preserve"> använda </w:t>
      </w:r>
      <w:r w:rsidR="00857F76">
        <w:t xml:space="preserve">ett </w:t>
      </w:r>
      <w:r w:rsidR="00857F76" w:rsidRPr="00827690">
        <w:rPr>
          <w:i/>
        </w:rPr>
        <w:t>d</w:t>
      </w:r>
      <w:r w:rsidR="00857F76" w:rsidRPr="00827690">
        <w:rPr>
          <w:i/>
        </w:rPr>
        <w:t>y</w:t>
      </w:r>
      <w:r w:rsidR="00857F76" w:rsidRPr="00827690">
        <w:rPr>
          <w:i/>
        </w:rPr>
        <w:t>namiskt</w:t>
      </w:r>
      <w:r w:rsidR="003634FB" w:rsidRPr="00827690">
        <w:rPr>
          <w:i/>
        </w:rPr>
        <w:t xml:space="preserve"> inköpssystem</w:t>
      </w:r>
      <w:r w:rsidR="005F7C97">
        <w:t xml:space="preserve"> som</w:t>
      </w:r>
      <w:r w:rsidR="00C0302B">
        <w:t xml:space="preserve"> </w:t>
      </w:r>
      <w:r w:rsidR="005F7C97">
        <w:t>innebär ett helt elektroniskt upphandlingsförf</w:t>
      </w:r>
      <w:r w:rsidR="005F7C97">
        <w:t>a</w:t>
      </w:r>
      <w:r w:rsidR="005F7C97">
        <w:lastRenderedPageBreak/>
        <w:t xml:space="preserve">rande för köp av sådant som vanligen används och finns allmänt tillgängligt på marknaden. </w:t>
      </w:r>
      <w:r w:rsidR="00857F76">
        <w:t>Upphandlande myndigheter får</w:t>
      </w:r>
      <w:r w:rsidR="00C0302B">
        <w:t xml:space="preserve"> enligt artikel 35</w:t>
      </w:r>
      <w:r w:rsidR="00857F76">
        <w:t xml:space="preserve"> använda </w:t>
      </w:r>
      <w:r w:rsidR="00857F76" w:rsidRPr="00827690">
        <w:rPr>
          <w:i/>
        </w:rPr>
        <w:t>elektroniska auktioner</w:t>
      </w:r>
      <w:r w:rsidR="00857F76">
        <w:t xml:space="preserve"> för att </w:t>
      </w:r>
      <w:r w:rsidR="005F7C97">
        <w:t xml:space="preserve">med hjälp av elektroniska medel </w:t>
      </w:r>
      <w:r w:rsidR="00857F76">
        <w:t xml:space="preserve">presentera nya lägre priser och/eller nya värden för vissa delar av anbuden. </w:t>
      </w:r>
      <w:r w:rsidR="005F7C97">
        <w:t>Anbuden ka</w:t>
      </w:r>
      <w:r w:rsidR="00515B3A">
        <w:t>n</w:t>
      </w:r>
      <w:r w:rsidR="005F7C97">
        <w:t xml:space="preserve"> då rangordnas med stöd av automatiska utvärderingsmetoder. </w:t>
      </w:r>
      <w:r w:rsidR="00857F76">
        <w:t>Me</w:t>
      </w:r>
      <w:r w:rsidR="00857F76">
        <w:t>d</w:t>
      </w:r>
      <w:r w:rsidR="00857F76">
        <w:t xml:space="preserve">lemsstaterna får </w:t>
      </w:r>
      <w:r w:rsidR="00C0302B">
        <w:t xml:space="preserve">enligt artikel 37 </w:t>
      </w:r>
      <w:r w:rsidR="00857F76">
        <w:t>fastställa att den upphandlande myndi</w:t>
      </w:r>
      <w:r w:rsidR="00857F76">
        <w:t>g</w:t>
      </w:r>
      <w:r w:rsidR="00857F76">
        <w:t xml:space="preserve">heten </w:t>
      </w:r>
      <w:r w:rsidR="00F900E3">
        <w:t>får skaffa varor och tjänster från en</w:t>
      </w:r>
      <w:r w:rsidR="00F900E3" w:rsidRPr="007E1084">
        <w:rPr>
          <w:i/>
        </w:rPr>
        <w:t xml:space="preserve"> inköpscentral</w:t>
      </w:r>
      <w:r w:rsidR="00F900E3">
        <w:t xml:space="preserve"> som erbjuder cen</w:t>
      </w:r>
      <w:r w:rsidR="00F900E3">
        <w:t>t</w:t>
      </w:r>
      <w:r w:rsidR="00F900E3">
        <w:t>raliserad inköpsverksamhet.</w:t>
      </w:r>
    </w:p>
    <w:p w:rsidR="00AD1640" w:rsidRPr="00AD1640" w:rsidRDefault="00AD1640" w:rsidP="000F558E">
      <w:pPr>
        <w:pStyle w:val="ANormal"/>
        <w:rPr>
          <w:i/>
        </w:rPr>
      </w:pPr>
    </w:p>
    <w:p w:rsidR="00AD1640" w:rsidRDefault="00AD1640" w:rsidP="00BC5193">
      <w:pPr>
        <w:pStyle w:val="RubrikD"/>
      </w:pPr>
      <w:r w:rsidRPr="00AD1640">
        <w:t>Upphandlingsförfarandets gång</w:t>
      </w:r>
    </w:p>
    <w:p w:rsidR="00BC5193" w:rsidRPr="00BC5193" w:rsidRDefault="00BC5193" w:rsidP="00BC5193">
      <w:pPr>
        <w:pStyle w:val="Rubrikmellanrum"/>
      </w:pPr>
    </w:p>
    <w:p w:rsidR="00E536DB" w:rsidRDefault="00E536DB" w:rsidP="000F558E">
      <w:pPr>
        <w:pStyle w:val="ANormal"/>
      </w:pPr>
      <w:r>
        <w:t xml:space="preserve">I kapitel III </w:t>
      </w:r>
      <w:r w:rsidR="00C0302B">
        <w:t xml:space="preserve">i avdelning II </w:t>
      </w:r>
      <w:r>
        <w:t xml:space="preserve">finns bestämmelser om upphandlingsförfarandets gång. Bland annat finns bestämmelser </w:t>
      </w:r>
      <w:r w:rsidR="00C0302B">
        <w:t xml:space="preserve">i artikel 40 </w:t>
      </w:r>
      <w:r>
        <w:t xml:space="preserve">om att en upphandlande myndighet får göra </w:t>
      </w:r>
      <w:r w:rsidR="00AD1640" w:rsidRPr="00C0302B">
        <w:rPr>
          <w:i/>
        </w:rPr>
        <w:t xml:space="preserve">preliminära </w:t>
      </w:r>
      <w:r w:rsidRPr="00C0302B">
        <w:rPr>
          <w:i/>
        </w:rPr>
        <w:t>marknadsundersökningar</w:t>
      </w:r>
      <w:r w:rsidRPr="00AD1640">
        <w:t xml:space="preserve"> </w:t>
      </w:r>
      <w:r>
        <w:t>för att förbereda en upphandling och i detta syfte rådfråga experter, myndigheter eller mar</w:t>
      </w:r>
      <w:r>
        <w:t>k</w:t>
      </w:r>
      <w:r>
        <w:t>nadsaktörer, dock så att råden inte snedvrider konkurrensen eller bryter mot upphandlingens allmänna principer.</w:t>
      </w:r>
      <w:r w:rsidR="00DE53CF">
        <w:t xml:space="preserve"> Det finns även bestämmelser om</w:t>
      </w:r>
      <w:r w:rsidR="00AD1640">
        <w:t xml:space="preserve"> </w:t>
      </w:r>
      <w:r w:rsidR="00AD1640" w:rsidRPr="007E1084">
        <w:rPr>
          <w:i/>
        </w:rPr>
        <w:t>te</w:t>
      </w:r>
      <w:r w:rsidR="00AD1640" w:rsidRPr="007E1084">
        <w:rPr>
          <w:i/>
        </w:rPr>
        <w:t>k</w:t>
      </w:r>
      <w:r w:rsidR="00AD1640" w:rsidRPr="007E1084">
        <w:rPr>
          <w:i/>
        </w:rPr>
        <w:t>niska specifikationer</w:t>
      </w:r>
      <w:r w:rsidR="00C0302B" w:rsidRPr="007E1084">
        <w:rPr>
          <w:i/>
        </w:rPr>
        <w:t xml:space="preserve"> </w:t>
      </w:r>
      <w:r w:rsidR="00C0302B">
        <w:t>i artikel 42</w:t>
      </w:r>
      <w:r w:rsidR="00AD1640">
        <w:t>, rätt att kräva</w:t>
      </w:r>
      <w:r w:rsidR="00AD1640" w:rsidRPr="007E1084">
        <w:rPr>
          <w:i/>
        </w:rPr>
        <w:t xml:space="preserve"> märkning</w:t>
      </w:r>
      <w:r w:rsidR="00AD1640">
        <w:t xml:space="preserve"> som visar milj</w:t>
      </w:r>
      <w:r w:rsidR="00AD1640">
        <w:t>ö</w:t>
      </w:r>
      <w:r w:rsidR="00AD1640">
        <w:t>mässiga, sociala eller andra kännetecknande egenskaper</w:t>
      </w:r>
      <w:r w:rsidR="00C0302B">
        <w:t xml:space="preserve"> i artikel 43</w:t>
      </w:r>
      <w:r w:rsidR="00AD1640">
        <w:t xml:space="preserve">, rätt att tillåta eller kräva </w:t>
      </w:r>
      <w:r w:rsidR="00AD1640" w:rsidRPr="007E1084">
        <w:rPr>
          <w:i/>
        </w:rPr>
        <w:t xml:space="preserve">alternativa anbud </w:t>
      </w:r>
      <w:r w:rsidR="00C0302B">
        <w:t xml:space="preserve">i artikel 45 </w:t>
      </w:r>
      <w:r w:rsidR="00AD1640">
        <w:t>och</w:t>
      </w:r>
      <w:r w:rsidR="00DE53CF">
        <w:t xml:space="preserve"> </w:t>
      </w:r>
      <w:r w:rsidR="00AD1640">
        <w:t xml:space="preserve">rätt att </w:t>
      </w:r>
      <w:r w:rsidR="00AD1640" w:rsidRPr="007E1084">
        <w:rPr>
          <w:i/>
        </w:rPr>
        <w:t xml:space="preserve">dela upp </w:t>
      </w:r>
      <w:r w:rsidR="00DE53CF">
        <w:t>ko</w:t>
      </w:r>
      <w:r w:rsidR="00DE53CF">
        <w:t>n</w:t>
      </w:r>
      <w:r w:rsidR="00DE53CF">
        <w:t>trakt i delar</w:t>
      </w:r>
      <w:r w:rsidR="00EA5C91">
        <w:t xml:space="preserve"> i artikel 46</w:t>
      </w:r>
      <w:r w:rsidR="00DE53CF">
        <w:t>.</w:t>
      </w:r>
    </w:p>
    <w:p w:rsidR="00F63C5A" w:rsidRDefault="00DE53CF" w:rsidP="000F558E">
      <w:pPr>
        <w:pStyle w:val="ANormal"/>
      </w:pPr>
      <w:r>
        <w:tab/>
        <w:t>I kapitel III finns</w:t>
      </w:r>
      <w:r w:rsidR="007E1084">
        <w:t xml:space="preserve"> även</w:t>
      </w:r>
      <w:r>
        <w:t xml:space="preserve"> bestämmelser om </w:t>
      </w:r>
      <w:r w:rsidRPr="00EA5C91">
        <w:rPr>
          <w:i/>
        </w:rPr>
        <w:t>offentliggörande och öppenhet</w:t>
      </w:r>
      <w:r w:rsidR="007E1084">
        <w:rPr>
          <w:i/>
        </w:rPr>
        <w:t xml:space="preserve"> </w:t>
      </w:r>
      <w:r w:rsidR="007E1084" w:rsidRPr="003E4C6C">
        <w:t>och</w:t>
      </w:r>
      <w:r w:rsidR="00F63C5A" w:rsidRPr="003E4C6C">
        <w:t xml:space="preserve"> </w:t>
      </w:r>
      <w:r w:rsidR="00F63C5A">
        <w:t xml:space="preserve">om </w:t>
      </w:r>
      <w:r w:rsidR="00F63C5A" w:rsidRPr="00EA5C91">
        <w:rPr>
          <w:i/>
        </w:rPr>
        <w:t xml:space="preserve">val av deltagare </w:t>
      </w:r>
      <w:r w:rsidR="00F63C5A" w:rsidRPr="00E600C3">
        <w:t>samt</w:t>
      </w:r>
      <w:r w:rsidR="00F63C5A" w:rsidRPr="00EA5C91">
        <w:rPr>
          <w:i/>
        </w:rPr>
        <w:t xml:space="preserve"> tilldelning av kontrakt</w:t>
      </w:r>
      <w:r w:rsidR="00F63C5A">
        <w:t>. Bland annat finns b</w:t>
      </w:r>
      <w:r w:rsidR="00F63C5A">
        <w:t>e</w:t>
      </w:r>
      <w:r w:rsidR="00F63C5A">
        <w:t xml:space="preserve">stämmelser om </w:t>
      </w:r>
      <w:r w:rsidR="00F63C5A" w:rsidRPr="003E4C6C">
        <w:rPr>
          <w:i/>
        </w:rPr>
        <w:t>kvalitativa urvalskriterier</w:t>
      </w:r>
      <w:r w:rsidR="00F63C5A">
        <w:t xml:space="preserve">, </w:t>
      </w:r>
      <w:r w:rsidR="009E2EED">
        <w:t xml:space="preserve">om </w:t>
      </w:r>
      <w:r w:rsidR="00F63C5A">
        <w:t xml:space="preserve">möjligheten att </w:t>
      </w:r>
      <w:r w:rsidR="00F63C5A" w:rsidRPr="003E4C6C">
        <w:rPr>
          <w:i/>
        </w:rPr>
        <w:t>minska ant</w:t>
      </w:r>
      <w:r w:rsidR="00F63C5A" w:rsidRPr="003E4C6C">
        <w:rPr>
          <w:i/>
        </w:rPr>
        <w:t>a</w:t>
      </w:r>
      <w:r w:rsidR="00F63C5A" w:rsidRPr="003E4C6C">
        <w:rPr>
          <w:i/>
        </w:rPr>
        <w:t>let kvalificerade anbudssökande</w:t>
      </w:r>
      <w:r w:rsidR="009E2EED">
        <w:rPr>
          <w:i/>
        </w:rPr>
        <w:t xml:space="preserve">, </w:t>
      </w:r>
      <w:r w:rsidR="009E2EED" w:rsidRPr="009E2EED">
        <w:rPr>
          <w:i/>
        </w:rPr>
        <w:t>a</w:t>
      </w:r>
      <w:r w:rsidR="009E2EED">
        <w:rPr>
          <w:i/>
        </w:rPr>
        <w:t>n</w:t>
      </w:r>
      <w:r w:rsidR="009E2EED" w:rsidRPr="009E2EED">
        <w:rPr>
          <w:i/>
        </w:rPr>
        <w:t xml:space="preserve">budsgivare och lösningar </w:t>
      </w:r>
      <w:r w:rsidR="00F63C5A">
        <w:t xml:space="preserve">samt </w:t>
      </w:r>
      <w:r w:rsidR="009E2EED">
        <w:t xml:space="preserve">om </w:t>
      </w:r>
      <w:r w:rsidR="00F63C5A" w:rsidRPr="003E4C6C">
        <w:rPr>
          <w:i/>
        </w:rPr>
        <w:t>til</w:t>
      </w:r>
      <w:r w:rsidR="00F63C5A" w:rsidRPr="003E4C6C">
        <w:rPr>
          <w:i/>
        </w:rPr>
        <w:t>l</w:t>
      </w:r>
      <w:r w:rsidR="00F63C5A" w:rsidRPr="003E4C6C">
        <w:rPr>
          <w:i/>
        </w:rPr>
        <w:t>delningskriterier</w:t>
      </w:r>
      <w:r w:rsidR="00F63C5A">
        <w:t xml:space="preserve">. </w:t>
      </w:r>
      <w:r w:rsidR="00EA5C91">
        <w:t>Enligt artikel 67 ska tilldelningen av offentliga kontrakt baseras på det ekonomiskt mest fördelaktiga anbudet. D</w:t>
      </w:r>
      <w:r w:rsidR="002D6014">
        <w:t>et ekonomiskt mest</w:t>
      </w:r>
      <w:r w:rsidR="00EA5C91">
        <w:t xml:space="preserve"> fördelaktiga anbudet fastställs utgående från priset eller kostnaden genom en analys av kostnadseffektiviteten och får </w:t>
      </w:r>
      <w:r w:rsidR="002D6014">
        <w:t>innefatta bästa förhållandet me</w:t>
      </w:r>
      <w:r w:rsidR="002D6014">
        <w:t>l</w:t>
      </w:r>
      <w:r w:rsidR="002D6014">
        <w:t>lan pris och kvalitet, vilket ska bedömas utgående från aspekter såsom kv</w:t>
      </w:r>
      <w:r w:rsidR="002D6014">
        <w:t>a</w:t>
      </w:r>
      <w:r w:rsidR="002D6014">
        <w:t>litetsaspekter, miljöaspekter och/eller sociala aspekter</w:t>
      </w:r>
      <w:r w:rsidR="003E4C6C">
        <w:t xml:space="preserve">. </w:t>
      </w:r>
      <w:r w:rsidR="00F63C5A">
        <w:t>I artikel 68 finns b</w:t>
      </w:r>
      <w:r w:rsidR="00F63C5A">
        <w:t>e</w:t>
      </w:r>
      <w:r w:rsidR="00F63C5A">
        <w:t xml:space="preserve">stämmelser om </w:t>
      </w:r>
      <w:r w:rsidR="00F63C5A" w:rsidRPr="003E4C6C">
        <w:rPr>
          <w:i/>
        </w:rPr>
        <w:t>livscykelkostnader</w:t>
      </w:r>
      <w:r w:rsidR="00F63C5A" w:rsidRPr="00AD1640">
        <w:t xml:space="preserve"> </w:t>
      </w:r>
      <w:r w:rsidR="00827690">
        <w:t>som i den mån</w:t>
      </w:r>
      <w:r w:rsidR="00F63C5A">
        <w:t xml:space="preserve"> det är relevant ska o</w:t>
      </w:r>
      <w:r w:rsidR="00F63C5A">
        <w:t>m</w:t>
      </w:r>
      <w:r w:rsidR="00F63C5A">
        <w:t>fatta delar av eller alla uppräknade kostnader under en varas, tjänsts el</w:t>
      </w:r>
      <w:r w:rsidR="00837B45">
        <w:t>l</w:t>
      </w:r>
      <w:r w:rsidR="00F63C5A">
        <w:t>er byggen</w:t>
      </w:r>
      <w:r w:rsidR="00837B45">
        <w:t>t</w:t>
      </w:r>
      <w:r w:rsidR="00F63C5A">
        <w:t>reprenads livscykel. Sådana kost</w:t>
      </w:r>
      <w:r w:rsidR="009E2EED">
        <w:t>n</w:t>
      </w:r>
      <w:r w:rsidR="00F63C5A">
        <w:t>ader är kostnader för förvärv, a</w:t>
      </w:r>
      <w:r w:rsidR="00F63C5A">
        <w:t>n</w:t>
      </w:r>
      <w:r w:rsidR="00F63C5A">
        <w:t xml:space="preserve">vändningskostnader, underhållskostnader </w:t>
      </w:r>
      <w:r w:rsidR="009E2EED">
        <w:t>samt</w:t>
      </w:r>
      <w:r w:rsidR="00F63C5A">
        <w:t xml:space="preserve"> insamlings- och återvi</w:t>
      </w:r>
      <w:r w:rsidR="00F63C5A">
        <w:t>n</w:t>
      </w:r>
      <w:r w:rsidR="00F63C5A">
        <w:t>ningskostnader.</w:t>
      </w:r>
      <w:r w:rsidR="00B04FD1">
        <w:t xml:space="preserve"> Livscykelkostnaderna kan användas som kriterium vid b</w:t>
      </w:r>
      <w:r w:rsidR="00B04FD1">
        <w:t>e</w:t>
      </w:r>
      <w:r w:rsidR="00B04FD1">
        <w:t>dömningen av kostnad</w:t>
      </w:r>
      <w:r w:rsidR="002D6014">
        <w:t>seffektiviteten vid en upphandling</w:t>
      </w:r>
      <w:r w:rsidR="00B04FD1">
        <w:t>.</w:t>
      </w:r>
    </w:p>
    <w:p w:rsidR="00AD1640" w:rsidRPr="00FF057F" w:rsidRDefault="00AD1640" w:rsidP="000F558E">
      <w:pPr>
        <w:pStyle w:val="ANormal"/>
        <w:rPr>
          <w:i/>
        </w:rPr>
      </w:pPr>
    </w:p>
    <w:p w:rsidR="00FF057F" w:rsidRDefault="00FF057F" w:rsidP="00BC5193">
      <w:pPr>
        <w:pStyle w:val="RubrikD"/>
      </w:pPr>
      <w:r>
        <w:t>Fullgöran</w:t>
      </w:r>
      <w:r w:rsidR="00931989">
        <w:t>de av kontrakt</w:t>
      </w:r>
    </w:p>
    <w:p w:rsidR="00BC5193" w:rsidRPr="00BC5193" w:rsidRDefault="00BC5193" w:rsidP="00BC5193">
      <w:pPr>
        <w:pStyle w:val="Rubrikmellanrum"/>
      </w:pPr>
    </w:p>
    <w:p w:rsidR="00837B45" w:rsidRDefault="00837B45" w:rsidP="000F558E">
      <w:pPr>
        <w:pStyle w:val="ANormal"/>
      </w:pPr>
      <w:r>
        <w:t xml:space="preserve">I kapitel IV finns bestämmelser om </w:t>
      </w:r>
      <w:r w:rsidR="003E4C6C">
        <w:t xml:space="preserve">fullgörande av kontrakt. I artikel 70 finns bestämmelser om </w:t>
      </w:r>
      <w:r w:rsidR="003E4C6C" w:rsidRPr="003E4C6C">
        <w:rPr>
          <w:i/>
        </w:rPr>
        <w:t>villkor för fullgörande</w:t>
      </w:r>
      <w:r w:rsidR="003E4C6C">
        <w:t xml:space="preserve"> av kontrakt och i artikel 71 bestämmelser om anlitande av </w:t>
      </w:r>
      <w:r w:rsidR="003E4C6C" w:rsidRPr="003E4C6C">
        <w:rPr>
          <w:i/>
        </w:rPr>
        <w:t xml:space="preserve">underleverantörer </w:t>
      </w:r>
      <w:r>
        <w:t xml:space="preserve">och </w:t>
      </w:r>
      <w:r w:rsidR="003E4C6C">
        <w:t>i artikel 72 bestä</w:t>
      </w:r>
      <w:r w:rsidR="003E4C6C">
        <w:t>m</w:t>
      </w:r>
      <w:r w:rsidR="003E4C6C">
        <w:t xml:space="preserve">melser om </w:t>
      </w:r>
      <w:r>
        <w:t xml:space="preserve">möjligheten att </w:t>
      </w:r>
      <w:r w:rsidRPr="003E4C6C">
        <w:rPr>
          <w:i/>
        </w:rPr>
        <w:t>ändra kontrakt under löptiden</w:t>
      </w:r>
      <w:r>
        <w:t xml:space="preserve"> utan nytt up</w:t>
      </w:r>
      <w:r>
        <w:t>p</w:t>
      </w:r>
      <w:r>
        <w:t>handlingsförfarande.</w:t>
      </w:r>
      <w:r w:rsidR="003E4C6C">
        <w:t xml:space="preserve"> I artikel 73 finns bestämmelser om</w:t>
      </w:r>
      <w:r w:rsidR="003E4C6C" w:rsidRPr="003E4C6C">
        <w:rPr>
          <w:i/>
        </w:rPr>
        <w:t xml:space="preserve"> uppsägning av kontrakt.</w:t>
      </w:r>
    </w:p>
    <w:p w:rsidR="00FF057F" w:rsidRPr="00FF057F" w:rsidRDefault="00FF057F" w:rsidP="000F558E">
      <w:pPr>
        <w:pStyle w:val="ANormal"/>
        <w:rPr>
          <w:i/>
        </w:rPr>
      </w:pPr>
    </w:p>
    <w:p w:rsidR="00FF057F" w:rsidRDefault="00FF057F" w:rsidP="00BC5193">
      <w:pPr>
        <w:pStyle w:val="RubrikD"/>
      </w:pPr>
      <w:r w:rsidRPr="00FF057F">
        <w:t>Särskilda upphandlingssystem</w:t>
      </w:r>
    </w:p>
    <w:p w:rsidR="00BC5193" w:rsidRPr="00BC5193" w:rsidRDefault="00BC5193" w:rsidP="00BC5193">
      <w:pPr>
        <w:pStyle w:val="Rubrikmellanrum"/>
      </w:pPr>
    </w:p>
    <w:p w:rsidR="00837B45" w:rsidRDefault="00837B45" w:rsidP="000F558E">
      <w:pPr>
        <w:pStyle w:val="ANormal"/>
      </w:pPr>
      <w:r>
        <w:t>I avdelning III finns bestämmelser om särskilda upphandlingssystem</w:t>
      </w:r>
      <w:r w:rsidR="000E5AB4">
        <w:t>. I k</w:t>
      </w:r>
      <w:r w:rsidR="000E5AB4">
        <w:t>a</w:t>
      </w:r>
      <w:r w:rsidR="000E5AB4">
        <w:t xml:space="preserve">pitel I finns bestämmelser om </w:t>
      </w:r>
      <w:r w:rsidR="000E5AB4" w:rsidRPr="003E4C6C">
        <w:rPr>
          <w:i/>
        </w:rPr>
        <w:t>sociala tjänster och andra särskilda tjänster</w:t>
      </w:r>
      <w:r w:rsidR="000E5AB4">
        <w:t xml:space="preserve"> och i kapitel II om </w:t>
      </w:r>
      <w:r w:rsidR="000E5AB4" w:rsidRPr="003E4C6C">
        <w:rPr>
          <w:i/>
        </w:rPr>
        <w:t>projekttävlingar</w:t>
      </w:r>
      <w:r w:rsidR="000E5AB4">
        <w:t>.</w:t>
      </w:r>
    </w:p>
    <w:p w:rsidR="00FF057F" w:rsidRPr="00FF057F" w:rsidRDefault="00FF057F" w:rsidP="000F558E">
      <w:pPr>
        <w:pStyle w:val="ANormal"/>
        <w:rPr>
          <w:i/>
        </w:rPr>
      </w:pPr>
    </w:p>
    <w:p w:rsidR="00931989" w:rsidRDefault="00D05607" w:rsidP="00BC5193">
      <w:pPr>
        <w:pStyle w:val="RubrikD"/>
      </w:pPr>
      <w:r>
        <w:t>Tillsyn</w:t>
      </w:r>
    </w:p>
    <w:p w:rsidR="00BC5193" w:rsidRPr="00BC5193" w:rsidRDefault="00BC5193" w:rsidP="00BC5193">
      <w:pPr>
        <w:pStyle w:val="Rubrikmellanrum"/>
      </w:pPr>
    </w:p>
    <w:p w:rsidR="00D05607" w:rsidRDefault="000E5AB4" w:rsidP="000F558E">
      <w:pPr>
        <w:pStyle w:val="ANormal"/>
      </w:pPr>
      <w:r>
        <w:t xml:space="preserve">I </w:t>
      </w:r>
      <w:r w:rsidR="003B52B8">
        <w:t>artikel 83</w:t>
      </w:r>
      <w:r>
        <w:t xml:space="preserve"> finns bestämmelser </w:t>
      </w:r>
      <w:r w:rsidR="00827690">
        <w:t xml:space="preserve">om en skyldighet för medlemsstaterna att </w:t>
      </w:r>
      <w:r w:rsidR="00827690" w:rsidRPr="00FF057F">
        <w:t xml:space="preserve">övervaka </w:t>
      </w:r>
      <w:r w:rsidR="00827690">
        <w:t>att reglerna om offentlig upphandling följs.</w:t>
      </w:r>
      <w:r w:rsidR="00D05607">
        <w:t xml:space="preserve"> Syftet med bestä</w:t>
      </w:r>
      <w:r w:rsidR="00D05607">
        <w:t>m</w:t>
      </w:r>
      <w:r w:rsidR="00D05607">
        <w:t>melsen är att effektivt säkerställa ett korrekt och ändamålsenligt genomf</w:t>
      </w:r>
      <w:r w:rsidR="00D05607">
        <w:t>ö</w:t>
      </w:r>
      <w:r w:rsidR="00D05607">
        <w:t>rande</w:t>
      </w:r>
      <w:r w:rsidR="003A5653">
        <w:t xml:space="preserve"> av bestämmelserna om upphandling</w:t>
      </w:r>
      <w:r w:rsidR="00D05607">
        <w:t>.</w:t>
      </w:r>
    </w:p>
    <w:p w:rsidR="00D05607" w:rsidRDefault="00D05607" w:rsidP="000F558E">
      <w:pPr>
        <w:pStyle w:val="ANormal"/>
      </w:pPr>
      <w:r>
        <w:lastRenderedPageBreak/>
        <w:tab/>
      </w:r>
      <w:r w:rsidR="00640B0E">
        <w:t xml:space="preserve"> </w:t>
      </w:r>
      <w:r w:rsidR="009E7DC6">
        <w:t>Enligt 121</w:t>
      </w:r>
      <w:r w:rsidR="00D92CED">
        <w:t> punkt</w:t>
      </w:r>
      <w:r w:rsidR="009E2EED">
        <w:t>en</w:t>
      </w:r>
      <w:r w:rsidR="009E7DC6">
        <w:t xml:space="preserve"> i skälen till upphandlingsdirektivet anges att me</w:t>
      </w:r>
      <w:r w:rsidR="009E7DC6">
        <w:t>d</w:t>
      </w:r>
      <w:r w:rsidR="009E7DC6">
        <w:t xml:space="preserve">lemsstaterna själva bör ha rätt att besluta hur och av vem övervakningen ska </w:t>
      </w:r>
      <w:r w:rsidR="003A5653">
        <w:t>utföras</w:t>
      </w:r>
      <w:r w:rsidR="009E7DC6">
        <w:t xml:space="preserve"> i praktiken. Medlemsstaterna kan själva besluta om överva</w:t>
      </w:r>
      <w:r w:rsidR="009E7DC6">
        <w:t>k</w:t>
      </w:r>
      <w:r w:rsidR="009E7DC6">
        <w:t>ningen ska bygga på en stickprovsbaserad efterhandskontroll eller en sy</w:t>
      </w:r>
      <w:r w:rsidR="009E7DC6">
        <w:t>s</w:t>
      </w:r>
      <w:r w:rsidR="009E7DC6">
        <w:t>tematisk efter</w:t>
      </w:r>
      <w:r w:rsidR="007F24E9">
        <w:t>handskontroll.</w:t>
      </w:r>
    </w:p>
    <w:p w:rsidR="005B450D" w:rsidRDefault="00D05607" w:rsidP="000F558E">
      <w:pPr>
        <w:pStyle w:val="ANormal"/>
      </w:pPr>
      <w:r>
        <w:tab/>
        <w:t>Enligt direktiven</w:t>
      </w:r>
      <w:r w:rsidR="009E7DC6">
        <w:t xml:space="preserve"> ska ö</w:t>
      </w:r>
      <w:r w:rsidR="00640B0E">
        <w:t>vervakningen göras av en eller flera myndigheter eller strukturer e</w:t>
      </w:r>
      <w:r w:rsidR="007F24E9">
        <w:t xml:space="preserve">ller av ett eller flera organ. </w:t>
      </w:r>
      <w:r w:rsidR="00640B0E">
        <w:t>Tillsynsmyndigheten ska på eget initiativ eller efter anmälan om överträdelse meddela om problemen till nationella revisionsmyndigheter, domstolar eller tribunaler eller andra lämpliga myndigheter såsom ombudsmannen eller det nationella parlame</w:t>
      </w:r>
      <w:r w:rsidR="00640B0E">
        <w:t>n</w:t>
      </w:r>
      <w:r w:rsidR="00640B0E">
        <w:t>tet.</w:t>
      </w:r>
      <w:r w:rsidR="00E14694">
        <w:t xml:space="preserve"> Resultatet av övervakningen ska offentliggöras och ställas till kommis</w:t>
      </w:r>
      <w:r w:rsidR="00E14694">
        <w:t>s</w:t>
      </w:r>
      <w:r w:rsidR="00E14694">
        <w:t>ionens förfogande.</w:t>
      </w:r>
      <w:r w:rsidR="004E0831">
        <w:t xml:space="preserve"> Vart tredje år ska medlemsstaterna skicka en överva</w:t>
      </w:r>
      <w:r w:rsidR="004E0831">
        <w:t>k</w:t>
      </w:r>
      <w:r w:rsidR="004E0831">
        <w:t>ningsrapport till kommissionen</w:t>
      </w:r>
      <w:r w:rsidR="009B7326">
        <w:t xml:space="preserve"> om skäl till felaktig tillämpning eller rätts</w:t>
      </w:r>
      <w:r w:rsidR="009B7326">
        <w:t>o</w:t>
      </w:r>
      <w:r w:rsidR="009B7326">
        <w:t>säkerhet, omfattningen av små och medelstora företags deltagande i offen</w:t>
      </w:r>
      <w:r w:rsidR="009B7326">
        <w:t>t</w:t>
      </w:r>
      <w:r w:rsidR="009B7326">
        <w:t>lig uppha</w:t>
      </w:r>
      <w:r w:rsidR="00515B3A">
        <w:t>ndling samt förebyggande, upptäc</w:t>
      </w:r>
      <w:r w:rsidR="009B7326">
        <w:t>kt och rapportering om bedr</w:t>
      </w:r>
      <w:r w:rsidR="009B7326">
        <w:t>ä</w:t>
      </w:r>
      <w:r w:rsidR="009B7326">
        <w:t xml:space="preserve">geri, korruption, intressekonflikt och andra allvarliga fall av oegentligheter i samband med upphandling. </w:t>
      </w:r>
      <w:r w:rsidR="004E0831">
        <w:t>Utgående från de uppgifter kommissionen t</w:t>
      </w:r>
      <w:r w:rsidR="004E0831">
        <w:t>a</w:t>
      </w:r>
      <w:r w:rsidR="004E0831">
        <w:t>git emot från medlemsstate</w:t>
      </w:r>
      <w:r w:rsidR="00515B3A">
        <w:t>rna ska kommissionen regelbundet</w:t>
      </w:r>
      <w:r w:rsidR="007F24E9">
        <w:t xml:space="preserve"> utfärda en rapport.</w:t>
      </w:r>
    </w:p>
    <w:p w:rsidR="00FF057F" w:rsidRPr="00FF057F" w:rsidRDefault="00FF057F" w:rsidP="000F558E">
      <w:pPr>
        <w:pStyle w:val="ANormal"/>
        <w:rPr>
          <w:i/>
        </w:rPr>
      </w:pPr>
    </w:p>
    <w:p w:rsidR="00FF057F" w:rsidRDefault="00FF057F" w:rsidP="00BC5193">
      <w:pPr>
        <w:pStyle w:val="RubrikD"/>
      </w:pPr>
      <w:r w:rsidRPr="00FF057F">
        <w:t>Rådgivning</w:t>
      </w:r>
    </w:p>
    <w:p w:rsidR="00BC5193" w:rsidRPr="00BC5193" w:rsidRDefault="00BC5193" w:rsidP="00BC5193">
      <w:pPr>
        <w:pStyle w:val="Rubrikmellanrum"/>
      </w:pPr>
    </w:p>
    <w:p w:rsidR="00B93DD1" w:rsidRDefault="005B450D" w:rsidP="000F558E">
      <w:pPr>
        <w:pStyle w:val="ANormal"/>
      </w:pPr>
      <w:r>
        <w:t>I</w:t>
      </w:r>
      <w:r w:rsidR="004E0831">
        <w:t xml:space="preserve"> </w:t>
      </w:r>
      <w:r>
        <w:t xml:space="preserve">artikel </w:t>
      </w:r>
      <w:r w:rsidR="003A5653">
        <w:t xml:space="preserve">83 </w:t>
      </w:r>
      <w:r w:rsidR="004E0831">
        <w:t>finns också bestämmelser om att medlemsstaterna ska säke</w:t>
      </w:r>
      <w:r w:rsidR="004E0831">
        <w:t>r</w:t>
      </w:r>
      <w:r w:rsidR="004E0831">
        <w:t xml:space="preserve">ställa att </w:t>
      </w:r>
      <w:r w:rsidR="004E0831" w:rsidRPr="00FF057F">
        <w:t xml:space="preserve">information och vägledning </w:t>
      </w:r>
      <w:r w:rsidR="004E0831">
        <w:t xml:space="preserve">om tolkning och tillämpning av </w:t>
      </w:r>
      <w:r w:rsidR="00132CA9">
        <w:t>u</w:t>
      </w:r>
      <w:r w:rsidR="00132CA9">
        <w:t>n</w:t>
      </w:r>
      <w:r w:rsidR="00132CA9">
        <w:t>ionens</w:t>
      </w:r>
      <w:r w:rsidR="004E0831">
        <w:t xml:space="preserve"> lagstiftning om offentlig upphandling är tillgänglig kostnadsfritt för de upphandlande myndigheterna och för eko</w:t>
      </w:r>
      <w:r>
        <w:t>n</w:t>
      </w:r>
      <w:r w:rsidR="004E0831">
        <w:t>omiska aktörer, särskilt små- och medelstora företag.</w:t>
      </w:r>
      <w:r w:rsidR="005155C9">
        <w:t xml:space="preserve"> Med ekonomiska aktörer avser man enligt up</w:t>
      </w:r>
      <w:r w:rsidR="005155C9">
        <w:t>p</w:t>
      </w:r>
      <w:r w:rsidR="005155C9">
        <w:t>hand</w:t>
      </w:r>
      <w:r w:rsidR="00D334CB">
        <w:t>l</w:t>
      </w:r>
      <w:r w:rsidR="005155C9">
        <w:t>ingsdirek</w:t>
      </w:r>
      <w:r w:rsidR="00D334CB">
        <w:t>t</w:t>
      </w:r>
      <w:r w:rsidR="005155C9">
        <w:t>iven fysiska och juridiska personer, offentliga enheter eller gru</w:t>
      </w:r>
      <w:r w:rsidR="00D334CB">
        <w:t>pp</w:t>
      </w:r>
      <w:r w:rsidR="005155C9">
        <w:t>er av sådana personer eller enheter som erbjuder sig att utföra by</w:t>
      </w:r>
      <w:r w:rsidR="005155C9">
        <w:t>g</w:t>
      </w:r>
      <w:r w:rsidR="005155C9">
        <w:t>gentreprenader</w:t>
      </w:r>
      <w:r w:rsidR="00D334CB">
        <w:t xml:space="preserve"> eller byggnadsverk, leverera varor eller tillhandahålla tjän</w:t>
      </w:r>
      <w:r w:rsidR="00D334CB">
        <w:t>s</w:t>
      </w:r>
      <w:r w:rsidR="00D334CB">
        <w:t>ter.</w:t>
      </w:r>
    </w:p>
    <w:p w:rsidR="000E5AB4" w:rsidRDefault="00B93DD1" w:rsidP="000F558E">
      <w:pPr>
        <w:pStyle w:val="ANormal"/>
      </w:pPr>
      <w:r>
        <w:tab/>
      </w:r>
      <w:r w:rsidR="009E7DC6">
        <w:t>Syftet med rådgivningen är enligt 121</w:t>
      </w:r>
      <w:r w:rsidR="00D92CED">
        <w:t> punkt</w:t>
      </w:r>
      <w:r w:rsidR="009E7DC6">
        <w:t>en i skälen till upphan</w:t>
      </w:r>
      <w:r w:rsidR="009E7DC6">
        <w:t>d</w:t>
      </w:r>
      <w:r w:rsidR="009E7DC6">
        <w:t>lingsdirektivet att öka upphandlingens effektivitet genom ökad kunskap, rättssäkerhet och professionalisering av upphandlingsmetoderna. Rådgi</w:t>
      </w:r>
      <w:r w:rsidR="009E7DC6">
        <w:t>v</w:t>
      </w:r>
      <w:r w:rsidR="009E7DC6">
        <w:t>ningen kan omfatta allt som är relevant för upphandling, såsom p</w:t>
      </w:r>
      <w:r w:rsidR="00FF057F">
        <w:t>la</w:t>
      </w:r>
      <w:r w:rsidR="009E7DC6">
        <w:t>nering av anskaffningar, förfaranden, val av tekniker och instrument samt god praxis vid genomförande av förfarandena. Vad gäller rättsliga frågor beh</w:t>
      </w:r>
      <w:r w:rsidR="009E7DC6">
        <w:t>ö</w:t>
      </w:r>
      <w:r w:rsidR="009E7DC6">
        <w:t>ver rådgivningen inte innebära en fullständig rättslig analys av berörda fr</w:t>
      </w:r>
      <w:r w:rsidR="009E7DC6">
        <w:t>å</w:t>
      </w:r>
      <w:r w:rsidR="009E7DC6">
        <w:t>gor utan kan begränsas till att omfatta vad som bör beaktas vid en senare detaljerad analys av frågorna, t</w:t>
      </w:r>
      <w:r w:rsidR="009E2EED">
        <w:t>.</w:t>
      </w:r>
      <w:r w:rsidR="009E7DC6">
        <w:t>ex</w:t>
      </w:r>
      <w:r w:rsidR="009E2EED">
        <w:t>.</w:t>
      </w:r>
      <w:r w:rsidR="009E7DC6">
        <w:t xml:space="preserve"> genom att hänvisa till rättspraxis eller anvisningar och andra källor.</w:t>
      </w:r>
    </w:p>
    <w:p w:rsidR="00B93DD1" w:rsidRDefault="00B93DD1" w:rsidP="000F558E">
      <w:pPr>
        <w:pStyle w:val="ANormal"/>
      </w:pPr>
    </w:p>
    <w:p w:rsidR="00B93DD1" w:rsidRDefault="000B18A7" w:rsidP="00B93DD1">
      <w:pPr>
        <w:pStyle w:val="RubrikD"/>
      </w:pPr>
      <w:r>
        <w:t>4.5</w:t>
      </w:r>
      <w:r w:rsidR="00796841">
        <w:t xml:space="preserve">.2. </w:t>
      </w:r>
      <w:r w:rsidR="00B93DD1">
        <w:t>Försörjningsdirektivet</w:t>
      </w:r>
    </w:p>
    <w:p w:rsidR="00B93DD1" w:rsidRDefault="00B93DD1" w:rsidP="00B93DD1">
      <w:pPr>
        <w:pStyle w:val="Rubrikmellanrum"/>
      </w:pPr>
    </w:p>
    <w:p w:rsidR="00B93DD1" w:rsidRDefault="00796841" w:rsidP="00BC5193">
      <w:pPr>
        <w:pStyle w:val="RubrikD"/>
      </w:pPr>
      <w:r w:rsidRPr="007F24E9">
        <w:t>Verksamheter</w:t>
      </w:r>
    </w:p>
    <w:p w:rsidR="00BC5193" w:rsidRPr="00BC5193" w:rsidRDefault="00BC5193" w:rsidP="00BC5193">
      <w:pPr>
        <w:pStyle w:val="Rubrikmellanrum"/>
      </w:pPr>
    </w:p>
    <w:p w:rsidR="00796841" w:rsidRDefault="00796841" w:rsidP="00796841">
      <w:pPr>
        <w:pStyle w:val="ANormal"/>
      </w:pPr>
      <w:r>
        <w:t xml:space="preserve">I kapitel II finns bestämmelser om olika </w:t>
      </w:r>
      <w:r w:rsidRPr="00C53A53">
        <w:rPr>
          <w:i/>
        </w:rPr>
        <w:t>verksamheter</w:t>
      </w:r>
      <w:r>
        <w:t xml:space="preserve"> som direktivet ska tillämpas på. Det är gas och värme, vatten, transporttjänster, hamnar och flygplatser, posttjänster samt utvinning av olja och gas samt prospektering efter eller utvinning av kol eller andra fasta bränslen.</w:t>
      </w:r>
    </w:p>
    <w:p w:rsidR="00796841" w:rsidRDefault="00796841" w:rsidP="00796841">
      <w:pPr>
        <w:pStyle w:val="ANormal"/>
      </w:pPr>
    </w:p>
    <w:p w:rsidR="00796841" w:rsidRDefault="00796841" w:rsidP="00BC5193">
      <w:pPr>
        <w:pStyle w:val="RubrikD"/>
      </w:pPr>
      <w:r w:rsidRPr="007F24E9">
        <w:t>Särskilda relationer</w:t>
      </w:r>
    </w:p>
    <w:p w:rsidR="00BC5193" w:rsidRPr="00BC5193" w:rsidRDefault="00BC5193" w:rsidP="00BC5193">
      <w:pPr>
        <w:pStyle w:val="Rubrikmellanrum"/>
      </w:pPr>
    </w:p>
    <w:p w:rsidR="00796841" w:rsidRPr="00C53A53" w:rsidRDefault="00796841" w:rsidP="00796841">
      <w:pPr>
        <w:pStyle w:val="ANormal"/>
        <w:rPr>
          <w:i/>
        </w:rPr>
      </w:pPr>
      <w:r>
        <w:t xml:space="preserve">I artiklarna 28-30 finns bestämmelser om </w:t>
      </w:r>
      <w:r w:rsidRPr="00C53A53">
        <w:rPr>
          <w:i/>
        </w:rPr>
        <w:t>samarbete, anknutna företag och samriskföretag.</w:t>
      </w:r>
    </w:p>
    <w:p w:rsidR="00796841" w:rsidRDefault="00796841" w:rsidP="00796841">
      <w:pPr>
        <w:pStyle w:val="ANormal"/>
      </w:pPr>
    </w:p>
    <w:p w:rsidR="00AD5546" w:rsidRDefault="00AD5546" w:rsidP="00AD5546">
      <w:pPr>
        <w:pStyle w:val="RubrikD"/>
      </w:pPr>
      <w:r>
        <w:lastRenderedPageBreak/>
        <w:t>Allmänna principer</w:t>
      </w:r>
    </w:p>
    <w:p w:rsidR="00AD5546" w:rsidRDefault="00AD5546" w:rsidP="00AD5546">
      <w:pPr>
        <w:pStyle w:val="Rubrikmellanrum"/>
      </w:pPr>
    </w:p>
    <w:p w:rsidR="00AD5546" w:rsidRDefault="00C53A53" w:rsidP="00AD5546">
      <w:pPr>
        <w:pStyle w:val="ANormal"/>
      </w:pPr>
      <w:r>
        <w:t>A</w:t>
      </w:r>
      <w:r w:rsidR="00AD5546">
        <w:t xml:space="preserve">rtikel 36 </w:t>
      </w:r>
      <w:r>
        <w:t>innehåller bestämmelser om principer för upphandling. Up</w:t>
      </w:r>
      <w:r>
        <w:t>p</w:t>
      </w:r>
      <w:r>
        <w:t xml:space="preserve">handling ska ske på </w:t>
      </w:r>
      <w:r w:rsidR="00AD5546">
        <w:t xml:space="preserve">ett likvärdigt och icke-diskriminerande sätt </w:t>
      </w:r>
      <w:r>
        <w:t xml:space="preserve">och de upphandlande enheterna ska </w:t>
      </w:r>
      <w:proofErr w:type="gramStart"/>
      <w:r w:rsidR="00AD5546">
        <w:t>förfara</w:t>
      </w:r>
      <w:proofErr w:type="gramEnd"/>
      <w:r w:rsidR="00AD5546">
        <w:t xml:space="preserve"> på ett öppet och proportionellt sätt. Upphandlingen får inte på ett konstgj</w:t>
      </w:r>
      <w:r w:rsidR="00BC5193">
        <w:t>ort sätt begränsa konkurrensen.</w:t>
      </w:r>
    </w:p>
    <w:p w:rsidR="00AD5546" w:rsidRDefault="00AD5546" w:rsidP="00AD5546">
      <w:pPr>
        <w:pStyle w:val="ANormal"/>
      </w:pPr>
      <w:r>
        <w:tab/>
        <w:t xml:space="preserve">I artikel 17 finns bestämmelser </w:t>
      </w:r>
      <w:r w:rsidRPr="00C53A53">
        <w:rPr>
          <w:i/>
        </w:rPr>
        <w:t>om ekonomiska aktörer</w:t>
      </w:r>
      <w:r>
        <w:t xml:space="preserve">, i artikel 38 om </w:t>
      </w:r>
      <w:r w:rsidRPr="00C53A53">
        <w:rPr>
          <w:i/>
        </w:rPr>
        <w:t>reserverade kontrakt</w:t>
      </w:r>
      <w:r>
        <w:t xml:space="preserve">, i artikel 39 om </w:t>
      </w:r>
      <w:r w:rsidRPr="00C53A53">
        <w:rPr>
          <w:i/>
        </w:rPr>
        <w:t>sekretess</w:t>
      </w:r>
      <w:r>
        <w:t xml:space="preserve"> och i artikel 40 om regler för </w:t>
      </w:r>
      <w:r w:rsidRPr="00C53A53">
        <w:rPr>
          <w:i/>
        </w:rPr>
        <w:t>kommunikation.</w:t>
      </w:r>
      <w:r>
        <w:t xml:space="preserve"> Huvudkravet är att all kommunikation och allt </w:t>
      </w:r>
      <w:r w:rsidR="00132CA9">
        <w:t>informa</w:t>
      </w:r>
      <w:r w:rsidR="00132CA9">
        <w:t>t</w:t>
      </w:r>
      <w:r w:rsidR="00132CA9">
        <w:t>ionsutbyte</w:t>
      </w:r>
      <w:r>
        <w:t xml:space="preserve"> ska ske elektroniskt utom i vissa särskilt uppräknade situationer.</w:t>
      </w:r>
      <w:r w:rsidR="00C53A53">
        <w:t xml:space="preserve"> Såsom vad gäller motsvarande bestämmelse i upphandlingsdirektivet ska denna artikel tillämpas fullt ut från den 18 oktober 2018.</w:t>
      </w:r>
    </w:p>
    <w:p w:rsidR="00FE4ADD" w:rsidRDefault="00FE4ADD" w:rsidP="00AD5546">
      <w:pPr>
        <w:pStyle w:val="ANormal"/>
      </w:pPr>
    </w:p>
    <w:p w:rsidR="00FE4ADD" w:rsidRDefault="00FE4ADD" w:rsidP="00FE4ADD">
      <w:pPr>
        <w:pStyle w:val="RubrikD"/>
      </w:pPr>
      <w:r>
        <w:t>Bestämmelser om upphandling</w:t>
      </w:r>
    </w:p>
    <w:p w:rsidR="00716B42" w:rsidRDefault="00716B42" w:rsidP="00716B42">
      <w:pPr>
        <w:pStyle w:val="Rubrikmellanrum"/>
      </w:pPr>
    </w:p>
    <w:p w:rsidR="00716B42" w:rsidRDefault="00716B42" w:rsidP="00796841">
      <w:pPr>
        <w:pStyle w:val="ANormal"/>
      </w:pPr>
      <w:r>
        <w:t xml:space="preserve">I avdelning II kapitel I finns bestämmelser om </w:t>
      </w:r>
      <w:r w:rsidRPr="00C53A53">
        <w:rPr>
          <w:i/>
        </w:rPr>
        <w:t>förfarande</w:t>
      </w:r>
      <w:r w:rsidR="00C64C73">
        <w:t xml:space="preserve">. </w:t>
      </w:r>
      <w:r>
        <w:tab/>
        <w:t xml:space="preserve">I kapitel II finns bestämmelser om </w:t>
      </w:r>
      <w:r w:rsidRPr="00C53A53">
        <w:rPr>
          <w:i/>
        </w:rPr>
        <w:t>tekniker och instrument</w:t>
      </w:r>
      <w:r>
        <w:t xml:space="preserve"> för elektronisk och gemensam upphandling</w:t>
      </w:r>
      <w:r w:rsidR="00C64C73">
        <w:t>.</w:t>
      </w:r>
      <w:r w:rsidR="00BC5193">
        <w:t xml:space="preserve"> </w:t>
      </w:r>
      <w:r w:rsidR="00963F80">
        <w:t>I kapitel III finns bestämmelser om upphandlingsförfarandets gång</w:t>
      </w:r>
      <w:r w:rsidR="00C64C73">
        <w:t>. I kapitel IV finns bestämmelser om fullgörande av kontrakt.</w:t>
      </w:r>
    </w:p>
    <w:p w:rsidR="00C64C73" w:rsidRDefault="00C64C73" w:rsidP="00796841">
      <w:pPr>
        <w:pStyle w:val="ANormal"/>
      </w:pPr>
    </w:p>
    <w:p w:rsidR="00C64C73" w:rsidRDefault="00C64C73" w:rsidP="00C64C73">
      <w:pPr>
        <w:pStyle w:val="RubrikD"/>
      </w:pPr>
      <w:r>
        <w:t>Särskilda upphandlingssystem</w:t>
      </w:r>
    </w:p>
    <w:p w:rsidR="00C64C73" w:rsidRDefault="00C64C73" w:rsidP="00C64C73">
      <w:pPr>
        <w:pStyle w:val="Rubrikmellanrum"/>
      </w:pPr>
    </w:p>
    <w:p w:rsidR="000F78F6" w:rsidRDefault="00C64C73" w:rsidP="00C64C73">
      <w:pPr>
        <w:pStyle w:val="ANormal"/>
      </w:pPr>
      <w:r>
        <w:t xml:space="preserve">I avdelning III finns bestämmelser om </w:t>
      </w:r>
      <w:r w:rsidR="000E1BE2">
        <w:t>särskilda upphandlingssystem. I k</w:t>
      </w:r>
      <w:r w:rsidR="000E1BE2">
        <w:t>a</w:t>
      </w:r>
      <w:r w:rsidR="000E1BE2">
        <w:t>pitel I om sociala tjänster och andra särskilda tjänster</w:t>
      </w:r>
      <w:r w:rsidR="000F78F6">
        <w:t xml:space="preserve"> och i kapitel II om projekttävlingar.</w:t>
      </w:r>
    </w:p>
    <w:p w:rsidR="000F78F6" w:rsidRDefault="000F78F6" w:rsidP="00C64C73">
      <w:pPr>
        <w:pStyle w:val="ANormal"/>
      </w:pPr>
    </w:p>
    <w:p w:rsidR="000F78F6" w:rsidRDefault="000F78F6" w:rsidP="000F78F6">
      <w:pPr>
        <w:pStyle w:val="RubrikD"/>
      </w:pPr>
      <w:r>
        <w:t>Styrning</w:t>
      </w:r>
    </w:p>
    <w:p w:rsidR="000F78F6" w:rsidRDefault="000F78F6" w:rsidP="000F78F6">
      <w:pPr>
        <w:pStyle w:val="Rubrikmellanrum"/>
      </w:pPr>
    </w:p>
    <w:p w:rsidR="000F78F6" w:rsidRDefault="000F78F6" w:rsidP="000F78F6">
      <w:pPr>
        <w:pStyle w:val="ANormal"/>
      </w:pPr>
      <w:r>
        <w:t>I avdelning IV finns bestämmelse</w:t>
      </w:r>
      <w:r w:rsidR="00C53A53">
        <w:t xml:space="preserve">r om styrning. Precis som i artikel 83 </w:t>
      </w:r>
      <w:r>
        <w:t>i upphandlingsdirektivet finns här bestämmelser om tillsyn och rådgivning</w:t>
      </w:r>
      <w:r w:rsidR="00C53A53">
        <w:t>.</w:t>
      </w:r>
    </w:p>
    <w:p w:rsidR="000F78F6" w:rsidRDefault="000F78F6" w:rsidP="000F78F6">
      <w:pPr>
        <w:pStyle w:val="ANormal"/>
      </w:pPr>
    </w:p>
    <w:p w:rsidR="004E0831" w:rsidRDefault="000F78F6" w:rsidP="004E0831">
      <w:pPr>
        <w:pStyle w:val="RubrikC"/>
      </w:pPr>
      <w:bookmarkStart w:id="12" w:name="_Toc479750327"/>
      <w:r>
        <w:t>4</w:t>
      </w:r>
      <w:r w:rsidR="000B18A7">
        <w:t>.6</w:t>
      </w:r>
      <w:r w:rsidR="004E0831">
        <w:t xml:space="preserve">. Bestämmelser om genomförande av </w:t>
      </w:r>
      <w:r w:rsidR="00B93DD1">
        <w:t>upphandlings</w:t>
      </w:r>
      <w:r w:rsidR="004E0831">
        <w:t>direktiven</w:t>
      </w:r>
      <w:bookmarkEnd w:id="12"/>
    </w:p>
    <w:p w:rsidR="003B52B8" w:rsidRDefault="003B52B8" w:rsidP="003B52B8">
      <w:pPr>
        <w:pStyle w:val="Rubrikmellanrum"/>
      </w:pPr>
    </w:p>
    <w:p w:rsidR="003B52B8" w:rsidRDefault="003B52B8" w:rsidP="003B52B8">
      <w:pPr>
        <w:pStyle w:val="ANormal"/>
      </w:pPr>
      <w:r>
        <w:t>Enligt artikel 90 i upphandlingsdirektivet, artikel 51 i direktivet om tillde</w:t>
      </w:r>
      <w:r>
        <w:t>l</w:t>
      </w:r>
      <w:r>
        <w:t xml:space="preserve">ning av koncessioner </w:t>
      </w:r>
      <w:r w:rsidR="00C53A53">
        <w:t>och</w:t>
      </w:r>
      <w:r>
        <w:t xml:space="preserve"> artikel 106 i försörjningsdirektivet skulle </w:t>
      </w:r>
      <w:r w:rsidR="00113168">
        <w:t>direkt</w:t>
      </w:r>
      <w:r w:rsidR="00113168">
        <w:t>i</w:t>
      </w:r>
      <w:r w:rsidR="00113168">
        <w:t xml:space="preserve">ven </w:t>
      </w:r>
      <w:r>
        <w:t>ha genomförts av medlemsstaterna senast den 18 april 2016</w:t>
      </w:r>
      <w:r w:rsidR="00113168">
        <w:t>.</w:t>
      </w:r>
    </w:p>
    <w:p w:rsidR="00113168" w:rsidRDefault="00113168" w:rsidP="003B52B8">
      <w:pPr>
        <w:pStyle w:val="ANormal"/>
      </w:pPr>
      <w:r>
        <w:tab/>
        <w:t>Landskapsregeringen besvarade i juni 2016 kommissionens formella underrättelse om implementeringen av upphandlingsdirektiven. Landskap</w:t>
      </w:r>
      <w:r>
        <w:t>s</w:t>
      </w:r>
      <w:r>
        <w:t xml:space="preserve">regeringen meddelade att avsikten var att slutligt </w:t>
      </w:r>
      <w:proofErr w:type="gramStart"/>
      <w:r>
        <w:t>notifiera</w:t>
      </w:r>
      <w:proofErr w:type="gramEnd"/>
      <w:r>
        <w:t xml:space="preserve"> direktiven under våren 2017.</w:t>
      </w:r>
    </w:p>
    <w:p w:rsidR="00113168" w:rsidRDefault="00113168" w:rsidP="003B52B8">
      <w:pPr>
        <w:pStyle w:val="ANormal"/>
      </w:pPr>
      <w:r>
        <w:tab/>
        <w:t>Landskapsregeringen besvarade i januari 2017 en remiss från utrikesm</w:t>
      </w:r>
      <w:r>
        <w:t>i</w:t>
      </w:r>
      <w:r>
        <w:t>nisteriet med anledning av kommissions motive</w:t>
      </w:r>
      <w:r w:rsidR="00515B3A">
        <w:t>rade yttrande om Finlands</w:t>
      </w:r>
      <w:r>
        <w:t xml:space="preserve"> implementering av upphandlingsdirektiven. Landskapsregeringen uppgav att man avsåg att implementera direktiven genom att tillämpa rikslagstif</w:t>
      </w:r>
      <w:r>
        <w:t>t</w:t>
      </w:r>
      <w:r>
        <w:t>ningen o</w:t>
      </w:r>
      <w:r w:rsidR="00132CA9">
        <w:t>m offentlig upphandling genom så kallad</w:t>
      </w:r>
      <w:r>
        <w:t xml:space="preserve"> blankettlagstiftning och att man därför var</w:t>
      </w:r>
      <w:r w:rsidR="00884AA0">
        <w:t>it</w:t>
      </w:r>
      <w:r>
        <w:t xml:space="preserve"> beroende av att invänta rikets lagstiftningsprocess. </w:t>
      </w:r>
      <w:r w:rsidR="00884AA0">
        <w:t>Rikslagstiftningen trädde i kraft den 1 januari 2017 och landska</w:t>
      </w:r>
      <w:r w:rsidR="003A6EB9">
        <w:t>p</w:t>
      </w:r>
      <w:r w:rsidR="00884AA0">
        <w:t>sregerin</w:t>
      </w:r>
      <w:r w:rsidR="00884AA0">
        <w:t>g</w:t>
      </w:r>
      <w:r w:rsidR="00884AA0">
        <w:t xml:space="preserve">en </w:t>
      </w:r>
      <w:r w:rsidR="003A6EB9">
        <w:t xml:space="preserve">uppgav att </w:t>
      </w:r>
      <w:r>
        <w:t>avsikt</w:t>
      </w:r>
      <w:r w:rsidR="003A6EB9">
        <w:t>en</w:t>
      </w:r>
      <w:r>
        <w:t xml:space="preserve"> var att </w:t>
      </w:r>
      <w:proofErr w:type="gramStart"/>
      <w:r>
        <w:t>tillställa</w:t>
      </w:r>
      <w:proofErr w:type="gramEnd"/>
      <w:r>
        <w:t xml:space="preserve"> Ålands lagting ett lag</w:t>
      </w:r>
      <w:r w:rsidR="00884AA0">
        <w:t>förslag i mars 2017 så att direkti</w:t>
      </w:r>
      <w:r w:rsidR="003A6EB9">
        <w:t>ven skulle kunna vara implementerade</w:t>
      </w:r>
      <w:r w:rsidR="00884AA0">
        <w:t xml:space="preserve"> senast i september 2017.</w:t>
      </w:r>
    </w:p>
    <w:p w:rsidR="00C457D3" w:rsidRPr="003B52B8" w:rsidRDefault="00C457D3" w:rsidP="003B52B8">
      <w:pPr>
        <w:pStyle w:val="ANormal"/>
      </w:pPr>
    </w:p>
    <w:p w:rsidR="00E17ED2" w:rsidRDefault="00557B0C" w:rsidP="00557B0C">
      <w:pPr>
        <w:pStyle w:val="RubrikB"/>
      </w:pPr>
      <w:bookmarkStart w:id="13" w:name="_Toc479750328"/>
      <w:r>
        <w:t>5.</w:t>
      </w:r>
      <w:r w:rsidR="00E17ED2">
        <w:t xml:space="preserve"> </w:t>
      </w:r>
      <w:r w:rsidR="0002721B">
        <w:t>D</w:t>
      </w:r>
      <w:r>
        <w:t>en nya ri</w:t>
      </w:r>
      <w:r w:rsidR="00E17ED2">
        <w:t>kslagstiftningen</w:t>
      </w:r>
      <w:bookmarkEnd w:id="13"/>
    </w:p>
    <w:p w:rsidR="00E17ED2" w:rsidRDefault="00E17ED2" w:rsidP="00E17ED2">
      <w:pPr>
        <w:pStyle w:val="Rubrikmellanrum"/>
      </w:pPr>
    </w:p>
    <w:p w:rsidR="0013325C" w:rsidRDefault="00557B0C" w:rsidP="00557B0C">
      <w:pPr>
        <w:pStyle w:val="RubrikC"/>
      </w:pPr>
      <w:bookmarkStart w:id="14" w:name="_Toc479750329"/>
      <w:r>
        <w:t>5.1</w:t>
      </w:r>
      <w:r w:rsidR="0016005F">
        <w:t>. Struktur</w:t>
      </w:r>
      <w:r w:rsidR="00227050">
        <w:t xml:space="preserve"> och tillämpningsområde</w:t>
      </w:r>
      <w:bookmarkEnd w:id="14"/>
    </w:p>
    <w:p w:rsidR="0016005F" w:rsidRDefault="0016005F" w:rsidP="0016005F">
      <w:pPr>
        <w:pStyle w:val="Rubrikmellanrum"/>
      </w:pPr>
    </w:p>
    <w:p w:rsidR="0016005F" w:rsidRDefault="0016005F" w:rsidP="0016005F">
      <w:pPr>
        <w:pStyle w:val="ANormal"/>
      </w:pPr>
      <w:r>
        <w:t>Den tidigare upphandlingslagstiftningens struktur och systematik har behå</w:t>
      </w:r>
      <w:r>
        <w:t>l</w:t>
      </w:r>
      <w:r>
        <w:t xml:space="preserve">lits och direktiven har såsom tidigare </w:t>
      </w:r>
      <w:r w:rsidR="002A0108">
        <w:t>upphandlings</w:t>
      </w:r>
      <w:r>
        <w:t xml:space="preserve">direktiv genomförts </w:t>
      </w:r>
      <w:r w:rsidR="00C53A53">
        <w:t>g</w:t>
      </w:r>
      <w:r w:rsidR="00C53A53">
        <w:t>e</w:t>
      </w:r>
      <w:r w:rsidR="00C53A53">
        <w:t>nom</w:t>
      </w:r>
      <w:r w:rsidR="000F78F6">
        <w:t xml:space="preserve"> </w:t>
      </w:r>
      <w:r>
        <w:t>två lagar.</w:t>
      </w:r>
    </w:p>
    <w:p w:rsidR="00227050" w:rsidRDefault="00E04DBC" w:rsidP="00227050">
      <w:pPr>
        <w:pStyle w:val="ANormal"/>
      </w:pPr>
      <w:r>
        <w:tab/>
      </w:r>
      <w:r w:rsidR="0016005F">
        <w:t xml:space="preserve">Den ena lagen, </w:t>
      </w:r>
      <w:r w:rsidR="0016005F" w:rsidRPr="00E04DBC">
        <w:rPr>
          <w:i/>
        </w:rPr>
        <w:t>lagen om offentlig upphandling och koncession</w:t>
      </w:r>
      <w:r w:rsidR="0016005F">
        <w:t xml:space="preserve">, har ett allmänt tillämpningsområde och den andra, </w:t>
      </w:r>
      <w:r w:rsidR="0016005F" w:rsidRPr="00E04DBC">
        <w:rPr>
          <w:i/>
        </w:rPr>
        <w:t xml:space="preserve">lagen om upphandling och </w:t>
      </w:r>
      <w:r w:rsidR="0016005F" w:rsidRPr="00E04DBC">
        <w:rPr>
          <w:i/>
        </w:rPr>
        <w:lastRenderedPageBreak/>
        <w:t>koncession inom sektorerna vatten, energi, transporter och posttjänster</w:t>
      </w:r>
      <w:r w:rsidR="0016005F">
        <w:t>, gäller upphandling inom sektorerna vatten och energi samt vissa transport- och posttjänster.</w:t>
      </w:r>
      <w:r>
        <w:t xml:space="preserve"> Bestämmelserna i direktivet om tilldelning av koncessio</w:t>
      </w:r>
      <w:r>
        <w:t>n</w:t>
      </w:r>
      <w:r>
        <w:t>er har fått egna kapitel i båda lagarna. Förfarandereglerna i den nu up</w:t>
      </w:r>
      <w:r>
        <w:t>p</w:t>
      </w:r>
      <w:r>
        <w:t xml:space="preserve">hävda lagen om elektroniska auktioner och dynamiska inköpssystem har tagits in i de nya upphandlingslagarna. </w:t>
      </w:r>
      <w:r w:rsidR="000563D0">
        <w:t>Vissa begrepp i lagarna har ändrats i överensstämmelse med de nya direktiven, men till största delen är begre</w:t>
      </w:r>
      <w:r w:rsidR="000563D0">
        <w:t>p</w:t>
      </w:r>
      <w:r w:rsidR="00E71847">
        <w:t>pen oförändrade.</w:t>
      </w:r>
      <w:r w:rsidR="00F41878">
        <w:t xml:space="preserve"> </w:t>
      </w:r>
      <w:r w:rsidR="00227050">
        <w:t>Flera preciseringar av centrala begrepp, regler och defini</w:t>
      </w:r>
      <w:r w:rsidR="00227050">
        <w:t>t</w:t>
      </w:r>
      <w:r w:rsidR="00227050">
        <w:t>ioner inom lagens tillämpningsområde har gjorts och vissa förtydliganden från rättspraxis har tagits in i lagen.</w:t>
      </w:r>
      <w:r w:rsidR="00E71847" w:rsidRPr="00E71847">
        <w:t xml:space="preserve"> </w:t>
      </w:r>
      <w:r w:rsidR="00E71847">
        <w:t>Tredje delen i upphandlingslagen inn</w:t>
      </w:r>
      <w:r w:rsidR="00E71847">
        <w:t>e</w:t>
      </w:r>
      <w:r w:rsidR="00E71847">
        <w:t>håller bestämmelser om nationella upphandlingsförfaranden som tillämpas på upphandling vars värde underskrider EU-tröskelvärdet.</w:t>
      </w:r>
    </w:p>
    <w:p w:rsidR="00227050" w:rsidRPr="00227050" w:rsidRDefault="00227050" w:rsidP="00227050">
      <w:pPr>
        <w:pStyle w:val="ANormal"/>
      </w:pPr>
    </w:p>
    <w:p w:rsidR="00A615CA" w:rsidRDefault="00227050" w:rsidP="00227050">
      <w:pPr>
        <w:pStyle w:val="RubrikC"/>
      </w:pPr>
      <w:bookmarkStart w:id="15" w:name="_Toc479750330"/>
      <w:r>
        <w:t>5.2. De viktigaste förslagen</w:t>
      </w:r>
      <w:r w:rsidR="005D7F41">
        <w:t xml:space="preserve"> i upphandlingslagen</w:t>
      </w:r>
      <w:bookmarkEnd w:id="15"/>
    </w:p>
    <w:p w:rsidR="00227050" w:rsidRDefault="00227050" w:rsidP="00227050">
      <w:pPr>
        <w:pStyle w:val="Rubrikmellanrum"/>
      </w:pPr>
    </w:p>
    <w:p w:rsidR="00F1613D" w:rsidRDefault="00E71847" w:rsidP="00F1613D">
      <w:pPr>
        <w:pStyle w:val="RubrikD"/>
      </w:pPr>
      <w:r>
        <w:t xml:space="preserve">5.2.1. </w:t>
      </w:r>
      <w:r w:rsidR="00F35CD8">
        <w:t>Tröskelvärden</w:t>
      </w:r>
    </w:p>
    <w:p w:rsidR="00105DD0" w:rsidRPr="00105DD0" w:rsidRDefault="00105DD0" w:rsidP="00105DD0">
      <w:pPr>
        <w:pStyle w:val="Rubrikmellanrum"/>
      </w:pPr>
    </w:p>
    <w:p w:rsidR="006741B2" w:rsidRDefault="00F1613D" w:rsidP="00227050">
      <w:pPr>
        <w:pStyle w:val="ANormal"/>
      </w:pPr>
      <w:r>
        <w:t>Upphandlingsdirektiven gäller endast upphandling som uppgår till minst de tröskelvärden som fastställts i direktivet.</w:t>
      </w:r>
      <w:r w:rsidR="006741B2" w:rsidRPr="006741B2">
        <w:t xml:space="preserve"> </w:t>
      </w:r>
      <w:r w:rsidR="006741B2">
        <w:t>De tröskelvärden som fastställts i direktivet revideras av Europeiska kommissionen vartannat år.</w:t>
      </w:r>
      <w:r>
        <w:t xml:space="preserve"> </w:t>
      </w:r>
      <w:r w:rsidR="006741B2">
        <w:t>De revid</w:t>
      </w:r>
      <w:r w:rsidR="006741B2">
        <w:t>e</w:t>
      </w:r>
      <w:r w:rsidR="006741B2">
        <w:t>rade beloppen ändras inte i upphandlingslagstiftningen utan beloppen blir gällande då de publicerats i Europeiska unionens officiella tidning. De än</w:t>
      </w:r>
      <w:r w:rsidR="006741B2">
        <w:t>d</w:t>
      </w:r>
      <w:r w:rsidR="006741B2">
        <w:t xml:space="preserve">rade värdena finns tillgängliga i annonseringssystemet </w:t>
      </w:r>
      <w:r w:rsidR="006741B2" w:rsidRPr="007B74EB">
        <w:rPr>
          <w:szCs w:val="22"/>
        </w:rPr>
        <w:t>HILMA</w:t>
      </w:r>
      <w:r w:rsidR="006741B2">
        <w:rPr>
          <w:szCs w:val="22"/>
        </w:rPr>
        <w:t xml:space="preserve"> som är </w:t>
      </w:r>
      <w:r w:rsidR="006741B2" w:rsidRPr="007B74EB">
        <w:rPr>
          <w:color w:val="00111F"/>
          <w:szCs w:val="22"/>
          <w:shd w:val="clear" w:color="auto" w:fill="F7F7F7"/>
        </w:rPr>
        <w:t>en avgiftsfri, elektronisk annonseringskanal där upphandlande enheter kan a</w:t>
      </w:r>
      <w:r w:rsidR="006741B2" w:rsidRPr="007B74EB">
        <w:rPr>
          <w:color w:val="00111F"/>
          <w:szCs w:val="22"/>
          <w:shd w:val="clear" w:color="auto" w:fill="F7F7F7"/>
        </w:rPr>
        <w:t>n</w:t>
      </w:r>
      <w:r w:rsidR="006741B2" w:rsidRPr="007B74EB">
        <w:rPr>
          <w:color w:val="00111F"/>
          <w:szCs w:val="22"/>
          <w:shd w:val="clear" w:color="auto" w:fill="F7F7F7"/>
        </w:rPr>
        <w:t>nonsera sina offentliga upphandlingar</w:t>
      </w:r>
      <w:r w:rsidR="006741B2">
        <w:rPr>
          <w:color w:val="00111F"/>
          <w:szCs w:val="22"/>
          <w:shd w:val="clear" w:color="auto" w:fill="F7F7F7"/>
        </w:rPr>
        <w:t xml:space="preserve"> (</w:t>
      </w:r>
      <w:hyperlink r:id="rId14" w:history="1">
        <w:r w:rsidR="00127059" w:rsidRPr="004C3ADD">
          <w:rPr>
            <w:rStyle w:val="Hyperlnk"/>
            <w:szCs w:val="22"/>
            <w:shd w:val="clear" w:color="auto" w:fill="F7F7F7"/>
          </w:rPr>
          <w:t>www.hankintailmoitukset.fi/sv/</w:t>
        </w:r>
      </w:hyperlink>
      <w:r w:rsidR="006741B2">
        <w:rPr>
          <w:color w:val="00111F"/>
          <w:szCs w:val="22"/>
          <w:shd w:val="clear" w:color="auto" w:fill="F7F7F7"/>
        </w:rPr>
        <w:t>).</w:t>
      </w:r>
    </w:p>
    <w:p w:rsidR="00227050" w:rsidRDefault="006741B2" w:rsidP="00227050">
      <w:pPr>
        <w:pStyle w:val="ANormal"/>
      </w:pPr>
      <w:r>
        <w:tab/>
      </w:r>
      <w:r w:rsidR="00F1613D">
        <w:t>Medlemsländerna</w:t>
      </w:r>
      <w:r w:rsidR="00227050">
        <w:t xml:space="preserve"> har rätt att be</w:t>
      </w:r>
      <w:r w:rsidR="00F1613D">
        <w:t>sluta om nivån på nationella tröskelvä</w:t>
      </w:r>
      <w:r w:rsidR="00F1613D">
        <w:t>r</w:t>
      </w:r>
      <w:r w:rsidR="00F1613D">
        <w:t>den</w:t>
      </w:r>
      <w:r w:rsidR="00227050">
        <w:t>. Vid beslutet ska dock beaktas att även upphandling som inte omfattas av upphandlingsdirektiven ska följa grundfördragets grundläggande regler om att upphandlingen är förenlig med ett tydligt gränsöverskridande i</w:t>
      </w:r>
      <w:r w:rsidR="00227050">
        <w:t>n</w:t>
      </w:r>
      <w:r w:rsidR="00227050">
        <w:t>tresse.</w:t>
      </w:r>
    </w:p>
    <w:p w:rsidR="008C0F7F" w:rsidRDefault="00227050" w:rsidP="00A615CA">
      <w:pPr>
        <w:pStyle w:val="ANormal"/>
      </w:pPr>
      <w:r>
        <w:tab/>
      </w:r>
      <w:r w:rsidR="008C0F7F">
        <w:t xml:space="preserve">I rikslagstiftningen har man </w:t>
      </w:r>
      <w:r>
        <w:t xml:space="preserve">som nationella tröskelvärden </w:t>
      </w:r>
      <w:r w:rsidR="008C0F7F">
        <w:t xml:space="preserve">fastslagit </w:t>
      </w:r>
      <w:r w:rsidR="008C0F7F" w:rsidRPr="00F1613D">
        <w:rPr>
          <w:b/>
        </w:rPr>
        <w:t>60 000 euro</w:t>
      </w:r>
      <w:r w:rsidR="008C0F7F">
        <w:t xml:space="preserve"> för varu- och tjänsteupphandling, </w:t>
      </w:r>
      <w:r w:rsidR="008C0F7F" w:rsidRPr="00F1613D">
        <w:rPr>
          <w:b/>
        </w:rPr>
        <w:t>100 000 euro</w:t>
      </w:r>
      <w:r w:rsidR="008C0F7F">
        <w:t xml:space="preserve"> för upphan</w:t>
      </w:r>
      <w:r w:rsidR="008C0F7F">
        <w:t>d</w:t>
      </w:r>
      <w:r w:rsidR="008C0F7F">
        <w:t>ling av vissa utbildningstjänster (oförändrat</w:t>
      </w:r>
      <w:r w:rsidR="008C0F7F" w:rsidRPr="00F1613D">
        <w:rPr>
          <w:b/>
        </w:rPr>
        <w:t>), 150</w:t>
      </w:r>
      <w:r w:rsidR="00F1613D">
        <w:rPr>
          <w:b/>
        </w:rPr>
        <w:t> </w:t>
      </w:r>
      <w:r w:rsidR="008C0F7F" w:rsidRPr="00F1613D">
        <w:rPr>
          <w:b/>
        </w:rPr>
        <w:t>000</w:t>
      </w:r>
      <w:r w:rsidR="00F1613D">
        <w:rPr>
          <w:b/>
        </w:rPr>
        <w:t xml:space="preserve"> euro</w:t>
      </w:r>
      <w:r w:rsidR="008C0F7F">
        <w:t xml:space="preserve"> för byggentr</w:t>
      </w:r>
      <w:r w:rsidR="008C0F7F">
        <w:t>e</w:t>
      </w:r>
      <w:r w:rsidR="008C0F7F">
        <w:t xml:space="preserve">prenader (oförändrat), </w:t>
      </w:r>
      <w:r w:rsidR="008C0F7F" w:rsidRPr="00F1613D">
        <w:rPr>
          <w:b/>
        </w:rPr>
        <w:t>400 000 euro</w:t>
      </w:r>
      <w:r w:rsidR="008C0F7F">
        <w:t xml:space="preserve"> för social- och hälsovårdstjänster, </w:t>
      </w:r>
      <w:r w:rsidR="008C0F7F" w:rsidRPr="00F1613D">
        <w:rPr>
          <w:b/>
        </w:rPr>
        <w:t>300 000 euro</w:t>
      </w:r>
      <w:r w:rsidR="008C0F7F">
        <w:t xml:space="preserve"> för vissa andra tjänsteupphandlingar </w:t>
      </w:r>
      <w:r w:rsidR="008C0F7F" w:rsidRPr="00F1613D">
        <w:rPr>
          <w:b/>
        </w:rPr>
        <w:t>och 500 000 euro</w:t>
      </w:r>
      <w:r w:rsidR="00F1613D">
        <w:t xml:space="preserve"> för offentliga konc</w:t>
      </w:r>
      <w:r w:rsidR="008C0F7F">
        <w:t>essioner</w:t>
      </w:r>
      <w:r>
        <w:t>.</w:t>
      </w:r>
    </w:p>
    <w:p w:rsidR="00227050" w:rsidRDefault="00227050" w:rsidP="00A615CA">
      <w:pPr>
        <w:pStyle w:val="ANormal"/>
      </w:pPr>
    </w:p>
    <w:p w:rsidR="00227050" w:rsidRDefault="00E71847" w:rsidP="00227050">
      <w:pPr>
        <w:pStyle w:val="RubrikD"/>
      </w:pPr>
      <w:r>
        <w:t xml:space="preserve">5.2.2. </w:t>
      </w:r>
      <w:r w:rsidR="00227050">
        <w:t>Elektroniska medel för kommunikation</w:t>
      </w:r>
    </w:p>
    <w:p w:rsidR="00931989" w:rsidRPr="00931989" w:rsidRDefault="00931989" w:rsidP="00931989">
      <w:pPr>
        <w:pStyle w:val="Rubrikmellanrum"/>
      </w:pPr>
    </w:p>
    <w:p w:rsidR="00227050" w:rsidRPr="00A615CA" w:rsidRDefault="00884AA0" w:rsidP="00227050">
      <w:pPr>
        <w:pStyle w:val="ANormal"/>
      </w:pPr>
      <w:r>
        <w:t xml:space="preserve">Som ovan konstaterats är målsättningen i de </w:t>
      </w:r>
      <w:r w:rsidR="00227050">
        <w:t xml:space="preserve">nya </w:t>
      </w:r>
      <w:r>
        <w:t>upphandlings</w:t>
      </w:r>
      <w:r w:rsidR="009B2F00">
        <w:t>direktiven</w:t>
      </w:r>
      <w:r w:rsidR="00227050">
        <w:t xml:space="preserve"> att elektronisk kommunikation ska vara standard</w:t>
      </w:r>
      <w:r w:rsidR="00E71847">
        <w:t xml:space="preserve"> </w:t>
      </w:r>
      <w:r w:rsidR="00227050">
        <w:t>för kommunikation och i</w:t>
      </w:r>
      <w:r w:rsidR="00227050">
        <w:t>n</w:t>
      </w:r>
      <w:r w:rsidR="00227050">
        <w:t xml:space="preserve">formationsutbyte vid upphandlingar. </w:t>
      </w:r>
      <w:r w:rsidR="00132CA9">
        <w:t>I rikslagen bestäms att man, när den övergångstid som fastställts i direktiven går ut 18 oktober 2018, ska övergå till elektroniskt informationsutbyte vid upphandling som överstiger EU-tröskelvärdet, i fråga om både dokument och uppgifter som upphandlande enheter publicerar och handlingar som anbudssökande och anbudsgivare ger in.</w:t>
      </w:r>
    </w:p>
    <w:p w:rsidR="00227050" w:rsidRDefault="00227050" w:rsidP="00A615CA">
      <w:pPr>
        <w:pStyle w:val="ANormal"/>
      </w:pPr>
    </w:p>
    <w:p w:rsidR="008C0F7F" w:rsidRDefault="00E71847" w:rsidP="008C0F7F">
      <w:pPr>
        <w:pStyle w:val="RubrikD"/>
      </w:pPr>
      <w:r>
        <w:t>5.2.3.</w:t>
      </w:r>
      <w:r w:rsidR="00132CA9">
        <w:t xml:space="preserve"> </w:t>
      </w:r>
      <w:r w:rsidR="00EB1067">
        <w:t>Anbudsjämförelse och val av anbud</w:t>
      </w:r>
    </w:p>
    <w:p w:rsidR="00931989" w:rsidRPr="00931989" w:rsidRDefault="00931989" w:rsidP="00931989">
      <w:pPr>
        <w:pStyle w:val="Rubrikmellanrum"/>
      </w:pPr>
    </w:p>
    <w:p w:rsidR="008C0F7F" w:rsidRDefault="008C0F7F" w:rsidP="008C0F7F">
      <w:pPr>
        <w:pStyle w:val="ANormal"/>
      </w:pPr>
      <w:r>
        <w:t>Medlemsstaterna har enligt artikel 67 i upphandlingsdirektivet rätt att la</w:t>
      </w:r>
      <w:r>
        <w:t>g</w:t>
      </w:r>
      <w:r>
        <w:t>stifta om att de upphandlande myndigheterna inte får använda det lägsta priset eller kostnaderna som enda kriterium.</w:t>
      </w:r>
    </w:p>
    <w:p w:rsidR="008C0F7F" w:rsidRDefault="008C0F7F" w:rsidP="008C0F7F">
      <w:pPr>
        <w:pStyle w:val="ANormal"/>
      </w:pPr>
      <w:r>
        <w:tab/>
        <w:t xml:space="preserve">I </w:t>
      </w:r>
      <w:r w:rsidR="00AB23C5">
        <w:t>upphandlingslagen</w:t>
      </w:r>
      <w:r w:rsidR="00D85C1E">
        <w:t xml:space="preserve"> har man fastslagit att antingen</w:t>
      </w:r>
      <w:r>
        <w:t xml:space="preserve"> det lägsta priset eller den kostnadsmässigt mest fördelaktiga lösningen eller det bästa förhålla</w:t>
      </w:r>
      <w:r>
        <w:t>n</w:t>
      </w:r>
      <w:r>
        <w:t>det mellan pris och kvalitet ska avgöra om ett anbud är det mest fördelak</w:t>
      </w:r>
      <w:r>
        <w:t>t</w:t>
      </w:r>
      <w:r>
        <w:t>iga. Detta är en förändring jämfört med den tidigare lagstiftningen.</w:t>
      </w:r>
    </w:p>
    <w:p w:rsidR="00A615CA" w:rsidRDefault="00A615CA" w:rsidP="00BC5193">
      <w:pPr>
        <w:pStyle w:val="ANormal"/>
      </w:pPr>
    </w:p>
    <w:p w:rsidR="00E17ED2" w:rsidRDefault="007E1ABF" w:rsidP="00EB1067">
      <w:pPr>
        <w:pStyle w:val="RubrikD"/>
      </w:pPr>
      <w:r>
        <w:lastRenderedPageBreak/>
        <w:t xml:space="preserve">5.2.4. </w:t>
      </w:r>
      <w:r w:rsidR="007175A5">
        <w:t>Upphandlingsförfarandet</w:t>
      </w:r>
    </w:p>
    <w:p w:rsidR="00931989" w:rsidRPr="00931989" w:rsidRDefault="00931989" w:rsidP="00931989">
      <w:pPr>
        <w:pStyle w:val="Rubrikmellanrum"/>
      </w:pPr>
    </w:p>
    <w:p w:rsidR="007175A5" w:rsidRPr="007175A5" w:rsidRDefault="007175A5" w:rsidP="007175A5">
      <w:pPr>
        <w:pStyle w:val="ANormal"/>
      </w:pPr>
      <w:r>
        <w:t>Bestämmelserna om förfarandet vid upphandling har blivit enklare, tydl</w:t>
      </w:r>
      <w:r>
        <w:t>i</w:t>
      </w:r>
      <w:r>
        <w:t>gare och me</w:t>
      </w:r>
      <w:r w:rsidR="002E7ECE">
        <w:t>ra flexibelt. Två nya förfaranden</w:t>
      </w:r>
      <w:r>
        <w:t xml:space="preserve"> har införts. Vid </w:t>
      </w:r>
      <w:r w:rsidRPr="00884AA0">
        <w:rPr>
          <w:i/>
        </w:rPr>
        <w:t>innovation</w:t>
      </w:r>
      <w:r w:rsidRPr="00884AA0">
        <w:rPr>
          <w:i/>
        </w:rPr>
        <w:t>s</w:t>
      </w:r>
      <w:r w:rsidRPr="00884AA0">
        <w:rPr>
          <w:i/>
        </w:rPr>
        <w:t>partnerskap</w:t>
      </w:r>
      <w:r w:rsidR="009B0EEA">
        <w:t xml:space="preserve"> ska den upphandlande enheten sträva efter att främja utveck</w:t>
      </w:r>
      <w:r w:rsidR="009B0EEA">
        <w:t>l</w:t>
      </w:r>
      <w:r w:rsidR="009B0EEA">
        <w:t>ingen och införandet av innovationer genom att förhandla om upphan</w:t>
      </w:r>
      <w:r w:rsidR="009B0EEA">
        <w:t>d</w:t>
      </w:r>
      <w:r w:rsidR="009B0EEA">
        <w:t>lingsvillkoren med de partner som valts för förfarandet</w:t>
      </w:r>
      <w:r w:rsidR="002E7ECE">
        <w:t xml:space="preserve">. Vid </w:t>
      </w:r>
      <w:r w:rsidR="002E7ECE" w:rsidRPr="00884AA0">
        <w:rPr>
          <w:i/>
        </w:rPr>
        <w:t>upphandling som genomförs utifrån produktutveckling</w:t>
      </w:r>
      <w:r w:rsidR="002E7ECE">
        <w:t xml:space="preserve"> behöver ett anbudsförfarande inte ordnas om upphandlingen görs hos en anbudsgivare som deltagit i produk</w:t>
      </w:r>
      <w:r w:rsidR="002E7ECE">
        <w:t>t</w:t>
      </w:r>
      <w:r w:rsidR="002E7ECE">
        <w:t>utvecklingen eller idékonkurrensutsättningen.</w:t>
      </w:r>
    </w:p>
    <w:p w:rsidR="007871BA" w:rsidRPr="001537D2" w:rsidRDefault="007871BA" w:rsidP="00BC5193">
      <w:pPr>
        <w:pStyle w:val="ANormal"/>
      </w:pPr>
    </w:p>
    <w:p w:rsidR="007871BA" w:rsidRDefault="007E1ABF" w:rsidP="00EB1067">
      <w:pPr>
        <w:pStyle w:val="RubrikD"/>
      </w:pPr>
      <w:r>
        <w:t xml:space="preserve">5.2.5. </w:t>
      </w:r>
      <w:r w:rsidR="002E7ECE">
        <w:t>Miljöaspekter och sociala aspekter</w:t>
      </w:r>
    </w:p>
    <w:p w:rsidR="00931989" w:rsidRPr="00931989" w:rsidRDefault="00931989" w:rsidP="00931989">
      <w:pPr>
        <w:pStyle w:val="Rubrikmellanrum"/>
      </w:pPr>
    </w:p>
    <w:p w:rsidR="002E7ECE" w:rsidRDefault="002E7ECE" w:rsidP="002E7ECE">
      <w:pPr>
        <w:pStyle w:val="ANormal"/>
      </w:pPr>
      <w:r>
        <w:t xml:space="preserve">I </w:t>
      </w:r>
      <w:r w:rsidR="002A0108">
        <w:t>upphandling</w:t>
      </w:r>
      <w:r w:rsidR="005A71F0">
        <w:t>s</w:t>
      </w:r>
      <w:r w:rsidR="00EB1067">
        <w:t>lagen f</w:t>
      </w:r>
      <w:r>
        <w:t xml:space="preserve">örtydligas utgående från </w:t>
      </w:r>
      <w:r w:rsidR="00884AA0">
        <w:t>upphandlingsd</w:t>
      </w:r>
      <w:r>
        <w:t>irektiven hur upphandlande enheter kan främja miljöskyddet och en hållbar utveckling och samtidigt säkerställa att de får bästa tänkbara förhållande mellan pris och kvalitet för sina upphandlingskontrakt.</w:t>
      </w:r>
      <w:r w:rsidR="00D85C1E">
        <w:t xml:space="preserve"> Avsikten är att effektivisera miljöskyddet genom offentlig upphandling genom att på ett mer omfa</w:t>
      </w:r>
      <w:r w:rsidR="00D85C1E">
        <w:t>t</w:t>
      </w:r>
      <w:r w:rsidR="00D85C1E">
        <w:t xml:space="preserve">tande, tydligare och exaktare sätt än tidigare redogöra för </w:t>
      </w:r>
      <w:r w:rsidR="00443F1C">
        <w:t>de upphandlande enheternas möjligheter och den ram som lagen anger. Genom lagen fra</w:t>
      </w:r>
      <w:r w:rsidR="00443F1C">
        <w:t>m</w:t>
      </w:r>
      <w:r w:rsidR="00443F1C">
        <w:t>hävs möjligheterna medan faktorer som orsakar oklarhet och andra faktorer som begränsar möjligheterna att beakta miljöaspekter reduceras.</w:t>
      </w:r>
    </w:p>
    <w:p w:rsidR="002E7ECE" w:rsidRDefault="002E7ECE" w:rsidP="002E7ECE">
      <w:pPr>
        <w:pStyle w:val="ANormal"/>
      </w:pPr>
      <w:r>
        <w:tab/>
        <w:t>Lagen innehåller även utvidgade och tydligare bestämmelser om bea</w:t>
      </w:r>
      <w:r>
        <w:t>k</w:t>
      </w:r>
      <w:r>
        <w:t>tande av sociala faktorer</w:t>
      </w:r>
      <w:r w:rsidR="00A81301">
        <w:t xml:space="preserve"> i syfte att sociala faktorer ska kunna beaktas i större omfattning än tidigare t</w:t>
      </w:r>
      <w:r w:rsidR="007E1ABF">
        <w:t>.</w:t>
      </w:r>
      <w:r w:rsidR="00A81301">
        <w:t>ex. vid anbudsjämförelse och i särskilda vil</w:t>
      </w:r>
      <w:r w:rsidR="00A81301">
        <w:t>l</w:t>
      </w:r>
      <w:r w:rsidR="00A81301">
        <w:t>kor för upphandlingskontrakt.</w:t>
      </w:r>
    </w:p>
    <w:p w:rsidR="00A81301" w:rsidRDefault="00A81301" w:rsidP="002E7ECE">
      <w:pPr>
        <w:pStyle w:val="ANormal"/>
      </w:pPr>
      <w:r>
        <w:tab/>
        <w:t>I Europeiska kommissionens handl</w:t>
      </w:r>
      <w:r w:rsidR="00EB1067">
        <w:t>edning</w:t>
      </w:r>
      <w:r>
        <w:t xml:space="preserve"> till socialt hållbar offentlig upphandling</w:t>
      </w:r>
      <w:r>
        <w:rPr>
          <w:rStyle w:val="Fotnotsreferens"/>
        </w:rPr>
        <w:footnoteReference w:id="3"/>
      </w:r>
      <w:r>
        <w:t xml:space="preserve"> konstateras att med socialt ansvarsfull upphandling avses upphandlingsåtgärder som tar hänsyn till en eller flera av följande sociala aspekter; sysselsättningsmöjligheter, anständigt arbete, överensstämmelse med sociala rättigheter och arbetstagares rättigheter, soci</w:t>
      </w:r>
      <w:r w:rsidR="00B65D1D">
        <w:t>a</w:t>
      </w:r>
      <w:r>
        <w:t>l integration, lika möjligheter, tillgänglighet, hållbarhetskriterium,</w:t>
      </w:r>
      <w:r w:rsidR="00B65D1D">
        <w:t xml:space="preserve"> etisk handel och ett br</w:t>
      </w:r>
      <w:r w:rsidR="00B65D1D">
        <w:t>e</w:t>
      </w:r>
      <w:r w:rsidR="00B65D1D">
        <w:t>dare frivilligt iakttagande av företagens sociala ansvar samtidigt som pri</w:t>
      </w:r>
      <w:r w:rsidR="00B65D1D">
        <w:t>n</w:t>
      </w:r>
      <w:r w:rsidR="00B65D1D">
        <w:t>ciperna i fördraget om Europeiska unionens funktionssätt och upphan</w:t>
      </w:r>
      <w:r w:rsidR="00B65D1D">
        <w:t>d</w:t>
      </w:r>
      <w:r w:rsidR="00B65D1D">
        <w:t xml:space="preserve">lingsdirektiven </w:t>
      </w:r>
      <w:r w:rsidR="009B7326">
        <w:t>följs</w:t>
      </w:r>
      <w:r w:rsidR="00B65D1D">
        <w:t>.</w:t>
      </w:r>
    </w:p>
    <w:p w:rsidR="009265FD" w:rsidRDefault="009265FD" w:rsidP="002E7ECE">
      <w:pPr>
        <w:pStyle w:val="ANormal"/>
      </w:pPr>
    </w:p>
    <w:p w:rsidR="009265FD" w:rsidRDefault="00132CA9" w:rsidP="009265FD">
      <w:pPr>
        <w:pStyle w:val="RubrikD"/>
      </w:pPr>
      <w:r>
        <w:t>5.2.6. Små och medelstora företags ställning vid upphandling</w:t>
      </w:r>
    </w:p>
    <w:p w:rsidR="00931989" w:rsidRPr="00931989" w:rsidRDefault="00931989" w:rsidP="00931989">
      <w:pPr>
        <w:pStyle w:val="Rubrikmellanrum"/>
      </w:pPr>
    </w:p>
    <w:p w:rsidR="009265FD" w:rsidRDefault="00443F1C" w:rsidP="009265FD">
      <w:pPr>
        <w:pStyle w:val="ANormal"/>
      </w:pPr>
      <w:r>
        <w:t xml:space="preserve">Informationsskyldigheten för anbudsgivare under upphandlingsförfarandet har förenklats. </w:t>
      </w:r>
      <w:r w:rsidR="009265FD">
        <w:t>Möjligheten att ställa krav på minsta omsättning med avs</w:t>
      </w:r>
      <w:r w:rsidR="009265FD">
        <w:t>e</w:t>
      </w:r>
      <w:r w:rsidR="009265FD">
        <w:t>ende på anbu</w:t>
      </w:r>
      <w:r w:rsidR="006636A7">
        <w:t xml:space="preserve">dsgivarens lämplighet </w:t>
      </w:r>
      <w:r w:rsidR="002A0108">
        <w:t xml:space="preserve">har </w:t>
      </w:r>
      <w:r w:rsidR="006636A7">
        <w:t>begränsa</w:t>
      </w:r>
      <w:r w:rsidR="002A0108">
        <w:t>t</w:t>
      </w:r>
      <w:r w:rsidR="006636A7">
        <w:t>s</w:t>
      </w:r>
      <w:r w:rsidR="00B13D2A">
        <w:t>.</w:t>
      </w:r>
      <w:r w:rsidR="00EB1067">
        <w:t xml:space="preserve"> Möjlig</w:t>
      </w:r>
      <w:r w:rsidR="00B13D2A">
        <w:t>h</w:t>
      </w:r>
      <w:r w:rsidR="00EB1067">
        <w:t>e</w:t>
      </w:r>
      <w:r w:rsidR="00B13D2A">
        <w:t xml:space="preserve">ten att kräva att anbudssökande och anbudsgivare ska lämna omfattande utredningar om sin lämplighet under anbudsförfarandets gång </w:t>
      </w:r>
      <w:r w:rsidR="00AB23C5">
        <w:t xml:space="preserve">har också </w:t>
      </w:r>
      <w:r w:rsidR="00B13D2A">
        <w:t>begränsa</w:t>
      </w:r>
      <w:r w:rsidR="00AB23C5">
        <w:t>t</w:t>
      </w:r>
      <w:r w:rsidR="00B13D2A">
        <w:t>s. I lagen uppmuntras upphandlande enheter att dela upp offentliga upphandlingsko</w:t>
      </w:r>
      <w:r w:rsidR="00B13D2A">
        <w:t>n</w:t>
      </w:r>
      <w:r w:rsidR="00B13D2A">
        <w:t>trakt i delar så att man antingen konkurrensutsätter upphandlingen helt och hållet i mindre delar eller så att man tillåter partiella anbud vid stora up</w:t>
      </w:r>
      <w:r w:rsidR="00B13D2A">
        <w:t>p</w:t>
      </w:r>
      <w:r w:rsidR="00B13D2A">
        <w:t>handlingar. Detta ökar små och medelstora företags möjligheter att delta i anbudsförfaranden.</w:t>
      </w:r>
    </w:p>
    <w:p w:rsidR="00B13D2A" w:rsidRDefault="00B13D2A" w:rsidP="009265FD">
      <w:pPr>
        <w:pStyle w:val="ANormal"/>
      </w:pPr>
    </w:p>
    <w:p w:rsidR="006F1F2C" w:rsidRDefault="007E1ABF" w:rsidP="006F1F2C">
      <w:pPr>
        <w:pStyle w:val="RubrikD"/>
      </w:pPr>
      <w:r>
        <w:t xml:space="preserve">5.2.7. </w:t>
      </w:r>
      <w:r w:rsidR="006F1F2C">
        <w:t>Rådgivning och stöd</w:t>
      </w:r>
    </w:p>
    <w:p w:rsidR="00931989" w:rsidRPr="00931989" w:rsidRDefault="00931989" w:rsidP="00931989">
      <w:pPr>
        <w:pStyle w:val="Rubrikmellanrum"/>
      </w:pPr>
    </w:p>
    <w:p w:rsidR="001341E5" w:rsidRDefault="009B7326" w:rsidP="006F1F2C">
      <w:pPr>
        <w:pStyle w:val="ANormal"/>
      </w:pPr>
      <w:r>
        <w:t xml:space="preserve">Såsom ovan konstaterades finns det bestämmelser </w:t>
      </w:r>
      <w:r w:rsidR="00AB23C5">
        <w:t xml:space="preserve">i </w:t>
      </w:r>
      <w:r w:rsidR="001341E5">
        <w:t>direkti</w:t>
      </w:r>
      <w:r w:rsidR="00AB23C5">
        <w:t>ven</w:t>
      </w:r>
      <w:r>
        <w:t xml:space="preserve"> om att me</w:t>
      </w:r>
      <w:r>
        <w:t>d</w:t>
      </w:r>
      <w:r>
        <w:t>lemsstaterna ska se till att</w:t>
      </w:r>
      <w:r w:rsidR="0075753B">
        <w:t xml:space="preserve"> </w:t>
      </w:r>
      <w:r w:rsidR="00DC5EFB">
        <w:t>information och vägledning gällande tolkning och tillämpning av unionens lagstiftning om offentlig upphandling</w:t>
      </w:r>
      <w:r>
        <w:t xml:space="preserve"> är</w:t>
      </w:r>
      <w:r w:rsidR="0075753B">
        <w:t xml:space="preserve"> til</w:t>
      </w:r>
      <w:r w:rsidR="0075753B">
        <w:t>l</w:t>
      </w:r>
      <w:r w:rsidR="0075753B">
        <w:t xml:space="preserve">gänglig för både </w:t>
      </w:r>
      <w:r w:rsidR="005155C9">
        <w:t xml:space="preserve">ekonomiska aktörer </w:t>
      </w:r>
      <w:r w:rsidR="0075753B">
        <w:t>och upphandlande</w:t>
      </w:r>
      <w:r w:rsidR="00D37E72">
        <w:t xml:space="preserve"> enheter</w:t>
      </w:r>
      <w:r w:rsidR="001341E5">
        <w:t>. Rådgi</w:t>
      </w:r>
      <w:r w:rsidR="001341E5">
        <w:t>v</w:t>
      </w:r>
      <w:r w:rsidR="001341E5">
        <w:lastRenderedPageBreak/>
        <w:t>ningen ska vara</w:t>
      </w:r>
      <w:r w:rsidR="00D37E72">
        <w:t xml:space="preserve"> kostnad</w:t>
      </w:r>
      <w:r w:rsidR="001341E5">
        <w:t>sfri och ska utföras av en eller flera myndigheter e</w:t>
      </w:r>
      <w:r w:rsidR="001341E5">
        <w:t>l</w:t>
      </w:r>
      <w:r w:rsidR="001341E5">
        <w:t>ler strukturer eller av ett eller flera organ</w:t>
      </w:r>
      <w:r w:rsidR="00D37E72">
        <w:t>.</w:t>
      </w:r>
    </w:p>
    <w:p w:rsidR="00D06A8D" w:rsidRDefault="00DC5EFB" w:rsidP="006F1F2C">
      <w:pPr>
        <w:pStyle w:val="ANormal"/>
      </w:pPr>
      <w:r>
        <w:tab/>
      </w:r>
      <w:r w:rsidR="0056790C">
        <w:t xml:space="preserve">I riket finns en rådgivningsenhet för offentlig upphandling vid Finlands kommunförbund. Rådgivningscentralen har fungerat sedan år 2004 och </w:t>
      </w:r>
      <w:r w:rsidR="007E1ABF">
        <w:t xml:space="preserve">har </w:t>
      </w:r>
      <w:r w:rsidR="0056790C">
        <w:t>gett råd om tillämpning och tolkning av upphandlingslagstiftningen per t</w:t>
      </w:r>
      <w:r w:rsidR="0056790C">
        <w:t>e</w:t>
      </w:r>
      <w:r w:rsidR="0056790C">
        <w:t xml:space="preserve">lefon och email och på sin hemsida </w:t>
      </w:r>
      <w:hyperlink r:id="rId15" w:history="1">
        <w:r w:rsidR="0056790C" w:rsidRPr="00DD26E7">
          <w:rPr>
            <w:rStyle w:val="Hyperlnk"/>
          </w:rPr>
          <w:t>www.upphandling.fi</w:t>
        </w:r>
      </w:hyperlink>
      <w:r w:rsidR="0056790C">
        <w:t>. Till en början gav centralen service åt såväl upphandlande enheter som leverantörer men i takt med ett ökat behov av service har resurserna styrts till rådgivning för up</w:t>
      </w:r>
      <w:r w:rsidR="0056790C">
        <w:t>p</w:t>
      </w:r>
      <w:r w:rsidR="0056790C">
        <w:t xml:space="preserve">handlande enheter. </w:t>
      </w:r>
      <w:r w:rsidR="00D06A8D">
        <w:t>Avsikten är nu att rikta den finansiering som anvisats rådgivningsenheten vid kommunförbundet så att man i fortsättningen g</w:t>
      </w:r>
      <w:r w:rsidR="00D06A8D">
        <w:t>e</w:t>
      </w:r>
      <w:r w:rsidR="00D06A8D">
        <w:t>nom finansieringen kan garantera kostnadsfri rådgivning för såväl up</w:t>
      </w:r>
      <w:r w:rsidR="00D06A8D">
        <w:t>p</w:t>
      </w:r>
      <w:r w:rsidR="00D06A8D">
        <w:t xml:space="preserve">handlande enheter som leverantörer. </w:t>
      </w:r>
      <w:r w:rsidR="00F11E14">
        <w:t xml:space="preserve">Det finns flera andra aktörer som ger råd åt ekonomiska aktörer i Finland, såsom </w:t>
      </w:r>
      <w:proofErr w:type="spellStart"/>
      <w:r w:rsidR="00F11E14">
        <w:t>Motiva</w:t>
      </w:r>
      <w:proofErr w:type="spellEnd"/>
      <w:r w:rsidR="00F11E14">
        <w:t xml:space="preserve">, Företagarna i Finland </w:t>
      </w:r>
      <w:proofErr w:type="spellStart"/>
      <w:r w:rsidR="00F11E14">
        <w:t>rf</w:t>
      </w:r>
      <w:proofErr w:type="spellEnd"/>
      <w:r w:rsidR="00F11E14">
        <w:t>., Finlands näringsliv och Innovationsfinansieringsverket Tekes.</w:t>
      </w:r>
    </w:p>
    <w:p w:rsidR="006F1F2C" w:rsidRPr="006F1F2C" w:rsidRDefault="00D06A8D" w:rsidP="006F1F2C">
      <w:pPr>
        <w:pStyle w:val="ANormal"/>
      </w:pPr>
      <w:r>
        <w:tab/>
        <w:t>De r</w:t>
      </w:r>
      <w:r w:rsidR="00EC3893">
        <w:t>ådgivnings</w:t>
      </w:r>
      <w:r>
        <w:t>åtgärder som finns i riket krä</w:t>
      </w:r>
      <w:r w:rsidR="00D37E72">
        <w:t>ver inga lagstiftningsåtgä</w:t>
      </w:r>
      <w:r w:rsidR="00D37E72">
        <w:t>r</w:t>
      </w:r>
      <w:r w:rsidR="00D37E72">
        <w:t xml:space="preserve">der och bestämmelser om rådgivningen </w:t>
      </w:r>
      <w:r w:rsidR="00D37E72" w:rsidRPr="00AB23C5">
        <w:t xml:space="preserve">finns </w:t>
      </w:r>
      <w:r w:rsidR="00D37E72" w:rsidRPr="009B7326">
        <w:rPr>
          <w:i/>
        </w:rPr>
        <w:t>inte</w:t>
      </w:r>
      <w:r w:rsidR="00D37E72">
        <w:t xml:space="preserve"> i rikslagstiftningen</w:t>
      </w:r>
      <w:r>
        <w:t xml:space="preserve"> om upphandling</w:t>
      </w:r>
      <w:r w:rsidR="00D37E72">
        <w:t>.</w:t>
      </w:r>
    </w:p>
    <w:p w:rsidR="006F1F2C" w:rsidRPr="008F2F7E" w:rsidRDefault="006F1F2C" w:rsidP="00BC5193">
      <w:pPr>
        <w:pStyle w:val="ANormal"/>
      </w:pPr>
    </w:p>
    <w:p w:rsidR="006F1F2C" w:rsidRDefault="00DF4681" w:rsidP="00D37E72">
      <w:pPr>
        <w:pStyle w:val="RubrikD"/>
      </w:pPr>
      <w:r>
        <w:t xml:space="preserve">5.2.8. </w:t>
      </w:r>
      <w:r w:rsidR="00443F1C">
        <w:t>Tillsyn</w:t>
      </w:r>
    </w:p>
    <w:p w:rsidR="00931989" w:rsidRPr="00931989" w:rsidRDefault="00931989" w:rsidP="00931989">
      <w:pPr>
        <w:pStyle w:val="Rubrikmellanrum"/>
      </w:pPr>
    </w:p>
    <w:p w:rsidR="00DC5EFB" w:rsidRDefault="009B7326" w:rsidP="00DC5EFB">
      <w:pPr>
        <w:pStyle w:val="ANormal"/>
      </w:pPr>
      <w:r>
        <w:t>Såsom ovan konstaterats ska m</w:t>
      </w:r>
      <w:r w:rsidR="00DC5EFB">
        <w:t xml:space="preserve">edlemsstaterna enligt </w:t>
      </w:r>
      <w:r w:rsidR="00AB23C5">
        <w:t xml:space="preserve">direktiven </w:t>
      </w:r>
      <w:r w:rsidR="00DC5EFB">
        <w:t xml:space="preserve">se till att tillämpningen av reglerna om offentlig upphandling övervakas. </w:t>
      </w:r>
      <w:r w:rsidR="00931989">
        <w:t>Överva</w:t>
      </w:r>
      <w:r w:rsidR="00931989">
        <w:t>k</w:t>
      </w:r>
      <w:r w:rsidR="00931989">
        <w:t xml:space="preserve">ningen </w:t>
      </w:r>
      <w:r w:rsidR="00DC5EFB">
        <w:t>ska utföras av en eller flera myndigheter eller strukturer eller av ett eller flera organ</w:t>
      </w:r>
      <w:r w:rsidR="000F5427">
        <w:t>.</w:t>
      </w:r>
    </w:p>
    <w:p w:rsidR="00AB23C5" w:rsidRDefault="0072409F" w:rsidP="00DC5EFB">
      <w:pPr>
        <w:pStyle w:val="ANormal"/>
      </w:pPr>
      <w:r>
        <w:tab/>
      </w:r>
      <w:r w:rsidR="00DC5EFB">
        <w:t>Om tillsynsmyndigheterna upptäcker överträdelser eller systemfel ska de ha behörighet att meddela problemen till nationella revisionsmyndighe</w:t>
      </w:r>
      <w:r w:rsidR="00DC5EFB">
        <w:t>t</w:t>
      </w:r>
      <w:r w:rsidR="00DC5EFB">
        <w:t>er, domstolar eller andra lämpliga myndigheter, de nationella parlamenten eller deras utskott. Resultaten ska även ställas till Europeiska kommissio</w:t>
      </w:r>
      <w:r w:rsidR="00DC5EFB">
        <w:t>n</w:t>
      </w:r>
      <w:r w:rsidR="00DC5EFB">
        <w:t xml:space="preserve">ens förfogande, </w:t>
      </w:r>
      <w:r w:rsidR="00AB23C5">
        <w:t xml:space="preserve">första gången </w:t>
      </w:r>
      <w:r w:rsidR="00DC5EFB">
        <w:t xml:space="preserve">senast den 18 april 2017 och </w:t>
      </w:r>
      <w:r w:rsidR="00AB23C5">
        <w:t>därefter ska medlemsstaterna v</w:t>
      </w:r>
      <w:r w:rsidR="009B7326">
        <w:t xml:space="preserve">art tredje år </w:t>
      </w:r>
      <w:r w:rsidR="00DC5EFB">
        <w:t>skicka övervakningsrapporter till</w:t>
      </w:r>
      <w:r w:rsidR="009B7326">
        <w:t xml:space="preserve"> kommis</w:t>
      </w:r>
      <w:r w:rsidR="009B7326">
        <w:t>s</w:t>
      </w:r>
      <w:r w:rsidR="00BC5193">
        <w:t>ionen.</w:t>
      </w:r>
    </w:p>
    <w:p w:rsidR="008F2F7E" w:rsidRDefault="00AB23C5" w:rsidP="00DC5EFB">
      <w:pPr>
        <w:pStyle w:val="ANormal"/>
      </w:pPr>
      <w:r>
        <w:tab/>
      </w:r>
      <w:r w:rsidR="00DC5EFB">
        <w:t>I rikslagstiftningen har man gett Konkurrens- och konsumentverket uppgiften och befogenheten att övervaka upphandlingslagstiftningen. I r</w:t>
      </w:r>
      <w:r w:rsidR="00DC5EFB">
        <w:t>i</w:t>
      </w:r>
      <w:r w:rsidR="00DC5EFB">
        <w:t xml:space="preserve">kets tidigare upphandlingslagstiftning </w:t>
      </w:r>
      <w:r w:rsidR="00443F1C">
        <w:t xml:space="preserve">finns </w:t>
      </w:r>
      <w:r w:rsidR="00DC5EFB">
        <w:t>inga bestämmelser om tillsyn.</w:t>
      </w:r>
    </w:p>
    <w:p w:rsidR="00370C47" w:rsidRDefault="00370C47" w:rsidP="00BC5193">
      <w:pPr>
        <w:pStyle w:val="ANormal"/>
      </w:pPr>
    </w:p>
    <w:p w:rsidR="008F2F7E" w:rsidRDefault="00DF4681" w:rsidP="008F2F7E">
      <w:pPr>
        <w:pStyle w:val="RubrikD"/>
      </w:pPr>
      <w:r>
        <w:t xml:space="preserve">5.2.9. </w:t>
      </w:r>
      <w:r w:rsidR="008F2F7E">
        <w:t>T</w:t>
      </w:r>
      <w:r w:rsidR="005D7F41">
        <w:t>illämpning av upphandlingslagen</w:t>
      </w:r>
      <w:r w:rsidR="008F2F7E">
        <w:t xml:space="preserve"> även under kontrakts</w:t>
      </w:r>
      <w:r w:rsidR="005D7F41">
        <w:t>perioden</w:t>
      </w:r>
    </w:p>
    <w:p w:rsidR="00931989" w:rsidRPr="00931989" w:rsidRDefault="00931989" w:rsidP="00931989">
      <w:pPr>
        <w:pStyle w:val="Rubrikmellanrum"/>
      </w:pPr>
    </w:p>
    <w:p w:rsidR="008F2F7E" w:rsidRDefault="005D7F41" w:rsidP="008F2F7E">
      <w:pPr>
        <w:pStyle w:val="ANormal"/>
      </w:pPr>
      <w:r>
        <w:t>Upphandlingslagens tillämpningsområde ändras så att</w:t>
      </w:r>
      <w:r w:rsidR="008F2F7E">
        <w:t xml:space="preserve"> lagens bestämmelser tillämpas även under kontrakts</w:t>
      </w:r>
      <w:r>
        <w:t>perioden</w:t>
      </w:r>
      <w:r w:rsidR="008F2F7E">
        <w:t xml:space="preserve"> vad gäller möjliga och förbjudna kontraktsändringar och uppsägning av upphandlingskontrakt.</w:t>
      </w:r>
    </w:p>
    <w:p w:rsidR="008F2F7E" w:rsidRDefault="008F2F7E" w:rsidP="008F2F7E">
      <w:pPr>
        <w:pStyle w:val="ANormal"/>
      </w:pPr>
    </w:p>
    <w:p w:rsidR="008F2F7E" w:rsidRDefault="00DF4681" w:rsidP="008F2F7E">
      <w:pPr>
        <w:pStyle w:val="RubrikD"/>
      </w:pPr>
      <w:r>
        <w:t xml:space="preserve">5.2.10. </w:t>
      </w:r>
      <w:r w:rsidR="008F2F7E">
        <w:t>Rättsskyddssystemet</w:t>
      </w:r>
    </w:p>
    <w:p w:rsidR="00931989" w:rsidRPr="00931989" w:rsidRDefault="00931989" w:rsidP="00931989">
      <w:pPr>
        <w:pStyle w:val="Rubrikmellanrum"/>
      </w:pPr>
    </w:p>
    <w:p w:rsidR="00106999" w:rsidRDefault="008F2F7E" w:rsidP="008F2F7E">
      <w:pPr>
        <w:pStyle w:val="ANormal"/>
      </w:pPr>
      <w:r>
        <w:t>Rättsskyddssystemet ändras så att det krävs besvärstillstånd för rätt att överklaga marknadsdomstolens beslut hos högsta förvaltningsdomstolen.</w:t>
      </w:r>
      <w:r w:rsidR="00DC3334">
        <w:t xml:space="preserve"> Lagen innehåller även inskränkningar i rätten att överklaga upphandling</w:t>
      </w:r>
      <w:r w:rsidR="00DC3334">
        <w:t>s</w:t>
      </w:r>
      <w:r w:rsidR="00DC3334">
        <w:t>beslut som gäller godkännande av tillträde till ett dynam</w:t>
      </w:r>
      <w:r w:rsidR="00106999">
        <w:t>iskt inköpssystem, beslut om att upphandling inte delas upp i flera delar eller att endast det lägsta priset eller kostnaderna använts som kriterium. Längden på väntet</w:t>
      </w:r>
      <w:r w:rsidR="00106999">
        <w:t>i</w:t>
      </w:r>
      <w:r w:rsidR="00106999">
        <w:t>den innan kontrakt får ingås efter att anbudsökanden eller anbudsgivaren fått del av beslutet förkortas från 21 till 14 dagar.</w:t>
      </w:r>
    </w:p>
    <w:p w:rsidR="00106999" w:rsidRDefault="00106999" w:rsidP="008F2F7E">
      <w:pPr>
        <w:pStyle w:val="ANormal"/>
      </w:pPr>
    </w:p>
    <w:p w:rsidR="008F2F7E" w:rsidRDefault="00DF4681" w:rsidP="00106999">
      <w:pPr>
        <w:pStyle w:val="RubrikD"/>
      </w:pPr>
      <w:r>
        <w:t xml:space="preserve">5.2.11. </w:t>
      </w:r>
      <w:r w:rsidR="00106999">
        <w:t>Offentliga koncessioner</w:t>
      </w:r>
    </w:p>
    <w:p w:rsidR="00931989" w:rsidRPr="00931989" w:rsidRDefault="00931989" w:rsidP="00931989">
      <w:pPr>
        <w:pStyle w:val="Rubrikmellanrum"/>
      </w:pPr>
    </w:p>
    <w:p w:rsidR="004D6A6A" w:rsidRDefault="004D6A6A" w:rsidP="004D6A6A">
      <w:pPr>
        <w:pStyle w:val="ANormal"/>
      </w:pPr>
      <w:r>
        <w:t xml:space="preserve">Bestämmelserna om offentliga koncessioner ändras så </w:t>
      </w:r>
      <w:r w:rsidR="00443F1C">
        <w:t xml:space="preserve">att </w:t>
      </w:r>
      <w:r w:rsidR="00DF4681">
        <w:t>merparten av de</w:t>
      </w:r>
      <w:r>
        <w:t xml:space="preserve"> koncessioner som gäller tjänster och entreprenader omfattas av samma fö</w:t>
      </w:r>
      <w:r>
        <w:t>r</w:t>
      </w:r>
      <w:r>
        <w:t>faranderegler. Koncessioner får ett gemensamt tröskelvärde och på up</w:t>
      </w:r>
      <w:r>
        <w:t>p</w:t>
      </w:r>
      <w:r>
        <w:t>handlingar som överstiger tröskelvärdet ska samma bestämmelser tillä</w:t>
      </w:r>
      <w:r>
        <w:t>m</w:t>
      </w:r>
      <w:r>
        <w:t>pas.</w:t>
      </w:r>
    </w:p>
    <w:p w:rsidR="004D6A6A" w:rsidRDefault="004D6A6A" w:rsidP="004D6A6A">
      <w:pPr>
        <w:pStyle w:val="ANormal"/>
      </w:pPr>
    </w:p>
    <w:p w:rsidR="002F4868" w:rsidRDefault="005D7F41" w:rsidP="00557B0C">
      <w:pPr>
        <w:pStyle w:val="RubrikC"/>
      </w:pPr>
      <w:bookmarkStart w:id="16" w:name="_Toc479750331"/>
      <w:r>
        <w:t>5.3.</w:t>
      </w:r>
      <w:r w:rsidR="002F4868">
        <w:t xml:space="preserve"> </w:t>
      </w:r>
      <w:r>
        <w:t>De viktigaste förslagen i f</w:t>
      </w:r>
      <w:r w:rsidR="002F4868">
        <w:t>örsörjnings</w:t>
      </w:r>
      <w:r w:rsidR="00FD09D0">
        <w:t>lag</w:t>
      </w:r>
      <w:r>
        <w:t>en</w:t>
      </w:r>
      <w:bookmarkEnd w:id="16"/>
    </w:p>
    <w:p w:rsidR="002F4868" w:rsidRDefault="002F4868" w:rsidP="002F4868">
      <w:pPr>
        <w:pStyle w:val="Rubrikmellanrum"/>
      </w:pPr>
    </w:p>
    <w:p w:rsidR="002F4868" w:rsidRDefault="00FD09D0" w:rsidP="002F4868">
      <w:pPr>
        <w:pStyle w:val="ANormal"/>
      </w:pPr>
      <w:r>
        <w:t>Innehållet i upphandlingsdirektivet och f</w:t>
      </w:r>
      <w:r w:rsidR="002F4868">
        <w:t>örsör</w:t>
      </w:r>
      <w:r>
        <w:t>j</w:t>
      </w:r>
      <w:r w:rsidR="002F4868">
        <w:t>ningsdirektivet</w:t>
      </w:r>
      <w:r>
        <w:t xml:space="preserve"> har förenhe</w:t>
      </w:r>
      <w:r>
        <w:t>t</w:t>
      </w:r>
      <w:r>
        <w:t>ligats. På grund av verksamhetens, marknadens och de upphandlande e</w:t>
      </w:r>
      <w:r>
        <w:t>n</w:t>
      </w:r>
      <w:r>
        <w:t>heternas samt de enskilda bestämmelsernas särdrag har riket dock valt att genomföra bestämmelserna i försörjning</w:t>
      </w:r>
      <w:r w:rsidR="007A4BB3">
        <w:t>sdirektivet genom en skild lag.</w:t>
      </w:r>
      <w:r w:rsidR="007A4BB3" w:rsidRPr="007A4BB3">
        <w:t xml:space="preserve"> </w:t>
      </w:r>
      <w:r w:rsidR="007A4BB3">
        <w:t>L</w:t>
      </w:r>
      <w:r w:rsidR="007A4BB3">
        <w:t>a</w:t>
      </w:r>
      <w:r w:rsidR="007A4BB3">
        <w:t xml:space="preserve">gen ersätter den lag som genomförde det tidigare försörjningsdirektivet. </w:t>
      </w:r>
      <w:r w:rsidR="007A4BB3">
        <w:tab/>
        <w:t>Såsom enligt den tidigare lagen ska bestämmelserna i lagen</w:t>
      </w:r>
      <w:r>
        <w:t xml:space="preserve"> inte tillä</w:t>
      </w:r>
      <w:r>
        <w:t>m</w:t>
      </w:r>
      <w:r>
        <w:t xml:space="preserve">pas på upphandling som underskrider </w:t>
      </w:r>
      <w:r w:rsidR="00132CA9">
        <w:t>EUs</w:t>
      </w:r>
      <w:r>
        <w:t xml:space="preserve"> tröskelvärde. Målsättningen med den nya lagen har varit att skapa större klarhet i begrepp och regler som är centrala med tanke på tillämpningsomr</w:t>
      </w:r>
      <w:r w:rsidR="0013325C">
        <w:t>ådet, såsom ensamrätt och särsk</w:t>
      </w:r>
      <w:r>
        <w:t>i</w:t>
      </w:r>
      <w:r w:rsidR="0013325C">
        <w:t>l</w:t>
      </w:r>
      <w:r>
        <w:t>da rättigheter, försörjningsverksamheter, un</w:t>
      </w:r>
      <w:r w:rsidR="0013325C">
        <w:t>dan</w:t>
      </w:r>
      <w:r>
        <w:t>tag från tillämpningsområdet samt anknutna företag och samriskföretag.</w:t>
      </w:r>
    </w:p>
    <w:p w:rsidR="0031382B" w:rsidRDefault="0031382B" w:rsidP="002F4868">
      <w:pPr>
        <w:pStyle w:val="ANormal"/>
      </w:pPr>
    </w:p>
    <w:p w:rsidR="0031382B" w:rsidRDefault="007A4BB3" w:rsidP="00557B0C">
      <w:pPr>
        <w:pStyle w:val="RubrikC"/>
      </w:pPr>
      <w:bookmarkStart w:id="17" w:name="_Toc479750332"/>
      <w:r>
        <w:t>5.4. Övriga ändringar av r</w:t>
      </w:r>
      <w:r w:rsidR="005A71F0">
        <w:t>ikslagstiftningen med anledning</w:t>
      </w:r>
      <w:r>
        <w:t xml:space="preserve"> av upphandlingsdirektiven</w:t>
      </w:r>
      <w:bookmarkEnd w:id="17"/>
    </w:p>
    <w:p w:rsidR="0031382B" w:rsidRDefault="0031382B" w:rsidP="0031382B">
      <w:pPr>
        <w:pStyle w:val="Rubrikmellanrum"/>
      </w:pPr>
    </w:p>
    <w:p w:rsidR="007A4BB3" w:rsidRDefault="00DF4681" w:rsidP="007A4BB3">
      <w:pPr>
        <w:pStyle w:val="RubrikD"/>
      </w:pPr>
      <w:r>
        <w:t xml:space="preserve">5.4.1. </w:t>
      </w:r>
      <w:r w:rsidR="007A4BB3">
        <w:t>Straffregisterlagen</w:t>
      </w:r>
    </w:p>
    <w:p w:rsidR="00931989" w:rsidRPr="00931989" w:rsidRDefault="00931989" w:rsidP="00931989">
      <w:pPr>
        <w:pStyle w:val="Rubrikmellanrum"/>
      </w:pPr>
    </w:p>
    <w:p w:rsidR="007F4808" w:rsidRDefault="007F4808" w:rsidP="007A4BB3">
      <w:pPr>
        <w:pStyle w:val="ANormal"/>
      </w:pPr>
      <w:r>
        <w:t>Enligt 88</w:t>
      </w:r>
      <w:r w:rsidR="0021692F">
        <w:t> §</w:t>
      </w:r>
      <w:r>
        <w:t xml:space="preserve"> 1</w:t>
      </w:r>
      <w:r w:rsidR="0021692F">
        <w:t> mom.</w:t>
      </w:r>
      <w:r>
        <w:t xml:space="preserve"> i upphandlingslagen och 86</w:t>
      </w:r>
      <w:r w:rsidR="0021692F">
        <w:t> §</w:t>
      </w:r>
      <w:r>
        <w:t xml:space="preserve"> 1</w:t>
      </w:r>
      <w:r w:rsidR="0021692F">
        <w:t> mom.</w:t>
      </w:r>
      <w:r>
        <w:t xml:space="preserve"> i försörjningsl</w:t>
      </w:r>
      <w:r>
        <w:t>a</w:t>
      </w:r>
      <w:r>
        <w:t>gen ska en upphandlande myndighet kräva att den valda anbudsgivaren lämnar in intyg och utredningar som visar att anbudsgivaren uppfyller de lämplighetskrav som den upphandlande enheten ställer och inte berörs av någon obligatorisk grund för uteslutning</w:t>
      </w:r>
      <w:r w:rsidR="00891E05">
        <w:t>. Som obligatoriska grunder för uteslutning</w:t>
      </w:r>
      <w:r>
        <w:t xml:space="preserve"> </w:t>
      </w:r>
      <w:r w:rsidR="00891E05">
        <w:t>avses enligt 80</w:t>
      </w:r>
      <w:r w:rsidR="0021692F">
        <w:t> §</w:t>
      </w:r>
      <w:r w:rsidR="00891E05">
        <w:t xml:space="preserve"> i upphandlingslagen </w:t>
      </w:r>
      <w:r w:rsidR="00AB0D84">
        <w:t>och 84</w:t>
      </w:r>
      <w:r w:rsidR="0021692F">
        <w:t> §</w:t>
      </w:r>
      <w:r w:rsidR="00AB0D84">
        <w:t xml:space="preserve"> i försörjningsl</w:t>
      </w:r>
      <w:r w:rsidR="00AB0D84">
        <w:t>a</w:t>
      </w:r>
      <w:r w:rsidR="00AB0D84">
        <w:t xml:space="preserve">gen </w:t>
      </w:r>
      <w:r w:rsidR="00891E05">
        <w:t>att anbudssökanden eller anbudsgivaren, en ledamot i dess förval</w:t>
      </w:r>
      <w:r w:rsidR="00891E05">
        <w:t>t</w:t>
      </w:r>
      <w:r w:rsidR="00891E05">
        <w:t>nings-, lednings- eller tillsynsorgan eller en person som har rätt att för</w:t>
      </w:r>
      <w:r w:rsidR="00891E05">
        <w:t>e</w:t>
      </w:r>
      <w:r w:rsidR="00891E05">
        <w:t>träda, fatta beslut om eller kontrollera företaget har dömts till straff genom en lagakraftvunnen dom för vissa särskilt uppräknade brott</w:t>
      </w:r>
      <w:r w:rsidR="00622CF4">
        <w:t>.</w:t>
      </w:r>
    </w:p>
    <w:p w:rsidR="00081484" w:rsidRDefault="00AB0D84" w:rsidP="007A4BB3">
      <w:pPr>
        <w:pStyle w:val="ANormal"/>
      </w:pPr>
      <w:r>
        <w:tab/>
      </w:r>
      <w:r w:rsidR="00081484">
        <w:t>Straffregisterlagen</w:t>
      </w:r>
      <w:r w:rsidR="001D3FDB">
        <w:t xml:space="preserve"> (FFS 770/1993) </w:t>
      </w:r>
      <w:r w:rsidR="00081484">
        <w:t xml:space="preserve">har kompletterats med en ny </w:t>
      </w:r>
      <w:r w:rsidR="0076423A">
        <w:t>6b</w:t>
      </w:r>
      <w:r w:rsidR="0021692F">
        <w:t> §</w:t>
      </w:r>
      <w:r w:rsidR="0076423A">
        <w:t xml:space="preserve"> </w:t>
      </w:r>
      <w:r w:rsidR="00081484">
        <w:t xml:space="preserve">enligt vilken </w:t>
      </w:r>
      <w:r w:rsidR="0076423A">
        <w:t>anbudssökande och anbudsgivare kan få ett straffregisteru</w:t>
      </w:r>
      <w:r w:rsidR="0076423A">
        <w:t>t</w:t>
      </w:r>
      <w:r w:rsidR="0076423A">
        <w:t>drag för en enskild person i anbudssökandens eller anbudsgivarens förval</w:t>
      </w:r>
      <w:r w:rsidR="0076423A">
        <w:t>t</w:t>
      </w:r>
      <w:r w:rsidR="0076423A">
        <w:t>nings-, lednings- eller tillsynsorgan e</w:t>
      </w:r>
      <w:r w:rsidR="007F4808">
        <w:t xml:space="preserve">ller </w:t>
      </w:r>
      <w:r w:rsidR="00DF4681">
        <w:t xml:space="preserve">en person </w:t>
      </w:r>
      <w:r w:rsidR="007F4808">
        <w:t>som har rätt att för</w:t>
      </w:r>
      <w:r w:rsidR="007F4808">
        <w:t>e</w:t>
      </w:r>
      <w:r w:rsidR="007F4808">
        <w:t>träda, fatta beslut om eller kontrollera företaget</w:t>
      </w:r>
      <w:r>
        <w:t xml:space="preserve">. </w:t>
      </w:r>
      <w:r w:rsidR="007F4808">
        <w:t>För att ett utdrag ska kunna fås krävs den berörda personens samtycke.</w:t>
      </w:r>
    </w:p>
    <w:p w:rsidR="00081484" w:rsidRDefault="007A4BB3" w:rsidP="0031382B">
      <w:pPr>
        <w:pStyle w:val="ANormal"/>
      </w:pPr>
      <w:r>
        <w:tab/>
      </w:r>
      <w:r w:rsidR="00ED5CF2">
        <w:t>Riket har enligt självstyrelselagen 27</w:t>
      </w:r>
      <w:r w:rsidR="0021692F">
        <w:t> §</w:t>
      </w:r>
      <w:r w:rsidR="00ED5CF2">
        <w:t xml:space="preserve"> 22</w:t>
      </w:r>
      <w:r w:rsidR="00D92CED">
        <w:t> punkt</w:t>
      </w:r>
      <w:r w:rsidR="00ED5CF2">
        <w:t xml:space="preserve">en </w:t>
      </w:r>
      <w:r>
        <w:t>lagstiftningsbehöri</w:t>
      </w:r>
      <w:r>
        <w:t>g</w:t>
      </w:r>
      <w:r>
        <w:t>het i fråga om straffregister</w:t>
      </w:r>
      <w:r w:rsidR="007A7E05">
        <w:t>.</w:t>
      </w:r>
    </w:p>
    <w:p w:rsidR="007A7E05" w:rsidRDefault="007A7E05" w:rsidP="00BC5193">
      <w:pPr>
        <w:pStyle w:val="ANormal"/>
      </w:pPr>
    </w:p>
    <w:p w:rsidR="008F34BB" w:rsidRDefault="00693BCE" w:rsidP="008F34BB">
      <w:pPr>
        <w:pStyle w:val="RubrikD"/>
      </w:pPr>
      <w:r>
        <w:t xml:space="preserve">5.4.2. </w:t>
      </w:r>
      <w:r w:rsidR="001D3FDB">
        <w:t>Lagen om offentlighet i myndigheternas verksamhet</w:t>
      </w:r>
    </w:p>
    <w:p w:rsidR="008F34BB" w:rsidRDefault="008F34BB" w:rsidP="008F34BB">
      <w:pPr>
        <w:pStyle w:val="Rubrikmellanrum"/>
      </w:pPr>
    </w:p>
    <w:p w:rsidR="00352A56" w:rsidRDefault="00654024" w:rsidP="00BE050D">
      <w:pPr>
        <w:pStyle w:val="ANormal"/>
      </w:pPr>
      <w:r>
        <w:t>Enligt huvudregeln i 11</w:t>
      </w:r>
      <w:r w:rsidR="0021692F">
        <w:t> §</w:t>
      </w:r>
      <w:r>
        <w:t xml:space="preserve"> </w:t>
      </w:r>
      <w:r w:rsidR="008A6CEF">
        <w:t>1</w:t>
      </w:r>
      <w:r w:rsidR="0021692F">
        <w:t> mom.</w:t>
      </w:r>
      <w:r w:rsidR="008A6CEF">
        <w:t xml:space="preserve"> </w:t>
      </w:r>
      <w:r>
        <w:t>i</w:t>
      </w:r>
      <w:r w:rsidR="001D3FDB">
        <w:t xml:space="preserve"> lagen (FFS 621/1999) om </w:t>
      </w:r>
      <w:r w:rsidR="008F34BB">
        <w:t>offentlighet</w:t>
      </w:r>
      <w:r w:rsidR="001D3FDB">
        <w:t xml:space="preserve"> i myndigheternas verksamhet </w:t>
      </w:r>
      <w:r>
        <w:t xml:space="preserve">har den som är part i ett ärende rätt </w:t>
      </w:r>
      <w:r w:rsidR="008A6CEF">
        <w:t>att hos den myndighet som behandlar eller har behandlat ärendet ta del av en myndi</w:t>
      </w:r>
      <w:r w:rsidR="008A6CEF">
        <w:t>g</w:t>
      </w:r>
      <w:r w:rsidR="003265AF">
        <w:t>hets</w:t>
      </w:r>
      <w:r w:rsidR="008A6CEF">
        <w:t>handling som kan eller har kunnat påverka behandlingen, även om handlingen inte är offentlig. Undantaget från den här rätten är enligt 2</w:t>
      </w:r>
      <w:r w:rsidR="0021692F">
        <w:t> mom.</w:t>
      </w:r>
      <w:r w:rsidR="008A6CEF">
        <w:t xml:space="preserve"> 6</w:t>
      </w:r>
      <w:r w:rsidR="00D92CED">
        <w:t> punkt</w:t>
      </w:r>
      <w:r w:rsidR="008A6CEF">
        <w:t xml:space="preserve">en då det vid offentlig upphandling är fråga om </w:t>
      </w:r>
      <w:r w:rsidR="008F34BB">
        <w:t xml:space="preserve">en annan anbudssökandes eller anbudsgivares affärs- eller yrkeshemligheter, förutom vad gäller uppgifter om </w:t>
      </w:r>
      <w:r w:rsidR="008F34BB" w:rsidRPr="008A6CEF">
        <w:rPr>
          <w:i/>
        </w:rPr>
        <w:t>pris och andra faktorer</w:t>
      </w:r>
      <w:r w:rsidR="008F34BB">
        <w:t xml:space="preserve"> som används vid anbud</w:t>
      </w:r>
      <w:r w:rsidR="008F34BB">
        <w:t>s</w:t>
      </w:r>
      <w:r w:rsidR="008F34BB">
        <w:t xml:space="preserve">jämförelsen. </w:t>
      </w:r>
      <w:r w:rsidR="00BE050D">
        <w:t xml:space="preserve">Offentlighetslagen </w:t>
      </w:r>
      <w:r w:rsidR="003D6545">
        <w:t xml:space="preserve">har nu ändrats </w:t>
      </w:r>
      <w:r w:rsidR="00BE050D">
        <w:t xml:space="preserve">så att en part eller partens ombud eller biträde </w:t>
      </w:r>
      <w:r w:rsidR="003D6545">
        <w:t xml:space="preserve">har </w:t>
      </w:r>
      <w:r w:rsidR="00BE050D">
        <w:t xml:space="preserve">rätt att ta del av handlingar </w:t>
      </w:r>
      <w:r w:rsidR="003D6545">
        <w:t>som gäller affärs- och yrkeshemligheter</w:t>
      </w:r>
      <w:r w:rsidR="00714751">
        <w:t xml:space="preserve"> till den del det rör </w:t>
      </w:r>
      <w:r w:rsidR="00714751" w:rsidRPr="008A6CEF">
        <w:rPr>
          <w:i/>
        </w:rPr>
        <w:t>totalpriset.</w:t>
      </w:r>
    </w:p>
    <w:p w:rsidR="00F730F0" w:rsidRDefault="001D3FDB" w:rsidP="00254358">
      <w:pPr>
        <w:pStyle w:val="ANormal"/>
      </w:pPr>
      <w:r>
        <w:tab/>
      </w:r>
      <w:r w:rsidR="00522826">
        <w:t>I</w:t>
      </w:r>
      <w:r>
        <w:t xml:space="preserve"> landskapslagen (1977:72)</w:t>
      </w:r>
      <w:r w:rsidR="00254358">
        <w:t xml:space="preserve"> </w:t>
      </w:r>
      <w:r>
        <w:t xml:space="preserve">om allmänna handlingars offentlighet </w:t>
      </w:r>
      <w:r w:rsidR="00254358">
        <w:t>saknas helt motsvarande bestämmelser om rätt att ta del av handlingar som inte är offentliga.</w:t>
      </w:r>
      <w:r w:rsidR="00522826">
        <w:t xml:space="preserve"> Följaktligen saknas även specifika bestämmelser om rätten att ta del av handlingar som rör offentlig upphandling innan de är offentliga. B</w:t>
      </w:r>
      <w:r w:rsidR="00522826">
        <w:t>e</w:t>
      </w:r>
      <w:r w:rsidR="00522826">
        <w:t>stämmelserna kan tas in i landskapslagen vid en större översyn av offen</w:t>
      </w:r>
      <w:r w:rsidR="00522826">
        <w:t>t</w:t>
      </w:r>
      <w:r w:rsidR="00522826">
        <w:t>lighetslagstiftningen.</w:t>
      </w:r>
    </w:p>
    <w:p w:rsidR="00BC5193" w:rsidRPr="00A06FCD" w:rsidRDefault="00BC5193" w:rsidP="00BE050D">
      <w:pPr>
        <w:pStyle w:val="ANormal"/>
        <w:rPr>
          <w:i/>
          <w:sz w:val="18"/>
          <w:szCs w:val="18"/>
        </w:rPr>
      </w:pPr>
    </w:p>
    <w:p w:rsidR="003D6545" w:rsidRDefault="00693BCE" w:rsidP="00352A56">
      <w:pPr>
        <w:pStyle w:val="RubrikD"/>
      </w:pPr>
      <w:r>
        <w:lastRenderedPageBreak/>
        <w:t xml:space="preserve">5.4.3. </w:t>
      </w:r>
      <w:r w:rsidR="00BC1E1F">
        <w:t>Lagen om Konkurrens- och konsumentverket</w:t>
      </w:r>
    </w:p>
    <w:p w:rsidR="00931989" w:rsidRPr="00931989" w:rsidRDefault="00931989" w:rsidP="00931989">
      <w:pPr>
        <w:pStyle w:val="Rubrikmellanrum"/>
      </w:pPr>
    </w:p>
    <w:p w:rsidR="00BC1E1F" w:rsidRDefault="00BC1E1F" w:rsidP="00BC1E1F">
      <w:pPr>
        <w:pStyle w:val="ANormal"/>
      </w:pPr>
      <w:r>
        <w:t xml:space="preserve">Lagen om Konkurrens- och konsumentverket </w:t>
      </w:r>
      <w:r w:rsidR="0079234F">
        <w:t xml:space="preserve">(FFS 661/2012) </w:t>
      </w:r>
      <w:r>
        <w:t xml:space="preserve">har ändrats så att de </w:t>
      </w:r>
      <w:r w:rsidR="00352A56">
        <w:t>tillsyns</w:t>
      </w:r>
      <w:r>
        <w:t xml:space="preserve">uppgifter som har </w:t>
      </w:r>
      <w:proofErr w:type="gramStart"/>
      <w:r>
        <w:t>påfö</w:t>
      </w:r>
      <w:r w:rsidR="00352A56">
        <w:t>rts</w:t>
      </w:r>
      <w:proofErr w:type="gramEnd"/>
      <w:r w:rsidR="00352A56">
        <w:t xml:space="preserve"> Konkurrens- och konsumentve</w:t>
      </w:r>
      <w:r w:rsidR="00352A56">
        <w:t>r</w:t>
      </w:r>
      <w:r w:rsidR="00352A56">
        <w:t>k</w:t>
      </w:r>
      <w:r>
        <w:t xml:space="preserve">et </w:t>
      </w:r>
      <w:r w:rsidR="00352A56">
        <w:t xml:space="preserve">i upphandlingslagen </w:t>
      </w:r>
      <w:r w:rsidR="0079234F">
        <w:t xml:space="preserve">och försörjningslagen </w:t>
      </w:r>
      <w:r>
        <w:t>framgår av lagen.</w:t>
      </w:r>
      <w:r w:rsidR="0079234F">
        <w:t xml:space="preserve"> Enligt 2</w:t>
      </w:r>
      <w:r w:rsidR="0021692F">
        <w:t> §</w:t>
      </w:r>
      <w:r w:rsidR="0079234F">
        <w:t xml:space="preserve"> 1</w:t>
      </w:r>
      <w:r w:rsidR="00D92CED">
        <w:t> punkt</w:t>
      </w:r>
      <w:r w:rsidR="0079234F">
        <w:t>en ska Konkurrens- och konsumentverket lägga fram förslag och ta initiativ och yttra sig om bland annat främjande av öppna och icke-diskriminerande offentliga upphandlingar. Enligt 2</w:t>
      </w:r>
      <w:r w:rsidR="0021692F">
        <w:t> §</w:t>
      </w:r>
      <w:r w:rsidR="0079234F">
        <w:t xml:space="preserve"> 3</w:t>
      </w:r>
      <w:r w:rsidR="00D92CED">
        <w:t> punkt</w:t>
      </w:r>
      <w:r w:rsidR="0079234F">
        <w:t>en ska Ko</w:t>
      </w:r>
      <w:r w:rsidR="0079234F">
        <w:t>n</w:t>
      </w:r>
      <w:r w:rsidR="0079234F">
        <w:t>kurrens- och konsumentverket sköta de uppgifter som verket har enligt upphandlingslagen och försörjningslagen.</w:t>
      </w:r>
    </w:p>
    <w:p w:rsidR="00BC1E1F" w:rsidRDefault="003265AF" w:rsidP="00BC1E1F">
      <w:pPr>
        <w:pStyle w:val="ANormal"/>
      </w:pPr>
      <w:r>
        <w:tab/>
        <w:t>Landskap</w:t>
      </w:r>
      <w:r w:rsidR="0014636D">
        <w:t xml:space="preserve">sregeringen måste </w:t>
      </w:r>
      <w:r w:rsidR="00693BCE">
        <w:t>lagstifta om en oberoende tillsynsmyndi</w:t>
      </w:r>
      <w:r w:rsidR="00693BCE">
        <w:t>g</w:t>
      </w:r>
      <w:r w:rsidR="00693BCE">
        <w:t>het som sköter de myndighetsuppgifter som ålagts Konkurrens- och ko</w:t>
      </w:r>
      <w:r w:rsidR="00693BCE">
        <w:t>n</w:t>
      </w:r>
      <w:r w:rsidR="00693BCE">
        <w:t xml:space="preserve">sumentverket </w:t>
      </w:r>
      <w:r w:rsidR="0079234F">
        <w:t>i upphandlingslagen och försörjningslagen.</w:t>
      </w:r>
      <w:r w:rsidR="00352A56">
        <w:tab/>
      </w:r>
    </w:p>
    <w:p w:rsidR="00693BCE" w:rsidRDefault="00693BCE" w:rsidP="00BC5193">
      <w:pPr>
        <w:pStyle w:val="ANormal"/>
      </w:pPr>
    </w:p>
    <w:p w:rsidR="00BC1E1F" w:rsidRDefault="00693BCE" w:rsidP="00352A56">
      <w:pPr>
        <w:pStyle w:val="RubrikD"/>
      </w:pPr>
      <w:r>
        <w:t xml:space="preserve">5.4.4. </w:t>
      </w:r>
      <w:r w:rsidR="00BC1E1F">
        <w:t>Konkurrenslagen</w:t>
      </w:r>
    </w:p>
    <w:p w:rsidR="00931989" w:rsidRPr="00931989" w:rsidRDefault="00931989" w:rsidP="00931989">
      <w:pPr>
        <w:pStyle w:val="Rubrikmellanrum"/>
      </w:pPr>
    </w:p>
    <w:p w:rsidR="00BC1E1F" w:rsidRDefault="00BC1E1F" w:rsidP="00BC1E1F">
      <w:pPr>
        <w:pStyle w:val="ANormal"/>
      </w:pPr>
      <w:r>
        <w:t>Konkurrenslagen</w:t>
      </w:r>
      <w:r w:rsidR="008F55F6">
        <w:t>s</w:t>
      </w:r>
      <w:r w:rsidR="0079234F">
        <w:t xml:space="preserve"> (FFS 948/2011) </w:t>
      </w:r>
      <w:r w:rsidR="0039708E">
        <w:t>5§</w:t>
      </w:r>
      <w:r w:rsidR="008F55F6">
        <w:t xml:space="preserve"> </w:t>
      </w:r>
      <w:r>
        <w:t>har ändrats så att Ko</w:t>
      </w:r>
      <w:r w:rsidR="00637E43">
        <w:t>n</w:t>
      </w:r>
      <w:r>
        <w:t>kurrens- och konsumentverket kan övervaka</w:t>
      </w:r>
      <w:r w:rsidR="001B3198">
        <w:t xml:space="preserve"> att</w:t>
      </w:r>
      <w:r>
        <w:t xml:space="preserve"> konkurrensen mellan offentlig och privat näringsverksamhet </w:t>
      </w:r>
      <w:r w:rsidR="001B3198">
        <w:t>är jämlik också i situationer där upphandlingslagstif</w:t>
      </w:r>
      <w:r w:rsidR="001B3198">
        <w:t>t</w:t>
      </w:r>
      <w:r w:rsidR="001B3198">
        <w:t>ningen inte tillämpas på upphandling hos enheter som är anknutna till den upphandlande enheten.</w:t>
      </w:r>
    </w:p>
    <w:p w:rsidR="00352A56" w:rsidRPr="00BC1E1F" w:rsidRDefault="00352A56" w:rsidP="00BC1E1F">
      <w:pPr>
        <w:pStyle w:val="ANormal"/>
      </w:pPr>
      <w:r>
        <w:tab/>
      </w:r>
      <w:r w:rsidR="00ED5CF2">
        <w:t>Riket har</w:t>
      </w:r>
      <w:r w:rsidR="0079234F">
        <w:t xml:space="preserve"> enligt 27</w:t>
      </w:r>
      <w:r w:rsidR="0021692F">
        <w:t> §</w:t>
      </w:r>
      <w:r w:rsidR="0079234F">
        <w:t xml:space="preserve"> 10</w:t>
      </w:r>
      <w:r w:rsidR="00D92CED">
        <w:t> punkt</w:t>
      </w:r>
      <w:r w:rsidR="0079234F">
        <w:t>en</w:t>
      </w:r>
      <w:r w:rsidR="00ED5CF2">
        <w:t xml:space="preserve"> i självstyrelselagen</w:t>
      </w:r>
      <w:r>
        <w:t xml:space="preserve"> lagstiftningsbeh</w:t>
      </w:r>
      <w:r>
        <w:t>ö</w:t>
      </w:r>
      <w:r>
        <w:t>righet om främjande av konkurrens.</w:t>
      </w:r>
    </w:p>
    <w:p w:rsidR="00985ECD" w:rsidRPr="00985ECD" w:rsidRDefault="00985ECD" w:rsidP="00985ECD">
      <w:pPr>
        <w:pStyle w:val="ANormal"/>
      </w:pPr>
    </w:p>
    <w:p w:rsidR="002F4868" w:rsidRDefault="00C457D3" w:rsidP="002F4868">
      <w:pPr>
        <w:pStyle w:val="RubrikB"/>
      </w:pPr>
      <w:bookmarkStart w:id="18" w:name="_Toc479750333"/>
      <w:r>
        <w:t>6</w:t>
      </w:r>
      <w:r w:rsidR="002F4868">
        <w:t>. Landskapsregeringens förslag</w:t>
      </w:r>
      <w:bookmarkEnd w:id="18"/>
    </w:p>
    <w:p w:rsidR="002F4868" w:rsidRDefault="002F4868" w:rsidP="002F4868">
      <w:pPr>
        <w:pStyle w:val="Rubrikmellanrum"/>
      </w:pPr>
    </w:p>
    <w:p w:rsidR="00F504B3" w:rsidRDefault="00C457D3" w:rsidP="00F504B3">
      <w:pPr>
        <w:pStyle w:val="RubrikC"/>
      </w:pPr>
      <w:bookmarkStart w:id="19" w:name="_Toc479750334"/>
      <w:r>
        <w:t>6</w:t>
      </w:r>
      <w:r w:rsidR="00F504B3">
        <w:t>.1. Blankettlagstiftning</w:t>
      </w:r>
      <w:bookmarkEnd w:id="19"/>
    </w:p>
    <w:p w:rsidR="00F504B3" w:rsidRPr="00F504B3" w:rsidRDefault="00F504B3" w:rsidP="00F504B3">
      <w:pPr>
        <w:pStyle w:val="Rubrikmellanrum"/>
      </w:pPr>
    </w:p>
    <w:p w:rsidR="00352A56" w:rsidRPr="00352A56" w:rsidRDefault="00352A56" w:rsidP="00F504B3">
      <w:pPr>
        <w:pStyle w:val="ANormal"/>
      </w:pPr>
      <w:r>
        <w:t>Landskapsregeringen föreslår att rikets lagstiftning om offentlig upphan</w:t>
      </w:r>
      <w:r>
        <w:t>d</w:t>
      </w:r>
      <w:r w:rsidR="00C65E0D">
        <w:t>ling; lagen om offentlig upphandling och koncession samt lagen om up</w:t>
      </w:r>
      <w:r w:rsidR="00C65E0D">
        <w:t>p</w:t>
      </w:r>
      <w:r w:rsidR="00C65E0D">
        <w:t xml:space="preserve">handling och koncession inom sektorerna vatten, energi, transporter och posttjänster, </w:t>
      </w:r>
      <w:r>
        <w:t>görs tillämplig på Åland genom blankettlagstift</w:t>
      </w:r>
      <w:r w:rsidR="00BC5193">
        <w:t>ning.</w:t>
      </w:r>
    </w:p>
    <w:p w:rsidR="0089491C" w:rsidRDefault="00352A56" w:rsidP="002F4868">
      <w:pPr>
        <w:pStyle w:val="ANormal"/>
      </w:pPr>
      <w:r>
        <w:tab/>
        <w:t>Landskapsregeringen föres</w:t>
      </w:r>
      <w:r w:rsidR="008017C5">
        <w:t>l</w:t>
      </w:r>
      <w:r>
        <w:t>år dock att rikets bestämmelser om nationellt tröskelvärde och bestäm</w:t>
      </w:r>
      <w:r w:rsidR="008017C5">
        <w:t xml:space="preserve">melser om upphandling </w:t>
      </w:r>
      <w:r w:rsidR="00F504B3">
        <w:t xml:space="preserve">vars värde </w:t>
      </w:r>
      <w:r w:rsidR="008017C5">
        <w:t>översti</w:t>
      </w:r>
      <w:r>
        <w:t xml:space="preserve">ger det nationella tröskelvärdet men </w:t>
      </w:r>
      <w:r w:rsidR="00F504B3">
        <w:t>är lägre än</w:t>
      </w:r>
      <w:r>
        <w:t xml:space="preserve"> EU-tröskelvärdet </w:t>
      </w:r>
      <w:r w:rsidRPr="00F504B3">
        <w:rPr>
          <w:i/>
        </w:rPr>
        <w:t xml:space="preserve">inte </w:t>
      </w:r>
      <w:r>
        <w:t>ska tillä</w:t>
      </w:r>
      <w:r>
        <w:t>m</w:t>
      </w:r>
      <w:r w:rsidR="00BC5193">
        <w:t>pas.</w:t>
      </w:r>
    </w:p>
    <w:p w:rsidR="002F4868" w:rsidRDefault="0089491C" w:rsidP="002F4868">
      <w:pPr>
        <w:pStyle w:val="ANormal"/>
      </w:pPr>
      <w:r>
        <w:tab/>
      </w:r>
      <w:r w:rsidR="00693BCE">
        <w:t>I</w:t>
      </w:r>
      <w:r w:rsidR="00C65E0D">
        <w:t xml:space="preserve">dag </w:t>
      </w:r>
      <w:r w:rsidR="00693BCE">
        <w:t xml:space="preserve">tillämpar </w:t>
      </w:r>
      <w:r w:rsidR="00C65E0D">
        <w:t>landskapsregeringen samt myndigheter och inrättningar som lyder under landskapsregeringen</w:t>
      </w:r>
      <w:r>
        <w:t xml:space="preserve"> </w:t>
      </w:r>
      <w:r w:rsidRPr="00693BCE">
        <w:rPr>
          <w:i/>
        </w:rPr>
        <w:t>Ålands lan</w:t>
      </w:r>
      <w:r w:rsidR="000B18A7" w:rsidRPr="00693BCE">
        <w:rPr>
          <w:i/>
        </w:rPr>
        <w:t>dskapsregerings</w:t>
      </w:r>
      <w:r w:rsidRPr="00693BCE">
        <w:rPr>
          <w:i/>
        </w:rPr>
        <w:t xml:space="preserve"> beslut (</w:t>
      </w:r>
      <w:r w:rsidR="00C65E0D" w:rsidRPr="00693BCE">
        <w:rPr>
          <w:i/>
        </w:rPr>
        <w:t>LRB 52/2015) gällande vissa upphandlingar</w:t>
      </w:r>
      <w:r w:rsidR="00693BCE">
        <w:t xml:space="preserve"> på upphandlingar vars värde understiger </w:t>
      </w:r>
      <w:r w:rsidR="00132CA9">
        <w:t>EUs</w:t>
      </w:r>
      <w:r w:rsidR="00693BCE">
        <w:t xml:space="preserve"> tröskelvärden</w:t>
      </w:r>
      <w:r w:rsidR="00C65E0D">
        <w:t xml:space="preserve">. </w:t>
      </w:r>
      <w:r w:rsidR="008017C5">
        <w:t xml:space="preserve">Landskapsregeringens avsikt är att </w:t>
      </w:r>
      <w:r w:rsidR="00C65E0D">
        <w:t>ersätta beslutet med l</w:t>
      </w:r>
      <w:r w:rsidR="008017C5">
        <w:t xml:space="preserve">andskapslagstiftning om offentlig upphandling </w:t>
      </w:r>
      <w:r w:rsidR="00F504B3">
        <w:t>vars värde är lägre än</w:t>
      </w:r>
      <w:r w:rsidR="008017C5">
        <w:t xml:space="preserve"> </w:t>
      </w:r>
      <w:r w:rsidR="00132CA9">
        <w:t>EUs</w:t>
      </w:r>
      <w:r w:rsidR="008017C5">
        <w:t xml:space="preserve"> tröskelvärde.</w:t>
      </w:r>
    </w:p>
    <w:p w:rsidR="00F504B3" w:rsidRDefault="00F504B3" w:rsidP="002F4868">
      <w:pPr>
        <w:pStyle w:val="ANormal"/>
      </w:pPr>
    </w:p>
    <w:p w:rsidR="00F504B3" w:rsidRDefault="00C457D3" w:rsidP="00F504B3">
      <w:pPr>
        <w:pStyle w:val="RubrikC"/>
      </w:pPr>
      <w:bookmarkStart w:id="20" w:name="_Toc479750335"/>
      <w:r>
        <w:t>6.2</w:t>
      </w:r>
      <w:r w:rsidR="00F504B3">
        <w:t xml:space="preserve">. </w:t>
      </w:r>
      <w:r w:rsidR="00931989">
        <w:t>Övervakning</w:t>
      </w:r>
      <w:bookmarkEnd w:id="20"/>
    </w:p>
    <w:p w:rsidR="00BC5193" w:rsidRPr="00BC5193" w:rsidRDefault="00BC5193" w:rsidP="00BC5193">
      <w:pPr>
        <w:pStyle w:val="Rubrikmellanrum"/>
      </w:pPr>
    </w:p>
    <w:p w:rsidR="00F11E14" w:rsidRDefault="008017C5" w:rsidP="002F4868">
      <w:pPr>
        <w:pStyle w:val="ANormal"/>
      </w:pPr>
      <w:r>
        <w:t>Landskapsregeringen föreslår att</w:t>
      </w:r>
      <w:r w:rsidR="003F68A1">
        <w:t xml:space="preserve"> den </w:t>
      </w:r>
      <w:r w:rsidR="007309DD">
        <w:t xml:space="preserve">nya </w:t>
      </w:r>
      <w:r w:rsidR="00693BCE">
        <w:t>tillsyns</w:t>
      </w:r>
      <w:r w:rsidR="003F68A1">
        <w:t>uppgift</w:t>
      </w:r>
      <w:r>
        <w:t xml:space="preserve"> som </w:t>
      </w:r>
      <w:proofErr w:type="gramStart"/>
      <w:r>
        <w:t>påför</w:t>
      </w:r>
      <w:r w:rsidR="00F11E14">
        <w:t>t</w:t>
      </w:r>
      <w:r>
        <w:t>s</w:t>
      </w:r>
      <w:proofErr w:type="gramEnd"/>
      <w:r>
        <w:t xml:space="preserve"> me</w:t>
      </w:r>
      <w:r>
        <w:t>d</w:t>
      </w:r>
      <w:r>
        <w:t>lemsländerna</w:t>
      </w:r>
      <w:r w:rsidR="003F68A1">
        <w:t xml:space="preserve"> genom</w:t>
      </w:r>
      <w:r w:rsidR="000172F7">
        <w:t xml:space="preserve"> </w:t>
      </w:r>
      <w:r w:rsidR="00F11E14">
        <w:t xml:space="preserve">upphandlingsdirektiven och som i rikets lag påförts Konkurrens och konsumentverket </w:t>
      </w:r>
      <w:r w:rsidR="003F68A1">
        <w:t>ska skötas av</w:t>
      </w:r>
      <w:r>
        <w:t xml:space="preserve"> en ny myndighet</w:t>
      </w:r>
      <w:r w:rsidR="00332C64">
        <w:t>, U</w:t>
      </w:r>
      <w:r w:rsidR="003F68A1">
        <w:t>p</w:t>
      </w:r>
      <w:r w:rsidR="003F68A1">
        <w:t>p</w:t>
      </w:r>
      <w:r w:rsidR="003F68A1">
        <w:t>handlingsinspektionen.</w:t>
      </w:r>
      <w:r w:rsidR="00F11E14">
        <w:t xml:space="preserve"> Närmare motiveringar framgår av detaljmotiverin</w:t>
      </w:r>
      <w:r w:rsidR="00F11E14">
        <w:t>g</w:t>
      </w:r>
      <w:r w:rsidR="00F11E14">
        <w:t>arna till den föreslagna nya landskapslagen om Upphandlingsinspektionen</w:t>
      </w:r>
      <w:r w:rsidR="00F11E14" w:rsidRPr="00F11E14">
        <w:t xml:space="preserve"> </w:t>
      </w:r>
      <w:r w:rsidR="00F11E14">
        <w:t>som ingår i föreliggande lagförslag om offentlig upphandling.</w:t>
      </w:r>
    </w:p>
    <w:p w:rsidR="00194D61" w:rsidRDefault="00F11E14" w:rsidP="002F4868">
      <w:pPr>
        <w:pStyle w:val="ANormal"/>
      </w:pPr>
      <w:r>
        <w:tab/>
        <w:t>På sikt avser l</w:t>
      </w:r>
      <w:r w:rsidR="00194D61">
        <w:t>andskap</w:t>
      </w:r>
      <w:r>
        <w:t>s</w:t>
      </w:r>
      <w:r w:rsidR="00194D61">
        <w:t xml:space="preserve">regeringen </w:t>
      </w:r>
      <w:r w:rsidR="006900C4">
        <w:t xml:space="preserve">att utreda möjligheten att samordna de olika tillsynsmyndigheter som redan finns i landskapet och som kommer att tillkomma till följd av </w:t>
      </w:r>
      <w:r>
        <w:t xml:space="preserve">kommande </w:t>
      </w:r>
      <w:r w:rsidR="006900C4">
        <w:t>EU lagstiftning. I detta skede anser landskapsregeringen dock att det enda alternativet är att tillsätta en skild myndighet.</w:t>
      </w:r>
    </w:p>
    <w:p w:rsidR="008D3553" w:rsidRDefault="008D3553" w:rsidP="002F4868">
      <w:pPr>
        <w:pStyle w:val="ANormal"/>
      </w:pPr>
    </w:p>
    <w:p w:rsidR="008D3553" w:rsidRDefault="008D3553" w:rsidP="008D3553">
      <w:pPr>
        <w:pStyle w:val="RubrikC"/>
      </w:pPr>
      <w:bookmarkStart w:id="21" w:name="_Toc479750336"/>
      <w:r>
        <w:lastRenderedPageBreak/>
        <w:t>6.3. Rådgivning</w:t>
      </w:r>
      <w:bookmarkEnd w:id="21"/>
    </w:p>
    <w:p w:rsidR="008D3553" w:rsidRPr="008D3553" w:rsidRDefault="008D3553" w:rsidP="008D3553">
      <w:pPr>
        <w:pStyle w:val="Rubrikmellanrum"/>
      </w:pPr>
    </w:p>
    <w:p w:rsidR="007309DD" w:rsidRDefault="007309DD" w:rsidP="008D3553">
      <w:pPr>
        <w:pStyle w:val="ANormal"/>
      </w:pPr>
      <w:r>
        <w:t>Me</w:t>
      </w:r>
      <w:r w:rsidR="00B369CC">
        <w:t>dlemsstatern</w:t>
      </w:r>
      <w:r w:rsidR="000172F7">
        <w:t>a</w:t>
      </w:r>
      <w:r>
        <w:t xml:space="preserve"> ska</w:t>
      </w:r>
      <w:r w:rsidR="000172F7">
        <w:t xml:space="preserve"> en</w:t>
      </w:r>
      <w:r w:rsidR="00B369CC">
        <w:t xml:space="preserve">ligt </w:t>
      </w:r>
      <w:r w:rsidR="008D3553">
        <w:t>artikel 83 i upphandlingsdirektivet</w:t>
      </w:r>
      <w:r w:rsidR="005B450D">
        <w:t>, artikel 45 i direktivet om tilldelning av koncessioner samt artikel 99 i försörjningsd</w:t>
      </w:r>
      <w:r w:rsidR="005B450D">
        <w:t>i</w:t>
      </w:r>
      <w:r w:rsidR="005B450D">
        <w:t xml:space="preserve">rektivet </w:t>
      </w:r>
      <w:r w:rsidR="008D3553">
        <w:t xml:space="preserve">se till </w:t>
      </w:r>
      <w:r w:rsidR="00B369CC">
        <w:t xml:space="preserve">att </w:t>
      </w:r>
      <w:r>
        <w:t xml:space="preserve">avgiftsfri rådgivning om offentlig upphandling </w:t>
      </w:r>
      <w:r w:rsidR="008D3553">
        <w:t>är tillgän</w:t>
      </w:r>
      <w:r w:rsidR="008D3553">
        <w:t>g</w:t>
      </w:r>
      <w:r w:rsidR="008D3553">
        <w:t>lig för både anbudsgivare och upphandlande enheter</w:t>
      </w:r>
      <w:r>
        <w:t>.</w:t>
      </w:r>
    </w:p>
    <w:p w:rsidR="00F35BBF" w:rsidRDefault="007309DD" w:rsidP="008D3553">
      <w:pPr>
        <w:pStyle w:val="ANormal"/>
      </w:pPr>
      <w:r>
        <w:tab/>
      </w:r>
      <w:r w:rsidR="005B450D">
        <w:t xml:space="preserve">Rådgivning sker redan idag avgiftsfritt </w:t>
      </w:r>
      <w:r w:rsidR="008A12FC">
        <w:t xml:space="preserve">för upphandlande enheter och myndigheter på Åland </w:t>
      </w:r>
      <w:r w:rsidR="005B450D">
        <w:t xml:space="preserve">genom </w:t>
      </w:r>
      <w:r w:rsidR="008A12FC" w:rsidRPr="008A12FC">
        <w:rPr>
          <w:szCs w:val="22"/>
        </w:rPr>
        <w:t>Rådgivningsenheten för offentlig upphan</w:t>
      </w:r>
      <w:r w:rsidR="008A12FC" w:rsidRPr="008A12FC">
        <w:rPr>
          <w:szCs w:val="22"/>
        </w:rPr>
        <w:t>d</w:t>
      </w:r>
      <w:r w:rsidR="008A12FC" w:rsidRPr="008A12FC">
        <w:rPr>
          <w:szCs w:val="22"/>
        </w:rPr>
        <w:t>ling</w:t>
      </w:r>
      <w:r w:rsidR="008A12FC">
        <w:rPr>
          <w:rFonts w:ascii="Verdana" w:hAnsi="Verdana"/>
          <w:color w:val="676767"/>
          <w:sz w:val="16"/>
          <w:szCs w:val="16"/>
        </w:rPr>
        <w:t xml:space="preserve"> </w:t>
      </w:r>
      <w:r w:rsidR="00094D69">
        <w:t xml:space="preserve">vid Finlands kommunförbund. Tjänsten har finansierats av Arbets- och näringsministeriet </w:t>
      </w:r>
      <w:r w:rsidR="00F35BBF">
        <w:t>tillsammans med Finlands kommunförbund och varit avgiftsfri för kommunerna i Finland, inklusive Åland.</w:t>
      </w:r>
      <w:r w:rsidR="00094D69">
        <w:t xml:space="preserve"> </w:t>
      </w:r>
      <w:r>
        <w:t>Avgiftsfri rådgivning till anbudsgivare</w:t>
      </w:r>
      <w:r w:rsidR="008D5EFC">
        <w:t xml:space="preserve"> </w:t>
      </w:r>
      <w:r w:rsidR="00F35BBF">
        <w:t>saknas på Åland</w:t>
      </w:r>
      <w:r>
        <w:t>.</w:t>
      </w:r>
    </w:p>
    <w:p w:rsidR="009B1401" w:rsidRPr="006F1F2C" w:rsidRDefault="007309DD" w:rsidP="008D3553">
      <w:pPr>
        <w:pStyle w:val="ANormal"/>
      </w:pPr>
      <w:r>
        <w:tab/>
        <w:t>Landskapsregeringen</w:t>
      </w:r>
      <w:r w:rsidR="00C65E0D">
        <w:t xml:space="preserve">s </w:t>
      </w:r>
      <w:r w:rsidR="00833D2E">
        <w:t xml:space="preserve">för förhandlingar om hur den </w:t>
      </w:r>
      <w:r>
        <w:t>avgiftsfria rådgi</w:t>
      </w:r>
      <w:r>
        <w:t>v</w:t>
      </w:r>
      <w:r>
        <w:t>ning</w:t>
      </w:r>
      <w:r w:rsidR="00C65E0D">
        <w:t>en</w:t>
      </w:r>
      <w:r>
        <w:t xml:space="preserve"> om offentlig upphandling ska genomföras på Åland</w:t>
      </w:r>
      <w:r w:rsidR="00833D2E">
        <w:t xml:space="preserve">. En tänkbar modell är </w:t>
      </w:r>
      <w:r>
        <w:t>att tjänster köps av Finlands kommunförbund för rådgivning till upphandlande enhe</w:t>
      </w:r>
      <w:r w:rsidR="0025652F">
        <w:t xml:space="preserve">ter och av Ålands näringsliv </w:t>
      </w:r>
      <w:proofErr w:type="spellStart"/>
      <w:r w:rsidR="0025652F">
        <w:t>rf</w:t>
      </w:r>
      <w:proofErr w:type="spellEnd"/>
      <w:r w:rsidR="00F11E14">
        <w:t>.</w:t>
      </w:r>
      <w:r>
        <w:t xml:space="preserve"> </w:t>
      </w:r>
      <w:proofErr w:type="gramStart"/>
      <w:r>
        <w:t>för rådgivning till a</w:t>
      </w:r>
      <w:r>
        <w:t>n</w:t>
      </w:r>
      <w:r>
        <w:t>budsgiva</w:t>
      </w:r>
      <w:r w:rsidR="00BC5193">
        <w:t>re.</w:t>
      </w:r>
      <w:proofErr w:type="gramEnd"/>
    </w:p>
    <w:p w:rsidR="00985ECD" w:rsidRDefault="00985ECD" w:rsidP="002F4868">
      <w:pPr>
        <w:pStyle w:val="ANormal"/>
      </w:pPr>
    </w:p>
    <w:p w:rsidR="002F4868" w:rsidRPr="002F4868" w:rsidRDefault="00C457D3" w:rsidP="002F4868">
      <w:pPr>
        <w:pStyle w:val="RubrikB"/>
      </w:pPr>
      <w:bookmarkStart w:id="22" w:name="_Toc479750337"/>
      <w:r>
        <w:t>7</w:t>
      </w:r>
      <w:r w:rsidR="002F4868">
        <w:t>. Förslagets konsekvenser</w:t>
      </w:r>
      <w:bookmarkEnd w:id="22"/>
    </w:p>
    <w:p w:rsidR="00AF3004" w:rsidRDefault="00AF3004">
      <w:pPr>
        <w:pStyle w:val="Rubrikmellanrum"/>
      </w:pPr>
    </w:p>
    <w:p w:rsidR="00AF3004" w:rsidRDefault="00C457D3" w:rsidP="008017C5">
      <w:pPr>
        <w:pStyle w:val="RubrikC"/>
      </w:pPr>
      <w:bookmarkStart w:id="23" w:name="_Toc479750338"/>
      <w:r>
        <w:t>7</w:t>
      </w:r>
      <w:r w:rsidR="008017C5">
        <w:t>.1. Ekonomiska konsekvenser</w:t>
      </w:r>
      <w:bookmarkEnd w:id="23"/>
    </w:p>
    <w:p w:rsidR="0072409F" w:rsidRDefault="0072409F" w:rsidP="0072409F">
      <w:pPr>
        <w:pStyle w:val="Rubrikmellanrum"/>
      </w:pPr>
    </w:p>
    <w:p w:rsidR="003C1695" w:rsidRDefault="003C1695" w:rsidP="003C1695">
      <w:pPr>
        <w:pStyle w:val="ANormal"/>
      </w:pPr>
      <w:r>
        <w:t xml:space="preserve">Skyldigheten att </w:t>
      </w:r>
      <w:r w:rsidR="005155C9">
        <w:t>erbjuda</w:t>
      </w:r>
      <w:r>
        <w:t xml:space="preserve"> avgiftsfri rådgivning för både</w:t>
      </w:r>
      <w:r w:rsidR="00802FE3">
        <w:t xml:space="preserve"> upphandlande e</w:t>
      </w:r>
      <w:r w:rsidR="00802FE3">
        <w:t>n</w:t>
      </w:r>
      <w:r w:rsidR="00802FE3">
        <w:t>heter och</w:t>
      </w:r>
      <w:r>
        <w:t xml:space="preserve"> </w:t>
      </w:r>
      <w:r w:rsidR="005155C9">
        <w:t>ekonomiska aktörer</w:t>
      </w:r>
      <w:r w:rsidR="00BC5193">
        <w:t xml:space="preserve"> medför kostnader.</w:t>
      </w:r>
    </w:p>
    <w:p w:rsidR="003C1695" w:rsidRDefault="003C1695" w:rsidP="003C1695">
      <w:pPr>
        <w:pStyle w:val="ANormal"/>
      </w:pPr>
      <w:r>
        <w:tab/>
      </w:r>
      <w:r w:rsidR="00833D2E">
        <w:t xml:space="preserve">Landskapsregeringen för förhandlingar om köp av </w:t>
      </w:r>
      <w:r w:rsidR="009423F2">
        <w:t>rådgivningstjänster.</w:t>
      </w:r>
      <w:r w:rsidR="00833D2E">
        <w:t xml:space="preserve"> Det är i detta skede inte möjligt att uppskatta kostnaderna för rådgivning</w:t>
      </w:r>
      <w:r w:rsidR="00833D2E">
        <w:t>s</w:t>
      </w:r>
      <w:r w:rsidR="00833D2E">
        <w:t>tjänsterna men landskapsregeringens avsikt är att uppfylla upphandlingsd</w:t>
      </w:r>
      <w:r w:rsidR="00833D2E">
        <w:t>i</w:t>
      </w:r>
      <w:r w:rsidR="00833D2E">
        <w:t>rektivens krav på rådgivning på ett så kostnadseffektivt sätt som möjligt.</w:t>
      </w:r>
    </w:p>
    <w:p w:rsidR="0072409F" w:rsidRPr="00127059" w:rsidRDefault="003C1695" w:rsidP="009423F2">
      <w:pPr>
        <w:pStyle w:val="ANormal"/>
      </w:pPr>
      <w:r>
        <w:tab/>
        <w:t xml:space="preserve">Skyldigheten för medlemsstaterna att </w:t>
      </w:r>
      <w:r w:rsidRPr="009423F2">
        <w:t xml:space="preserve">övervaka </w:t>
      </w:r>
      <w:r>
        <w:t>att reglerna om offentlig upphandling följs innebär att en ny tillsynsmyndig</w:t>
      </w:r>
      <w:r w:rsidR="00833D2E">
        <w:t>h</w:t>
      </w:r>
      <w:r>
        <w:t>et måste inrättas</w:t>
      </w:r>
      <w:r w:rsidR="009423F2">
        <w:t>. Kos</w:t>
      </w:r>
      <w:r w:rsidR="009423F2">
        <w:t>t</w:t>
      </w:r>
      <w:r w:rsidR="009423F2">
        <w:t>naderna för den nya myndigheten beräknas uppgå till ca 140 000 euro</w:t>
      </w:r>
      <w:r w:rsidR="00802FE3">
        <w:t xml:space="preserve"> det första </w:t>
      </w:r>
      <w:r w:rsidR="00833D2E">
        <w:t xml:space="preserve">hela </w:t>
      </w:r>
      <w:r w:rsidR="00802FE3">
        <w:t>året.</w:t>
      </w:r>
      <w:r w:rsidR="00D43324">
        <w:t xml:space="preserve"> Kostnaden täcker utgifterna för skapandet av en ny my</w:t>
      </w:r>
      <w:r w:rsidR="00D43324">
        <w:t>n</w:t>
      </w:r>
      <w:r w:rsidR="00D43324">
        <w:t>dighet för tillsyn av hela den offent</w:t>
      </w:r>
      <w:r w:rsidR="00254358">
        <w:t>liga sektorns upphandlingar, så</w:t>
      </w:r>
      <w:r w:rsidR="00D43324">
        <w:t>som u</w:t>
      </w:r>
      <w:r w:rsidR="00D43324">
        <w:t>t</w:t>
      </w:r>
      <w:r w:rsidR="00D43324">
        <w:t xml:space="preserve">gifter för data- och kontorsutrustning, lön och </w:t>
      </w:r>
      <w:r w:rsidR="00254358">
        <w:t>kontor</w:t>
      </w:r>
      <w:r w:rsidR="00254358" w:rsidRPr="00127059">
        <w:t>.</w:t>
      </w:r>
    </w:p>
    <w:p w:rsidR="009423F2" w:rsidRPr="00BC5193" w:rsidRDefault="009423F2" w:rsidP="00BC5193">
      <w:pPr>
        <w:pStyle w:val="ANormal"/>
      </w:pPr>
    </w:p>
    <w:p w:rsidR="008017C5" w:rsidRDefault="00C457D3" w:rsidP="008017C5">
      <w:pPr>
        <w:pStyle w:val="RubrikC"/>
      </w:pPr>
      <w:bookmarkStart w:id="24" w:name="_Toc479750339"/>
      <w:r>
        <w:t>7</w:t>
      </w:r>
      <w:r w:rsidR="008017C5">
        <w:t xml:space="preserve">.2. Konsekvenser </w:t>
      </w:r>
      <w:r w:rsidR="005155C9">
        <w:t xml:space="preserve">för </w:t>
      </w:r>
      <w:r w:rsidR="00D334CB">
        <w:t>ekonomiska aktörer</w:t>
      </w:r>
      <w:bookmarkEnd w:id="24"/>
    </w:p>
    <w:p w:rsidR="005155C9" w:rsidRDefault="005155C9" w:rsidP="005155C9">
      <w:pPr>
        <w:pStyle w:val="Rubrikmellanrum"/>
      </w:pPr>
    </w:p>
    <w:p w:rsidR="00D1375A" w:rsidRDefault="00D334CB" w:rsidP="005155C9">
      <w:pPr>
        <w:pStyle w:val="ANormal"/>
      </w:pPr>
      <w:r>
        <w:t>Ett av de centrala målen för rikets nya upphandlingslagstiftning är att fö</w:t>
      </w:r>
      <w:r>
        <w:t>r</w:t>
      </w:r>
      <w:r>
        <w:t>bät</w:t>
      </w:r>
      <w:r w:rsidR="00696006">
        <w:t>t</w:t>
      </w:r>
      <w:r>
        <w:t xml:space="preserve">ra företagens ställning vid offentliga upphandlingar, bland annat genom enklare och tydligare regler och nya förfaranden. Lagstiftningen innebär att små och medelstora företags möjligheter att delta i offentliga upphandlingar förbättras avsevärt. </w:t>
      </w:r>
      <w:r w:rsidR="00D1375A">
        <w:t>Avsikten att främja innovativa upphandlingar torde få positiva effekter för företagens affärsmöjligheter. Kraven på elektronisk i</w:t>
      </w:r>
      <w:r w:rsidR="00D1375A">
        <w:t>n</w:t>
      </w:r>
      <w:r w:rsidR="00D1375A">
        <w:t>lämning av anbud medför mindre administrativa kostnader för anbudsg</w:t>
      </w:r>
      <w:r w:rsidR="00D1375A">
        <w:t>i</w:t>
      </w:r>
      <w:r w:rsidR="00D1375A">
        <w:t>varna och då hela upphandlingsprocessen från oktober 2018 är elektronisk kommer upphandlingsprocesserna att bli snabbare och billigare.</w:t>
      </w:r>
      <w:r w:rsidR="00696006">
        <w:t xml:space="preserve"> Det att u</w:t>
      </w:r>
      <w:r w:rsidR="00696006">
        <w:t>t</w:t>
      </w:r>
      <w:r w:rsidR="00696006">
        <w:t>redningar och intyg i fortsättningen endast kommer att krävas av den som tilldelats kontraktet innebär kostnadsbesparingar och förenkling</w:t>
      </w:r>
      <w:r w:rsidR="00A14458">
        <w:t xml:space="preserve"> för föret</w:t>
      </w:r>
      <w:r w:rsidR="00A14458">
        <w:t>a</w:t>
      </w:r>
      <w:r w:rsidR="00A14458">
        <w:t>gen.</w:t>
      </w:r>
    </w:p>
    <w:p w:rsidR="005155C9" w:rsidRPr="005155C9" w:rsidRDefault="00D1375A" w:rsidP="005155C9">
      <w:pPr>
        <w:pStyle w:val="ANormal"/>
      </w:pPr>
      <w:r>
        <w:tab/>
      </w:r>
      <w:r w:rsidR="00D334CB">
        <w:t>Den skyldighet som införs för landskapet att</w:t>
      </w:r>
      <w:r w:rsidR="005155C9">
        <w:t xml:space="preserve"> erbjuda avgifts</w:t>
      </w:r>
      <w:r w:rsidR="00D334CB">
        <w:t>fri rådgi</w:t>
      </w:r>
      <w:r w:rsidR="00D334CB">
        <w:t>v</w:t>
      </w:r>
      <w:r w:rsidR="00D334CB">
        <w:t xml:space="preserve">ning för ekonomiska aktörer är positiv för </w:t>
      </w:r>
      <w:r>
        <w:t>aktörerna</w:t>
      </w:r>
      <w:r w:rsidR="00D334CB">
        <w:t>.</w:t>
      </w:r>
    </w:p>
    <w:p w:rsidR="008017C5" w:rsidRPr="008017C5" w:rsidRDefault="008017C5" w:rsidP="00BC5193">
      <w:pPr>
        <w:pStyle w:val="ANormal"/>
      </w:pPr>
    </w:p>
    <w:p w:rsidR="008017C5" w:rsidRDefault="00C457D3" w:rsidP="008017C5">
      <w:pPr>
        <w:pStyle w:val="RubrikC"/>
      </w:pPr>
      <w:bookmarkStart w:id="25" w:name="_Toc479750340"/>
      <w:r>
        <w:t>7</w:t>
      </w:r>
      <w:r w:rsidR="008017C5">
        <w:t>.3. Konsekvenser för myndigheterna</w:t>
      </w:r>
      <w:bookmarkEnd w:id="25"/>
    </w:p>
    <w:p w:rsidR="00D1375A" w:rsidRDefault="00D1375A" w:rsidP="00D1375A">
      <w:pPr>
        <w:pStyle w:val="Rubrikmellanrum"/>
      </w:pPr>
    </w:p>
    <w:p w:rsidR="00D1375A" w:rsidRDefault="00696006" w:rsidP="00D1375A">
      <w:pPr>
        <w:pStyle w:val="ANormal"/>
      </w:pPr>
      <w:r>
        <w:t>Införandet av en helt elektronisk upphandlingsprocess kommer på sikt att medföra fördelar för de upphandlande myndigheterna genom att minska administrationen, effektivera behandlingen av anbuden, öka säkerheten för en felfri upphandlingsprocess, förenkla utvärderingen av kvalifikationskr</w:t>
      </w:r>
      <w:r>
        <w:t>a</w:t>
      </w:r>
      <w:r>
        <w:t>ven och effektivera kontrollen av anbuden.</w:t>
      </w:r>
    </w:p>
    <w:p w:rsidR="00696006" w:rsidRDefault="00696006" w:rsidP="00D1375A">
      <w:pPr>
        <w:pStyle w:val="ANormal"/>
      </w:pPr>
      <w:r>
        <w:lastRenderedPageBreak/>
        <w:tab/>
        <w:t>Bestämmelserna om nya upphandlingsförfaranden ger de upphandlande myndigheterna mera handlingsmöjligheter. Det att utredningar och intyg i fortsättningen endast kommer att krävas av den som tilldelats kontraktet i</w:t>
      </w:r>
      <w:r>
        <w:t>n</w:t>
      </w:r>
      <w:r>
        <w:t>nebär kostnadsbesparingar och förenkling även för de upphandlande m</w:t>
      </w:r>
      <w:r w:rsidR="00A14458">
        <w:t>y</w:t>
      </w:r>
      <w:r>
        <w:t>n</w:t>
      </w:r>
      <w:r>
        <w:t>digheterna.</w:t>
      </w:r>
    </w:p>
    <w:p w:rsidR="009423F2" w:rsidRPr="00D1375A" w:rsidRDefault="009423F2" w:rsidP="00D1375A">
      <w:pPr>
        <w:pStyle w:val="ANormal"/>
      </w:pPr>
      <w:r>
        <w:tab/>
      </w:r>
      <w:r w:rsidR="00352973">
        <w:t>Den nya upphandlingslagstiftningen och den rådgivnings- och tillsyn</w:t>
      </w:r>
      <w:r w:rsidR="00352973">
        <w:t>s</w:t>
      </w:r>
      <w:r w:rsidR="00352973">
        <w:t xml:space="preserve">skyldighet som införs </w:t>
      </w:r>
      <w:r>
        <w:t>kommer på sikt att förbättra kvaliteten på upphan</w:t>
      </w:r>
      <w:r>
        <w:t>d</w:t>
      </w:r>
      <w:r>
        <w:t>lingarna, öka</w:t>
      </w:r>
      <w:r w:rsidR="00352973">
        <w:t xml:space="preserve"> en</w:t>
      </w:r>
      <w:r>
        <w:t xml:space="preserve"> </w:t>
      </w:r>
      <w:r w:rsidR="00352973">
        <w:t>effektiv och konsekvent tillämpning av upphandlingsre</w:t>
      </w:r>
      <w:r w:rsidR="00352973">
        <w:t>g</w:t>
      </w:r>
      <w:r w:rsidR="00352973">
        <w:t>lerna och garantera att offentliga medel utnyttjas så effektivt som</w:t>
      </w:r>
      <w:r w:rsidR="00BC5193">
        <w:t xml:space="preserve"> möjligt.</w:t>
      </w:r>
    </w:p>
    <w:p w:rsidR="008017C5" w:rsidRPr="008017C5" w:rsidRDefault="008017C5" w:rsidP="00BC5193">
      <w:pPr>
        <w:pStyle w:val="ANormal"/>
      </w:pPr>
    </w:p>
    <w:p w:rsidR="008017C5" w:rsidRDefault="00C457D3" w:rsidP="008017C5">
      <w:pPr>
        <w:pStyle w:val="RubrikC"/>
      </w:pPr>
      <w:bookmarkStart w:id="26" w:name="_Toc479750341"/>
      <w:r>
        <w:t>7</w:t>
      </w:r>
      <w:r w:rsidR="008017C5">
        <w:t xml:space="preserve">.4. </w:t>
      </w:r>
      <w:r w:rsidR="00A14458">
        <w:t>Övriga kon</w:t>
      </w:r>
      <w:r w:rsidR="008017C5">
        <w:t>sekvenser</w:t>
      </w:r>
      <w:bookmarkEnd w:id="26"/>
    </w:p>
    <w:p w:rsidR="00A14458" w:rsidRDefault="00A14458" w:rsidP="00A14458">
      <w:pPr>
        <w:pStyle w:val="Rubrikmellanrum"/>
      </w:pPr>
    </w:p>
    <w:p w:rsidR="00A14458" w:rsidRDefault="007E1ABF" w:rsidP="00A14458">
      <w:pPr>
        <w:pStyle w:val="RubrikD"/>
      </w:pPr>
      <w:r>
        <w:t xml:space="preserve">7.4.1. </w:t>
      </w:r>
      <w:r w:rsidR="00086334">
        <w:t>Miljökonsekvenser</w:t>
      </w:r>
    </w:p>
    <w:p w:rsidR="00A14458" w:rsidRDefault="00A14458" w:rsidP="00A14458">
      <w:pPr>
        <w:pStyle w:val="Rubrikmellanrum"/>
      </w:pPr>
    </w:p>
    <w:p w:rsidR="00A14458" w:rsidRDefault="00A14458" w:rsidP="00A14458">
      <w:pPr>
        <w:pStyle w:val="ANormal"/>
      </w:pPr>
      <w:r>
        <w:t>Den nya lagstiftningen innehåller flera nya bestämmelser om och möjli</w:t>
      </w:r>
      <w:r>
        <w:t>g</w:t>
      </w:r>
      <w:r>
        <w:t>heter att beakta miljöaspekter, såsom möjligheten att använda miljömärken i större omfattning än tidigare och att beakta livscykelkostnader vid a</w:t>
      </w:r>
      <w:r>
        <w:t>n</w:t>
      </w:r>
      <w:r>
        <w:t>budsjämförelser. Lagen ger även en möjlighet att utesluta sammanslutnin</w:t>
      </w:r>
      <w:r>
        <w:t>g</w:t>
      </w:r>
      <w:r>
        <w:t>ar som leds av personer som brutit mot miljölagstiftningen.</w:t>
      </w:r>
    </w:p>
    <w:p w:rsidR="00086334" w:rsidRDefault="00086334" w:rsidP="00A14458">
      <w:pPr>
        <w:pStyle w:val="ANormal"/>
      </w:pPr>
    </w:p>
    <w:p w:rsidR="00086334" w:rsidRDefault="007E1ABF" w:rsidP="00086334">
      <w:pPr>
        <w:pStyle w:val="RubrikD"/>
      </w:pPr>
      <w:r>
        <w:t xml:space="preserve">7.4.2. </w:t>
      </w:r>
      <w:r w:rsidR="00086334">
        <w:t>Sociala konsekvenser</w:t>
      </w:r>
    </w:p>
    <w:p w:rsidR="00086334" w:rsidRDefault="00086334" w:rsidP="00086334">
      <w:pPr>
        <w:pStyle w:val="Rubrikmellanrum"/>
      </w:pPr>
    </w:p>
    <w:p w:rsidR="00086334" w:rsidRDefault="00086334" w:rsidP="00086334">
      <w:pPr>
        <w:pStyle w:val="ANormal"/>
      </w:pPr>
      <w:r>
        <w:t>Den nya lagstiftningen möjliggör beaktandet av sociala aspekter i mycket högre grad än idag. Detta kan främja olika gruppers sysselsättningsmöjli</w:t>
      </w:r>
      <w:r>
        <w:t>g</w:t>
      </w:r>
      <w:r>
        <w:t>heter via offentlig upphandling.</w:t>
      </w:r>
      <w:r w:rsidR="00D86067">
        <w:t xml:space="preserve"> Man kan använda reserverade byggko</w:t>
      </w:r>
      <w:r w:rsidR="00D86067">
        <w:t>n</w:t>
      </w:r>
      <w:r w:rsidR="00D86067">
        <w:t>trakt vars främsta</w:t>
      </w:r>
      <w:r w:rsidR="007926C5">
        <w:t xml:space="preserve"> </w:t>
      </w:r>
      <w:r w:rsidR="00D86067">
        <w:t>syfte är att anpassa personer med funktionsnedsättning och andra utsatta personer till samhället och arbetslivet.</w:t>
      </w:r>
      <w:r w:rsidR="007E1ABF">
        <w:t xml:space="preserve"> De flesta av de nya miljöbestämmelserna är inte förpliktande utan endast möjliggörande och det är därför svårt att bedöma de faktiska konsekvenserna för miljön.</w:t>
      </w:r>
    </w:p>
    <w:p w:rsidR="00086334" w:rsidRDefault="00086334" w:rsidP="00086334">
      <w:pPr>
        <w:pStyle w:val="ANormal"/>
      </w:pPr>
    </w:p>
    <w:p w:rsidR="00086334" w:rsidRDefault="007E1ABF" w:rsidP="00086334">
      <w:pPr>
        <w:pStyle w:val="RubrikD"/>
      </w:pPr>
      <w:r>
        <w:t xml:space="preserve">7.4.3. </w:t>
      </w:r>
      <w:r w:rsidR="00DB48B7">
        <w:t>Konsek</w:t>
      </w:r>
      <w:r w:rsidR="00086334">
        <w:t>v</w:t>
      </w:r>
      <w:r w:rsidR="00DB48B7">
        <w:t>e</w:t>
      </w:r>
      <w:r w:rsidR="00086334">
        <w:t xml:space="preserve">nser för jämställdheten och </w:t>
      </w:r>
      <w:r w:rsidR="00352973">
        <w:t>barn.</w:t>
      </w:r>
    </w:p>
    <w:p w:rsidR="00086334" w:rsidRDefault="00086334" w:rsidP="00086334">
      <w:pPr>
        <w:pStyle w:val="Rubrikmellanrum"/>
      </w:pPr>
    </w:p>
    <w:p w:rsidR="00086334" w:rsidRPr="00086334" w:rsidRDefault="00086334" w:rsidP="00086334">
      <w:pPr>
        <w:pStyle w:val="ANormal"/>
      </w:pPr>
      <w:r>
        <w:t>Förslaget saknar kända konsekvense</w:t>
      </w:r>
      <w:r w:rsidR="000E68A1">
        <w:t>r för jämställdheten och barn.</w:t>
      </w:r>
    </w:p>
    <w:p w:rsidR="008017C5" w:rsidRDefault="008017C5" w:rsidP="008017C5">
      <w:pPr>
        <w:pStyle w:val="Rubrikmellanrum"/>
      </w:pPr>
    </w:p>
    <w:p w:rsidR="00C457D3" w:rsidRPr="00C457D3" w:rsidRDefault="00C457D3" w:rsidP="00C457D3">
      <w:pPr>
        <w:pStyle w:val="ANormal"/>
      </w:pPr>
    </w:p>
    <w:p w:rsidR="00AF3004" w:rsidRDefault="00AF3004">
      <w:pPr>
        <w:pStyle w:val="RubrikA"/>
      </w:pPr>
      <w:bookmarkStart w:id="27" w:name="_Toc479750342"/>
      <w:r>
        <w:t>Detaljmotivering</w:t>
      </w:r>
      <w:bookmarkEnd w:id="27"/>
    </w:p>
    <w:p w:rsidR="00AF3004" w:rsidRDefault="00AF3004">
      <w:pPr>
        <w:pStyle w:val="Rubrikmellanrum"/>
      </w:pPr>
    </w:p>
    <w:p w:rsidR="00AF3004" w:rsidRDefault="00AF3004">
      <w:pPr>
        <w:pStyle w:val="RubrikB"/>
      </w:pPr>
      <w:bookmarkStart w:id="28" w:name="_Toc479750343"/>
      <w:r>
        <w:t xml:space="preserve">1. </w:t>
      </w:r>
      <w:r w:rsidR="008017C5">
        <w:t>Landskapslag om tillämpning på Åland av riks</w:t>
      </w:r>
      <w:r w:rsidR="00127059">
        <w:t>la</w:t>
      </w:r>
      <w:r w:rsidR="008017C5">
        <w:t>gar om offentlig upphandling</w:t>
      </w:r>
      <w:bookmarkEnd w:id="28"/>
    </w:p>
    <w:p w:rsidR="00AF3004" w:rsidRDefault="00AF3004">
      <w:pPr>
        <w:pStyle w:val="Rubrikmellanrum"/>
      </w:pPr>
    </w:p>
    <w:p w:rsidR="00370C47" w:rsidRDefault="00370C47" w:rsidP="00370C47">
      <w:pPr>
        <w:pStyle w:val="ANormal"/>
      </w:pPr>
      <w:r>
        <w:t>1</w:t>
      </w:r>
      <w:r w:rsidR="0021692F">
        <w:t> §</w:t>
      </w:r>
      <w:r w:rsidR="00AF3004">
        <w:t xml:space="preserve"> </w:t>
      </w:r>
      <w:r>
        <w:rPr>
          <w:i/>
          <w:iCs/>
        </w:rPr>
        <w:t>Lagens tillämpningsområde</w:t>
      </w:r>
      <w:r w:rsidR="00AF3004">
        <w:rPr>
          <w:i/>
          <w:iCs/>
        </w:rPr>
        <w:t>.</w:t>
      </w:r>
      <w:r>
        <w:t xml:space="preserve"> Landskapsregeringen föreslår att lagen om offentlig upphandling och koncession (FFS 1397/2016</w:t>
      </w:r>
      <w:r w:rsidR="00FA3219">
        <w:t>)</w:t>
      </w:r>
      <w:r>
        <w:t>, lagen om up</w:t>
      </w:r>
      <w:r>
        <w:t>p</w:t>
      </w:r>
      <w:r>
        <w:t>handling och koncession inom sektorerna vatten, energi, transporter och posttjänster (FFS 1398/2016</w:t>
      </w:r>
      <w:r w:rsidR="00FA3219">
        <w:t xml:space="preserve">) </w:t>
      </w:r>
      <w:r>
        <w:t>samt lagen om beaktande av energi- och mi</w:t>
      </w:r>
      <w:r>
        <w:t>l</w:t>
      </w:r>
      <w:r>
        <w:t>jökonsekvenser vid offentlig upphandling av fordon (FFS 349/2007) ska tillämpas på Åland.</w:t>
      </w:r>
      <w:r w:rsidR="00726DD4">
        <w:t xml:space="preserve"> De två första lagarna ersätter de tidigare rikslagarna om offentlig upphandling. Den tredje lagen om upphandling av fordon har ti</w:t>
      </w:r>
      <w:r w:rsidR="00726DD4">
        <w:t>l</w:t>
      </w:r>
      <w:r w:rsidR="00726DD4">
        <w:t xml:space="preserve">lämpats på Åland sedan </w:t>
      </w:r>
      <w:r w:rsidR="00D86A07">
        <w:t xml:space="preserve">den </w:t>
      </w:r>
      <w:r w:rsidR="00726DD4">
        <w:t>1</w:t>
      </w:r>
      <w:r w:rsidR="00D86A07">
        <w:t xml:space="preserve"> maj </w:t>
      </w:r>
      <w:r w:rsidR="00726DD4">
        <w:t>2012. Lagen är fortfarande i kraft i riket och ska fortsättningsvis tillämpas på Åland.</w:t>
      </w:r>
    </w:p>
    <w:p w:rsidR="00AF3004" w:rsidRDefault="004A28C0">
      <w:pPr>
        <w:pStyle w:val="ANormal"/>
      </w:pPr>
      <w:r>
        <w:tab/>
        <w:t>Enligt 2</w:t>
      </w:r>
      <w:r w:rsidR="0021692F">
        <w:t> mom.</w:t>
      </w:r>
      <w:r>
        <w:t xml:space="preserve"> ska lagen endast tillämpas på offentlig upphandling som beräknas överskrida </w:t>
      </w:r>
      <w:r w:rsidR="007119E2">
        <w:t>de</w:t>
      </w:r>
      <w:r>
        <w:t xml:space="preserve"> tröskelvärde</w:t>
      </w:r>
      <w:r w:rsidR="007119E2">
        <w:t xml:space="preserve">n som fastställs i </w:t>
      </w:r>
      <w:r w:rsidR="00132CA9">
        <w:t>EGs</w:t>
      </w:r>
      <w:r w:rsidR="007119E2">
        <w:t xml:space="preserve"> bestämmelser om offentlig upphandling. </w:t>
      </w:r>
      <w:r>
        <w:t>De tröskelvärden som fastställts i upphandlingsd</w:t>
      </w:r>
      <w:r>
        <w:t>i</w:t>
      </w:r>
      <w:r>
        <w:t>rektivet, försörjningsdirektivet och direktivet om tilldelning av koncessio</w:t>
      </w:r>
      <w:r>
        <w:t>n</w:t>
      </w:r>
      <w:r>
        <w:t>er</w:t>
      </w:r>
      <w:r w:rsidR="007119E2">
        <w:t xml:space="preserve"> har beskrivits ovan under rubriken </w:t>
      </w:r>
      <w:r w:rsidR="007119E2" w:rsidRPr="00235059">
        <w:rPr>
          <w:i/>
        </w:rPr>
        <w:t>4.4. Tillämpningsområde för direkt</w:t>
      </w:r>
      <w:r w:rsidR="007119E2" w:rsidRPr="00235059">
        <w:rPr>
          <w:i/>
        </w:rPr>
        <w:t>i</w:t>
      </w:r>
      <w:r w:rsidR="007119E2" w:rsidRPr="00235059">
        <w:rPr>
          <w:i/>
        </w:rPr>
        <w:t>ven</w:t>
      </w:r>
      <w:r w:rsidR="007119E2">
        <w:t>.</w:t>
      </w:r>
    </w:p>
    <w:p w:rsidR="00352973" w:rsidRDefault="00352973" w:rsidP="007119E2">
      <w:pPr>
        <w:pStyle w:val="ANormal"/>
      </w:pPr>
    </w:p>
    <w:p w:rsidR="008C5E95" w:rsidRDefault="00352973" w:rsidP="007119E2">
      <w:pPr>
        <w:pStyle w:val="ANormal"/>
      </w:pPr>
      <w:r>
        <w:t>2</w:t>
      </w:r>
      <w:r w:rsidR="0021692F">
        <w:t> §</w:t>
      </w:r>
      <w:r>
        <w:t xml:space="preserve"> </w:t>
      </w:r>
      <w:r>
        <w:rPr>
          <w:i/>
        </w:rPr>
        <w:t xml:space="preserve">Ändringar av lagen. </w:t>
      </w:r>
      <w:r>
        <w:t>L</w:t>
      </w:r>
      <w:r w:rsidR="00E341E1">
        <w:t xml:space="preserve">andskapsregeringen </w:t>
      </w:r>
      <w:r>
        <w:t>anser att det mest ändamål</w:t>
      </w:r>
      <w:r>
        <w:t>s</w:t>
      </w:r>
      <w:r>
        <w:t xml:space="preserve">enliga är </w:t>
      </w:r>
      <w:r w:rsidR="00E341E1">
        <w:t xml:space="preserve">att </w:t>
      </w:r>
      <w:r w:rsidR="008C5E95">
        <w:t xml:space="preserve">ändringar av </w:t>
      </w:r>
      <w:proofErr w:type="gramStart"/>
      <w:r w:rsidR="008C5E95">
        <w:t>de</w:t>
      </w:r>
      <w:proofErr w:type="gramEnd"/>
      <w:r w:rsidR="008C5E95">
        <w:t xml:space="preserve"> rikslagar som ska tillämpas med stöd av 1</w:t>
      </w:r>
      <w:r w:rsidR="0021692F">
        <w:t> mom.</w:t>
      </w:r>
      <w:r>
        <w:t xml:space="preserve"> </w:t>
      </w:r>
      <w:r w:rsidR="008C5E95">
        <w:t>tillämpas på Åland per automatik genast då de träder i kraft i riket.</w:t>
      </w:r>
    </w:p>
    <w:p w:rsidR="00745624" w:rsidRDefault="00745624" w:rsidP="00726DD4">
      <w:pPr>
        <w:pStyle w:val="ANormal"/>
      </w:pPr>
      <w:r>
        <w:t xml:space="preserve"> </w:t>
      </w:r>
    </w:p>
    <w:p w:rsidR="00192EAB" w:rsidRDefault="00192EAB" w:rsidP="00192EAB">
      <w:pPr>
        <w:pStyle w:val="ANormal"/>
      </w:pPr>
      <w:r>
        <w:lastRenderedPageBreak/>
        <w:t>3</w:t>
      </w:r>
      <w:r w:rsidR="0021692F">
        <w:t> §</w:t>
      </w:r>
      <w:r>
        <w:t xml:space="preserve">. </w:t>
      </w:r>
      <w:r>
        <w:rPr>
          <w:i/>
        </w:rPr>
        <w:t xml:space="preserve">Upphandlande myndigheter. </w:t>
      </w:r>
      <w:r>
        <w:t xml:space="preserve">Lagen ska </w:t>
      </w:r>
      <w:r w:rsidR="00352973">
        <w:t>tillämpas på upphandling som görs av</w:t>
      </w:r>
      <w:r w:rsidR="00352973" w:rsidRPr="00AD7CA3">
        <w:t xml:space="preserve"> </w:t>
      </w:r>
      <w:r w:rsidR="00352973">
        <w:t>landskaps</w:t>
      </w:r>
      <w:r>
        <w:t>regeringen;</w:t>
      </w:r>
      <w:r w:rsidR="00352973">
        <w:t xml:space="preserve"> myndigheter och inrättningar som lyder under landskaps</w:t>
      </w:r>
      <w:r>
        <w:t>regeringen;</w:t>
      </w:r>
      <w:r w:rsidR="00352973">
        <w:t xml:space="preserve"> </w:t>
      </w:r>
      <w:r>
        <w:t>lagtingets förvaltning;</w:t>
      </w:r>
      <w:r w:rsidR="00352973">
        <w:t xml:space="preserve"> kom</w:t>
      </w:r>
      <w:r>
        <w:t>munala myndigheter; jur</w:t>
      </w:r>
      <w:r>
        <w:t>i</w:t>
      </w:r>
      <w:r>
        <w:t>diska personer, enheter och upphandlare som landskapsregeringen, my</w:t>
      </w:r>
      <w:r>
        <w:t>n</w:t>
      </w:r>
      <w:r>
        <w:t>digheter och inrättningar som lyder under landskapsregeringen och ko</w:t>
      </w:r>
      <w:r>
        <w:t>m</w:t>
      </w:r>
      <w:r>
        <w:t>munala myndigheter har inflytande i;</w:t>
      </w:r>
      <w:r w:rsidR="00916F60">
        <w:t xml:space="preserve"> Myndigheter som enligt 5</w:t>
      </w:r>
      <w:r w:rsidR="0021692F">
        <w:t> §</w:t>
      </w:r>
      <w:r w:rsidR="00916F60">
        <w:t xml:space="preserve"> i försör</w:t>
      </w:r>
      <w:r w:rsidR="00916F60">
        <w:t>j</w:t>
      </w:r>
      <w:r w:rsidR="00916F60">
        <w:t xml:space="preserve">ningslagen kan anses vara </w:t>
      </w:r>
      <w:r w:rsidR="009E34E1">
        <w:t xml:space="preserve">andra </w:t>
      </w:r>
      <w:r w:rsidR="00916F60">
        <w:t xml:space="preserve">upphandlande enheter; </w:t>
      </w:r>
      <w:r>
        <w:t>myndigheter som enligt 5</w:t>
      </w:r>
      <w:r w:rsidR="0021692F">
        <w:t> §</w:t>
      </w:r>
      <w:r>
        <w:t xml:space="preserve"> i upphandlingslagen eller 5</w:t>
      </w:r>
      <w:r w:rsidR="0021692F">
        <w:t> §</w:t>
      </w:r>
      <w:r>
        <w:t xml:space="preserve"> i försörjningslagen kan anses vara offentligrättsliga organ samt landskapets affärsverk.</w:t>
      </w:r>
    </w:p>
    <w:p w:rsidR="001870EF" w:rsidRDefault="001870EF" w:rsidP="00192EAB">
      <w:pPr>
        <w:pStyle w:val="ANormal"/>
      </w:pPr>
      <w:r>
        <w:tab/>
        <w:t>Med kommunala myndigheter avses kommunfullmäktige, kommunst</w:t>
      </w:r>
      <w:r>
        <w:t>y</w:t>
      </w:r>
      <w:r>
        <w:t>relsen, nämnder, direktioner och kommittéer samt beroende på beslutand</w:t>
      </w:r>
      <w:r>
        <w:t>e</w:t>
      </w:r>
      <w:r>
        <w:t>rätten även enskilda tjänstemän</w:t>
      </w:r>
      <w:r w:rsidR="00D86A07">
        <w:t>.</w:t>
      </w:r>
    </w:p>
    <w:p w:rsidR="00916F60" w:rsidRDefault="00916F60" w:rsidP="00192EAB">
      <w:pPr>
        <w:pStyle w:val="ANormal"/>
      </w:pPr>
      <w:r>
        <w:tab/>
        <w:t xml:space="preserve">Med </w:t>
      </w:r>
      <w:r w:rsidR="009E34E1">
        <w:t>andra upphandlande enheter</w:t>
      </w:r>
      <w:r>
        <w:t xml:space="preserve"> avses i 5</w:t>
      </w:r>
      <w:r w:rsidR="0021692F">
        <w:t> §</w:t>
      </w:r>
      <w:r w:rsidR="009E34E1">
        <w:t xml:space="preserve"> i försörjningslagen offen</w:t>
      </w:r>
      <w:r w:rsidR="009E34E1">
        <w:t>t</w:t>
      </w:r>
      <w:r w:rsidR="009E34E1">
        <w:t>liga företag som utövar verksamhet inom energiförsörjning, vattentjänster, vissa transporttjänster</w:t>
      </w:r>
      <w:r w:rsidR="001870EF">
        <w:t xml:space="preserve"> och </w:t>
      </w:r>
      <w:r w:rsidR="009E34E1">
        <w:t>posttjänster</w:t>
      </w:r>
      <w:r w:rsidR="001870EF">
        <w:t xml:space="preserve"> och enheter som är verksamma med stöd av en särskild rättighet eller en ensamrätt som en myndighet har bevi</w:t>
      </w:r>
      <w:r w:rsidR="001870EF">
        <w:t>l</w:t>
      </w:r>
      <w:r w:rsidR="001870EF">
        <w:t>jat och utövar verksamhet inom energiförsörjning, vattentjänster, vissa transporttjänster och posttjänster.</w:t>
      </w:r>
    </w:p>
    <w:p w:rsidR="00352973" w:rsidRDefault="001870EF" w:rsidP="00352973">
      <w:pPr>
        <w:pStyle w:val="ANormal"/>
      </w:pPr>
      <w:r>
        <w:tab/>
        <w:t>Med offentligrättsliga organ avses i 5</w:t>
      </w:r>
      <w:r w:rsidR="0021692F">
        <w:t> §</w:t>
      </w:r>
      <w:r>
        <w:t xml:space="preserve"> i upphandlingslagen och fö</w:t>
      </w:r>
      <w:r>
        <w:t>r</w:t>
      </w:r>
      <w:r>
        <w:t>sörjningslagen en juridisk person som särskilt har inrättats för att tillgodose sådana behov i det allmännas intresse som inte har industriell eller ko</w:t>
      </w:r>
      <w:r>
        <w:t>m</w:t>
      </w:r>
      <w:r>
        <w:t>mersiell karaktär och som tillstörsta delen finans</w:t>
      </w:r>
      <w:r w:rsidR="00651828">
        <w:t>ieras av en upphandlande myndig</w:t>
      </w:r>
      <w:r>
        <w:t>h</w:t>
      </w:r>
      <w:r w:rsidR="00651828">
        <w:t>et</w:t>
      </w:r>
      <w:r>
        <w:t>, vars ledning står under kontroll av en upphandlande myndighet eller i vars förvaltnings-, styrelse- eller kontrollorgan mer än hälften av l</w:t>
      </w:r>
      <w:r>
        <w:t>e</w:t>
      </w:r>
      <w:r>
        <w:t>damöterna utses av en upphandlande myndighet.</w:t>
      </w:r>
    </w:p>
    <w:p w:rsidR="00352973" w:rsidRDefault="00352973" w:rsidP="00726DD4">
      <w:pPr>
        <w:pStyle w:val="ANormal"/>
      </w:pPr>
    </w:p>
    <w:p w:rsidR="00192EAB" w:rsidRDefault="00192EAB" w:rsidP="00192EAB">
      <w:pPr>
        <w:pStyle w:val="ANormal"/>
      </w:pPr>
      <w:r>
        <w:t>4</w:t>
      </w:r>
      <w:r w:rsidR="0021692F">
        <w:t> §</w:t>
      </w:r>
      <w:r>
        <w:t xml:space="preserve">. </w:t>
      </w:r>
      <w:r>
        <w:rPr>
          <w:i/>
        </w:rPr>
        <w:t xml:space="preserve">Förvaltningsmyndigheter. </w:t>
      </w:r>
      <w:r>
        <w:t>Förvaltningen i angelägenheter som har hä</w:t>
      </w:r>
      <w:r>
        <w:t>n</w:t>
      </w:r>
      <w:r>
        <w:t>förts till landskapets lagstiftningsbehörighet ska i enlighet med 23</w:t>
      </w:r>
      <w:r w:rsidR="0021692F">
        <w:t> §</w:t>
      </w:r>
      <w:r>
        <w:t xml:space="preserve"> i själ</w:t>
      </w:r>
      <w:r>
        <w:t>v</w:t>
      </w:r>
      <w:r>
        <w:t>styrelselagen skötas av självstyrelsemyndigheterna. I 2</w:t>
      </w:r>
      <w:r w:rsidR="0021692F">
        <w:t> §</w:t>
      </w:r>
      <w:r>
        <w:t xml:space="preserve"> föreslås därför u</w:t>
      </w:r>
      <w:r>
        <w:t>t</w:t>
      </w:r>
      <w:r>
        <w:t>tryckliga bestämmelser om vilken landskapsmyndighet som ska sköta de förvaltningsuppgifter i upphandlingslagstiftningen som ligger inom lan</w:t>
      </w:r>
      <w:r>
        <w:t>d</w:t>
      </w:r>
      <w:r>
        <w:t>skapets lagstiftningsbehörighet.</w:t>
      </w:r>
    </w:p>
    <w:p w:rsidR="00192EAB" w:rsidRPr="00726DD4" w:rsidRDefault="00192EAB" w:rsidP="00192EAB">
      <w:pPr>
        <w:pStyle w:val="ANormal"/>
        <w:rPr>
          <w:i/>
        </w:rPr>
      </w:pPr>
      <w:r>
        <w:tab/>
        <w:t>Uppgifter som enligt upphandlingslagen och försörjningslagen sköts av Konkurrens- och konsumentverket ska på Åland skötas av Upphandlingsi</w:t>
      </w:r>
      <w:r>
        <w:t>n</w:t>
      </w:r>
      <w:r>
        <w:t xml:space="preserve">spektionen, till den del uppgifterna faller inom landskapets behörighet. </w:t>
      </w:r>
      <w:r w:rsidR="00132CA9">
        <w:t>Det är uppgifter som regleras i 15 kapitlet och 159</w:t>
      </w:r>
      <w:r w:rsidR="0021692F">
        <w:t> §</w:t>
      </w:r>
      <w:r w:rsidR="00132CA9">
        <w:t xml:space="preserve"> i upphandlingslagen om tillsyn över upphandlingar och i 148</w:t>
      </w:r>
      <w:r w:rsidR="0021692F">
        <w:t> §</w:t>
      </w:r>
      <w:r w:rsidR="00132CA9">
        <w:t xml:space="preserve"> om underrättelse om ändringss</w:t>
      </w:r>
      <w:r w:rsidR="00132CA9">
        <w:t>ö</w:t>
      </w:r>
      <w:r w:rsidR="00132CA9">
        <w:t>kande. I 10</w:t>
      </w:r>
      <w:r w:rsidR="0021692F">
        <w:t> §</w:t>
      </w:r>
      <w:r w:rsidR="00132CA9">
        <w:t xml:space="preserve"> i försörjningslagen finns bestämmelser som gäller yttrande över ansökan om inledande av fastställelseförfarande och i 127</w:t>
      </w:r>
      <w:r w:rsidR="0021692F">
        <w:t> §</w:t>
      </w:r>
      <w:r w:rsidR="00132CA9">
        <w:t xml:space="preserve"> finns b</w:t>
      </w:r>
      <w:r w:rsidR="00132CA9">
        <w:t>e</w:t>
      </w:r>
      <w:r w:rsidR="00132CA9">
        <w:t>stämmelser om tillsyn.</w:t>
      </w:r>
    </w:p>
    <w:p w:rsidR="00192EAB" w:rsidRDefault="00192EAB" w:rsidP="00192EAB">
      <w:pPr>
        <w:pStyle w:val="ANormal"/>
        <w:jc w:val="left"/>
      </w:pPr>
      <w:r>
        <w:tab/>
        <w:t>De förvaltningsuppgifter som enligt upphandlingslagen och försörjnin</w:t>
      </w:r>
      <w:r>
        <w:t>g</w:t>
      </w:r>
      <w:r>
        <w:t>slagen sköts av arbets- och näringsministeriet ska på Åland skötas av lan</w:t>
      </w:r>
      <w:r>
        <w:t>d</w:t>
      </w:r>
      <w:r>
        <w:t>skapsregeringen, till den del uppgifterna faller inom landskapets behöri</w:t>
      </w:r>
      <w:r>
        <w:t>g</w:t>
      </w:r>
      <w:r>
        <w:t>het. Det är uppgifter som regleras i 124</w:t>
      </w:r>
      <w:r w:rsidR="0021692F">
        <w:t> §</w:t>
      </w:r>
      <w:r w:rsidR="00381308">
        <w:t xml:space="preserve"> i upphandlingslagen om möjli</w:t>
      </w:r>
      <w:r w:rsidR="00381308">
        <w:t>g</w:t>
      </w:r>
      <w:r w:rsidR="00381308">
        <w:t>heten att besvära sig över Europeiska unionens tillsynsförfarande</w:t>
      </w:r>
      <w:r w:rsidR="008B3366">
        <w:t xml:space="preserve">, </w:t>
      </w:r>
      <w:r w:rsidR="00381308">
        <w:t xml:space="preserve">i </w:t>
      </w:r>
      <w:r w:rsidR="008B3366">
        <w:t>145</w:t>
      </w:r>
      <w:r w:rsidR="0021692F">
        <w:t> §</w:t>
      </w:r>
      <w:r w:rsidR="00381308">
        <w:t xml:space="preserve"> om rapporter över upphandlingsförfarande </w:t>
      </w:r>
      <w:r>
        <w:t xml:space="preserve">och </w:t>
      </w:r>
      <w:r w:rsidR="00381308">
        <w:t xml:space="preserve">i </w:t>
      </w:r>
      <w:r>
        <w:t>172</w:t>
      </w:r>
      <w:r w:rsidR="0021692F">
        <w:t> §</w:t>
      </w:r>
      <w:r w:rsidR="00381308">
        <w:t xml:space="preserve"> om</w:t>
      </w:r>
      <w:r>
        <w:t xml:space="preserve"> övervakning samt i </w:t>
      </w:r>
      <w:r w:rsidR="008B3366">
        <w:t>10</w:t>
      </w:r>
      <w:r w:rsidR="0021692F">
        <w:t> §</w:t>
      </w:r>
      <w:r w:rsidR="00B45F7B">
        <w:t xml:space="preserve"> i försörjningslagen om information till Europeiska kommissio</w:t>
      </w:r>
      <w:r w:rsidR="00B45F7B">
        <w:t>n</w:t>
      </w:r>
      <w:r w:rsidR="00B45F7B">
        <w:t>en</w:t>
      </w:r>
      <w:r w:rsidR="008B3366">
        <w:t>,</w:t>
      </w:r>
      <w:r w:rsidR="00B45F7B">
        <w:t xml:space="preserve"> i</w:t>
      </w:r>
      <w:r w:rsidR="008B3366">
        <w:t xml:space="preserve"> </w:t>
      </w:r>
      <w:r>
        <w:t>87</w:t>
      </w:r>
      <w:r w:rsidR="00B45F7B">
        <w:t xml:space="preserve"> </w:t>
      </w:r>
      <w:r>
        <w:t xml:space="preserve">om on-line verktyg för tillhandahållande av intyg och certifikat och </w:t>
      </w:r>
      <w:r w:rsidR="00B45F7B">
        <w:t xml:space="preserve">i </w:t>
      </w:r>
      <w:r>
        <w:t>131</w:t>
      </w:r>
      <w:r w:rsidR="0021692F">
        <w:t> §</w:t>
      </w:r>
      <w:r>
        <w:t xml:space="preserve"> om övervakningsrapporter</w:t>
      </w:r>
      <w:r w:rsidR="00381308">
        <w:t>.</w:t>
      </w:r>
    </w:p>
    <w:p w:rsidR="00381308" w:rsidRPr="007309DD" w:rsidRDefault="00D61F22" w:rsidP="00192EAB">
      <w:pPr>
        <w:pStyle w:val="ANormal"/>
        <w:jc w:val="left"/>
        <w:rPr>
          <w:i/>
        </w:rPr>
      </w:pPr>
      <w:r>
        <w:tab/>
      </w:r>
      <w:r w:rsidR="00381308">
        <w:t xml:space="preserve">Övriga </w:t>
      </w:r>
      <w:r w:rsidR="0043743B">
        <w:t>förvaltnings</w:t>
      </w:r>
      <w:r w:rsidR="00381308">
        <w:t>uppgifter</w:t>
      </w:r>
      <w:r w:rsidR="0043743B">
        <w:t xml:space="preserve"> som följer av upphandlingslagarna hör till rikets lagstiftningsbehörighet.</w:t>
      </w:r>
      <w:r w:rsidR="0043743B">
        <w:rPr>
          <w:rStyle w:val="Fotnotsreferens"/>
        </w:rPr>
        <w:footnoteReference w:id="4"/>
      </w:r>
    </w:p>
    <w:p w:rsidR="00861E0A" w:rsidRDefault="00861E0A" w:rsidP="00A0529D">
      <w:pPr>
        <w:pStyle w:val="ANormal"/>
      </w:pPr>
    </w:p>
    <w:p w:rsidR="00861E0A" w:rsidRDefault="00861E0A" w:rsidP="00A0529D">
      <w:pPr>
        <w:pStyle w:val="ANormal"/>
      </w:pPr>
      <w:r>
        <w:t>5</w:t>
      </w:r>
      <w:r w:rsidR="0021692F">
        <w:t> §</w:t>
      </w:r>
      <w:r w:rsidR="00A0529D">
        <w:t xml:space="preserve">. </w:t>
      </w:r>
      <w:r w:rsidR="00A0529D">
        <w:rPr>
          <w:i/>
        </w:rPr>
        <w:t xml:space="preserve">Särskilda avvikelser. </w:t>
      </w:r>
      <w:r w:rsidR="00A0529D" w:rsidRPr="00A0529D">
        <w:t>Hänvisn</w:t>
      </w:r>
      <w:r w:rsidR="00A0529D">
        <w:t xml:space="preserve">ingar i </w:t>
      </w:r>
      <w:r w:rsidR="00274C25">
        <w:t>upphandlingslagarna</w:t>
      </w:r>
      <w:r w:rsidR="00A0529D">
        <w:t xml:space="preserve"> till </w:t>
      </w:r>
      <w:r w:rsidR="00274C25">
        <w:t xml:space="preserve">andra </w:t>
      </w:r>
      <w:proofErr w:type="gramStart"/>
      <w:r w:rsidR="00274C25">
        <w:t>rikslagar</w:t>
      </w:r>
      <w:proofErr w:type="gramEnd"/>
      <w:r w:rsidR="00651828">
        <w:t xml:space="preserve"> </w:t>
      </w:r>
      <w:proofErr w:type="gramStart"/>
      <w:r w:rsidR="00274C25">
        <w:t>ska</w:t>
      </w:r>
      <w:proofErr w:type="gramEnd"/>
      <w:r w:rsidR="00274C25">
        <w:t xml:space="preserve"> på Åland avse motsvarande bestämmelser i landskapslag</w:t>
      </w:r>
      <w:r w:rsidR="00274C25">
        <w:t>s</w:t>
      </w:r>
      <w:r w:rsidR="00274C25">
        <w:lastRenderedPageBreak/>
        <w:t>stiftni</w:t>
      </w:r>
      <w:r w:rsidR="009F269F">
        <w:t>n</w:t>
      </w:r>
      <w:r w:rsidR="00274C25">
        <w:t>gen inom de områden som faller inom landskapets lagstiftningsb</w:t>
      </w:r>
      <w:r w:rsidR="00274C25">
        <w:t>e</w:t>
      </w:r>
      <w:r w:rsidR="00274C25">
        <w:t>hörighet.</w:t>
      </w:r>
      <w:r w:rsidR="002431FA">
        <w:rPr>
          <w:rStyle w:val="Fotnotsreferens"/>
        </w:rPr>
        <w:footnoteReference w:id="5"/>
      </w:r>
    </w:p>
    <w:p w:rsidR="00D43324" w:rsidRDefault="006B528A" w:rsidP="006B528A">
      <w:pPr>
        <w:pStyle w:val="ANormal"/>
      </w:pPr>
      <w:r>
        <w:tab/>
      </w:r>
      <w:r w:rsidR="00274C25" w:rsidRPr="006B528A">
        <w:t xml:space="preserve">Detta innebär </w:t>
      </w:r>
      <w:r w:rsidR="009E1CDD" w:rsidRPr="006B528A">
        <w:t xml:space="preserve">i praktiken </w:t>
      </w:r>
      <w:r w:rsidR="009E1CDD" w:rsidRPr="00D43324">
        <w:t>att</w:t>
      </w:r>
    </w:p>
    <w:p w:rsidR="00D43324" w:rsidRDefault="00127059" w:rsidP="00D43324">
      <w:pPr>
        <w:pStyle w:val="ANormal"/>
      </w:pPr>
      <w:r>
        <w:tab/>
      </w:r>
      <w:proofErr w:type="gramStart"/>
      <w:r w:rsidR="00D43324">
        <w:t>-</w:t>
      </w:r>
      <w:proofErr w:type="gramEnd"/>
      <w:r w:rsidR="009E1CDD" w:rsidRPr="00D43324">
        <w:t xml:space="preserve"> </w:t>
      </w:r>
      <w:r w:rsidR="00274C25" w:rsidRPr="00D43324">
        <w:t>hä</w:t>
      </w:r>
      <w:r w:rsidR="00A0529D" w:rsidRPr="00D43324">
        <w:t>nvis</w:t>
      </w:r>
      <w:r w:rsidR="004041C3" w:rsidRPr="00D43324">
        <w:t>ning</w:t>
      </w:r>
      <w:r w:rsidR="00B65BA7" w:rsidRPr="00D43324">
        <w:t xml:space="preserve">arna till förvaltningslagen </w:t>
      </w:r>
      <w:r w:rsidR="004041C3" w:rsidRPr="00D43324">
        <w:t xml:space="preserve">(FFS 434/2003) </w:t>
      </w:r>
      <w:r w:rsidR="00B65BA7" w:rsidRPr="00D43324">
        <w:t xml:space="preserve">ska avse </w:t>
      </w:r>
      <w:r w:rsidR="00D86A07" w:rsidRPr="00D43324">
        <w:t>f</w:t>
      </w:r>
      <w:r w:rsidR="00B65BA7" w:rsidRPr="00D43324">
        <w:t>örval</w:t>
      </w:r>
      <w:r w:rsidR="00B65BA7" w:rsidRPr="00D43324">
        <w:t>t</w:t>
      </w:r>
      <w:r w:rsidR="00B65BA7" w:rsidRPr="00D43324">
        <w:t xml:space="preserve">ningslagen </w:t>
      </w:r>
      <w:r w:rsidR="004041C3" w:rsidRPr="00D43324">
        <w:t xml:space="preserve">(2008:9) för landskapet </w:t>
      </w:r>
      <w:r w:rsidR="00B65BA7" w:rsidRPr="00D43324">
        <w:t>Åland</w:t>
      </w:r>
      <w:r w:rsidR="004041C3" w:rsidRPr="00D43324">
        <w:t xml:space="preserve"> till de delar det finns motsv</w:t>
      </w:r>
      <w:r w:rsidR="004041C3" w:rsidRPr="00D43324">
        <w:t>a</w:t>
      </w:r>
      <w:r w:rsidR="004041C3" w:rsidRPr="00D43324">
        <w:t>rande lagstiftning i landskapslagen</w:t>
      </w:r>
      <w:r w:rsidR="00D43324">
        <w:t>,</w:t>
      </w:r>
    </w:p>
    <w:p w:rsidR="00672CE6" w:rsidRDefault="00127059" w:rsidP="00D43324">
      <w:pPr>
        <w:pStyle w:val="ANormal"/>
      </w:pPr>
      <w:r>
        <w:tab/>
      </w:r>
      <w:proofErr w:type="gramStart"/>
      <w:r w:rsidR="00D43324">
        <w:t>-</w:t>
      </w:r>
      <w:proofErr w:type="gramEnd"/>
      <w:r w:rsidR="00B65BA7" w:rsidRPr="00D43324">
        <w:t xml:space="preserve"> </w:t>
      </w:r>
      <w:r w:rsidR="00D43324">
        <w:t>h</w:t>
      </w:r>
      <w:r w:rsidR="00672CE6">
        <w:t>änvisningarna</w:t>
      </w:r>
      <w:r w:rsidR="004041C3" w:rsidRPr="00D43324">
        <w:t xml:space="preserve"> i 138</w:t>
      </w:r>
      <w:r w:rsidR="0021692F">
        <w:t> §</w:t>
      </w:r>
      <w:r w:rsidR="004041C3" w:rsidRPr="00D43324">
        <w:t xml:space="preserve"> i upphandlingslagen och 126</w:t>
      </w:r>
      <w:r w:rsidR="0021692F">
        <w:t> §</w:t>
      </w:r>
      <w:r w:rsidR="004041C3" w:rsidRPr="00D43324">
        <w:t xml:space="preserve"> i försörjningsl</w:t>
      </w:r>
      <w:r w:rsidR="004041C3" w:rsidRPr="00D43324">
        <w:t>a</w:t>
      </w:r>
      <w:r w:rsidR="004041C3" w:rsidRPr="00D43324">
        <w:t>gen till lagen</w:t>
      </w:r>
      <w:r w:rsidR="00D43324">
        <w:t xml:space="preserve"> </w:t>
      </w:r>
      <w:r w:rsidR="00D43324" w:rsidRPr="00D43324">
        <w:t xml:space="preserve">(FFS 621/1999) </w:t>
      </w:r>
      <w:r w:rsidR="004041C3" w:rsidRPr="00D43324">
        <w:t xml:space="preserve"> om offentlighet i myndigheternas verksa</w:t>
      </w:r>
      <w:r w:rsidR="004041C3" w:rsidRPr="00D43324">
        <w:t>m</w:t>
      </w:r>
      <w:r w:rsidR="004041C3" w:rsidRPr="00D43324">
        <w:t xml:space="preserve">het ska avse landskapslagen </w:t>
      </w:r>
      <w:r w:rsidR="00672CE6" w:rsidRPr="00D43324">
        <w:t>(1977:72</w:t>
      </w:r>
      <w:r w:rsidR="00672CE6">
        <w:t xml:space="preserve">) </w:t>
      </w:r>
      <w:r w:rsidR="004041C3" w:rsidRPr="00D43324">
        <w:t>om allmänna handlingars offentli</w:t>
      </w:r>
      <w:r w:rsidR="004041C3" w:rsidRPr="00D43324">
        <w:t>g</w:t>
      </w:r>
      <w:r w:rsidR="004041C3" w:rsidRPr="00D43324">
        <w:t>het</w:t>
      </w:r>
      <w:r w:rsidR="00672CE6">
        <w:t>,</w:t>
      </w:r>
    </w:p>
    <w:p w:rsidR="004C6609" w:rsidRDefault="00127059" w:rsidP="00D43324">
      <w:pPr>
        <w:pStyle w:val="ANormal"/>
        <w:rPr>
          <w:rFonts w:eastAsia="Calibri"/>
          <w:lang w:val="sv-FI" w:eastAsia="en-US"/>
        </w:rPr>
      </w:pPr>
      <w:r>
        <w:tab/>
      </w:r>
      <w:proofErr w:type="gramStart"/>
      <w:r w:rsidR="00672CE6">
        <w:t>-</w:t>
      </w:r>
      <w:proofErr w:type="gramEnd"/>
      <w:r w:rsidR="005B29B2" w:rsidRPr="00D43324">
        <w:t xml:space="preserve"> </w:t>
      </w:r>
      <w:r w:rsidR="00672CE6">
        <w:t>h</w:t>
      </w:r>
      <w:r w:rsidR="004041C3" w:rsidRPr="00D43324">
        <w:t>änvisningar</w:t>
      </w:r>
      <w:r w:rsidR="005B29B2" w:rsidRPr="00D43324">
        <w:t>na till</w:t>
      </w:r>
      <w:r w:rsidR="004041C3" w:rsidRPr="00D43324">
        <w:t xml:space="preserve"> </w:t>
      </w:r>
      <w:r w:rsidR="005B29B2" w:rsidRPr="00D43324">
        <w:t>statsunderstödslagen</w:t>
      </w:r>
      <w:r w:rsidR="00672CE6">
        <w:t xml:space="preserve"> (FFS</w:t>
      </w:r>
      <w:r w:rsidR="004C6609">
        <w:t xml:space="preserve"> 688/2001)</w:t>
      </w:r>
      <w:r w:rsidR="005B29B2" w:rsidRPr="00D43324">
        <w:t xml:space="preserve"> i 143</w:t>
      </w:r>
      <w:r w:rsidR="0021692F">
        <w:t> §</w:t>
      </w:r>
      <w:r w:rsidR="005B29B2" w:rsidRPr="00D43324">
        <w:t xml:space="preserve"> i up</w:t>
      </w:r>
      <w:r w:rsidR="005B29B2" w:rsidRPr="00D43324">
        <w:t>p</w:t>
      </w:r>
      <w:r w:rsidR="005B29B2" w:rsidRPr="00D43324">
        <w:t>handlingslagen ska avse</w:t>
      </w:r>
      <w:r w:rsidR="006B528A" w:rsidRPr="00D43324">
        <w:rPr>
          <w:rFonts w:asciiTheme="minorHAnsi" w:eastAsiaTheme="minorHAnsi" w:hAnsiTheme="minorHAnsi" w:cstheme="minorBidi"/>
          <w:b/>
          <w:lang w:eastAsia="en-US"/>
        </w:rPr>
        <w:t xml:space="preserve"> </w:t>
      </w:r>
      <w:r w:rsidR="004C6609">
        <w:rPr>
          <w:rFonts w:eastAsia="Calibri"/>
          <w:lang w:eastAsia="en-US"/>
        </w:rPr>
        <w:t>landskapslagen (1988:50)</w:t>
      </w:r>
      <w:r w:rsidR="006B528A" w:rsidRPr="00D43324">
        <w:rPr>
          <w:rFonts w:eastAsia="Calibri"/>
          <w:lang w:eastAsia="en-US"/>
        </w:rPr>
        <w:t xml:space="preserve"> om lån, räntestöd och understöd ur landskapets medel samt om landskapsgaranti </w:t>
      </w:r>
      <w:r w:rsidR="004C6609">
        <w:rPr>
          <w:rFonts w:eastAsia="Calibri"/>
          <w:lang w:eastAsia="en-US"/>
        </w:rPr>
        <w:t>samt n</w:t>
      </w:r>
      <w:r w:rsidR="006B528A" w:rsidRPr="00D43324">
        <w:rPr>
          <w:rFonts w:eastAsia="Calibri"/>
          <w:lang w:val="sv-FI" w:eastAsia="en-US"/>
        </w:rPr>
        <w:t>äring</w:t>
      </w:r>
      <w:r w:rsidR="006B528A" w:rsidRPr="00D43324">
        <w:rPr>
          <w:rFonts w:eastAsia="Calibri"/>
          <w:lang w:val="sv-FI" w:eastAsia="en-US"/>
        </w:rPr>
        <w:t>s</w:t>
      </w:r>
      <w:r w:rsidR="006B528A" w:rsidRPr="00D43324">
        <w:rPr>
          <w:rFonts w:eastAsia="Calibri"/>
          <w:lang w:val="sv-FI" w:eastAsia="en-US"/>
        </w:rPr>
        <w:t>stödslag</w:t>
      </w:r>
      <w:r w:rsidR="004C6609">
        <w:rPr>
          <w:rFonts w:eastAsia="Calibri"/>
          <w:lang w:val="sv-FI" w:eastAsia="en-US"/>
        </w:rPr>
        <w:t>en (2008:110)</w:t>
      </w:r>
      <w:r w:rsidR="006B528A" w:rsidRPr="00D43324">
        <w:rPr>
          <w:rFonts w:eastAsia="Calibri"/>
          <w:lang w:val="sv-FI" w:eastAsia="en-US"/>
        </w:rPr>
        <w:t xml:space="preserve"> för landskapet Åland</w:t>
      </w:r>
      <w:r w:rsidR="004C6609">
        <w:rPr>
          <w:rFonts w:eastAsia="Calibri"/>
          <w:lang w:val="sv-FI" w:eastAsia="en-US"/>
        </w:rPr>
        <w:t>,</w:t>
      </w:r>
    </w:p>
    <w:p w:rsidR="004C6609" w:rsidRDefault="00127059" w:rsidP="00D43324">
      <w:pPr>
        <w:pStyle w:val="ANormal"/>
      </w:pPr>
      <w:r>
        <w:rPr>
          <w:lang w:val="sv-FI"/>
        </w:rPr>
        <w:tab/>
      </w:r>
      <w:proofErr w:type="gramStart"/>
      <w:r w:rsidR="004C6609">
        <w:rPr>
          <w:lang w:val="sv-FI"/>
        </w:rPr>
        <w:t>-</w:t>
      </w:r>
      <w:proofErr w:type="gramEnd"/>
      <w:r w:rsidR="005B29B2" w:rsidRPr="00D43324">
        <w:rPr>
          <w:color w:val="FF0000"/>
        </w:rPr>
        <w:t xml:space="preserve"> </w:t>
      </w:r>
      <w:r w:rsidR="004C6609">
        <w:t>h</w:t>
      </w:r>
      <w:r w:rsidR="005B29B2" w:rsidRPr="00D43324">
        <w:t xml:space="preserve">änvisningarna i </w:t>
      </w:r>
      <w:r w:rsidR="002431FA" w:rsidRPr="00D43324">
        <w:t>163</w:t>
      </w:r>
      <w:r w:rsidR="0021692F">
        <w:t> §</w:t>
      </w:r>
      <w:r w:rsidR="002431FA" w:rsidRPr="00D43324">
        <w:t xml:space="preserve"> </w:t>
      </w:r>
      <w:r w:rsidR="00E45D69" w:rsidRPr="00D43324">
        <w:t xml:space="preserve">i </w:t>
      </w:r>
      <w:r w:rsidR="002431FA" w:rsidRPr="00D43324">
        <w:t>upphandlingslagen till kommunallagen (FFS 410/2015) ska avse kommunalagen (1997:73) för landskapet Åland</w:t>
      </w:r>
      <w:r w:rsidR="004C6609">
        <w:t>,</w:t>
      </w:r>
    </w:p>
    <w:p w:rsidR="004C6609" w:rsidRDefault="00127059" w:rsidP="00D43324">
      <w:pPr>
        <w:pStyle w:val="ANormal"/>
      </w:pPr>
      <w:r>
        <w:tab/>
      </w:r>
      <w:proofErr w:type="gramStart"/>
      <w:r w:rsidR="004C6609">
        <w:t>-</w:t>
      </w:r>
      <w:proofErr w:type="gramEnd"/>
      <w:r w:rsidR="004C6609">
        <w:t xml:space="preserve"> h</w:t>
      </w:r>
      <w:r w:rsidR="00E45D69" w:rsidRPr="00D43324">
        <w:t>änvisningarna i 6</w:t>
      </w:r>
      <w:r w:rsidR="0021692F">
        <w:t> §</w:t>
      </w:r>
      <w:r w:rsidR="00E45D69" w:rsidRPr="00D43324">
        <w:t xml:space="preserve"> i försörjningslagen till elmarknadslagen (FFS 588/2013) ska avse landskapslagen (2015:102) om tillämpning i landskapet Åland av riksförfattningar om elmarknad</w:t>
      </w:r>
      <w:r w:rsidR="004C6609">
        <w:t>,</w:t>
      </w:r>
    </w:p>
    <w:p w:rsidR="004C6609" w:rsidRDefault="00127059" w:rsidP="00D43324">
      <w:pPr>
        <w:pStyle w:val="ANormal"/>
      </w:pPr>
      <w:r>
        <w:tab/>
      </w:r>
      <w:proofErr w:type="gramStart"/>
      <w:r w:rsidR="004C6609">
        <w:t>-</w:t>
      </w:r>
      <w:proofErr w:type="gramEnd"/>
      <w:r w:rsidR="004C6609">
        <w:t xml:space="preserve"> h</w:t>
      </w:r>
      <w:r w:rsidR="00E45D69" w:rsidRPr="00D43324">
        <w:t xml:space="preserve">änvisningarna i </w:t>
      </w:r>
      <w:r w:rsidR="00A0529D" w:rsidRPr="00D43324">
        <w:t>9</w:t>
      </w:r>
      <w:r w:rsidR="0021692F">
        <w:t> §</w:t>
      </w:r>
      <w:r w:rsidR="00A0529D" w:rsidRPr="00D43324">
        <w:t xml:space="preserve"> i försörjningslagen till postlagen (FFS 415/2011) ska avse landskapslagen </w:t>
      </w:r>
      <w:r w:rsidR="00E45D69" w:rsidRPr="00D43324">
        <w:t xml:space="preserve">(2007:60) </w:t>
      </w:r>
      <w:r w:rsidR="00A0529D" w:rsidRPr="00D43324">
        <w:t>om posttjäns</w:t>
      </w:r>
      <w:r w:rsidR="00E45D69" w:rsidRPr="00D43324">
        <w:t>ter</w:t>
      </w:r>
      <w:r w:rsidR="004C6609">
        <w:t xml:space="preserve"> och </w:t>
      </w:r>
    </w:p>
    <w:p w:rsidR="00861E0A" w:rsidRPr="006B528A" w:rsidRDefault="00127059" w:rsidP="00D43324">
      <w:pPr>
        <w:pStyle w:val="ANormal"/>
      </w:pPr>
      <w:r>
        <w:tab/>
      </w:r>
      <w:proofErr w:type="gramStart"/>
      <w:r w:rsidR="004C6609">
        <w:t>-</w:t>
      </w:r>
      <w:proofErr w:type="gramEnd"/>
      <w:r w:rsidR="004C6609">
        <w:t xml:space="preserve"> h</w:t>
      </w:r>
      <w:r w:rsidR="00E45D69" w:rsidRPr="00D43324">
        <w:t>änvisningen i 57</w:t>
      </w:r>
      <w:r w:rsidR="0021692F">
        <w:t> §</w:t>
      </w:r>
      <w:r w:rsidR="00E45D69" w:rsidRPr="00D43324">
        <w:t xml:space="preserve"> i försörjningslagen till personuppgiftslagen (FFS 523/1999) ska avse landskapslagen (1999:50) om tillämpning i landskapet Åland av riksförfattningar om personuppgifter.</w:t>
      </w:r>
    </w:p>
    <w:p w:rsidR="00A0529D" w:rsidRDefault="00861E0A" w:rsidP="00A0529D">
      <w:pPr>
        <w:pStyle w:val="ANormal"/>
      </w:pPr>
      <w:r>
        <w:tab/>
      </w:r>
      <w:r w:rsidR="008E4317">
        <w:t>Ö</w:t>
      </w:r>
      <w:r w:rsidR="00274C25">
        <w:t>vriga fall där det i upphandlingslagarna hänvisas till annan riksla</w:t>
      </w:r>
      <w:r w:rsidR="00274C25">
        <w:t>g</w:t>
      </w:r>
      <w:r w:rsidR="00274C25">
        <w:t xml:space="preserve">stiftning </w:t>
      </w:r>
      <w:r w:rsidR="008D35FB">
        <w:t xml:space="preserve">gäller områden som </w:t>
      </w:r>
      <w:r w:rsidR="00274C25">
        <w:t>faller inom</w:t>
      </w:r>
      <w:r w:rsidR="008E4317">
        <w:t xml:space="preserve"> rikets lagstiftningsbehörighet eller områden inom landskapets lagstiftningsbehörighet där motsvarande lan</w:t>
      </w:r>
      <w:r w:rsidR="008E4317">
        <w:t>d</w:t>
      </w:r>
      <w:r w:rsidR="008E4317">
        <w:t>skapslagstiftning saknas.</w:t>
      </w:r>
    </w:p>
    <w:p w:rsidR="00A0529D" w:rsidRDefault="00A0529D" w:rsidP="00A0529D">
      <w:pPr>
        <w:pStyle w:val="ANormal"/>
      </w:pPr>
    </w:p>
    <w:p w:rsidR="00E9287F" w:rsidRDefault="00861E0A" w:rsidP="00274C25">
      <w:pPr>
        <w:pStyle w:val="ANormal"/>
      </w:pPr>
      <w:r>
        <w:t>6</w:t>
      </w:r>
      <w:r w:rsidR="0021692F">
        <w:t> §</w:t>
      </w:r>
      <w:r w:rsidR="00274C25">
        <w:t xml:space="preserve"> </w:t>
      </w:r>
      <w:r w:rsidR="00274C25">
        <w:rPr>
          <w:i/>
        </w:rPr>
        <w:t xml:space="preserve">Förordningsfullmakt. </w:t>
      </w:r>
      <w:r w:rsidR="00DD5845" w:rsidRPr="00DD5845">
        <w:t xml:space="preserve">Landskapsregeringen </w:t>
      </w:r>
      <w:r w:rsidR="00DD5845">
        <w:t>anser att det är ändamålse</w:t>
      </w:r>
      <w:r w:rsidR="00DD5845">
        <w:t>n</w:t>
      </w:r>
      <w:r w:rsidR="00DD5845">
        <w:t xml:space="preserve">ligt </w:t>
      </w:r>
      <w:r w:rsidR="00C73ADA">
        <w:t>med tanke på de tekniska detaljbestämmelser som med stöd av up</w:t>
      </w:r>
      <w:r w:rsidR="00C73ADA">
        <w:t>p</w:t>
      </w:r>
      <w:r w:rsidR="00C73ADA">
        <w:t xml:space="preserve">handlingslagarna kommer att antas genom förordning, </w:t>
      </w:r>
      <w:r w:rsidR="00DD5845">
        <w:t>att viss beslutande rätt i upphandlingsfrågor delegeras till landskapsregeringen</w:t>
      </w:r>
      <w:r w:rsidR="00127059">
        <w:t>.</w:t>
      </w:r>
    </w:p>
    <w:p w:rsidR="00861E0A" w:rsidRDefault="00E9287F" w:rsidP="00274C25">
      <w:pPr>
        <w:pStyle w:val="ANormal"/>
      </w:pPr>
      <w:r>
        <w:tab/>
      </w:r>
      <w:r w:rsidR="00C73ADA">
        <w:t>HD har i sitt utlåtande den 2 juli 2007 konstaterat att det tydligt ska framgå av en delegeringsfullmakt ”hur normgivningsmakten delegeras och vilka områden och vilka angelägenheter delgeringen gäller”. Landskapsr</w:t>
      </w:r>
      <w:r w:rsidR="00C73ADA">
        <w:t>e</w:t>
      </w:r>
      <w:r w:rsidR="00C73ADA">
        <w:t>geringen föreslår därför att l</w:t>
      </w:r>
      <w:r w:rsidR="00DD5845">
        <w:t>a</w:t>
      </w:r>
      <w:r w:rsidR="00274C25">
        <w:t xml:space="preserve">ndskapsregeringen </w:t>
      </w:r>
      <w:r w:rsidR="00C73ADA">
        <w:t xml:space="preserve">ska </w:t>
      </w:r>
      <w:r w:rsidR="00DD5845">
        <w:t xml:space="preserve">har rätt att </w:t>
      </w:r>
      <w:r w:rsidR="00274C25" w:rsidRPr="00C73ADA">
        <w:rPr>
          <w:i/>
        </w:rPr>
        <w:t>inom lan</w:t>
      </w:r>
      <w:r w:rsidR="00274C25" w:rsidRPr="00C73ADA">
        <w:rPr>
          <w:i/>
        </w:rPr>
        <w:t>d</w:t>
      </w:r>
      <w:r w:rsidR="00274C25" w:rsidRPr="00C73ADA">
        <w:rPr>
          <w:i/>
        </w:rPr>
        <w:t>skapets behörighet</w:t>
      </w:r>
      <w:r w:rsidR="00274C25">
        <w:t xml:space="preserve"> </w:t>
      </w:r>
      <w:r w:rsidR="00274C25" w:rsidRPr="00C73ADA">
        <w:rPr>
          <w:i/>
        </w:rPr>
        <w:t>genom landskapsförordning</w:t>
      </w:r>
      <w:r w:rsidR="00274C25">
        <w:t xml:space="preserve"> besluta att bestämm</w:t>
      </w:r>
      <w:r w:rsidR="004754FF">
        <w:t xml:space="preserve">elser som utfärdats med stöd av upphandlingslagarna </w:t>
      </w:r>
      <w:r w:rsidR="00274C25">
        <w:t>ska tillämpas på Åland</w:t>
      </w:r>
      <w:r w:rsidR="00DD5845">
        <w:t>.</w:t>
      </w:r>
    </w:p>
    <w:p w:rsidR="00726DD4" w:rsidRDefault="00861E0A" w:rsidP="00274C25">
      <w:pPr>
        <w:pStyle w:val="ANormal"/>
      </w:pPr>
      <w:r>
        <w:tab/>
      </w:r>
      <w:r w:rsidR="004754FF">
        <w:t>Landskapsregeringen föreslår även att landskap</w:t>
      </w:r>
      <w:r w:rsidR="00B9616C">
        <w:t>s</w:t>
      </w:r>
      <w:r w:rsidR="004754FF">
        <w:t>regeringen ska ha rätt att utfärda landskapsförordningar med bestämmelser om verkställigheten och tillämpningen av blankettlagen.</w:t>
      </w:r>
    </w:p>
    <w:p w:rsidR="004754FF" w:rsidRDefault="004754FF" w:rsidP="00274C25">
      <w:pPr>
        <w:pStyle w:val="ANormal"/>
      </w:pPr>
    </w:p>
    <w:p w:rsidR="004754FF" w:rsidRPr="00127059" w:rsidRDefault="0014636D" w:rsidP="00F730F0">
      <w:pPr>
        <w:pStyle w:val="ANormal"/>
      </w:pPr>
      <w:r>
        <w:t>7</w:t>
      </w:r>
      <w:r w:rsidR="0021692F">
        <w:t> §</w:t>
      </w:r>
      <w:r w:rsidR="00845F22">
        <w:t xml:space="preserve"> </w:t>
      </w:r>
      <w:r w:rsidR="00A72B81">
        <w:rPr>
          <w:i/>
        </w:rPr>
        <w:t>Avvikelse</w:t>
      </w:r>
      <w:r w:rsidR="00F730F0" w:rsidRPr="0014636D">
        <w:rPr>
          <w:i/>
        </w:rPr>
        <w:t xml:space="preserve"> från sekretessbestämmelserna</w:t>
      </w:r>
      <w:r w:rsidR="00317CA2">
        <w:t>.</w:t>
      </w:r>
      <w:r w:rsidR="00F730F0">
        <w:t xml:space="preserve"> </w:t>
      </w:r>
      <w:r w:rsidR="00BF0E55">
        <w:t>I 9</w:t>
      </w:r>
      <w:r w:rsidR="0021692F">
        <w:t> §</w:t>
      </w:r>
      <w:r w:rsidR="00F730F0">
        <w:t xml:space="preserve"> landskapslagen om al</w:t>
      </w:r>
      <w:r w:rsidR="00F730F0">
        <w:t>l</w:t>
      </w:r>
      <w:r w:rsidR="00F730F0">
        <w:t>männa handlingars offentlighet</w:t>
      </w:r>
      <w:r>
        <w:t xml:space="preserve"> </w:t>
      </w:r>
      <w:r w:rsidR="00BF0E55">
        <w:t>anges i vilka fall en handling ska hållas hemlig. Det föreslagna undantaget möjliggör för landskapsregeringen att trots sekretessbestämmelserna skicka uppgifter till de myndigheter i riket och inom EU som landskapsregeringen fått med stöd av upphandlingsla</w:t>
      </w:r>
      <w:r w:rsidR="00BF0E55">
        <w:t>g</w:t>
      </w:r>
      <w:r w:rsidR="00BF0E55">
        <w:t>stiftningen.</w:t>
      </w:r>
    </w:p>
    <w:p w:rsidR="008017C5" w:rsidRDefault="008017C5">
      <w:pPr>
        <w:pStyle w:val="ANormal"/>
      </w:pPr>
    </w:p>
    <w:p w:rsidR="00B9616C" w:rsidRDefault="0014636D">
      <w:pPr>
        <w:pStyle w:val="ANormal"/>
      </w:pPr>
      <w:r>
        <w:t>8</w:t>
      </w:r>
      <w:r w:rsidR="0021692F">
        <w:t> §</w:t>
      </w:r>
      <w:r w:rsidR="00845F22">
        <w:t xml:space="preserve"> </w:t>
      </w:r>
      <w:r w:rsidR="00845F22">
        <w:rPr>
          <w:i/>
        </w:rPr>
        <w:t xml:space="preserve">Ikraftträdelse. </w:t>
      </w:r>
      <w:r w:rsidR="00132CA9">
        <w:t>EUs</w:t>
      </w:r>
      <w:r w:rsidR="00845F22">
        <w:t xml:space="preserve"> upphandlingsdirektiv skulle enligt direktiven ha g</w:t>
      </w:r>
      <w:r w:rsidR="00845F22">
        <w:t>e</w:t>
      </w:r>
      <w:r w:rsidR="00845F22">
        <w:t xml:space="preserve">nomförts i medlemsstaterna </w:t>
      </w:r>
      <w:r w:rsidR="003A6EB9">
        <w:t>senast 18 april 2016. Landskapsregeringen har i ett svar på ett motiverat yttrande från EU kommissionen meddelat att man inväntat rikslagstiftningen och att avsikten är att direktiven ska vara i</w:t>
      </w:r>
      <w:r w:rsidR="003A6EB9">
        <w:t>m</w:t>
      </w:r>
      <w:r w:rsidR="003A6EB9">
        <w:lastRenderedPageBreak/>
        <w:t>plementerade i landskapslagstiftingen i september 2017.</w:t>
      </w:r>
      <w:r w:rsidR="0018711B">
        <w:t xml:space="preserve"> </w:t>
      </w:r>
      <w:r w:rsidR="00B9616C">
        <w:t>Landskapsreg</w:t>
      </w:r>
      <w:r w:rsidR="00B9616C">
        <w:t>e</w:t>
      </w:r>
      <w:r w:rsidR="00B9616C">
        <w:t xml:space="preserve">ringen föreslår </w:t>
      </w:r>
      <w:r w:rsidR="0018711B">
        <w:t xml:space="preserve">därför </w:t>
      </w:r>
      <w:r w:rsidR="00B9616C">
        <w:t>att lagen träder ikraft så snart som möjligt.</w:t>
      </w:r>
    </w:p>
    <w:p w:rsidR="00B9616C" w:rsidRPr="00845F22" w:rsidRDefault="00B9616C">
      <w:pPr>
        <w:pStyle w:val="ANormal"/>
      </w:pPr>
      <w:r>
        <w:tab/>
        <w:t>Landskapsregeringen föreslår även att åtgärder som verkställigheten av lagen förutsätter får vidtas innan den träder i</w:t>
      </w:r>
      <w:r w:rsidR="00321777">
        <w:t xml:space="preserve"> </w:t>
      </w:r>
      <w:r>
        <w:t>kraft.</w:t>
      </w:r>
    </w:p>
    <w:p w:rsidR="008017C5" w:rsidRDefault="008017C5">
      <w:pPr>
        <w:pStyle w:val="ANormal"/>
      </w:pPr>
    </w:p>
    <w:p w:rsidR="008017C5" w:rsidRPr="0040180B" w:rsidRDefault="0058581C" w:rsidP="0040180B">
      <w:pPr>
        <w:pStyle w:val="RubrikB"/>
      </w:pPr>
      <w:bookmarkStart w:id="29" w:name="_Toc479750344"/>
      <w:r w:rsidRPr="0040180B">
        <w:t>2. Landskapslag om U</w:t>
      </w:r>
      <w:r w:rsidR="008017C5" w:rsidRPr="0040180B">
        <w:t>pphandlingsinspektionen</w:t>
      </w:r>
      <w:bookmarkEnd w:id="29"/>
    </w:p>
    <w:p w:rsidR="00861E0A" w:rsidRDefault="00861E0A" w:rsidP="00861E0A">
      <w:pPr>
        <w:pStyle w:val="Rubrikmellanrum"/>
      </w:pPr>
    </w:p>
    <w:p w:rsidR="000861FD" w:rsidRDefault="00861E0A" w:rsidP="00194D61">
      <w:pPr>
        <w:pStyle w:val="ANormal"/>
      </w:pPr>
      <w:r>
        <w:t>1</w:t>
      </w:r>
      <w:r w:rsidR="0021692F">
        <w:t> §</w:t>
      </w:r>
      <w:r w:rsidR="00194D61">
        <w:t xml:space="preserve"> </w:t>
      </w:r>
      <w:r>
        <w:rPr>
          <w:i/>
        </w:rPr>
        <w:t>Inledande bestämmelse</w:t>
      </w:r>
      <w:r w:rsidR="00194D61">
        <w:rPr>
          <w:i/>
        </w:rPr>
        <w:t>.</w:t>
      </w:r>
      <w:r>
        <w:tab/>
      </w:r>
      <w:r w:rsidR="0040180B">
        <w:t xml:space="preserve"> </w:t>
      </w:r>
      <w:r w:rsidR="000861FD">
        <w:t>I artikel 83 i upphandlingsdirektivet, i artikel 45 i direktivet om tilldelning av koncessioner samt i artikel 99 i försör</w:t>
      </w:r>
      <w:r w:rsidR="000861FD">
        <w:t>j</w:t>
      </w:r>
      <w:r w:rsidR="000861FD">
        <w:t xml:space="preserve">ningsdirektivet finns bestämmelser om en skyldighet för medlemsstaterna att </w:t>
      </w:r>
      <w:r w:rsidR="000861FD" w:rsidRPr="00FF057F">
        <w:t xml:space="preserve">övervaka </w:t>
      </w:r>
      <w:r w:rsidR="000861FD">
        <w:t>att reglerna om offentlig upphandling följs. Medlemsstaterna kan själva besluta om övervakningen ska bygga på en stickprovsbaserad e</w:t>
      </w:r>
      <w:r w:rsidR="000861FD">
        <w:t>f</w:t>
      </w:r>
      <w:r w:rsidR="000861FD">
        <w:t>terhandskontroll eller en systematisk efterhandskontroll. Enligt direktivet ska övervakningen göras av en eller flera myndigheter eller strukturer e</w:t>
      </w:r>
      <w:r w:rsidR="0040180B">
        <w:t>ller av ett eller flera organ.</w:t>
      </w:r>
    </w:p>
    <w:p w:rsidR="005F573B" w:rsidRDefault="005F573B" w:rsidP="00194D61">
      <w:pPr>
        <w:pStyle w:val="ANormal"/>
      </w:pPr>
      <w:r>
        <w:tab/>
      </w:r>
      <w:r w:rsidR="00A13760">
        <w:t>I up</w:t>
      </w:r>
      <w:r>
        <w:t>phandlingslagens</w:t>
      </w:r>
      <w:r w:rsidR="0058581C">
        <w:t xml:space="preserve"> </w:t>
      </w:r>
      <w:r w:rsidR="0040180B">
        <w:t>15 </w:t>
      </w:r>
      <w:r>
        <w:t>kapitel finns bestämmelser om tillsyn över upphandlingar. Enligt 139</w:t>
      </w:r>
      <w:r w:rsidR="0021692F">
        <w:t> §</w:t>
      </w:r>
      <w:r>
        <w:t xml:space="preserve"> är det Konkurrens- och </w:t>
      </w:r>
      <w:r w:rsidR="00CD5E85">
        <w:t>konsumentverket</w:t>
      </w:r>
      <w:r>
        <w:t xml:space="preserve"> som är tillsynsmyndighet</w:t>
      </w:r>
      <w:r w:rsidR="00CD5E85">
        <w:t xml:space="preserve"> i riket.</w:t>
      </w:r>
    </w:p>
    <w:p w:rsidR="005F573B" w:rsidRDefault="000861FD" w:rsidP="00194D61">
      <w:pPr>
        <w:pStyle w:val="ANormal"/>
      </w:pPr>
      <w:r>
        <w:tab/>
        <w:t xml:space="preserve">Landskapsregeringen föreslår att </w:t>
      </w:r>
      <w:r w:rsidR="005F573B">
        <w:t>tillsynen över</w:t>
      </w:r>
      <w:r>
        <w:t xml:space="preserve"> den offentliga upphan</w:t>
      </w:r>
      <w:r>
        <w:t>d</w:t>
      </w:r>
      <w:r>
        <w:t>ling</w:t>
      </w:r>
      <w:r w:rsidR="00CD5E85">
        <w:t>en på Åland s</w:t>
      </w:r>
      <w:r>
        <w:t xml:space="preserve">ka skötas av en ny myndighet, </w:t>
      </w:r>
      <w:r w:rsidR="00861E0A">
        <w:t>Upphandlingsinspektionen</w:t>
      </w:r>
      <w:r>
        <w:t xml:space="preserve">. </w:t>
      </w:r>
      <w:r w:rsidR="00CD5E85">
        <w:t>Upphandlingsinspektionen ska, i enlighet med förslaget till landskapslagen om tillämpning på Åland av riksförfattningar om offentlig upphandling, sköta de förvaltningsuppgifter som ankommer på Konkurrens- och kons</w:t>
      </w:r>
      <w:r w:rsidR="00CD5E85">
        <w:t>u</w:t>
      </w:r>
      <w:r w:rsidR="00CD5E85">
        <w:t>mentverket i riket.</w:t>
      </w:r>
    </w:p>
    <w:p w:rsidR="005F573B" w:rsidRDefault="005F573B" w:rsidP="00194D61">
      <w:pPr>
        <w:pStyle w:val="ANormal"/>
      </w:pPr>
    </w:p>
    <w:p w:rsidR="00861E0A" w:rsidRDefault="00861E0A" w:rsidP="00194D61">
      <w:pPr>
        <w:pStyle w:val="ANormal"/>
      </w:pPr>
      <w:r>
        <w:t>2</w:t>
      </w:r>
      <w:r w:rsidR="0021692F">
        <w:t> §</w:t>
      </w:r>
      <w:r w:rsidR="00194D61">
        <w:t xml:space="preserve"> </w:t>
      </w:r>
      <w:r>
        <w:rPr>
          <w:i/>
        </w:rPr>
        <w:t>Oberoende myndighet</w:t>
      </w:r>
      <w:r w:rsidR="00194D61">
        <w:rPr>
          <w:i/>
        </w:rPr>
        <w:t>.</w:t>
      </w:r>
      <w:r w:rsidR="0040180B">
        <w:t xml:space="preserve"> </w:t>
      </w:r>
      <w:r>
        <w:t xml:space="preserve">Upphandlingsinspektionen </w:t>
      </w:r>
      <w:r w:rsidR="00CD5E85">
        <w:t>bör som tillsyn</w:t>
      </w:r>
      <w:r w:rsidR="00CD5E85">
        <w:t>s</w:t>
      </w:r>
      <w:r w:rsidR="00CD5E85">
        <w:t xml:space="preserve">myndighet vara oberoende </w:t>
      </w:r>
      <w:r w:rsidR="00D05607">
        <w:t xml:space="preserve">och opartisk men föreslås </w:t>
      </w:r>
      <w:r>
        <w:t>administrativt</w:t>
      </w:r>
      <w:r w:rsidR="00D05607">
        <w:t xml:space="preserve"> vara</w:t>
      </w:r>
      <w:r>
        <w:t xml:space="preserve"> underställd landsk</w:t>
      </w:r>
      <w:r w:rsidR="0040180B">
        <w:t>apsregeringen.</w:t>
      </w:r>
    </w:p>
    <w:p w:rsidR="00D05607" w:rsidRDefault="00D05607" w:rsidP="00194D61">
      <w:pPr>
        <w:pStyle w:val="ANormal"/>
      </w:pPr>
    </w:p>
    <w:p w:rsidR="00861E0A" w:rsidRDefault="00861E0A" w:rsidP="00194D61">
      <w:pPr>
        <w:pStyle w:val="ANormal"/>
      </w:pPr>
      <w:r>
        <w:t>3</w:t>
      </w:r>
      <w:r w:rsidR="0021692F">
        <w:t> §</w:t>
      </w:r>
      <w:r w:rsidR="00194D61">
        <w:t xml:space="preserve"> </w:t>
      </w:r>
      <w:r>
        <w:rPr>
          <w:i/>
        </w:rPr>
        <w:t>Upphandlingsinspektionens uppgifter</w:t>
      </w:r>
      <w:r w:rsidR="00194D61">
        <w:rPr>
          <w:i/>
        </w:rPr>
        <w:t>.</w:t>
      </w:r>
      <w:r>
        <w:tab/>
        <w:t>Upphandlingsinspektionen ska sköta de tillsynsuppgifter som myndigheten ålagts enligt landskapslagen om tillämpning på Åland av riksförfattningar om offentlig upphandling samt de övriga uppgifter som myndigheten ålagts.</w:t>
      </w:r>
    </w:p>
    <w:p w:rsidR="005D2C2F" w:rsidRDefault="00D05607" w:rsidP="00C16191">
      <w:pPr>
        <w:pStyle w:val="ANormal"/>
      </w:pPr>
      <w:r>
        <w:tab/>
        <w:t xml:space="preserve">De uppgifter som </w:t>
      </w:r>
      <w:proofErr w:type="gramStart"/>
      <w:r>
        <w:t>påförs</w:t>
      </w:r>
      <w:proofErr w:type="gramEnd"/>
      <w:r>
        <w:t xml:space="preserve"> myndigheten genom upphand</w:t>
      </w:r>
      <w:r w:rsidR="00435AA3">
        <w:t>lingslagen är</w:t>
      </w:r>
    </w:p>
    <w:p w:rsidR="005D2C2F" w:rsidRDefault="00321777" w:rsidP="00321777">
      <w:pPr>
        <w:pStyle w:val="ANormal"/>
      </w:pPr>
      <w:r>
        <w:tab/>
        <w:t xml:space="preserve">1) </w:t>
      </w:r>
      <w:r w:rsidR="0058581C">
        <w:t xml:space="preserve">att </w:t>
      </w:r>
      <w:r w:rsidR="005D2C2F">
        <w:t>övervaka att upphandlingslagen iakttas (139</w:t>
      </w:r>
      <w:r w:rsidR="0021692F">
        <w:t> §</w:t>
      </w:r>
      <w:r w:rsidR="0040180B">
        <w:t>),</w:t>
      </w:r>
    </w:p>
    <w:p w:rsidR="00321777" w:rsidRDefault="00321777" w:rsidP="00321777">
      <w:pPr>
        <w:pStyle w:val="ANormal"/>
      </w:pPr>
      <w:r>
        <w:tab/>
        <w:t>2) att ta emot och behandla begäran om åtgärder för att utreda ett up</w:t>
      </w:r>
      <w:r>
        <w:t>p</w:t>
      </w:r>
      <w:r>
        <w:t>handlingsförfarandes lagenlighet och att på eget initiativ inleda en utre</w:t>
      </w:r>
      <w:r>
        <w:t>d</w:t>
      </w:r>
      <w:r>
        <w:t>ning av ett upphandlingsärende (139</w:t>
      </w:r>
      <w:r w:rsidR="0021692F">
        <w:t> §</w:t>
      </w:r>
      <w:r>
        <w:t>) samt</w:t>
      </w:r>
    </w:p>
    <w:p w:rsidR="00321777" w:rsidRDefault="00321777" w:rsidP="00321777">
      <w:pPr>
        <w:pStyle w:val="ANormal"/>
      </w:pPr>
      <w:r>
        <w:tab/>
        <w:t>3) att årligen utarbeta en rapport om lagstridiga förfaranden, antalet å</w:t>
      </w:r>
      <w:r>
        <w:t>t</w:t>
      </w:r>
      <w:r>
        <w:t>gärder som vidtagits och deras innehåll, beslut om förbud samt antalet framställningar till marknadsdomstolen och deras innehåll (144</w:t>
      </w:r>
      <w:r w:rsidR="0021692F">
        <w:t> §</w:t>
      </w:r>
      <w:r>
        <w:t>).</w:t>
      </w:r>
    </w:p>
    <w:p w:rsidR="005D2C2F" w:rsidRDefault="0040180B" w:rsidP="0040180B">
      <w:pPr>
        <w:pStyle w:val="ANormal"/>
      </w:pPr>
      <w:r>
        <w:tab/>
      </w:r>
      <w:r w:rsidR="005D2C2F" w:rsidRPr="0040180B">
        <w:t>Myndigheten har rätt</w:t>
      </w:r>
    </w:p>
    <w:p w:rsidR="00321777" w:rsidRDefault="00321777" w:rsidP="0040180B">
      <w:pPr>
        <w:pStyle w:val="ANormal"/>
      </w:pPr>
      <w:r>
        <w:tab/>
        <w:t>4) att förbjuda verkställighet av ett upphandlingsbeslut om myndigheten anser att upphandlingen gjorts utan grund i upphandlingslagen (140</w:t>
      </w:r>
      <w:r w:rsidR="0021692F">
        <w:t> §</w:t>
      </w:r>
      <w:r>
        <w:t>)</w:t>
      </w:r>
    </w:p>
    <w:p w:rsidR="00321777" w:rsidRDefault="00321777" w:rsidP="0040180B">
      <w:pPr>
        <w:pStyle w:val="ANormal"/>
      </w:pPr>
      <w:r>
        <w:tab/>
        <w:t>5) att göra framställning hos marknadsdoms</w:t>
      </w:r>
      <w:r w:rsidR="00F730F0">
        <w:t>tolen om bestämmande av en ogil</w:t>
      </w:r>
      <w:r>
        <w:t>tighets</w:t>
      </w:r>
      <w:r w:rsidR="00F730F0">
        <w:t xml:space="preserve"> </w:t>
      </w:r>
      <w:r>
        <w:t>påföljd eller en påföljdsavgift, om förkortande av kontrakt</w:t>
      </w:r>
      <w:r>
        <w:t>s</w:t>
      </w:r>
      <w:r>
        <w:t>perioden och om upphävning av upphandlingsbeslutet för upphandling utan grund i upphandlingslagstiftningen (141</w:t>
      </w:r>
      <w:r w:rsidR="0021692F">
        <w:t> §</w:t>
      </w:r>
      <w:r>
        <w:t>),</w:t>
      </w:r>
    </w:p>
    <w:p w:rsidR="00321777" w:rsidRDefault="00321777" w:rsidP="0040180B">
      <w:pPr>
        <w:pStyle w:val="ANormal"/>
      </w:pPr>
      <w:r>
        <w:tab/>
        <w:t>6) att begära in av upphandlande enheter och andra parter som deltagit i upphandlingsförfarandet alla uppgifter och handlingar som behövs för att utreda ett upphandlingsförfarandes lagenlighet, vid behov vid vite, (142</w:t>
      </w:r>
      <w:r w:rsidR="0021692F">
        <w:t> §</w:t>
      </w:r>
      <w:r>
        <w:t>) samt</w:t>
      </w:r>
    </w:p>
    <w:p w:rsidR="00C16191" w:rsidRDefault="00321777" w:rsidP="00321777">
      <w:pPr>
        <w:pStyle w:val="ANormal"/>
      </w:pPr>
      <w:r>
        <w:tab/>
        <w:t>7) att trots sekretessbestämmelser lämna ut uppgifter som myndigheten fått vid tillsynen till landskapsregeringen (motsvarar i riket statsbidrag</w:t>
      </w:r>
      <w:r>
        <w:t>s</w:t>
      </w:r>
      <w:r>
        <w:t>myndigheterna, arbetslöshetsförsäkringsfonden och behöriga tillstånd</w:t>
      </w:r>
      <w:r>
        <w:t>s</w:t>
      </w:r>
      <w:r>
        <w:t>myndigheter enligt lagen om kommersiell godstranport på väg och kolle</w:t>
      </w:r>
      <w:r>
        <w:t>k</w:t>
      </w:r>
      <w:r>
        <w:lastRenderedPageBreak/>
        <w:t>tivtrafiklagen)</w:t>
      </w:r>
      <w:r>
        <w:rPr>
          <w:rStyle w:val="Fotnotsreferens"/>
        </w:rPr>
        <w:footnoteReference w:id="6"/>
      </w:r>
      <w:r>
        <w:t>, skatteförvaltningen, förundersökningsmyndigheter, åkl</w:t>
      </w:r>
      <w:r>
        <w:t>a</w:t>
      </w:r>
      <w:r>
        <w:t>gare, arbetskraftmyndigheter, centralen för utredning av penningtvätt, u</w:t>
      </w:r>
      <w:r>
        <w:t>t</w:t>
      </w:r>
      <w:r>
        <w:t>sökningsväsendet, pensionsskyddscentralen, olycksfallsförsäkringsce</w:t>
      </w:r>
      <w:r>
        <w:t>n</w:t>
      </w:r>
      <w:r>
        <w:t xml:space="preserve">tralen, patent- och registerstyrelsen, arbetslöshetsförsäkringsfonden </w:t>
      </w:r>
      <w:r w:rsidRPr="007F48FE">
        <w:t xml:space="preserve">och </w:t>
      </w:r>
      <w:r>
        <w:t>konkursombudsmannen (143</w:t>
      </w:r>
      <w:r w:rsidR="0021692F">
        <w:t> §</w:t>
      </w:r>
      <w:r>
        <w:t>).</w:t>
      </w:r>
    </w:p>
    <w:p w:rsidR="001277E8" w:rsidRDefault="0040180B" w:rsidP="0040180B">
      <w:pPr>
        <w:pStyle w:val="ANormal"/>
      </w:pPr>
      <w:r>
        <w:tab/>
      </w:r>
      <w:r w:rsidR="001277E8" w:rsidRPr="0040180B">
        <w:t>De uppgifter som myndigheten</w:t>
      </w:r>
      <w:r w:rsidR="00132CA9" w:rsidRPr="0040180B">
        <w:t xml:space="preserve"> </w:t>
      </w:r>
      <w:proofErr w:type="gramStart"/>
      <w:r w:rsidR="00132CA9" w:rsidRPr="0040180B">
        <w:t>påförs</w:t>
      </w:r>
      <w:proofErr w:type="gramEnd"/>
      <w:r w:rsidR="00132CA9" w:rsidRPr="0040180B">
        <w:t xml:space="preserve"> </w:t>
      </w:r>
      <w:r w:rsidR="001277E8" w:rsidRPr="0040180B">
        <w:t xml:space="preserve">genom </w:t>
      </w:r>
      <w:r w:rsidR="008F759F" w:rsidRPr="0040180B">
        <w:t>försörjnings</w:t>
      </w:r>
      <w:r w:rsidR="001277E8" w:rsidRPr="0040180B">
        <w:t>lagen är</w:t>
      </w:r>
    </w:p>
    <w:p w:rsidR="00321777" w:rsidRDefault="00321777" w:rsidP="0040180B">
      <w:pPr>
        <w:pStyle w:val="ANormal"/>
      </w:pPr>
      <w:r>
        <w:tab/>
        <w:t>1) att ge detaljerade och välgrundade yttranden över ansökningar om som upphandlande enheter gjort till Europeiska kommissionen om inl</w:t>
      </w:r>
      <w:r>
        <w:t>e</w:t>
      </w:r>
      <w:r>
        <w:t>dande av fastställelseförfarande samt</w:t>
      </w:r>
    </w:p>
    <w:p w:rsidR="00321777" w:rsidRPr="0040180B" w:rsidRDefault="00321777" w:rsidP="0040180B">
      <w:pPr>
        <w:pStyle w:val="ANormal"/>
      </w:pPr>
      <w:r>
        <w:tab/>
        <w:t xml:space="preserve">2) de övriga uppgifter som </w:t>
      </w:r>
      <w:proofErr w:type="gramStart"/>
      <w:r>
        <w:t>påförts</w:t>
      </w:r>
      <w:proofErr w:type="gramEnd"/>
      <w:r>
        <w:t xml:space="preserve"> myndigheten genom upphandlingsl</w:t>
      </w:r>
      <w:r>
        <w:t>a</w:t>
      </w:r>
      <w:r>
        <w:t>gen.</w:t>
      </w:r>
    </w:p>
    <w:p w:rsidR="00861E0A" w:rsidRPr="00321777" w:rsidRDefault="00861E0A" w:rsidP="00321777">
      <w:pPr>
        <w:pStyle w:val="ANormal"/>
      </w:pPr>
    </w:p>
    <w:p w:rsidR="00861E0A" w:rsidRDefault="00861E0A" w:rsidP="00194D61">
      <w:pPr>
        <w:pStyle w:val="ANormal"/>
      </w:pPr>
      <w:r>
        <w:t>4</w:t>
      </w:r>
      <w:r w:rsidR="0021692F">
        <w:t> §</w:t>
      </w:r>
      <w:r w:rsidR="00194D61">
        <w:t xml:space="preserve"> </w:t>
      </w:r>
      <w:r>
        <w:rPr>
          <w:i/>
        </w:rPr>
        <w:t>Organisation och tjänster</w:t>
      </w:r>
      <w:r w:rsidR="00194D61">
        <w:rPr>
          <w:i/>
        </w:rPr>
        <w:t>.</w:t>
      </w:r>
      <w:r w:rsidR="007F48FE">
        <w:rPr>
          <w:i/>
        </w:rPr>
        <w:t xml:space="preserve"> </w:t>
      </w:r>
      <w:r w:rsidR="0095279D">
        <w:t>Landskapsregeringen föreslår att det v</w:t>
      </w:r>
      <w:r>
        <w:t xml:space="preserve">id Upphandlingsinspektionen </w:t>
      </w:r>
      <w:r w:rsidR="00AA3884">
        <w:t xml:space="preserve">ska </w:t>
      </w:r>
      <w:r w:rsidR="007F48FE">
        <w:t xml:space="preserve">kunna </w:t>
      </w:r>
      <w:r>
        <w:t xml:space="preserve">finnas personal i </w:t>
      </w:r>
      <w:r w:rsidR="00AA3884">
        <w:t xml:space="preserve">både </w:t>
      </w:r>
      <w:r>
        <w:t>offentligrätt</w:t>
      </w:r>
      <w:r>
        <w:t>s</w:t>
      </w:r>
      <w:r>
        <w:t>ligt och privaträttsligt anställningsförhållande.</w:t>
      </w:r>
      <w:r w:rsidRPr="00201CC6">
        <w:t xml:space="preserve"> </w:t>
      </w:r>
      <w:r w:rsidR="007F48FE">
        <w:t>Arbetet vid myndigheten ska ledas av en myndighetschef och avsikten är att denna ska vara tjänsteman</w:t>
      </w:r>
      <w:r w:rsidR="00AA3884">
        <w:t>. M</w:t>
      </w:r>
      <w:r w:rsidR="007F48FE">
        <w:t xml:space="preserve">en </w:t>
      </w:r>
      <w:r w:rsidR="00771E63">
        <w:t xml:space="preserve">på sikt bör myndigheten även ha möjligheten att </w:t>
      </w:r>
      <w:r w:rsidR="007F48FE">
        <w:t xml:space="preserve">anställa </w:t>
      </w:r>
      <w:r w:rsidR="00756E4D">
        <w:t>viss personal, såsom lokalvårdar</w:t>
      </w:r>
      <w:r w:rsidR="007F48FE">
        <w:t>e</w:t>
      </w:r>
      <w:r w:rsidR="00771E63">
        <w:t>,</w:t>
      </w:r>
      <w:r w:rsidR="007F48FE">
        <w:t xml:space="preserve"> i privaträttsligt anställningsförhål</w:t>
      </w:r>
      <w:r w:rsidR="00AA3884">
        <w:t>l</w:t>
      </w:r>
      <w:r w:rsidR="007F48FE">
        <w:t>ande.</w:t>
      </w:r>
    </w:p>
    <w:p w:rsidR="00861E0A" w:rsidRDefault="007F48FE" w:rsidP="00194D61">
      <w:pPr>
        <w:pStyle w:val="ANormal"/>
      </w:pPr>
      <w:r>
        <w:tab/>
      </w:r>
      <w:r w:rsidR="00756E4D">
        <w:t xml:space="preserve">Tjänsten som myndighetschef </w:t>
      </w:r>
      <w:r w:rsidR="00861E0A">
        <w:t>inrättas av landskapsregeringen</w:t>
      </w:r>
      <w:r>
        <w:t xml:space="preserve"> medan övriga tjänster vid myndigheten</w:t>
      </w:r>
      <w:r w:rsidR="00861E0A">
        <w:t xml:space="preserve"> inrättas och indras av </w:t>
      </w:r>
      <w:r>
        <w:t>myndigheten själv under föruts</w:t>
      </w:r>
      <w:r w:rsidR="00975D62">
        <w:t>ättning att medel för tjänst</w:t>
      </w:r>
      <w:r w:rsidR="00756E4D">
        <w:t>en</w:t>
      </w:r>
      <w:r>
        <w:t xml:space="preserve"> tagits upp i </w:t>
      </w:r>
      <w:r w:rsidR="0040180B">
        <w:t>landskapets budget.</w:t>
      </w:r>
    </w:p>
    <w:p w:rsidR="00861E0A" w:rsidRDefault="00861E0A" w:rsidP="00194D61">
      <w:pPr>
        <w:pStyle w:val="ANormal"/>
      </w:pPr>
      <w:r>
        <w:tab/>
      </w:r>
      <w:r w:rsidR="00975D62">
        <w:t>Förslaget är att myndigheten ska sköta de u</w:t>
      </w:r>
      <w:r>
        <w:t>ppgifter som gäller myndi</w:t>
      </w:r>
      <w:r>
        <w:t>g</w:t>
      </w:r>
      <w:r>
        <w:t>hetens personal och som enligt tjänstemannalagen ankommer på landskap</w:t>
      </w:r>
      <w:r>
        <w:t>s</w:t>
      </w:r>
      <w:r>
        <w:t>regeringen.</w:t>
      </w:r>
      <w:r w:rsidR="00975D62">
        <w:t xml:space="preserve"> I paragrafen förslås dock uttryckligen bestämt att vissa uppgi</w:t>
      </w:r>
      <w:r w:rsidR="00975D62">
        <w:t>f</w:t>
      </w:r>
      <w:r w:rsidR="00975D62">
        <w:t>ter ska skötas av l</w:t>
      </w:r>
      <w:r>
        <w:t>andskapsregeringen</w:t>
      </w:r>
      <w:r w:rsidR="00975D62">
        <w:t>. Det är beslut om permittering</w:t>
      </w:r>
      <w:r>
        <w:t>, fö</w:t>
      </w:r>
      <w:r>
        <w:t>r</w:t>
      </w:r>
      <w:r>
        <w:t>flyttning och omplacering av en tjänsteman eller arbetstagare till eller f</w:t>
      </w:r>
      <w:r w:rsidR="00975D62">
        <w:t>rån en annan landskapsmyndighet samt</w:t>
      </w:r>
      <w:r>
        <w:t xml:space="preserve"> frågor som gäller myndighetschefen.</w:t>
      </w:r>
    </w:p>
    <w:p w:rsidR="00861E0A" w:rsidRDefault="00861E0A" w:rsidP="00194D61">
      <w:pPr>
        <w:pStyle w:val="ANormal"/>
      </w:pPr>
      <w:r>
        <w:tab/>
        <w:t xml:space="preserve">Övriga beslut om myndighetens organisation </w:t>
      </w:r>
      <w:r w:rsidR="00975D62">
        <w:t xml:space="preserve">ska </w:t>
      </w:r>
      <w:r>
        <w:t xml:space="preserve">fattas av </w:t>
      </w:r>
      <w:r w:rsidR="00756E4D">
        <w:t>myndighet</w:t>
      </w:r>
      <w:r w:rsidR="00756E4D">
        <w:t>s</w:t>
      </w:r>
      <w:r w:rsidR="00756E4D">
        <w:t>chefen</w:t>
      </w:r>
      <w:r w:rsidR="0095279D">
        <w:t>,</w:t>
      </w:r>
      <w:r>
        <w:t xml:space="preserve"> som vid behov kan </w:t>
      </w:r>
      <w:r w:rsidR="00756E4D">
        <w:t>fastställa</w:t>
      </w:r>
      <w:r>
        <w:t xml:space="preserve"> en arbetsordning med bestämmel</w:t>
      </w:r>
      <w:r w:rsidR="00756E4D">
        <w:t>ser om organis</w:t>
      </w:r>
      <w:r w:rsidR="0095279D">
        <w:t xml:space="preserve">ation, </w:t>
      </w:r>
      <w:r>
        <w:t>handläggningsrutiner</w:t>
      </w:r>
      <w:r w:rsidRPr="00B3145E">
        <w:t xml:space="preserve"> </w:t>
      </w:r>
      <w:r w:rsidR="0095279D">
        <w:t xml:space="preserve">och </w:t>
      </w:r>
      <w:r>
        <w:t>fördelning av uppgifter och b</w:t>
      </w:r>
      <w:r>
        <w:t>e</w:t>
      </w:r>
      <w:r>
        <w:t>slutanderätt.</w:t>
      </w:r>
    </w:p>
    <w:p w:rsidR="00861E0A" w:rsidRDefault="00861E0A" w:rsidP="00194D61">
      <w:pPr>
        <w:pStyle w:val="ANormal"/>
      </w:pPr>
    </w:p>
    <w:p w:rsidR="00861E0A" w:rsidRDefault="00861E0A" w:rsidP="00194D61">
      <w:pPr>
        <w:pStyle w:val="ANormal"/>
      </w:pPr>
      <w:r>
        <w:t>5</w:t>
      </w:r>
      <w:r w:rsidR="0021692F">
        <w:t> §</w:t>
      </w:r>
      <w:r w:rsidR="00194D61">
        <w:t xml:space="preserve"> </w:t>
      </w:r>
      <w:r>
        <w:rPr>
          <w:i/>
        </w:rPr>
        <w:t>Behörighetskrav</w:t>
      </w:r>
      <w:r w:rsidR="00194D61">
        <w:rPr>
          <w:i/>
        </w:rPr>
        <w:t>.</w:t>
      </w:r>
      <w:r w:rsidR="00425C52">
        <w:rPr>
          <w:i/>
        </w:rPr>
        <w:t xml:space="preserve"> </w:t>
      </w:r>
      <w:r w:rsidR="00425C52">
        <w:t>Landskapsregeringen föreslår att b</w:t>
      </w:r>
      <w:r>
        <w:t xml:space="preserve">ehörighetskravet för tjänsten som myndighetschef </w:t>
      </w:r>
      <w:r w:rsidR="00425C52">
        <w:t xml:space="preserve">ska motsvara det behörighetskrav som gäller </w:t>
      </w:r>
      <w:r w:rsidR="0095279D">
        <w:t xml:space="preserve">för </w:t>
      </w:r>
      <w:r w:rsidR="00425C52">
        <w:t xml:space="preserve">avdelnings- och byråchefer inom landskapsregeringens allmänna förvaltning. Behörighetskravet motsvarar </w:t>
      </w:r>
      <w:r w:rsidR="0095279D">
        <w:t>även behörighetskravet</w:t>
      </w:r>
      <w:r w:rsidR="00425C52">
        <w:t xml:space="preserve"> för my</w:t>
      </w:r>
      <w:r w:rsidR="00425C52">
        <w:t>n</w:t>
      </w:r>
      <w:r w:rsidR="00425C52">
        <w:t xml:space="preserve">dighetscheferna vid lotteriinspektionen och datainspektionen. Utbildningen föreslås ha en för tjänsten lämplig inriktning vilket innebär utbildningar med inriktning på </w:t>
      </w:r>
      <w:r w:rsidR="00425C52" w:rsidRPr="00D43324">
        <w:t>juridik och/eller ekonomi</w:t>
      </w:r>
      <w:r w:rsidR="00D43324">
        <w:t>. Även gedigen praktisk en erf</w:t>
      </w:r>
      <w:r w:rsidR="00D43324">
        <w:t>a</w:t>
      </w:r>
      <w:r w:rsidR="00D43324">
        <w:t xml:space="preserve">renhet av att genomföra upphandlingar inom offentlig sektor </w:t>
      </w:r>
      <w:r w:rsidR="0021692F">
        <w:t>bör krävas av myndighetschefen.</w:t>
      </w:r>
    </w:p>
    <w:p w:rsidR="00861E0A" w:rsidRDefault="00861E0A" w:rsidP="00194D61">
      <w:pPr>
        <w:pStyle w:val="ANormal"/>
      </w:pPr>
      <w:r>
        <w:tab/>
        <w:t xml:space="preserve">Behörighetskraven för </w:t>
      </w:r>
      <w:r w:rsidR="00BE73F2">
        <w:t xml:space="preserve">eventuella </w:t>
      </w:r>
      <w:r w:rsidR="005D7CEB">
        <w:t>andra</w:t>
      </w:r>
      <w:r>
        <w:t xml:space="preserve"> tjänster vid myndigheten </w:t>
      </w:r>
      <w:r w:rsidR="00425C52">
        <w:t>för</w:t>
      </w:r>
      <w:r w:rsidR="00425C52">
        <w:t>e</w:t>
      </w:r>
      <w:r w:rsidR="00425C52">
        <w:t xml:space="preserve">slås bli fastställda </w:t>
      </w:r>
      <w:r>
        <w:t>i samband med att tjänsten inrättas.</w:t>
      </w:r>
    </w:p>
    <w:p w:rsidR="00194D61" w:rsidRDefault="00194D61" w:rsidP="00194D61">
      <w:pPr>
        <w:pStyle w:val="ANormal"/>
      </w:pPr>
    </w:p>
    <w:p w:rsidR="00861E0A" w:rsidRPr="00332C64" w:rsidRDefault="00861E0A" w:rsidP="00194D61">
      <w:pPr>
        <w:pStyle w:val="ANormal"/>
      </w:pPr>
      <w:r>
        <w:t>6</w:t>
      </w:r>
      <w:r w:rsidR="0021692F">
        <w:t> §</w:t>
      </w:r>
      <w:r w:rsidR="00194D61">
        <w:t xml:space="preserve"> </w:t>
      </w:r>
      <w:r>
        <w:rPr>
          <w:i/>
        </w:rPr>
        <w:t>Budget och verksamhetsplan</w:t>
      </w:r>
      <w:r w:rsidR="00194D61">
        <w:rPr>
          <w:i/>
        </w:rPr>
        <w:t>.</w:t>
      </w:r>
      <w:r w:rsidR="00BE73F2">
        <w:rPr>
          <w:i/>
        </w:rPr>
        <w:t xml:space="preserve"> </w:t>
      </w:r>
      <w:r>
        <w:t>Myndighetschefen ska årligen göra upp en verksamhetsplan och ett förslag till budget. Verksamhetsplanen och fö</w:t>
      </w:r>
      <w:r>
        <w:t>r</w:t>
      </w:r>
      <w:r>
        <w:t>slaget till budget ska överlämnas till landskapsregeringen.</w:t>
      </w:r>
      <w:r w:rsidR="00195789">
        <w:t xml:space="preserve"> Samma bestä</w:t>
      </w:r>
      <w:r w:rsidR="00195789">
        <w:t>m</w:t>
      </w:r>
      <w:r w:rsidR="00195789">
        <w:t>melse finns för lotteriinspektionen.</w:t>
      </w:r>
    </w:p>
    <w:p w:rsidR="00861E0A" w:rsidRDefault="00861E0A" w:rsidP="00194D61">
      <w:pPr>
        <w:pStyle w:val="ANormal"/>
      </w:pPr>
    </w:p>
    <w:p w:rsidR="00861E0A" w:rsidRDefault="00861E0A" w:rsidP="00194D61">
      <w:pPr>
        <w:pStyle w:val="ANormal"/>
      </w:pPr>
      <w:r>
        <w:t>7</w:t>
      </w:r>
      <w:r w:rsidR="0021692F">
        <w:t> §</w:t>
      </w:r>
      <w:r w:rsidR="00194D61">
        <w:t xml:space="preserve"> </w:t>
      </w:r>
      <w:r>
        <w:rPr>
          <w:i/>
        </w:rPr>
        <w:t>Verksamhetsberättelse</w:t>
      </w:r>
      <w:r w:rsidR="00194D61">
        <w:rPr>
          <w:i/>
        </w:rPr>
        <w:t>.</w:t>
      </w:r>
      <w:r w:rsidR="0040180B">
        <w:t xml:space="preserve"> </w:t>
      </w:r>
      <w:r>
        <w:t xml:space="preserve">Myndighetschefen ska årligen sammanställa en verksamhetsberättelse över det gångna kalenderåret. </w:t>
      </w:r>
      <w:r w:rsidR="00BE73F2">
        <w:t>Verkssamhetsberätte</w:t>
      </w:r>
      <w:r w:rsidR="00BE73F2">
        <w:t>l</w:t>
      </w:r>
      <w:r w:rsidR="00BE73F2">
        <w:t>sen ska innehålla uppgifter om de ärenden som behandlats under året och berättelsen ska lämnas in till landskapsrege</w:t>
      </w:r>
      <w:r w:rsidR="005D7CEB">
        <w:t>ringen senast i samband med bud</w:t>
      </w:r>
      <w:r w:rsidR="00BE73F2">
        <w:t>g</w:t>
      </w:r>
      <w:r w:rsidR="005D7CEB">
        <w:t>e</w:t>
      </w:r>
      <w:r w:rsidR="00BE73F2">
        <w:t>tberedningen för nästa år inleds.</w:t>
      </w:r>
      <w:r w:rsidR="00195789">
        <w:t xml:space="preserve"> Samma bestämmelse finns för dat</w:t>
      </w:r>
      <w:r w:rsidR="00195789">
        <w:t>a</w:t>
      </w:r>
      <w:r w:rsidR="00195789">
        <w:t>inspektionen och lotteriinspektionen.</w:t>
      </w:r>
    </w:p>
    <w:p w:rsidR="00861E0A" w:rsidRDefault="00861E0A" w:rsidP="00194D61">
      <w:pPr>
        <w:pStyle w:val="ANormal"/>
      </w:pPr>
    </w:p>
    <w:p w:rsidR="00861E0A" w:rsidRPr="00D86444" w:rsidRDefault="00861E0A" w:rsidP="00194D61">
      <w:pPr>
        <w:pStyle w:val="ANormal"/>
      </w:pPr>
      <w:r>
        <w:t>8</w:t>
      </w:r>
      <w:r w:rsidR="0021692F">
        <w:t> §</w:t>
      </w:r>
      <w:r w:rsidR="00194D61">
        <w:t xml:space="preserve"> </w:t>
      </w:r>
      <w:r>
        <w:rPr>
          <w:i/>
        </w:rPr>
        <w:t>Avgifter</w:t>
      </w:r>
      <w:r w:rsidR="00194D61">
        <w:rPr>
          <w:i/>
        </w:rPr>
        <w:t>.</w:t>
      </w:r>
      <w:r w:rsidR="00D86444">
        <w:rPr>
          <w:i/>
        </w:rPr>
        <w:t xml:space="preserve"> </w:t>
      </w:r>
      <w:r w:rsidR="00543C05">
        <w:t>För de tjänster som U</w:t>
      </w:r>
      <w:r w:rsidR="00D86444">
        <w:t>pphandlingsinspektionen ska uppbära avgifter ska landskapslagen om grunderna för avgifter till landskapet (1993:27) tillämpas. Enligt 4</w:t>
      </w:r>
      <w:r w:rsidR="0021692F">
        <w:t> §</w:t>
      </w:r>
      <w:r w:rsidR="00D86444">
        <w:t xml:space="preserve"> i lagen ska avgifter för offentligrättsliga prestationer beräknas så att </w:t>
      </w:r>
      <w:r w:rsidR="00543C05">
        <w:t>full kostadstäckning kan uppnås om det inte finns grundad anledning av orsaker som hänför sig till hälso- och sjukvård, sociala ändamål, miljövård, utbildningsverksamhet eller allmän kulturver</w:t>
      </w:r>
      <w:r w:rsidR="00543C05">
        <w:t>k</w:t>
      </w:r>
      <w:r w:rsidR="00543C05">
        <w:t>samhet att uppbära en lägre avgift eller avstå från att uppbära avgift.</w:t>
      </w:r>
    </w:p>
    <w:p w:rsidR="00861E0A" w:rsidRPr="0040180B" w:rsidRDefault="00861E0A" w:rsidP="0040180B">
      <w:pPr>
        <w:pStyle w:val="ANormal"/>
      </w:pPr>
    </w:p>
    <w:p w:rsidR="00861E0A" w:rsidRPr="004E5B26" w:rsidRDefault="00861E0A" w:rsidP="00194D61">
      <w:pPr>
        <w:pStyle w:val="ANormal"/>
      </w:pPr>
      <w:r>
        <w:t>10</w:t>
      </w:r>
      <w:r w:rsidR="0021692F">
        <w:t> §</w:t>
      </w:r>
      <w:r w:rsidR="00194D61">
        <w:t xml:space="preserve"> </w:t>
      </w:r>
      <w:r>
        <w:rPr>
          <w:i/>
        </w:rPr>
        <w:t>Avtal</w:t>
      </w:r>
      <w:r w:rsidR="00194D61">
        <w:rPr>
          <w:i/>
        </w:rPr>
        <w:t>.</w:t>
      </w:r>
      <w:r w:rsidR="00543C05">
        <w:rPr>
          <w:i/>
        </w:rPr>
        <w:t xml:space="preserve"> </w:t>
      </w:r>
      <w:r w:rsidR="00543C05">
        <w:t>För att Upphandlingsinspektionen ska kunna ordna sin ver</w:t>
      </w:r>
      <w:r w:rsidR="00543C05">
        <w:t>k</w:t>
      </w:r>
      <w:r w:rsidR="00543C05">
        <w:t>samhet på ett ändamålsenligt sätt bör myndigheten</w:t>
      </w:r>
      <w:r>
        <w:t xml:space="preserve"> </w:t>
      </w:r>
      <w:r w:rsidR="00543C05">
        <w:t xml:space="preserve">självständigt kunna sluta </w:t>
      </w:r>
      <w:r w:rsidR="000F7B5A">
        <w:t xml:space="preserve">avtal </w:t>
      </w:r>
      <w:r>
        <w:t xml:space="preserve">inom ramen för </w:t>
      </w:r>
      <w:r w:rsidR="00543C05">
        <w:t>sin o</w:t>
      </w:r>
      <w:r>
        <w:t>rdinarie verksamhet om inte landskapsreg</w:t>
      </w:r>
      <w:r>
        <w:t>e</w:t>
      </w:r>
      <w:r>
        <w:t>ringen beslutar annat.</w:t>
      </w:r>
      <w:r w:rsidR="000F7B5A">
        <w:t xml:space="preserve"> Sådana avtal kan </w:t>
      </w:r>
      <w:r w:rsidR="00132CA9">
        <w:t>t.ex.</w:t>
      </w:r>
      <w:r w:rsidR="000F7B5A">
        <w:t xml:space="preserve"> gälla inköp av kontorsmaterial och hyra av kontor för verksamheten</w:t>
      </w:r>
      <w:r w:rsidR="0021692F">
        <w:t>.</w:t>
      </w:r>
    </w:p>
    <w:p w:rsidR="00861E0A" w:rsidRDefault="00861E0A" w:rsidP="00194D61">
      <w:pPr>
        <w:pStyle w:val="ANormal"/>
        <w:rPr>
          <w:i/>
        </w:rPr>
      </w:pPr>
    </w:p>
    <w:p w:rsidR="00861E0A" w:rsidRPr="004E5B26" w:rsidRDefault="00861E0A" w:rsidP="00194D61">
      <w:pPr>
        <w:pStyle w:val="ANormal"/>
      </w:pPr>
      <w:r>
        <w:t>11</w:t>
      </w:r>
      <w:r w:rsidR="0021692F">
        <w:t> §</w:t>
      </w:r>
      <w:r w:rsidR="00194D61">
        <w:t xml:space="preserve"> </w:t>
      </w:r>
      <w:r w:rsidR="00194D61" w:rsidRPr="00194D61">
        <w:rPr>
          <w:i/>
        </w:rPr>
        <w:t>F</w:t>
      </w:r>
      <w:r>
        <w:rPr>
          <w:i/>
        </w:rPr>
        <w:t>öreträdande av landskapet</w:t>
      </w:r>
      <w:r w:rsidR="00194D61">
        <w:rPr>
          <w:i/>
        </w:rPr>
        <w:t>.</w:t>
      </w:r>
      <w:r w:rsidR="000F7B5A">
        <w:rPr>
          <w:i/>
        </w:rPr>
        <w:t xml:space="preserve"> </w:t>
      </w:r>
      <w:r>
        <w:t>Upphandlingsinspektionen</w:t>
      </w:r>
      <w:r w:rsidR="000F7B5A">
        <w:t xml:space="preserve"> är en ober</w:t>
      </w:r>
      <w:r w:rsidR="000F7B5A">
        <w:t>o</w:t>
      </w:r>
      <w:r w:rsidR="000F7B5A">
        <w:t xml:space="preserve">ende myndighet </w:t>
      </w:r>
      <w:r w:rsidR="00837266">
        <w:t xml:space="preserve">och ska </w:t>
      </w:r>
      <w:r w:rsidR="000F7B5A">
        <w:t>såsom Lotteriinspektionen och Datainspektionen kunna företräda landskapet i de angelägenheter s</w:t>
      </w:r>
      <w:r>
        <w:t xml:space="preserve">om hör samman med </w:t>
      </w:r>
      <w:r w:rsidR="000F7B5A">
        <w:t xml:space="preserve">myndighetens </w:t>
      </w:r>
      <w:r>
        <w:t>verksamhet.</w:t>
      </w:r>
    </w:p>
    <w:p w:rsidR="00861E0A" w:rsidRDefault="00861E0A" w:rsidP="00194D61">
      <w:pPr>
        <w:pStyle w:val="ANormal"/>
        <w:rPr>
          <w:i/>
        </w:rPr>
      </w:pPr>
    </w:p>
    <w:p w:rsidR="000F7B5A" w:rsidRDefault="00861E0A" w:rsidP="000F7B5A">
      <w:pPr>
        <w:pStyle w:val="ANormal"/>
      </w:pPr>
      <w:r>
        <w:t>12</w:t>
      </w:r>
      <w:r w:rsidR="0021692F">
        <w:t> §</w:t>
      </w:r>
      <w:r w:rsidR="00194D61">
        <w:t xml:space="preserve"> </w:t>
      </w:r>
      <w:r>
        <w:rPr>
          <w:i/>
        </w:rPr>
        <w:t>Ikraftträdande</w:t>
      </w:r>
      <w:r w:rsidR="00194D61">
        <w:rPr>
          <w:i/>
        </w:rPr>
        <w:t>.</w:t>
      </w:r>
      <w:r w:rsidR="000F7B5A">
        <w:t xml:space="preserve"> </w:t>
      </w:r>
      <w:r w:rsidR="000F7B5A">
        <w:rPr>
          <w:i/>
        </w:rPr>
        <w:t xml:space="preserve"> </w:t>
      </w:r>
      <w:r w:rsidR="00132CA9">
        <w:t>EUs</w:t>
      </w:r>
      <w:r w:rsidR="000F7B5A">
        <w:t xml:space="preserve"> upphandlingsdirektiv skulle enligt direktiven ha genomförts i medlemsstaterna senast </w:t>
      </w:r>
      <w:r w:rsidR="00837266">
        <w:t xml:space="preserve">den </w:t>
      </w:r>
      <w:r w:rsidR="000F7B5A">
        <w:t>18 april 2016. Landskapsreg</w:t>
      </w:r>
      <w:r w:rsidR="000F7B5A">
        <w:t>e</w:t>
      </w:r>
      <w:r w:rsidR="000F7B5A">
        <w:t>ringen har i ett svar på ett motiverat yttrande från EU kommissionen me</w:t>
      </w:r>
      <w:r w:rsidR="000F7B5A">
        <w:t>d</w:t>
      </w:r>
      <w:r w:rsidR="000F7B5A">
        <w:t>delat att man inväntat rikslagstiftningen och att avsikten är att direktiven ska vara implementerade i landskapslagstiftingen i september 2017. Lan</w:t>
      </w:r>
      <w:r w:rsidR="000F7B5A">
        <w:t>d</w:t>
      </w:r>
      <w:r w:rsidR="000F7B5A">
        <w:t>skapsregeringen föreslår därför att lagen träder ikraft så snart som möjligt.</w:t>
      </w:r>
    </w:p>
    <w:p w:rsidR="00861E0A" w:rsidRPr="004E5B26" w:rsidRDefault="000F7B5A" w:rsidP="00194D61">
      <w:pPr>
        <w:pStyle w:val="ANormal"/>
      </w:pPr>
      <w:r>
        <w:tab/>
        <w:t>Landskapsregeringen föreslår även att åtgärder som verkställigheten av lagen förutsätter får vidtas innan den träder ikraft samt att t</w:t>
      </w:r>
      <w:r w:rsidR="00861E0A">
        <w:t>jänsten som myndighetschef får inrättas och tillsättas innan lagen träder i kraft</w:t>
      </w:r>
      <w:r w:rsidR="0018711B">
        <w:t xml:space="preserve"> så att myndighetens ska kunna ha en fungerande verksamhet då blankettlagen om tillämpning av upphandlingslagstiftningen träder i kraft.</w:t>
      </w:r>
    </w:p>
    <w:p w:rsidR="00AF3004" w:rsidRDefault="00AF3004">
      <w:pPr>
        <w:pStyle w:val="ANormal"/>
      </w:pPr>
    </w:p>
    <w:p w:rsidR="00AF3004" w:rsidRDefault="00AF3004">
      <w:pPr>
        <w:pStyle w:val="RubrikA"/>
      </w:pPr>
      <w:r>
        <w:br w:type="page"/>
      </w:r>
      <w:bookmarkStart w:id="30" w:name="_Toc479750345"/>
      <w:r>
        <w:lastRenderedPageBreak/>
        <w:t>Lagtext</w:t>
      </w:r>
      <w:bookmarkEnd w:id="30"/>
    </w:p>
    <w:p w:rsidR="00AF3004" w:rsidRDefault="00AF3004">
      <w:pPr>
        <w:pStyle w:val="Rubrikmellanrum"/>
      </w:pPr>
    </w:p>
    <w:p w:rsidR="00AF3004" w:rsidRDefault="00AF3004">
      <w:pPr>
        <w:pStyle w:val="ANormal"/>
      </w:pPr>
      <w:r>
        <w:t>Landskapsregeringen föreslår att följande lag antas.</w:t>
      </w:r>
    </w:p>
    <w:p w:rsidR="00AF3004" w:rsidRDefault="00AF3004">
      <w:pPr>
        <w:pStyle w:val="ANormal"/>
      </w:pPr>
    </w:p>
    <w:p w:rsidR="00AF3004" w:rsidRPr="000861FD" w:rsidRDefault="00AF3004">
      <w:pPr>
        <w:pStyle w:val="ANormal"/>
        <w:rPr>
          <w:lang w:val="sv-FI"/>
        </w:rPr>
      </w:pPr>
      <w:r w:rsidRPr="000861FD">
        <w:rPr>
          <w:lang w:val="sv-FI"/>
        </w:rPr>
        <w:t>1.</w:t>
      </w:r>
    </w:p>
    <w:p w:rsidR="00AF3004" w:rsidRDefault="00AF3004" w:rsidP="00E33015">
      <w:pPr>
        <w:pStyle w:val="LagHuvRubr"/>
      </w:pPr>
      <w:bookmarkStart w:id="31" w:name="_Toc479750346"/>
      <w:r>
        <w:t>L A N D S K A P S L A G</w:t>
      </w:r>
      <w:r>
        <w:br/>
        <w:t>om</w:t>
      </w:r>
      <w:r w:rsidR="008B2301">
        <w:t xml:space="preserve"> tillämpning </w:t>
      </w:r>
      <w:r w:rsidR="00E33015">
        <w:t>på</w:t>
      </w:r>
      <w:r w:rsidR="008B2301">
        <w:t xml:space="preserve"> Åland av riks</w:t>
      </w:r>
      <w:r w:rsidR="004E6A54">
        <w:t>lagar</w:t>
      </w:r>
      <w:r w:rsidR="008B2301">
        <w:t xml:space="preserve"> om offentlig up</w:t>
      </w:r>
      <w:r w:rsidR="00E33015">
        <w:t>p</w:t>
      </w:r>
      <w:r w:rsidR="008B2301">
        <w:t>handling</w:t>
      </w:r>
      <w:bookmarkEnd w:id="31"/>
    </w:p>
    <w:p w:rsidR="00AF3004" w:rsidRDefault="00AF3004" w:rsidP="00D62A6E">
      <w:pPr>
        <w:pStyle w:val="ANormal"/>
      </w:pPr>
    </w:p>
    <w:p w:rsidR="00296351" w:rsidRPr="00FC3F97" w:rsidRDefault="00AF3004" w:rsidP="00FC3F97">
      <w:pPr>
        <w:pStyle w:val="ANormal"/>
      </w:pPr>
      <w:r>
        <w:tab/>
        <w:t xml:space="preserve">I enlighet med lagtingets beslut </w:t>
      </w:r>
      <w:r w:rsidR="00E33015">
        <w:t>stadgas</w:t>
      </w:r>
      <w:r w:rsidR="00FC3F97">
        <w:t>:</w:t>
      </w:r>
    </w:p>
    <w:p w:rsidR="00296351" w:rsidRPr="00FC3F97" w:rsidRDefault="00296351" w:rsidP="00FC3F97">
      <w:pPr>
        <w:pStyle w:val="ANormal"/>
      </w:pPr>
    </w:p>
    <w:p w:rsidR="00296351" w:rsidRPr="004E6A54" w:rsidRDefault="00296351" w:rsidP="00D62A6E">
      <w:pPr>
        <w:pStyle w:val="LagParagraf"/>
      </w:pPr>
      <w:r w:rsidRPr="004E6A54">
        <w:t>1</w:t>
      </w:r>
      <w:r w:rsidR="0021692F">
        <w:t> §</w:t>
      </w:r>
    </w:p>
    <w:p w:rsidR="00296351" w:rsidRDefault="00296351" w:rsidP="00D62A6E">
      <w:pPr>
        <w:pStyle w:val="LagPararubrik"/>
      </w:pPr>
      <w:r>
        <w:t>Lagens tillämpningsområde</w:t>
      </w:r>
    </w:p>
    <w:p w:rsidR="00AF3004" w:rsidRDefault="00325603">
      <w:pPr>
        <w:pStyle w:val="ANormal"/>
      </w:pPr>
      <w:r>
        <w:tab/>
      </w:r>
      <w:r w:rsidR="00AD7CA3">
        <w:t>Följande riks</w:t>
      </w:r>
      <w:r w:rsidR="004E6A54">
        <w:t>lagar</w:t>
      </w:r>
      <w:r w:rsidR="00AD7CA3">
        <w:t xml:space="preserve"> ska</w:t>
      </w:r>
      <w:r>
        <w:t xml:space="preserve"> tillämp</w:t>
      </w:r>
      <w:r w:rsidR="00A730D5">
        <w:t xml:space="preserve">as på Åland, med de avvikelser </w:t>
      </w:r>
      <w:r>
        <w:t xml:space="preserve">som anges i </w:t>
      </w:r>
      <w:r w:rsidR="0074688E">
        <w:t>denna lag</w:t>
      </w:r>
      <w:r>
        <w:t>,</w:t>
      </w:r>
    </w:p>
    <w:p w:rsidR="00325603" w:rsidRDefault="00D62A6E">
      <w:pPr>
        <w:pStyle w:val="ANormal"/>
      </w:pPr>
      <w:r>
        <w:tab/>
      </w:r>
      <w:r w:rsidR="00325603">
        <w:t xml:space="preserve">1) </w:t>
      </w:r>
      <w:r w:rsidR="00A730D5">
        <w:t>lagen om</w:t>
      </w:r>
      <w:r w:rsidR="0074688E">
        <w:t xml:space="preserve"> offentl</w:t>
      </w:r>
      <w:r w:rsidR="00A730D5">
        <w:t>ig upphandling och koncession (FFS 1397/2016)</w:t>
      </w:r>
      <w:r w:rsidR="00BD397E">
        <w:t>, nedan upphandlingslagen,</w:t>
      </w:r>
    </w:p>
    <w:p w:rsidR="00325603" w:rsidRDefault="00D62A6E">
      <w:pPr>
        <w:pStyle w:val="ANormal"/>
      </w:pPr>
      <w:r>
        <w:tab/>
      </w:r>
      <w:r w:rsidR="00325603">
        <w:t>2)</w:t>
      </w:r>
      <w:r w:rsidR="00A730D5">
        <w:t xml:space="preserve"> lagen om upphandling och koncession inom sektorerna vatten, energi, transporter och posttjänster</w:t>
      </w:r>
      <w:r w:rsidR="0074688E">
        <w:t xml:space="preserve"> (FFS 1398/2016)</w:t>
      </w:r>
      <w:r w:rsidR="00BD397E">
        <w:t>, nedan försörjningslagen,</w:t>
      </w:r>
      <w:r w:rsidR="0074688E">
        <w:t xml:space="preserve"> samt</w:t>
      </w:r>
    </w:p>
    <w:p w:rsidR="004A28C0" w:rsidRDefault="00D62A6E">
      <w:pPr>
        <w:pStyle w:val="ANormal"/>
      </w:pPr>
      <w:r>
        <w:tab/>
      </w:r>
      <w:r w:rsidR="00325603">
        <w:t>3) lagen om beaktande av energi- och m</w:t>
      </w:r>
      <w:r w:rsidR="00BD397E">
        <w:t>i</w:t>
      </w:r>
      <w:r w:rsidR="00325603">
        <w:t xml:space="preserve">ljökonsekvenser vid offentlig upphandling av fordon (FFS </w:t>
      </w:r>
      <w:r w:rsidR="00E731DC">
        <w:t>1509/2011</w:t>
      </w:r>
      <w:r w:rsidR="00325603">
        <w:t>).</w:t>
      </w:r>
    </w:p>
    <w:p w:rsidR="00325603" w:rsidRDefault="004A28C0">
      <w:pPr>
        <w:pStyle w:val="ANormal"/>
      </w:pPr>
      <w:r>
        <w:tab/>
        <w:t xml:space="preserve">Denna lag ska endast tillämpas på upphandling som beräknas uppgå till minst </w:t>
      </w:r>
      <w:r w:rsidR="007119E2">
        <w:t>de</w:t>
      </w:r>
      <w:r>
        <w:t xml:space="preserve"> tröskelvärde</w:t>
      </w:r>
      <w:r w:rsidR="007119E2">
        <w:t>n</w:t>
      </w:r>
      <w:r>
        <w:t xml:space="preserve"> som fastställs i </w:t>
      </w:r>
      <w:r w:rsidR="00132CA9">
        <w:t>EGs</w:t>
      </w:r>
      <w:r>
        <w:t xml:space="preserve"> bestämmelser om offentlig upphandling.</w:t>
      </w:r>
    </w:p>
    <w:p w:rsidR="00CC725F" w:rsidRDefault="00CC725F">
      <w:pPr>
        <w:pStyle w:val="ANormal"/>
      </w:pPr>
    </w:p>
    <w:p w:rsidR="00CC725F" w:rsidRDefault="00CC725F" w:rsidP="00D62A6E">
      <w:pPr>
        <w:pStyle w:val="LagParagraf"/>
      </w:pPr>
      <w:r>
        <w:t>2</w:t>
      </w:r>
      <w:r w:rsidR="0021692F">
        <w:t> §</w:t>
      </w:r>
    </w:p>
    <w:p w:rsidR="00CC725F" w:rsidRPr="00B209C1" w:rsidRDefault="00CC725F" w:rsidP="00D62A6E">
      <w:pPr>
        <w:pStyle w:val="LagPararubrik"/>
      </w:pPr>
      <w:r>
        <w:t xml:space="preserve">Ändringar av </w:t>
      </w:r>
      <w:r w:rsidR="009F269F">
        <w:t>rikslagarna</w:t>
      </w:r>
    </w:p>
    <w:p w:rsidR="00CC725F" w:rsidRDefault="00CC725F" w:rsidP="00CC725F">
      <w:pPr>
        <w:pStyle w:val="ANormal"/>
      </w:pPr>
      <w:r>
        <w:tab/>
        <w:t>Ändringar av de lagar som avses i 1</w:t>
      </w:r>
      <w:r w:rsidR="0021692F">
        <w:t> §</w:t>
      </w:r>
      <w:r w:rsidR="00DC301E">
        <w:t xml:space="preserve"> 1</w:t>
      </w:r>
      <w:r w:rsidR="0021692F">
        <w:t> mom.</w:t>
      </w:r>
      <w:r>
        <w:t xml:space="preserve"> ska tillämpas på Åland från det att de träder i kraft i riket, om inte annat följer av bestämmelserna i denna lag.</w:t>
      </w:r>
    </w:p>
    <w:p w:rsidR="00B209C1" w:rsidRDefault="00B209C1" w:rsidP="00AD7CA3">
      <w:pPr>
        <w:pStyle w:val="ANormal"/>
      </w:pPr>
    </w:p>
    <w:p w:rsidR="00B209C1" w:rsidRDefault="00CC725F" w:rsidP="00D62A6E">
      <w:pPr>
        <w:pStyle w:val="LagParagraf"/>
      </w:pPr>
      <w:r>
        <w:t>3</w:t>
      </w:r>
      <w:r w:rsidR="0021692F">
        <w:t> §</w:t>
      </w:r>
    </w:p>
    <w:p w:rsidR="00B209C1" w:rsidRPr="00B209C1" w:rsidRDefault="00B209C1" w:rsidP="00D62A6E">
      <w:pPr>
        <w:pStyle w:val="LagPararubrik"/>
      </w:pPr>
      <w:r>
        <w:t>Upphandlande myndigheter</w:t>
      </w:r>
    </w:p>
    <w:p w:rsidR="00225424" w:rsidRDefault="00504697" w:rsidP="00AD7CA3">
      <w:pPr>
        <w:pStyle w:val="ANormal"/>
      </w:pPr>
      <w:r>
        <w:tab/>
      </w:r>
      <w:r w:rsidR="00AD7CA3">
        <w:t>De</w:t>
      </w:r>
      <w:r w:rsidR="007119E2">
        <w:t>nna</w:t>
      </w:r>
      <w:r w:rsidR="00AD7CA3">
        <w:t xml:space="preserve"> </w:t>
      </w:r>
      <w:r w:rsidR="007119E2">
        <w:t>lag</w:t>
      </w:r>
      <w:r w:rsidR="00AD7CA3">
        <w:t xml:space="preserve"> ska tillämpas på upphandling som görs av</w:t>
      </w:r>
    </w:p>
    <w:p w:rsidR="00225424" w:rsidRDefault="00D62A6E" w:rsidP="00AD7CA3">
      <w:pPr>
        <w:pStyle w:val="ANormal"/>
      </w:pPr>
      <w:r>
        <w:tab/>
      </w:r>
      <w:r w:rsidR="00225424">
        <w:t>1)</w:t>
      </w:r>
      <w:r w:rsidR="00AD7CA3" w:rsidRPr="00AD7CA3">
        <w:t xml:space="preserve"> </w:t>
      </w:r>
      <w:r>
        <w:t>landskapsregeringen,</w:t>
      </w:r>
    </w:p>
    <w:p w:rsidR="00225424" w:rsidRDefault="00D62A6E" w:rsidP="00AD7CA3">
      <w:pPr>
        <w:pStyle w:val="ANormal"/>
      </w:pPr>
      <w:r>
        <w:tab/>
      </w:r>
      <w:r w:rsidR="00225424">
        <w:t xml:space="preserve">2) </w:t>
      </w:r>
      <w:r w:rsidR="00AD7CA3">
        <w:t>myndigheter och inrättningar som lyder under landskapsregeringen</w:t>
      </w:r>
      <w:r>
        <w:t>,</w:t>
      </w:r>
    </w:p>
    <w:p w:rsidR="00225424" w:rsidRDefault="00D62A6E" w:rsidP="00AD7CA3">
      <w:pPr>
        <w:pStyle w:val="ANormal"/>
      </w:pPr>
      <w:r>
        <w:tab/>
      </w:r>
      <w:r w:rsidR="00225424">
        <w:t xml:space="preserve">3) </w:t>
      </w:r>
      <w:r w:rsidR="004A28C0">
        <w:t>förvaltning som ä</w:t>
      </w:r>
      <w:r>
        <w:t>r ansluten till Ålands lagting,</w:t>
      </w:r>
    </w:p>
    <w:p w:rsidR="00225424" w:rsidRDefault="00D62A6E" w:rsidP="00AD7CA3">
      <w:pPr>
        <w:pStyle w:val="ANormal"/>
      </w:pPr>
      <w:r>
        <w:tab/>
      </w:r>
      <w:r w:rsidR="00225424">
        <w:t xml:space="preserve">4) </w:t>
      </w:r>
      <w:r w:rsidR="004A28C0">
        <w:t>kommunala myndigheter</w:t>
      </w:r>
      <w:r w:rsidR="00225424">
        <w:t>,</w:t>
      </w:r>
    </w:p>
    <w:p w:rsidR="00683CBF" w:rsidRDefault="00D62A6E" w:rsidP="00AD7CA3">
      <w:pPr>
        <w:pStyle w:val="ANormal"/>
      </w:pPr>
      <w:r>
        <w:tab/>
      </w:r>
      <w:r w:rsidR="00225424">
        <w:t>5) juridiska personer, enheter och upphandlare som landskapsregerin</w:t>
      </w:r>
      <w:r w:rsidR="00225424">
        <w:t>g</w:t>
      </w:r>
      <w:r w:rsidR="00225424">
        <w:t>en, myndigheter och inrättningar som lyder under landskapsregeringen och kommunala myndigheter har inflytande i</w:t>
      </w:r>
      <w:r w:rsidR="00683CBF">
        <w:t>,</w:t>
      </w:r>
    </w:p>
    <w:p w:rsidR="00225424" w:rsidRDefault="00D62A6E" w:rsidP="00AD7CA3">
      <w:pPr>
        <w:pStyle w:val="ANormal"/>
      </w:pPr>
      <w:r>
        <w:tab/>
      </w:r>
      <w:r w:rsidR="002763F8">
        <w:t>6</w:t>
      </w:r>
      <w:r w:rsidR="00683CBF">
        <w:t>)</w:t>
      </w:r>
      <w:r w:rsidR="002763F8">
        <w:t xml:space="preserve"> </w:t>
      </w:r>
      <w:r w:rsidR="00683CBF">
        <w:t>offentliga företag och enheter som enligt 5</w:t>
      </w:r>
      <w:r w:rsidR="0021692F">
        <w:t> §</w:t>
      </w:r>
      <w:r w:rsidR="00683CBF">
        <w:t xml:space="preserve"> i försörjningslagen anses vara andra upphandlande enheter,</w:t>
      </w:r>
    </w:p>
    <w:p w:rsidR="00B209C1" w:rsidRDefault="00D62A6E" w:rsidP="00AD7CA3">
      <w:pPr>
        <w:pStyle w:val="ANormal"/>
      </w:pPr>
      <w:r>
        <w:tab/>
      </w:r>
      <w:r w:rsidRPr="00321777">
        <w:t>7</w:t>
      </w:r>
      <w:r w:rsidR="00225424" w:rsidRPr="00321777">
        <w:t>)</w:t>
      </w:r>
      <w:r w:rsidR="00225424">
        <w:t xml:space="preserve"> </w:t>
      </w:r>
      <w:r w:rsidR="00B209C1">
        <w:t xml:space="preserve">myndigheter som </w:t>
      </w:r>
      <w:r w:rsidR="00225424">
        <w:t>enligt 5</w:t>
      </w:r>
      <w:r w:rsidR="0021692F">
        <w:t> §</w:t>
      </w:r>
      <w:r w:rsidR="00225424">
        <w:t xml:space="preserve"> i upphandlingslagen eller 5</w:t>
      </w:r>
      <w:r w:rsidR="0021692F">
        <w:t> §</w:t>
      </w:r>
      <w:r w:rsidR="00225424">
        <w:t xml:space="preserve"> i försör</w:t>
      </w:r>
      <w:r w:rsidR="00225424">
        <w:t>j</w:t>
      </w:r>
      <w:r w:rsidR="00225424">
        <w:t xml:space="preserve">ningslagen anses </w:t>
      </w:r>
      <w:r w:rsidR="00B209C1">
        <w:t>vara offentligrättsliga organ samt</w:t>
      </w:r>
    </w:p>
    <w:p w:rsidR="00B209C1" w:rsidRPr="00FB3E39" w:rsidRDefault="00D62A6E" w:rsidP="00B209C1">
      <w:pPr>
        <w:pStyle w:val="ANormal"/>
        <w:jc w:val="left"/>
      </w:pPr>
      <w:r>
        <w:tab/>
      </w:r>
      <w:r w:rsidRPr="00321777">
        <w:t>8</w:t>
      </w:r>
      <w:r w:rsidR="00B209C1" w:rsidRPr="00321777">
        <w:t xml:space="preserve">) </w:t>
      </w:r>
      <w:r w:rsidR="00CC725F" w:rsidRPr="00321777">
        <w:t>landskapets</w:t>
      </w:r>
      <w:r w:rsidR="00CC725F">
        <w:t xml:space="preserve"> </w:t>
      </w:r>
      <w:r w:rsidR="00B209C1">
        <w:t>affärs</w:t>
      </w:r>
      <w:r w:rsidR="00192EAB">
        <w:t>verk.</w:t>
      </w:r>
    </w:p>
    <w:p w:rsidR="00B209C1" w:rsidRDefault="00B209C1" w:rsidP="00B209C1">
      <w:pPr>
        <w:pStyle w:val="ANormal"/>
      </w:pPr>
    </w:p>
    <w:p w:rsidR="0074688E" w:rsidRDefault="00CC725F" w:rsidP="00D62A6E">
      <w:pPr>
        <w:pStyle w:val="LagParagraf"/>
      </w:pPr>
      <w:r>
        <w:t>4</w:t>
      </w:r>
      <w:r w:rsidR="0021692F">
        <w:t> §</w:t>
      </w:r>
    </w:p>
    <w:p w:rsidR="0074688E" w:rsidRDefault="0074688E" w:rsidP="00D62A6E">
      <w:pPr>
        <w:pStyle w:val="LagPararubrik"/>
      </w:pPr>
      <w:r>
        <w:t>Förvaltnings</w:t>
      </w:r>
      <w:r w:rsidR="002763F8">
        <w:t>myndigheter</w:t>
      </w:r>
    </w:p>
    <w:p w:rsidR="002364E4" w:rsidRDefault="002A0108" w:rsidP="002364E4">
      <w:pPr>
        <w:pStyle w:val="ANormal"/>
      </w:pPr>
      <w:r>
        <w:rPr>
          <w:i/>
        </w:rPr>
        <w:tab/>
      </w:r>
      <w:r w:rsidR="0074688E">
        <w:t xml:space="preserve">De förvaltningsuppgifter som enligt </w:t>
      </w:r>
      <w:r w:rsidR="00DC301E">
        <w:t>de lagar som avses i 1</w:t>
      </w:r>
      <w:r w:rsidR="0021692F">
        <w:t> §</w:t>
      </w:r>
      <w:r w:rsidR="00DC301E">
        <w:t xml:space="preserve"> 1</w:t>
      </w:r>
      <w:r w:rsidR="0021692F">
        <w:t> mom.</w:t>
      </w:r>
      <w:r w:rsidR="00DC301E">
        <w:t xml:space="preserve"> </w:t>
      </w:r>
      <w:r w:rsidR="00071B0E">
        <w:t>ankommer på</w:t>
      </w:r>
      <w:r w:rsidR="0074688E">
        <w:t xml:space="preserve"> </w:t>
      </w:r>
      <w:r w:rsidR="004E6A54">
        <w:t>K</w:t>
      </w:r>
      <w:r w:rsidR="00BD397E">
        <w:t>onkurren</w:t>
      </w:r>
      <w:r w:rsidR="004E6A54">
        <w:t>s</w:t>
      </w:r>
      <w:r w:rsidR="00BD397E">
        <w:t>- och konsumentverket</w:t>
      </w:r>
      <w:r w:rsidR="0074688E">
        <w:t xml:space="preserve"> ska på Åland skötas av </w:t>
      </w:r>
      <w:r w:rsidR="004E6A54">
        <w:t>Upphandlingsinspektionen</w:t>
      </w:r>
      <w:r w:rsidR="00116386">
        <w:t>,</w:t>
      </w:r>
      <w:r w:rsidR="002364E4">
        <w:t xml:space="preserve"> till den del uppgifterna faller inom landskapets behörighet.</w:t>
      </w:r>
    </w:p>
    <w:p w:rsidR="002364E4" w:rsidRDefault="00BD397E" w:rsidP="00C15734">
      <w:pPr>
        <w:pStyle w:val="ANormal"/>
      </w:pPr>
      <w:r>
        <w:tab/>
        <w:t xml:space="preserve">De förvaltningsuppgifter som enligt </w:t>
      </w:r>
      <w:r w:rsidR="00DC301E">
        <w:t>de lagar som avses i 1</w:t>
      </w:r>
      <w:r w:rsidR="0021692F">
        <w:t> §</w:t>
      </w:r>
      <w:r w:rsidR="00DC301E">
        <w:t xml:space="preserve"> 1</w:t>
      </w:r>
      <w:r w:rsidR="0021692F">
        <w:t> mom.</w:t>
      </w:r>
      <w:r w:rsidR="00DC301E">
        <w:t xml:space="preserve"> </w:t>
      </w:r>
      <w:r w:rsidR="00071B0E">
        <w:t>ankommer på</w:t>
      </w:r>
      <w:r w:rsidR="00C15734">
        <w:t xml:space="preserve"> </w:t>
      </w:r>
      <w:r w:rsidR="00425F82">
        <w:t>arbets- och näringsmi</w:t>
      </w:r>
      <w:r w:rsidR="00C15734">
        <w:t>n</w:t>
      </w:r>
      <w:r w:rsidR="00425F82">
        <w:t>isteriet</w:t>
      </w:r>
      <w:r>
        <w:t xml:space="preserve"> ska på Åland skötas av </w:t>
      </w:r>
      <w:r w:rsidR="002364E4">
        <w:t>lan</w:t>
      </w:r>
      <w:r w:rsidR="002364E4">
        <w:t>d</w:t>
      </w:r>
      <w:r w:rsidR="002364E4">
        <w:t>skapsregeringen, till den del uppgifterna faller inom landskapets behöri</w:t>
      </w:r>
      <w:r w:rsidR="002364E4">
        <w:t>g</w:t>
      </w:r>
      <w:r w:rsidR="002364E4">
        <w:t>het</w:t>
      </w:r>
      <w:r>
        <w:t>.</w:t>
      </w:r>
    </w:p>
    <w:p w:rsidR="00DC301E" w:rsidRPr="00D62A6E" w:rsidRDefault="00DC301E" w:rsidP="00D62A6E">
      <w:pPr>
        <w:pStyle w:val="ANormal"/>
      </w:pPr>
    </w:p>
    <w:p w:rsidR="00325603" w:rsidRDefault="00CC725F" w:rsidP="00D62A6E">
      <w:pPr>
        <w:pStyle w:val="LagParagraf"/>
      </w:pPr>
      <w:r>
        <w:t>5</w:t>
      </w:r>
      <w:r w:rsidR="0021692F">
        <w:t> §</w:t>
      </w:r>
    </w:p>
    <w:p w:rsidR="00325603" w:rsidRDefault="00325603" w:rsidP="00D62A6E">
      <w:pPr>
        <w:pStyle w:val="LagPararubrik"/>
      </w:pPr>
      <w:r>
        <w:t>Särskilda avvikelser</w:t>
      </w:r>
    </w:p>
    <w:p w:rsidR="009F269F" w:rsidRDefault="001914AD" w:rsidP="009F269F">
      <w:pPr>
        <w:pStyle w:val="ANormal"/>
      </w:pPr>
      <w:r>
        <w:tab/>
      </w:r>
      <w:r w:rsidR="009F269F">
        <w:t>Hänvisningar till rikslagstiftningen i de lagar som avses i 1</w:t>
      </w:r>
      <w:r w:rsidR="0021692F">
        <w:t> §</w:t>
      </w:r>
      <w:r w:rsidR="009F269F">
        <w:t xml:space="preserve"> ska avse motsvarande bestämmelser i landskapslagstiftningen.</w:t>
      </w:r>
    </w:p>
    <w:p w:rsidR="009F269F" w:rsidRDefault="009F269F" w:rsidP="00A730D5">
      <w:pPr>
        <w:pStyle w:val="ANormal"/>
      </w:pPr>
    </w:p>
    <w:p w:rsidR="00FF0FFB" w:rsidRDefault="00CC725F" w:rsidP="00D62A6E">
      <w:pPr>
        <w:pStyle w:val="LagParagraf"/>
      </w:pPr>
      <w:r>
        <w:t>6</w:t>
      </w:r>
      <w:r w:rsidR="0021692F">
        <w:t> §</w:t>
      </w:r>
    </w:p>
    <w:p w:rsidR="00FA15AC" w:rsidRDefault="00597E1A" w:rsidP="00D62A6E">
      <w:pPr>
        <w:pStyle w:val="LagPararubrik"/>
      </w:pPr>
      <w:r>
        <w:t>Förordningsfullmakt</w:t>
      </w:r>
    </w:p>
    <w:p w:rsidR="00597E1A" w:rsidRDefault="00597E1A" w:rsidP="00597E1A">
      <w:pPr>
        <w:pStyle w:val="ANormal"/>
      </w:pPr>
      <w:r>
        <w:tab/>
        <w:t>Landskapsregeri</w:t>
      </w:r>
      <w:r w:rsidR="00712D81">
        <w:t>ngen kan inom l</w:t>
      </w:r>
      <w:r w:rsidR="00845F22">
        <w:t xml:space="preserve">andskapets behörighet </w:t>
      </w:r>
      <w:r>
        <w:t>genom lan</w:t>
      </w:r>
      <w:r>
        <w:t>d</w:t>
      </w:r>
      <w:r>
        <w:t>skaps</w:t>
      </w:r>
      <w:r w:rsidR="00712D81">
        <w:t>fö</w:t>
      </w:r>
      <w:r>
        <w:t xml:space="preserve">rordning </w:t>
      </w:r>
      <w:r w:rsidR="008355A9">
        <w:t xml:space="preserve">besluta att bestämmelser som utfärdats med stöd av någon av </w:t>
      </w:r>
      <w:proofErr w:type="gramStart"/>
      <w:r w:rsidR="008355A9">
        <w:t>de</w:t>
      </w:r>
      <w:proofErr w:type="gramEnd"/>
      <w:r w:rsidR="008355A9">
        <w:t xml:space="preserve"> rikslagar som avses i 1</w:t>
      </w:r>
      <w:r w:rsidR="0021692F">
        <w:t> §</w:t>
      </w:r>
      <w:r w:rsidR="008355A9">
        <w:t xml:space="preserve"> </w:t>
      </w:r>
      <w:r w:rsidR="00845F22">
        <w:t xml:space="preserve">och som inte tillhör området för lag </w:t>
      </w:r>
      <w:r w:rsidR="008355A9">
        <w:t>ska ti</w:t>
      </w:r>
      <w:r w:rsidR="008355A9">
        <w:t>l</w:t>
      </w:r>
      <w:r w:rsidR="008355A9">
        <w:t>lämpas på Åland oförändrade eller med de ändringar landskapsregeringen bestämmer.</w:t>
      </w:r>
    </w:p>
    <w:p w:rsidR="00144F32" w:rsidRPr="0021692F" w:rsidRDefault="00144F32" w:rsidP="00144F32">
      <w:pPr>
        <w:pStyle w:val="ANormal"/>
      </w:pPr>
      <w:r>
        <w:tab/>
        <w:t>Närmare bestämmelser om verkställigheten och tillämpningen av denna lag utfärdas vid behov genom landskapsförordning</w:t>
      </w:r>
      <w:r w:rsidRPr="0021692F">
        <w:t>.</w:t>
      </w:r>
    </w:p>
    <w:p w:rsidR="00144F32" w:rsidRDefault="00144F32" w:rsidP="00597E1A">
      <w:pPr>
        <w:pStyle w:val="ANormal"/>
      </w:pPr>
    </w:p>
    <w:p w:rsidR="00C77129" w:rsidRDefault="00CC725F" w:rsidP="00D62A6E">
      <w:pPr>
        <w:pStyle w:val="LagParagraf"/>
      </w:pPr>
      <w:r>
        <w:t>7</w:t>
      </w:r>
      <w:r w:rsidR="0021692F">
        <w:t> §</w:t>
      </w:r>
    </w:p>
    <w:p w:rsidR="00894A67" w:rsidRPr="00756E4D" w:rsidRDefault="00A72B81" w:rsidP="00D62A6E">
      <w:pPr>
        <w:pStyle w:val="LagPararubrik"/>
      </w:pPr>
      <w:r>
        <w:t xml:space="preserve">Avvikelse </w:t>
      </w:r>
      <w:r w:rsidR="00F730F0">
        <w:t>från sekretessbestämmelserna</w:t>
      </w:r>
    </w:p>
    <w:p w:rsidR="00144F32" w:rsidRPr="0021692F" w:rsidRDefault="00C77129" w:rsidP="00AD7CA3">
      <w:pPr>
        <w:pStyle w:val="ANormal"/>
      </w:pPr>
      <w:r>
        <w:tab/>
        <w:t>Trots bestämmelserna om hemlighållande av handling har landskapsr</w:t>
      </w:r>
      <w:r>
        <w:t>e</w:t>
      </w:r>
      <w:r>
        <w:t xml:space="preserve">geringen rätt att till berörda myndigheter i riket och inom den Europeiska </w:t>
      </w:r>
      <w:r w:rsidR="00756E4D">
        <w:t>gemenskapen</w:t>
      </w:r>
      <w:r>
        <w:t xml:space="preserve"> vidarebefordra sådana uppgifter som landskapsregeringen har fått i enlighet med denna lag</w:t>
      </w:r>
      <w:r w:rsidR="00144F32" w:rsidRPr="0021692F">
        <w:t>.</w:t>
      </w:r>
    </w:p>
    <w:p w:rsidR="00144F32" w:rsidRDefault="00144F32" w:rsidP="00AD7CA3">
      <w:pPr>
        <w:pStyle w:val="ANormal"/>
      </w:pPr>
    </w:p>
    <w:p w:rsidR="00144F32" w:rsidRDefault="00CC725F" w:rsidP="00D62A6E">
      <w:pPr>
        <w:pStyle w:val="LagParagraf"/>
      </w:pPr>
      <w:r>
        <w:t>8</w:t>
      </w:r>
      <w:r w:rsidR="0021692F">
        <w:t> §</w:t>
      </w:r>
    </w:p>
    <w:p w:rsidR="004F35F0" w:rsidRDefault="004F35F0" w:rsidP="00D62A6E">
      <w:pPr>
        <w:pStyle w:val="LagPararubrik"/>
      </w:pPr>
      <w:r>
        <w:t>Ikraftträdelse</w:t>
      </w:r>
    </w:p>
    <w:p w:rsidR="004F35F0" w:rsidRDefault="004F35F0" w:rsidP="004F35F0">
      <w:pPr>
        <w:pStyle w:val="ANormal"/>
      </w:pPr>
      <w:r>
        <w:tab/>
        <w:t>Denna lag träder i kraft den</w:t>
      </w:r>
    </w:p>
    <w:p w:rsidR="004F35F0" w:rsidRDefault="004F35F0" w:rsidP="004F35F0">
      <w:pPr>
        <w:pStyle w:val="ANormal"/>
      </w:pPr>
      <w:r>
        <w:tab/>
        <w:t>Åtgärder som verkställigheten av lagen förutsätter får vidtas innan den träder i kraft.</w:t>
      </w:r>
    </w:p>
    <w:p w:rsidR="00D62A6E" w:rsidRDefault="00D62A6E" w:rsidP="004F35F0">
      <w:pPr>
        <w:pStyle w:val="ANormal"/>
      </w:pPr>
    </w:p>
    <w:p w:rsidR="00317CA2" w:rsidRDefault="00127059" w:rsidP="00317CA2">
      <w:pPr>
        <w:pStyle w:val="ANormal"/>
        <w:jc w:val="center"/>
        <w:rPr>
          <w:rStyle w:val="Hyperlnk"/>
        </w:rPr>
      </w:pPr>
      <w:hyperlink w:anchor="_top" w:tooltip="Klicka för att gå till toppen av dokumentet" w:history="1">
        <w:r w:rsidR="00317CA2">
          <w:rPr>
            <w:rStyle w:val="Hyperlnk"/>
          </w:rPr>
          <w:t>__________________</w:t>
        </w:r>
      </w:hyperlink>
    </w:p>
    <w:p w:rsidR="00D62A6E" w:rsidRDefault="00D62A6E" w:rsidP="00317CA2">
      <w:pPr>
        <w:pStyle w:val="ANormal"/>
        <w:jc w:val="left"/>
        <w:rPr>
          <w:lang w:val="sv-FI"/>
        </w:rPr>
      </w:pPr>
    </w:p>
    <w:p w:rsidR="000E4B23" w:rsidRDefault="004D45F5" w:rsidP="00317CA2">
      <w:pPr>
        <w:pStyle w:val="ANormal"/>
        <w:jc w:val="left"/>
        <w:rPr>
          <w:lang w:val="sv-FI"/>
        </w:rPr>
      </w:pPr>
      <w:r w:rsidRPr="000861FD">
        <w:rPr>
          <w:lang w:val="sv-FI"/>
        </w:rPr>
        <w:br w:type="page"/>
      </w:r>
      <w:r w:rsidR="000E4B23" w:rsidRPr="000861FD">
        <w:rPr>
          <w:lang w:val="sv-FI"/>
        </w:rPr>
        <w:lastRenderedPageBreak/>
        <w:t>2.</w:t>
      </w:r>
    </w:p>
    <w:p w:rsidR="00D62A6E" w:rsidRPr="000861FD" w:rsidRDefault="00D62A6E" w:rsidP="00317CA2">
      <w:pPr>
        <w:pStyle w:val="ANormal"/>
        <w:jc w:val="left"/>
        <w:rPr>
          <w:lang w:val="sv-FI"/>
        </w:rPr>
      </w:pPr>
    </w:p>
    <w:p w:rsidR="000E4B23" w:rsidRDefault="000E4B23" w:rsidP="000E4B23">
      <w:pPr>
        <w:pStyle w:val="LagHuvRubr"/>
      </w:pPr>
      <w:bookmarkStart w:id="32" w:name="_Toc479750347"/>
      <w:r>
        <w:t>L A N D S K A P S L A G</w:t>
      </w:r>
      <w:r>
        <w:br/>
        <w:t xml:space="preserve">om </w:t>
      </w:r>
      <w:r w:rsidR="008D72F0">
        <w:t>Upphandlingsinspektionen</w:t>
      </w:r>
      <w:bookmarkEnd w:id="32"/>
    </w:p>
    <w:p w:rsidR="008D72F0" w:rsidRDefault="008D72F0" w:rsidP="000E4B23">
      <w:pPr>
        <w:pStyle w:val="ANormal"/>
      </w:pPr>
    </w:p>
    <w:p w:rsidR="000E4B23" w:rsidRDefault="00D62A6E" w:rsidP="000E4B23">
      <w:pPr>
        <w:pStyle w:val="ANormal"/>
      </w:pPr>
      <w:r>
        <w:tab/>
      </w:r>
      <w:r w:rsidR="000E4B23">
        <w:t>I enlighet med lagtingets beslut stadgas</w:t>
      </w:r>
      <w:r>
        <w:t>:</w:t>
      </w:r>
    </w:p>
    <w:p w:rsidR="000E4B23" w:rsidRDefault="000E4B23" w:rsidP="000E4B23">
      <w:pPr>
        <w:pStyle w:val="ANormal"/>
      </w:pPr>
    </w:p>
    <w:p w:rsidR="009A196D" w:rsidRDefault="00FA445B" w:rsidP="00D62A6E">
      <w:pPr>
        <w:pStyle w:val="LagParagraf"/>
      </w:pPr>
      <w:r>
        <w:t>1</w:t>
      </w:r>
      <w:r w:rsidR="0021692F">
        <w:t> §</w:t>
      </w:r>
    </w:p>
    <w:p w:rsidR="009A196D" w:rsidRDefault="008D72F0" w:rsidP="00D62A6E">
      <w:pPr>
        <w:pStyle w:val="LagPararubrik"/>
      </w:pPr>
      <w:r>
        <w:t>Inledande bestämmelse</w:t>
      </w:r>
    </w:p>
    <w:p w:rsidR="009A196D" w:rsidRDefault="009A196D" w:rsidP="009A196D">
      <w:pPr>
        <w:pStyle w:val="ANormal"/>
      </w:pPr>
      <w:r>
        <w:tab/>
        <w:t>Upphandlingsinspektionen</w:t>
      </w:r>
      <w:r w:rsidR="00201CC6">
        <w:t xml:space="preserve"> är</w:t>
      </w:r>
      <w:r>
        <w:t xml:space="preserve"> tillsynsmyndighet </w:t>
      </w:r>
      <w:r w:rsidR="008D72F0">
        <w:t xml:space="preserve">i enlighet med </w:t>
      </w:r>
      <w:r>
        <w:t>lan</w:t>
      </w:r>
      <w:r>
        <w:t>d</w:t>
      </w:r>
      <w:r>
        <w:t>skapslagen</w:t>
      </w:r>
      <w:r w:rsidR="008D72F0">
        <w:t xml:space="preserve"> </w:t>
      </w:r>
      <w:proofErr w:type="gramStart"/>
      <w:r w:rsidR="008D72F0">
        <w:t>(</w:t>
      </w:r>
      <w:r w:rsidR="00D62A6E">
        <w:t xml:space="preserve">  :</w:t>
      </w:r>
      <w:proofErr w:type="gramEnd"/>
      <w:r w:rsidR="00D62A6E">
        <w:t xml:space="preserve">  </w:t>
      </w:r>
      <w:r w:rsidR="008D72F0">
        <w:t>)</w:t>
      </w:r>
      <w:r>
        <w:t xml:space="preserve"> om tillämpning på Åland av riksförfattningar om offentlig upphandling</w:t>
      </w:r>
      <w:r w:rsidR="000E1F23">
        <w:t>.</w:t>
      </w:r>
    </w:p>
    <w:p w:rsidR="00FA445B" w:rsidRDefault="00FA445B" w:rsidP="00D62A6E">
      <w:pPr>
        <w:pStyle w:val="LagParagraf"/>
      </w:pPr>
      <w:r>
        <w:t>2</w:t>
      </w:r>
      <w:r w:rsidR="0021692F">
        <w:t> §</w:t>
      </w:r>
    </w:p>
    <w:p w:rsidR="00FA445B" w:rsidRDefault="00FA445B" w:rsidP="00D62A6E">
      <w:pPr>
        <w:pStyle w:val="LagPararubrik"/>
      </w:pPr>
      <w:r>
        <w:t>Oberoende</w:t>
      </w:r>
      <w:r w:rsidR="008D72F0">
        <w:t xml:space="preserve"> myndighet</w:t>
      </w:r>
    </w:p>
    <w:p w:rsidR="004B4B56" w:rsidRDefault="00FA445B" w:rsidP="00FA445B">
      <w:pPr>
        <w:pStyle w:val="ANormal"/>
      </w:pPr>
      <w:r>
        <w:tab/>
        <w:t>Upphandlingsinspektionen är en oberoende myndighet som är adminis</w:t>
      </w:r>
      <w:r>
        <w:t>t</w:t>
      </w:r>
      <w:r>
        <w:t xml:space="preserve">rativt underställd landskapsregeringen. Verksamheten ska ordnas så </w:t>
      </w:r>
      <w:r w:rsidR="00116386">
        <w:t xml:space="preserve">att </w:t>
      </w:r>
      <w:r>
        <w:t>upphandlingsmyndighetens oberoende och opartiskhet vid skötslen av til</w:t>
      </w:r>
      <w:r>
        <w:t>l</w:t>
      </w:r>
      <w:r>
        <w:t>synsuppgifterna tryggas.</w:t>
      </w:r>
    </w:p>
    <w:p w:rsidR="00FA445B" w:rsidRDefault="00FA445B" w:rsidP="00FA445B">
      <w:pPr>
        <w:pStyle w:val="ANormal"/>
      </w:pPr>
    </w:p>
    <w:p w:rsidR="008D72F0" w:rsidRDefault="008D72F0" w:rsidP="00D62A6E">
      <w:pPr>
        <w:pStyle w:val="LagParagraf"/>
      </w:pPr>
      <w:r>
        <w:t>3</w:t>
      </w:r>
      <w:r w:rsidR="0021692F">
        <w:t> §</w:t>
      </w:r>
    </w:p>
    <w:p w:rsidR="008D72F0" w:rsidRDefault="00201CC6" w:rsidP="00D62A6E">
      <w:pPr>
        <w:pStyle w:val="LagPararubrik"/>
      </w:pPr>
      <w:r>
        <w:t xml:space="preserve">Upphandlingsinspektionens </w:t>
      </w:r>
      <w:r w:rsidR="008D72F0">
        <w:t>uppgifter</w:t>
      </w:r>
    </w:p>
    <w:p w:rsidR="008D72F0" w:rsidRPr="008D72F0" w:rsidRDefault="005A431A" w:rsidP="005A431A">
      <w:pPr>
        <w:pStyle w:val="ANormal"/>
      </w:pPr>
      <w:r>
        <w:tab/>
        <w:t>Upphandlings</w:t>
      </w:r>
      <w:r w:rsidR="00201CC6">
        <w:t>inspektionen</w:t>
      </w:r>
      <w:r>
        <w:t xml:space="preserve"> ska sköta de tillsynsuppgifter som myndi</w:t>
      </w:r>
      <w:r>
        <w:t>g</w:t>
      </w:r>
      <w:r>
        <w:t>hete</w:t>
      </w:r>
      <w:r w:rsidR="00894A67">
        <w:t>n har</w:t>
      </w:r>
      <w:r>
        <w:t xml:space="preserve"> enligt landskapslagen om tillämpning på Åland av riksförfat</w:t>
      </w:r>
      <w:r>
        <w:t>t</w:t>
      </w:r>
      <w:r>
        <w:t>ningar om offentlig upphandling samt de övriga uppgifter som</w:t>
      </w:r>
      <w:r w:rsidR="00894A67">
        <w:t xml:space="preserve"> ålagts</w:t>
      </w:r>
      <w:r>
        <w:t xml:space="preserve"> my</w:t>
      </w:r>
      <w:r>
        <w:t>n</w:t>
      </w:r>
      <w:r>
        <w:t>digheten</w:t>
      </w:r>
      <w:r w:rsidR="00894A67">
        <w:t>.</w:t>
      </w:r>
    </w:p>
    <w:p w:rsidR="008D72F0" w:rsidRPr="00D62A6E" w:rsidRDefault="008D72F0" w:rsidP="00D62A6E">
      <w:pPr>
        <w:pStyle w:val="ANormal"/>
      </w:pPr>
    </w:p>
    <w:p w:rsidR="004B4B56" w:rsidRDefault="00FA77FE" w:rsidP="00D62A6E">
      <w:pPr>
        <w:pStyle w:val="LagParagraf"/>
      </w:pPr>
      <w:r>
        <w:t>4</w:t>
      </w:r>
      <w:r w:rsidR="0021692F">
        <w:t> §</w:t>
      </w:r>
    </w:p>
    <w:p w:rsidR="004B4B56" w:rsidRDefault="00FA77FE" w:rsidP="00D62A6E">
      <w:pPr>
        <w:pStyle w:val="LagPararubrik"/>
      </w:pPr>
      <w:r>
        <w:t>Organisation</w:t>
      </w:r>
      <w:r w:rsidR="00201CC6">
        <w:t xml:space="preserve"> och tjänster</w:t>
      </w:r>
    </w:p>
    <w:p w:rsidR="00201CC6" w:rsidRDefault="00201CC6" w:rsidP="004B4B56">
      <w:pPr>
        <w:pStyle w:val="ANormal"/>
      </w:pPr>
      <w:r>
        <w:tab/>
        <w:t>Vid U</w:t>
      </w:r>
      <w:r w:rsidR="004B4B56">
        <w:t xml:space="preserve">pphandlingsinspektionen </w:t>
      </w:r>
      <w:r w:rsidR="00A31951">
        <w:t xml:space="preserve">kan finnas </w:t>
      </w:r>
      <w:r w:rsidR="004B4B56">
        <w:t xml:space="preserve">personal i offentligrättsligt </w:t>
      </w:r>
      <w:r w:rsidR="00A31951">
        <w:t xml:space="preserve">och privaträttsligt </w:t>
      </w:r>
      <w:r w:rsidR="004B4B56">
        <w:t>anställningsförhållande.</w:t>
      </w:r>
    </w:p>
    <w:p w:rsidR="00201CC6" w:rsidRDefault="00201CC6" w:rsidP="00201CC6">
      <w:pPr>
        <w:pStyle w:val="ANormal"/>
      </w:pPr>
      <w:r>
        <w:tab/>
        <w:t>Arbetet vid Upphandlingsinspektionen leds av en myndighetschef. Tjänsten som myndighetschef inrättas av landskapsregeringen.</w:t>
      </w:r>
      <w:r w:rsidRPr="00201CC6">
        <w:t xml:space="preserve"> </w:t>
      </w:r>
      <w:r>
        <w:t xml:space="preserve">Övriga tjänster vid upphandlingsinspektionen </w:t>
      </w:r>
      <w:r w:rsidR="00817A9D">
        <w:t xml:space="preserve">kan </w:t>
      </w:r>
      <w:r>
        <w:t>in</w:t>
      </w:r>
      <w:r w:rsidR="00A31951">
        <w:t>rättas av U</w:t>
      </w:r>
      <w:r>
        <w:t>pphandlingsinspek</w:t>
      </w:r>
      <w:r>
        <w:t>t</w:t>
      </w:r>
      <w:r>
        <w:t xml:space="preserve">ionen om anslag har </w:t>
      </w:r>
      <w:r w:rsidR="00817A9D">
        <w:t xml:space="preserve">tagits </w:t>
      </w:r>
      <w:r>
        <w:t>upp i lan</w:t>
      </w:r>
      <w:r w:rsidR="00D62A6E">
        <w:t>dskapets budget.</w:t>
      </w:r>
    </w:p>
    <w:p w:rsidR="004B4B56" w:rsidRDefault="004B4B56" w:rsidP="004B4B56">
      <w:pPr>
        <w:pStyle w:val="ANormal"/>
      </w:pPr>
      <w:r>
        <w:tab/>
        <w:t>Om inte</w:t>
      </w:r>
      <w:r w:rsidR="00201CC6">
        <w:t xml:space="preserve"> annat bestäms i denna lag ska U</w:t>
      </w:r>
      <w:r>
        <w:t xml:space="preserve">pphandlingsinspektionen </w:t>
      </w:r>
      <w:r w:rsidR="00817A9D">
        <w:t>sköta</w:t>
      </w:r>
      <w:r>
        <w:t xml:space="preserve"> sådana uppgifter som gäller my</w:t>
      </w:r>
      <w:r w:rsidR="000748C2">
        <w:t>ndighetens personal och som enl</w:t>
      </w:r>
      <w:r>
        <w:t>igt tjänst</w:t>
      </w:r>
      <w:r>
        <w:t>e</w:t>
      </w:r>
      <w:r>
        <w:t>mannalagen (1987:61) för landskapet Åland ankommer på landskapsreg</w:t>
      </w:r>
      <w:r>
        <w:t>e</w:t>
      </w:r>
      <w:r>
        <w:t>ringen.</w:t>
      </w:r>
    </w:p>
    <w:p w:rsidR="004B4B56" w:rsidRDefault="004B4B56" w:rsidP="004B4B56">
      <w:pPr>
        <w:pStyle w:val="ANormal"/>
      </w:pPr>
      <w:r>
        <w:tab/>
        <w:t>Landskapsregeringen fattar beslut om</w:t>
      </w:r>
    </w:p>
    <w:p w:rsidR="004B4B56" w:rsidRDefault="00D62A6E" w:rsidP="004B4B56">
      <w:pPr>
        <w:pStyle w:val="ANormal"/>
      </w:pPr>
      <w:r>
        <w:tab/>
      </w:r>
      <w:r w:rsidR="00201CC6">
        <w:t>1) permittering av U</w:t>
      </w:r>
      <w:r w:rsidR="004B4B56">
        <w:t>pphandlingsinspektionens personal,</w:t>
      </w:r>
    </w:p>
    <w:p w:rsidR="004B4B56" w:rsidRDefault="00D62A6E" w:rsidP="004B4B56">
      <w:pPr>
        <w:pStyle w:val="ANormal"/>
      </w:pPr>
      <w:r>
        <w:tab/>
      </w:r>
      <w:r w:rsidR="004B4B56">
        <w:t>2) förflyttning och omplacering av en tjänsteman eller arbetstagare till eller från en</w:t>
      </w:r>
      <w:r w:rsidR="00201CC6">
        <w:t xml:space="preserve"> annan landskapsmyndighet, med U</w:t>
      </w:r>
      <w:r w:rsidR="004B4B56">
        <w:t>pphandlingsinspektionens sam</w:t>
      </w:r>
      <w:r w:rsidR="00201CC6">
        <w:t>tycke samt</w:t>
      </w:r>
    </w:p>
    <w:p w:rsidR="004B4B56" w:rsidRDefault="00D62A6E" w:rsidP="004B4B56">
      <w:pPr>
        <w:pStyle w:val="ANormal"/>
      </w:pPr>
      <w:r>
        <w:tab/>
      </w:r>
      <w:r w:rsidR="004B4B56">
        <w:t xml:space="preserve">3) </w:t>
      </w:r>
      <w:r w:rsidR="00FA445B">
        <w:t>frågor som gäller myndighetschefen</w:t>
      </w:r>
      <w:r w:rsidR="004B4B56">
        <w:t>.</w:t>
      </w:r>
    </w:p>
    <w:p w:rsidR="00F5602F" w:rsidRDefault="00A31951" w:rsidP="002C5CEF">
      <w:pPr>
        <w:pStyle w:val="ANormal"/>
      </w:pPr>
      <w:r>
        <w:tab/>
        <w:t xml:space="preserve">Övriga beslut om myndighetens organisation fattas av </w:t>
      </w:r>
      <w:r w:rsidR="00756E4D">
        <w:t>myndighetsch</w:t>
      </w:r>
      <w:r w:rsidR="00756E4D">
        <w:t>e</w:t>
      </w:r>
      <w:r w:rsidR="00756E4D">
        <w:t xml:space="preserve">fen för </w:t>
      </w:r>
      <w:r>
        <w:t>Upphandlingsinspektionen</w:t>
      </w:r>
      <w:r w:rsidR="00116386">
        <w:t>. Myndighetschefen</w:t>
      </w:r>
      <w:r>
        <w:t xml:space="preserve"> kan </w:t>
      </w:r>
      <w:r w:rsidR="00756E4D">
        <w:t xml:space="preserve">fastställa </w:t>
      </w:r>
      <w:r>
        <w:t>en a</w:t>
      </w:r>
      <w:r>
        <w:t>r</w:t>
      </w:r>
      <w:r>
        <w:t xml:space="preserve">betsordning </w:t>
      </w:r>
      <w:r w:rsidR="00817A9D">
        <w:t>med bestämmelser om organis</w:t>
      </w:r>
      <w:r w:rsidR="00116386">
        <w:t>ation och</w:t>
      </w:r>
      <w:r w:rsidR="00B3145E">
        <w:t xml:space="preserve"> handläggningsrutiner</w:t>
      </w:r>
      <w:r w:rsidR="00B3145E" w:rsidRPr="00B3145E">
        <w:t xml:space="preserve"> </w:t>
      </w:r>
      <w:r w:rsidR="00B3145E">
        <w:t>samt vid behov om fördelning av uppgifter och beslutanderätt.</w:t>
      </w:r>
    </w:p>
    <w:p w:rsidR="00B3145E" w:rsidRDefault="00B3145E" w:rsidP="002C5CEF">
      <w:pPr>
        <w:pStyle w:val="ANormal"/>
      </w:pPr>
    </w:p>
    <w:p w:rsidR="00F5602F" w:rsidRDefault="00F5602F" w:rsidP="00D62A6E">
      <w:pPr>
        <w:pStyle w:val="LagParagraf"/>
      </w:pPr>
      <w:r>
        <w:t>5</w:t>
      </w:r>
      <w:r w:rsidR="0021692F">
        <w:t> §</w:t>
      </w:r>
    </w:p>
    <w:p w:rsidR="00F5602F" w:rsidRDefault="00A50323" w:rsidP="00D62A6E">
      <w:pPr>
        <w:pStyle w:val="LagPararubrik"/>
      </w:pPr>
      <w:r>
        <w:t>Beh</w:t>
      </w:r>
      <w:r w:rsidR="00F5602F">
        <w:t>örighetskrav</w:t>
      </w:r>
    </w:p>
    <w:p w:rsidR="00F5602F" w:rsidRDefault="00F5602F" w:rsidP="00F5602F">
      <w:pPr>
        <w:pStyle w:val="ANormal"/>
      </w:pPr>
      <w:r>
        <w:tab/>
      </w:r>
      <w:r w:rsidR="004C2DB6">
        <w:t xml:space="preserve">Behörighetskravet för tjänsten som myndighetschef är </w:t>
      </w:r>
      <w:r w:rsidR="00810037">
        <w:t xml:space="preserve">avlagd </w:t>
      </w:r>
      <w:r w:rsidR="004C2DB6">
        <w:t>examen från uni</w:t>
      </w:r>
      <w:r w:rsidR="00A31951">
        <w:t>versitet eller högskola</w:t>
      </w:r>
      <w:r w:rsidR="004C2DB6">
        <w:t xml:space="preserve"> som är erkänd av en nationell utbildning</w:t>
      </w:r>
      <w:r w:rsidR="004C2DB6">
        <w:t>s</w:t>
      </w:r>
      <w:r w:rsidR="004C2DB6">
        <w:t>myndighet. Examen sk</w:t>
      </w:r>
      <w:r w:rsidR="009E24C1">
        <w:t>a ha en in</w:t>
      </w:r>
      <w:r w:rsidR="004C2DB6">
        <w:t>riktning</w:t>
      </w:r>
      <w:r w:rsidR="00810037">
        <w:t xml:space="preserve"> som är lämplig för tjänsten</w:t>
      </w:r>
      <w:r w:rsidR="004C2DB6">
        <w:t>.</w:t>
      </w:r>
    </w:p>
    <w:p w:rsidR="00A31951" w:rsidRDefault="00A31951" w:rsidP="00F5602F">
      <w:pPr>
        <w:pStyle w:val="ANormal"/>
      </w:pPr>
      <w:r>
        <w:tab/>
        <w:t>Behörighetskraven för övriga tjänster vid myndigheten fastställs i sa</w:t>
      </w:r>
      <w:r>
        <w:t>m</w:t>
      </w:r>
      <w:r>
        <w:t>band med att tjänsten inrättas.</w:t>
      </w:r>
    </w:p>
    <w:p w:rsidR="00332C64" w:rsidRDefault="00332C64" w:rsidP="00D62A6E">
      <w:pPr>
        <w:pStyle w:val="LagParagraf"/>
      </w:pPr>
      <w:r>
        <w:lastRenderedPageBreak/>
        <w:t>6</w:t>
      </w:r>
      <w:r w:rsidR="0021692F">
        <w:t> §</w:t>
      </w:r>
    </w:p>
    <w:p w:rsidR="00332C64" w:rsidRDefault="00332C64" w:rsidP="00D62A6E">
      <w:pPr>
        <w:pStyle w:val="LagPararubrik"/>
      </w:pPr>
      <w:r>
        <w:t>Budget och verksamhetsplan</w:t>
      </w:r>
    </w:p>
    <w:p w:rsidR="00332C64" w:rsidRPr="00332C64" w:rsidRDefault="00332C64" w:rsidP="00332C64">
      <w:pPr>
        <w:pStyle w:val="ANormal"/>
      </w:pPr>
      <w:r>
        <w:tab/>
        <w:t>Myndighetschefen ska årligen göra upp en verksamhetsplan och ett fö</w:t>
      </w:r>
      <w:r>
        <w:t>r</w:t>
      </w:r>
      <w:r>
        <w:t>slag till budget. Verksamhetsplanen och förslaget till budget ska överlä</w:t>
      </w:r>
      <w:r>
        <w:t>m</w:t>
      </w:r>
      <w:r>
        <w:t>nas till landskapsregeringen.</w:t>
      </w:r>
    </w:p>
    <w:p w:rsidR="00B3145E" w:rsidRPr="00D62A6E" w:rsidRDefault="00B3145E" w:rsidP="00D62A6E">
      <w:pPr>
        <w:pStyle w:val="ANormal"/>
      </w:pPr>
    </w:p>
    <w:p w:rsidR="009E24C1" w:rsidRDefault="009E24C1" w:rsidP="00D62A6E">
      <w:pPr>
        <w:pStyle w:val="LagParagraf"/>
      </w:pPr>
      <w:r>
        <w:t>7</w:t>
      </w:r>
      <w:r w:rsidR="0021692F">
        <w:t> §</w:t>
      </w:r>
    </w:p>
    <w:p w:rsidR="009E24C1" w:rsidRDefault="009E24C1" w:rsidP="00D62A6E">
      <w:pPr>
        <w:pStyle w:val="LagPararubrik"/>
      </w:pPr>
      <w:r>
        <w:t>Verksamhetsberättelse</w:t>
      </w:r>
    </w:p>
    <w:p w:rsidR="009E24C1" w:rsidRDefault="009E24C1" w:rsidP="009E24C1">
      <w:pPr>
        <w:pStyle w:val="ANormal"/>
      </w:pPr>
      <w:r>
        <w:tab/>
        <w:t>Myndighetschef</w:t>
      </w:r>
      <w:r w:rsidR="00F32992">
        <w:t xml:space="preserve">en ska årligen sammanställa </w:t>
      </w:r>
      <w:r>
        <w:t>en verksamhetsberättel</w:t>
      </w:r>
      <w:r w:rsidR="00F638FF">
        <w:t>s</w:t>
      </w:r>
      <w:r>
        <w:t xml:space="preserve">e över </w:t>
      </w:r>
      <w:r w:rsidR="00810037">
        <w:t>det gångna kalenderåret</w:t>
      </w:r>
      <w:r>
        <w:t>.</w:t>
      </w:r>
      <w:r w:rsidR="00F32992">
        <w:t xml:space="preserve"> Verksamhetsberättelsen ska överlämnas till landskapsregeringen.</w:t>
      </w:r>
    </w:p>
    <w:p w:rsidR="00F32992" w:rsidRDefault="00F32992" w:rsidP="00F32992">
      <w:pPr>
        <w:pStyle w:val="ANormal"/>
      </w:pPr>
    </w:p>
    <w:p w:rsidR="00520215" w:rsidRDefault="00D86444" w:rsidP="00FC3F97">
      <w:pPr>
        <w:pStyle w:val="LagParagraf"/>
      </w:pPr>
      <w:r>
        <w:t>8</w:t>
      </w:r>
      <w:r w:rsidR="0021692F">
        <w:t> §</w:t>
      </w:r>
    </w:p>
    <w:p w:rsidR="00520215" w:rsidRDefault="00520215" w:rsidP="00FC3F97">
      <w:pPr>
        <w:pStyle w:val="LagPararubrik"/>
      </w:pPr>
      <w:r>
        <w:t>Avgifter</w:t>
      </w:r>
    </w:p>
    <w:p w:rsidR="00520215" w:rsidRDefault="00520215" w:rsidP="00520215">
      <w:pPr>
        <w:pStyle w:val="ANormal"/>
      </w:pPr>
      <w:r>
        <w:rPr>
          <w:i/>
        </w:rPr>
        <w:tab/>
      </w:r>
      <w:r w:rsidRPr="00520215">
        <w:t>Med beaktande av vad som bestäms i landskapslagen (1993:27) om grunderna för avg</w:t>
      </w:r>
      <w:r w:rsidR="00332C64">
        <w:t>ifter till landskapet beslutar U</w:t>
      </w:r>
      <w:r w:rsidRPr="00520215">
        <w:t xml:space="preserve">pphandlingsinspektionen om </w:t>
      </w:r>
      <w:r w:rsidR="00903904">
        <w:t>avgifterna</w:t>
      </w:r>
      <w:r w:rsidRPr="00520215">
        <w:t xml:space="preserve"> för myndighetens verks</w:t>
      </w:r>
      <w:r w:rsidR="00903904">
        <w:t>am</w:t>
      </w:r>
      <w:r w:rsidRPr="00520215">
        <w:t>het</w:t>
      </w:r>
      <w:r w:rsidR="00903904">
        <w:t>.</w:t>
      </w:r>
    </w:p>
    <w:p w:rsidR="00903904" w:rsidRDefault="00903904" w:rsidP="00520215">
      <w:pPr>
        <w:pStyle w:val="ANormal"/>
      </w:pPr>
    </w:p>
    <w:p w:rsidR="003A63B5" w:rsidRDefault="00D86444" w:rsidP="00FC3F97">
      <w:pPr>
        <w:pStyle w:val="LagParagraf"/>
      </w:pPr>
      <w:r>
        <w:t>9</w:t>
      </w:r>
      <w:r w:rsidR="0021692F">
        <w:t> §</w:t>
      </w:r>
    </w:p>
    <w:p w:rsidR="004E5B26" w:rsidRDefault="004E5B26" w:rsidP="00FC3F97">
      <w:pPr>
        <w:pStyle w:val="LagPararubrik"/>
      </w:pPr>
      <w:r>
        <w:t>Avtal</w:t>
      </w:r>
    </w:p>
    <w:p w:rsidR="004E5B26" w:rsidRPr="004E5B26" w:rsidRDefault="004E5B26" w:rsidP="004E5B26">
      <w:pPr>
        <w:pStyle w:val="ANormal"/>
      </w:pPr>
      <w:r>
        <w:tab/>
        <w:t>Upphandlingsinspektionen kan sluta avtal inom ramen för myndighetens ordinarie verksamhet om inte landskapsregeringen beslutar annat.</w:t>
      </w:r>
    </w:p>
    <w:p w:rsidR="003A63B5" w:rsidRPr="00FC3F97" w:rsidRDefault="003A63B5" w:rsidP="00FC3F97">
      <w:pPr>
        <w:pStyle w:val="ANormal"/>
      </w:pPr>
    </w:p>
    <w:p w:rsidR="003A63B5" w:rsidRPr="003A63B5" w:rsidRDefault="00D86444" w:rsidP="00FC3F97">
      <w:pPr>
        <w:pStyle w:val="LagParagraf"/>
      </w:pPr>
      <w:r>
        <w:t>10</w:t>
      </w:r>
      <w:r w:rsidR="0021692F">
        <w:t> §</w:t>
      </w:r>
    </w:p>
    <w:p w:rsidR="003A63B5" w:rsidRDefault="003A63B5" w:rsidP="00FC3F97">
      <w:pPr>
        <w:pStyle w:val="LagPararubrik"/>
      </w:pPr>
      <w:r>
        <w:t>Företrädande av landskapet</w:t>
      </w:r>
    </w:p>
    <w:p w:rsidR="003A63B5" w:rsidRPr="004E5B26" w:rsidRDefault="004E5B26" w:rsidP="004E5B26">
      <w:pPr>
        <w:pStyle w:val="ANormal"/>
      </w:pPr>
      <w:r>
        <w:tab/>
        <w:t>Upphandlingsinspektionen kärar och svarar för landskapet samt bevakar Upphandlingsmyndighetens intressen vid domstolar och andra</w:t>
      </w:r>
      <w:r w:rsidR="00332C64">
        <w:t xml:space="preserve"> myndigheter i a</w:t>
      </w:r>
      <w:r>
        <w:t xml:space="preserve">ngelägenheter som hör samman med </w:t>
      </w:r>
      <w:r w:rsidR="000F7B5A">
        <w:t>Upphandlingsi</w:t>
      </w:r>
      <w:r>
        <w:t>nspektionens ver</w:t>
      </w:r>
      <w:r>
        <w:t>k</w:t>
      </w:r>
      <w:r>
        <w:t>samhet.</w:t>
      </w:r>
    </w:p>
    <w:p w:rsidR="003A63B5" w:rsidRPr="00FC3F97" w:rsidRDefault="003A63B5" w:rsidP="00FC3F97">
      <w:pPr>
        <w:pStyle w:val="ANormal"/>
      </w:pPr>
    </w:p>
    <w:p w:rsidR="003A63B5" w:rsidRPr="003A63B5" w:rsidRDefault="00D86444" w:rsidP="00FC3F97">
      <w:pPr>
        <w:pStyle w:val="LagParagraf"/>
      </w:pPr>
      <w:r>
        <w:t>11</w:t>
      </w:r>
      <w:r w:rsidR="0021692F">
        <w:t> §</w:t>
      </w:r>
    </w:p>
    <w:p w:rsidR="003A63B5" w:rsidRDefault="003A63B5" w:rsidP="00FC3F97">
      <w:pPr>
        <w:pStyle w:val="LagPararubrik"/>
      </w:pPr>
      <w:r>
        <w:t>Ikraftträdande</w:t>
      </w:r>
    </w:p>
    <w:p w:rsidR="003A63B5" w:rsidRDefault="004E5B26" w:rsidP="004E5B26">
      <w:pPr>
        <w:pStyle w:val="ANormal"/>
      </w:pPr>
      <w:r>
        <w:tab/>
        <w:t>Denna lag träder i kraft den</w:t>
      </w:r>
    </w:p>
    <w:p w:rsidR="004E5B26" w:rsidRDefault="004E5B26" w:rsidP="004E5B26">
      <w:pPr>
        <w:pStyle w:val="ANormal"/>
        <w:rPr>
          <w:i/>
        </w:rPr>
      </w:pPr>
      <w:r>
        <w:tab/>
        <w:t>Åtgärder som verkställigheten av lagen förutsätter får vidtas innan den träder i kraft</w:t>
      </w:r>
      <w:r>
        <w:rPr>
          <w:i/>
        </w:rPr>
        <w:t>.</w:t>
      </w:r>
    </w:p>
    <w:p w:rsidR="004E5B26" w:rsidRPr="004E5B26" w:rsidRDefault="004E5B26" w:rsidP="004E5B26">
      <w:pPr>
        <w:pStyle w:val="ANormal"/>
      </w:pPr>
      <w:r>
        <w:rPr>
          <w:i/>
        </w:rPr>
        <w:tab/>
      </w:r>
      <w:r>
        <w:t>Tjänsten som myndighetschef får inrättas och tillsättas innan lagen tr</w:t>
      </w:r>
      <w:r>
        <w:t>ä</w:t>
      </w:r>
      <w:r>
        <w:t>der i kraft.</w:t>
      </w:r>
    </w:p>
    <w:p w:rsidR="00AF3004" w:rsidRDefault="00127059" w:rsidP="00317CA2">
      <w:pPr>
        <w:pStyle w:val="ANormal"/>
        <w:jc w:val="center"/>
        <w:rPr>
          <w:rStyle w:val="Hyperlnk"/>
        </w:rPr>
      </w:pPr>
      <w:hyperlink w:anchor="_top" w:tooltip="Klicka för att gå till toppen av dokumentet" w:history="1">
        <w:r w:rsidR="00AF3004">
          <w:rPr>
            <w:rStyle w:val="Hyperlnk"/>
          </w:rPr>
          <w:t>__________________</w:t>
        </w:r>
      </w:hyperlink>
    </w:p>
    <w:p w:rsidR="00BF0E55" w:rsidRDefault="00BF0E55">
      <w:pPr>
        <w:pStyle w:val="ANormal"/>
      </w:pPr>
    </w:p>
    <w:p w:rsidR="00BE787F" w:rsidRDefault="00BE787F" w:rsidP="00BE787F">
      <w:pPr>
        <w:pStyle w:val="ANormal"/>
        <w:jc w:val="left"/>
      </w:pPr>
    </w:p>
    <w:p w:rsidR="00BE787F" w:rsidRPr="00BE787F" w:rsidRDefault="00BE787F" w:rsidP="00BE787F">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AF3004">
        <w:trPr>
          <w:cantSplit/>
        </w:trPr>
        <w:tc>
          <w:tcPr>
            <w:tcW w:w="7931" w:type="dxa"/>
            <w:gridSpan w:val="2"/>
          </w:tcPr>
          <w:p w:rsidR="00BF0E55" w:rsidRDefault="00BF0E55">
            <w:pPr>
              <w:pStyle w:val="ANormal"/>
              <w:keepNext/>
            </w:pPr>
          </w:p>
          <w:p w:rsidR="00AF3004" w:rsidRDefault="0021692F" w:rsidP="0021692F">
            <w:pPr>
              <w:pStyle w:val="ANormal"/>
              <w:keepNext/>
            </w:pPr>
            <w:r>
              <w:t>Mariehamn den 11 april 2017</w:t>
            </w:r>
          </w:p>
        </w:tc>
      </w:tr>
      <w:tr w:rsidR="00AF3004">
        <w:tc>
          <w:tcPr>
            <w:tcW w:w="4454" w:type="dxa"/>
            <w:vAlign w:val="bottom"/>
          </w:tcPr>
          <w:p w:rsidR="00AF3004" w:rsidRDefault="00AF3004">
            <w:pPr>
              <w:pStyle w:val="ANormal"/>
              <w:keepNext/>
            </w:pPr>
          </w:p>
          <w:p w:rsidR="00AF3004" w:rsidRDefault="00AF3004">
            <w:pPr>
              <w:pStyle w:val="ANormal"/>
              <w:keepNext/>
            </w:pPr>
          </w:p>
          <w:p w:rsidR="00AF3004" w:rsidRDefault="00AF3004">
            <w:pPr>
              <w:pStyle w:val="ANormal"/>
              <w:keepNext/>
            </w:pPr>
            <w:r>
              <w:t>L a n t r å d</w:t>
            </w:r>
          </w:p>
        </w:tc>
        <w:tc>
          <w:tcPr>
            <w:tcW w:w="3477" w:type="dxa"/>
            <w:vAlign w:val="bottom"/>
          </w:tcPr>
          <w:p w:rsidR="00AF3004" w:rsidRDefault="00AF3004">
            <w:pPr>
              <w:pStyle w:val="ANormal"/>
              <w:keepNext/>
            </w:pPr>
          </w:p>
          <w:p w:rsidR="00AF3004" w:rsidRDefault="00AF3004">
            <w:pPr>
              <w:pStyle w:val="ANormal"/>
              <w:keepNext/>
            </w:pPr>
          </w:p>
          <w:p w:rsidR="00AF3004" w:rsidRDefault="0021692F">
            <w:pPr>
              <w:pStyle w:val="ANormal"/>
              <w:keepNext/>
            </w:pPr>
            <w:r>
              <w:t>Katrin Sjögren</w:t>
            </w:r>
          </w:p>
        </w:tc>
      </w:tr>
      <w:tr w:rsidR="00AF3004">
        <w:tc>
          <w:tcPr>
            <w:tcW w:w="4454" w:type="dxa"/>
            <w:vAlign w:val="bottom"/>
          </w:tcPr>
          <w:p w:rsidR="00AF3004" w:rsidRDefault="00AF3004">
            <w:pPr>
              <w:pStyle w:val="ANormal"/>
              <w:keepNext/>
            </w:pPr>
          </w:p>
          <w:p w:rsidR="00AF3004" w:rsidRDefault="00AF3004">
            <w:pPr>
              <w:pStyle w:val="ANormal"/>
              <w:keepNext/>
            </w:pPr>
          </w:p>
          <w:p w:rsidR="00AF3004" w:rsidRDefault="00AF3004" w:rsidP="00FC3F97">
            <w:pPr>
              <w:pStyle w:val="ANormal"/>
              <w:keepNext/>
            </w:pPr>
            <w:r>
              <w:t xml:space="preserve">Föredragande </w:t>
            </w:r>
            <w:r w:rsidR="00FC3F97">
              <w:t>minister</w:t>
            </w:r>
          </w:p>
        </w:tc>
        <w:tc>
          <w:tcPr>
            <w:tcW w:w="3477" w:type="dxa"/>
            <w:vAlign w:val="bottom"/>
          </w:tcPr>
          <w:p w:rsidR="00AF3004" w:rsidRDefault="00AF3004">
            <w:pPr>
              <w:pStyle w:val="ANormal"/>
              <w:keepNext/>
            </w:pPr>
          </w:p>
          <w:p w:rsidR="00AF3004" w:rsidRDefault="00AF3004">
            <w:pPr>
              <w:pStyle w:val="ANormal"/>
              <w:keepNext/>
            </w:pPr>
          </w:p>
          <w:p w:rsidR="00AF3004" w:rsidRDefault="0021692F">
            <w:pPr>
              <w:pStyle w:val="ANormal"/>
              <w:keepNext/>
            </w:pPr>
            <w:r>
              <w:t xml:space="preserve">Mats </w:t>
            </w:r>
            <w:proofErr w:type="spellStart"/>
            <w:r>
              <w:t>Perämaa</w:t>
            </w:r>
            <w:proofErr w:type="spellEnd"/>
          </w:p>
        </w:tc>
      </w:tr>
    </w:tbl>
    <w:p w:rsidR="00AF3004" w:rsidRDefault="00AF3004">
      <w:pPr>
        <w:pStyle w:val="ANormal"/>
      </w:pPr>
    </w:p>
    <w:p w:rsidR="0021692F" w:rsidRDefault="0021692F" w:rsidP="0021692F">
      <w:pPr>
        <w:pStyle w:val="RubrikA"/>
      </w:pPr>
      <w:r>
        <w:br w:type="page"/>
      </w:r>
      <w:bookmarkStart w:id="33" w:name="_Toc479750348"/>
      <w:r>
        <w:lastRenderedPageBreak/>
        <w:t>Bilaga 1</w:t>
      </w:r>
      <w:bookmarkEnd w:id="33"/>
    </w:p>
    <w:p w:rsidR="0021692F" w:rsidRDefault="0021692F" w:rsidP="0021692F">
      <w:pPr>
        <w:pStyle w:val="Rubrikmellanrum"/>
      </w:pPr>
    </w:p>
    <w:p w:rsidR="0021692F" w:rsidRPr="0021692F" w:rsidRDefault="0021692F" w:rsidP="0021692F">
      <w:pPr>
        <w:pStyle w:val="RubrikB"/>
        <w:rPr>
          <w:rFonts w:eastAsia="Calibri"/>
          <w:lang w:eastAsia="en-US"/>
        </w:rPr>
      </w:pPr>
      <w:bookmarkStart w:id="34" w:name="_Toc479750349"/>
      <w:r w:rsidRPr="0021692F">
        <w:rPr>
          <w:rFonts w:eastAsia="Calibri"/>
          <w:lang w:eastAsia="en-US"/>
        </w:rPr>
        <w:t>Hänvisningar till riksmyndigheter i upphandlingslagstif</w:t>
      </w:r>
      <w:r w:rsidRPr="0021692F">
        <w:rPr>
          <w:rFonts w:eastAsia="Calibri"/>
          <w:lang w:eastAsia="en-US"/>
        </w:rPr>
        <w:t>t</w:t>
      </w:r>
      <w:r w:rsidRPr="0021692F">
        <w:rPr>
          <w:rFonts w:eastAsia="Calibri"/>
          <w:lang w:eastAsia="en-US"/>
        </w:rPr>
        <w:t>ningen</w:t>
      </w:r>
      <w:bookmarkEnd w:id="34"/>
    </w:p>
    <w:p w:rsidR="0021692F" w:rsidRPr="0021692F" w:rsidRDefault="0021692F" w:rsidP="0021692F">
      <w:pPr>
        <w:pStyle w:val="ANormal"/>
        <w:rPr>
          <w:rFonts w:eastAsia="Calibri"/>
          <w:lang w:eastAsia="en-US"/>
        </w:rPr>
      </w:pPr>
    </w:p>
    <w:p w:rsidR="0021692F" w:rsidRPr="0021692F" w:rsidRDefault="0021692F" w:rsidP="0021692F">
      <w:pPr>
        <w:pStyle w:val="ANormal"/>
        <w:rPr>
          <w:rFonts w:eastAsia="Calibri"/>
          <w:lang w:eastAsia="en-US"/>
        </w:rPr>
      </w:pPr>
      <w:r w:rsidRPr="0021692F">
        <w:rPr>
          <w:rFonts w:eastAsia="Calibri"/>
          <w:lang w:eastAsia="en-US"/>
        </w:rPr>
        <w:t>UL = Lagen om offentlig upphandling och koncession</w:t>
      </w:r>
    </w:p>
    <w:p w:rsidR="0021692F" w:rsidRPr="0021692F" w:rsidRDefault="0021692F" w:rsidP="0021692F">
      <w:pPr>
        <w:pStyle w:val="ANormal"/>
        <w:rPr>
          <w:rFonts w:eastAsia="Calibri"/>
          <w:lang w:eastAsia="en-US"/>
        </w:rPr>
      </w:pPr>
      <w:r w:rsidRPr="0021692F">
        <w:rPr>
          <w:rFonts w:eastAsia="Calibri"/>
          <w:lang w:eastAsia="en-US"/>
        </w:rPr>
        <w:t>FL = Lagen om upphandling och koncession inom sektorerna vatten, energi, transporter och posttjänster</w:t>
      </w:r>
    </w:p>
    <w:p w:rsidR="0021692F" w:rsidRPr="0021692F" w:rsidRDefault="0021692F" w:rsidP="0021692F">
      <w:pPr>
        <w:pStyle w:val="ANormal"/>
        <w:rPr>
          <w:rFonts w:eastAsia="Calibri"/>
          <w:lang w:eastAsia="en-US"/>
        </w:rPr>
      </w:pPr>
    </w:p>
    <w:tbl>
      <w:tblPr>
        <w:tblStyle w:val="Tabellrutnt1"/>
        <w:tblW w:w="0" w:type="auto"/>
        <w:tblLook w:val="04A0" w:firstRow="1" w:lastRow="0" w:firstColumn="1" w:lastColumn="0" w:noHBand="0" w:noVBand="1"/>
      </w:tblPr>
      <w:tblGrid>
        <w:gridCol w:w="3630"/>
        <w:gridCol w:w="3276"/>
      </w:tblGrid>
      <w:tr w:rsidR="0021692F" w:rsidRPr="0021692F" w:rsidTr="00F20C64">
        <w:tc>
          <w:tcPr>
            <w:tcW w:w="5303" w:type="dxa"/>
          </w:tcPr>
          <w:p w:rsidR="0021692F" w:rsidRPr="0021692F" w:rsidRDefault="0021692F" w:rsidP="0021692F">
            <w:pPr>
              <w:pStyle w:val="Tabelltext"/>
            </w:pPr>
            <w:r w:rsidRPr="0021692F">
              <w:t>Arbets- och näringsministeriet</w:t>
            </w:r>
          </w:p>
          <w:p w:rsidR="0021692F" w:rsidRPr="0021692F" w:rsidRDefault="0021692F" w:rsidP="0021692F">
            <w:pPr>
              <w:pStyle w:val="Tabelltext"/>
            </w:pPr>
            <w:r w:rsidRPr="0021692F">
              <w:t>124</w:t>
            </w:r>
            <w:r>
              <w:t> §</w:t>
            </w:r>
            <w:r w:rsidRPr="0021692F">
              <w:t xml:space="preserve"> 145</w:t>
            </w:r>
            <w:r>
              <w:t> §</w:t>
            </w:r>
            <w:r w:rsidRPr="0021692F">
              <w:t> 172</w:t>
            </w:r>
            <w:proofErr w:type="gramStart"/>
            <w:r>
              <w:t> §</w:t>
            </w:r>
            <w:r w:rsidRPr="0021692F">
              <w:t>UL</w:t>
            </w:r>
            <w:proofErr w:type="gramEnd"/>
          </w:p>
          <w:p w:rsidR="0021692F" w:rsidRDefault="0021692F" w:rsidP="0021692F">
            <w:pPr>
              <w:pStyle w:val="Tabelltext"/>
            </w:pPr>
            <w:r w:rsidRPr="0021692F">
              <w:t>10</w:t>
            </w:r>
            <w:r>
              <w:t> §</w:t>
            </w:r>
            <w:r w:rsidRPr="0021692F">
              <w:t xml:space="preserve"> 87</w:t>
            </w:r>
            <w:proofErr w:type="gramStart"/>
            <w:r>
              <w:t> §</w:t>
            </w:r>
            <w:r w:rsidRPr="0021692F">
              <w:t>131</w:t>
            </w:r>
            <w:proofErr w:type="gramEnd"/>
            <w:r>
              <w:t> §</w:t>
            </w:r>
            <w:r w:rsidRPr="0021692F">
              <w:t xml:space="preserve"> FL</w:t>
            </w:r>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Landskapsregeringen</w:t>
            </w:r>
          </w:p>
        </w:tc>
      </w:tr>
      <w:tr w:rsidR="0021692F" w:rsidRPr="0021692F" w:rsidTr="00F20C64">
        <w:tc>
          <w:tcPr>
            <w:tcW w:w="5303" w:type="dxa"/>
          </w:tcPr>
          <w:p w:rsidR="0021692F" w:rsidRPr="0021692F" w:rsidRDefault="0021692F" w:rsidP="0021692F">
            <w:pPr>
              <w:pStyle w:val="Tabelltext"/>
            </w:pPr>
            <w:r w:rsidRPr="0021692F">
              <w:t xml:space="preserve">Marknadsdomstolen </w:t>
            </w:r>
          </w:p>
          <w:p w:rsidR="0021692F" w:rsidRPr="0021692F" w:rsidRDefault="0021692F" w:rsidP="0021692F">
            <w:pPr>
              <w:pStyle w:val="Tabelltext"/>
            </w:pPr>
            <w:r w:rsidRPr="0021692F">
              <w:t>126</w:t>
            </w:r>
            <w:r>
              <w:t> §</w:t>
            </w:r>
            <w:r w:rsidRPr="0021692F">
              <w:t xml:space="preserve"> 133-135</w:t>
            </w:r>
            <w:r>
              <w:t> </w:t>
            </w:r>
            <w:proofErr w:type="gramStart"/>
            <w:r>
              <w:t>§§</w:t>
            </w:r>
            <w:proofErr w:type="gramEnd"/>
            <w:r>
              <w:t xml:space="preserve"> 142 § 145-148 §§ 150-165 §§</w:t>
            </w:r>
          </w:p>
          <w:p w:rsidR="0021692F" w:rsidRDefault="0021692F" w:rsidP="0021692F">
            <w:pPr>
              <w:pStyle w:val="Tabelltext"/>
            </w:pPr>
            <w:r w:rsidRPr="0021692F">
              <w:t>167-168</w:t>
            </w:r>
            <w:r>
              <w:t> </w:t>
            </w:r>
            <w:proofErr w:type="gramStart"/>
            <w:r>
              <w:t>§</w:t>
            </w:r>
            <w:r w:rsidRPr="0021692F">
              <w:t>§</w:t>
            </w:r>
            <w:proofErr w:type="gramEnd"/>
            <w:r w:rsidRPr="0021692F">
              <w:t>UL</w:t>
            </w:r>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Konkurrens- och konsumentverket</w:t>
            </w:r>
          </w:p>
          <w:p w:rsidR="0021692F" w:rsidRPr="0021692F" w:rsidRDefault="0021692F" w:rsidP="0021692F">
            <w:pPr>
              <w:pStyle w:val="Tabelltext"/>
            </w:pPr>
            <w:r w:rsidRPr="0021692F">
              <w:t>139-144</w:t>
            </w:r>
            <w:r>
              <w:t> </w:t>
            </w:r>
            <w:proofErr w:type="gramStart"/>
            <w:r>
              <w:t>§</w:t>
            </w:r>
            <w:r w:rsidRPr="0021692F">
              <w:t>§</w:t>
            </w:r>
            <w:proofErr w:type="gramEnd"/>
            <w:r w:rsidRPr="0021692F">
              <w:t xml:space="preserve"> 148</w:t>
            </w:r>
            <w:r>
              <w:t> §</w:t>
            </w:r>
            <w:r w:rsidRPr="0021692F">
              <w:t xml:space="preserve"> 159</w:t>
            </w:r>
            <w:r>
              <w:t> §</w:t>
            </w:r>
            <w:r w:rsidRPr="0021692F">
              <w:t xml:space="preserve"> 164</w:t>
            </w:r>
            <w:r>
              <w:t> §</w:t>
            </w:r>
            <w:r w:rsidRPr="0021692F">
              <w:t xml:space="preserve"> 167</w:t>
            </w:r>
            <w:r>
              <w:t> §</w:t>
            </w:r>
            <w:r w:rsidRPr="0021692F">
              <w:t xml:space="preserve"> UL</w:t>
            </w:r>
          </w:p>
          <w:p w:rsidR="0021692F" w:rsidRDefault="0021692F" w:rsidP="0021692F">
            <w:pPr>
              <w:pStyle w:val="Tabelltext"/>
            </w:pPr>
            <w:r w:rsidRPr="0021692F">
              <w:t>10</w:t>
            </w:r>
            <w:r>
              <w:t> §</w:t>
            </w:r>
            <w:r w:rsidRPr="0021692F">
              <w:t xml:space="preserve"> 127</w:t>
            </w:r>
            <w:proofErr w:type="gramStart"/>
            <w:r>
              <w:t> §</w:t>
            </w:r>
            <w:r w:rsidRPr="0021692F">
              <w:t>FL</w:t>
            </w:r>
            <w:proofErr w:type="gramEnd"/>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Upphandlingsinspektionen</w:t>
            </w:r>
          </w:p>
        </w:tc>
      </w:tr>
      <w:tr w:rsidR="0021692F" w:rsidRPr="0021692F" w:rsidTr="00F20C64">
        <w:tc>
          <w:tcPr>
            <w:tcW w:w="5303" w:type="dxa"/>
          </w:tcPr>
          <w:p w:rsidR="0021692F" w:rsidRPr="0021692F" w:rsidRDefault="0021692F" w:rsidP="0021692F">
            <w:pPr>
              <w:pStyle w:val="Tabelltext"/>
            </w:pPr>
            <w:r w:rsidRPr="0021692F">
              <w:t>Skatteförvaltningen</w:t>
            </w:r>
          </w:p>
          <w:p w:rsidR="0021692F" w:rsidRDefault="0021692F" w:rsidP="0021692F">
            <w:pPr>
              <w:pStyle w:val="Tabelltext"/>
            </w:pPr>
            <w:r w:rsidRPr="0021692F">
              <w:t>143</w:t>
            </w:r>
            <w:r>
              <w:t> §</w:t>
            </w:r>
            <w:r w:rsidRPr="0021692F">
              <w:t xml:space="preserve"> UL</w:t>
            </w:r>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Förundersökningsmyndigheterna</w:t>
            </w:r>
          </w:p>
          <w:p w:rsidR="0021692F" w:rsidRDefault="0021692F" w:rsidP="0021692F">
            <w:pPr>
              <w:pStyle w:val="Tabelltext"/>
            </w:pPr>
            <w:r w:rsidRPr="0021692F">
              <w:t>143</w:t>
            </w:r>
            <w:r>
              <w:t> §</w:t>
            </w:r>
            <w:r w:rsidRPr="0021692F">
              <w:t xml:space="preserve"> UL</w:t>
            </w:r>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Åklagare</w:t>
            </w:r>
          </w:p>
          <w:p w:rsidR="0021692F" w:rsidRDefault="0021692F" w:rsidP="0021692F">
            <w:pPr>
              <w:pStyle w:val="Tabelltext"/>
            </w:pPr>
            <w:r w:rsidRPr="0021692F">
              <w:t>143</w:t>
            </w:r>
            <w:r>
              <w:t> §</w:t>
            </w:r>
            <w:r w:rsidRPr="0021692F">
              <w:t xml:space="preserve"> UL</w:t>
            </w:r>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Arbetskraftsmyndigheterna</w:t>
            </w:r>
          </w:p>
          <w:p w:rsidR="0021692F" w:rsidRPr="0021692F" w:rsidRDefault="0021692F" w:rsidP="0021692F">
            <w:pPr>
              <w:pStyle w:val="Tabelltext"/>
            </w:pPr>
            <w:r w:rsidRPr="0021692F">
              <w:t>143</w:t>
            </w:r>
            <w:r>
              <w:t> §</w:t>
            </w:r>
            <w:r w:rsidRPr="0021692F">
              <w:t xml:space="preserve"> UL</w:t>
            </w:r>
          </w:p>
          <w:p w:rsidR="0021692F" w:rsidRDefault="0021692F" w:rsidP="0021692F">
            <w:pPr>
              <w:pStyle w:val="Tabelltext"/>
              <w:rPr>
                <w:i/>
              </w:rPr>
            </w:pPr>
            <w:r w:rsidRPr="0021692F">
              <w:rPr>
                <w:i/>
              </w:rPr>
              <w:t>Handläggning av ärenden som gäller u</w:t>
            </w:r>
            <w:r w:rsidRPr="0021692F">
              <w:rPr>
                <w:i/>
              </w:rPr>
              <w:t>p</w:t>
            </w:r>
            <w:r w:rsidRPr="0021692F">
              <w:rPr>
                <w:i/>
              </w:rPr>
              <w:t>pehållstillstånd för arbetstagare eller u</w:t>
            </w:r>
            <w:r w:rsidRPr="0021692F">
              <w:rPr>
                <w:i/>
              </w:rPr>
              <w:t>p</w:t>
            </w:r>
            <w:r w:rsidRPr="0021692F">
              <w:rPr>
                <w:i/>
              </w:rPr>
              <w:t>pehållstillstånd för näringsidkare eller övervakning av arbete</w:t>
            </w:r>
          </w:p>
          <w:p w:rsidR="00F20C64" w:rsidRPr="0021692F" w:rsidRDefault="00F20C64" w:rsidP="0021692F">
            <w:pPr>
              <w:pStyle w:val="Tabelltext"/>
              <w:rPr>
                <w:i/>
              </w:rPr>
            </w:pPr>
          </w:p>
        </w:tc>
        <w:tc>
          <w:tcPr>
            <w:tcW w:w="5303"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Pr="0021692F">
              <w:t xml:space="preserve"> 1p (rätt att vistas i landet) </w:t>
            </w:r>
          </w:p>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17</w:t>
            </w:r>
            <w:r>
              <w:t> §</w:t>
            </w:r>
            <w:r w:rsidRPr="0021692F">
              <w:t xml:space="preserve"> 23 p (främjande av sysselsät</w:t>
            </w:r>
            <w:r w:rsidRPr="0021692F">
              <w:t>t</w:t>
            </w:r>
            <w:r w:rsidRPr="0021692F">
              <w:t>ning)</w:t>
            </w:r>
          </w:p>
        </w:tc>
      </w:tr>
      <w:tr w:rsidR="0021692F" w:rsidRPr="0021692F" w:rsidTr="00F20C64">
        <w:tc>
          <w:tcPr>
            <w:tcW w:w="5303" w:type="dxa"/>
          </w:tcPr>
          <w:p w:rsidR="0021692F" w:rsidRPr="0021692F" w:rsidRDefault="0021692F" w:rsidP="0021692F">
            <w:pPr>
              <w:pStyle w:val="Tabelltext"/>
            </w:pPr>
            <w:r w:rsidRPr="0021692F">
              <w:t>Centralen för utredning av penning</w:t>
            </w:r>
            <w:r w:rsidRPr="0021692F">
              <w:t>s</w:t>
            </w:r>
            <w:r w:rsidRPr="0021692F">
              <w:t>tvätt</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Utsökningsväsendet</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Pensionsskyddscentralen</w:t>
            </w:r>
          </w:p>
          <w:p w:rsidR="0021692F" w:rsidRDefault="0021692F" w:rsidP="0021692F">
            <w:pPr>
              <w:pStyle w:val="Tabelltext"/>
            </w:pPr>
            <w:r w:rsidRPr="0021692F">
              <w:t>143</w:t>
            </w:r>
            <w:r>
              <w:t> §</w:t>
            </w:r>
            <w:r w:rsidRPr="0021692F">
              <w:t xml:space="preserve"> UL</w:t>
            </w:r>
          </w:p>
          <w:p w:rsidR="00F20C64" w:rsidRPr="0021692F" w:rsidRDefault="00F20C64" w:rsidP="0021692F">
            <w:pPr>
              <w:pStyle w:val="Tabelltext"/>
            </w:pP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Olycksfallsförsäkringscentralen</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Statsbidragsmyndigheterna</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Landskapsregeringen (inga myndi</w:t>
            </w:r>
            <w:r w:rsidRPr="0021692F">
              <w:t>g</w:t>
            </w:r>
            <w:r w:rsidRPr="0021692F">
              <w:t>hetsuppgifter följer av UL)</w:t>
            </w:r>
          </w:p>
        </w:tc>
      </w:tr>
      <w:tr w:rsidR="0021692F" w:rsidRPr="0021692F" w:rsidTr="00F20C64">
        <w:tc>
          <w:tcPr>
            <w:tcW w:w="5303" w:type="dxa"/>
          </w:tcPr>
          <w:p w:rsidR="0021692F" w:rsidRPr="0021692F" w:rsidRDefault="0021692F" w:rsidP="0021692F">
            <w:pPr>
              <w:pStyle w:val="Tabelltext"/>
            </w:pPr>
            <w:r w:rsidRPr="0021692F">
              <w:t>Patent- och registerstyrelsen</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Arbetslöshetsförsäkringsfonden</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Landskapsregeringen (inga myndi</w:t>
            </w:r>
            <w:r w:rsidRPr="0021692F">
              <w:t>g</w:t>
            </w:r>
            <w:r w:rsidRPr="0021692F">
              <w:t>hetsuppgifter följer av UL)</w:t>
            </w:r>
          </w:p>
        </w:tc>
      </w:tr>
      <w:tr w:rsidR="0021692F" w:rsidRPr="0021692F" w:rsidTr="00F20C64">
        <w:tc>
          <w:tcPr>
            <w:tcW w:w="5303" w:type="dxa"/>
          </w:tcPr>
          <w:p w:rsidR="0021692F" w:rsidRPr="0021692F" w:rsidRDefault="0021692F" w:rsidP="0021692F">
            <w:pPr>
              <w:pStyle w:val="Tabelltext"/>
            </w:pPr>
            <w:r w:rsidRPr="0021692F">
              <w:t>Förvaltningsmyndigheten för struktu</w:t>
            </w:r>
            <w:r w:rsidRPr="0021692F">
              <w:t>r</w:t>
            </w:r>
            <w:r w:rsidRPr="0021692F">
              <w:t>fondsprogram</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Landskapsregeringen (inga myndi</w:t>
            </w:r>
            <w:r w:rsidRPr="0021692F">
              <w:t>g</w:t>
            </w:r>
            <w:r w:rsidRPr="0021692F">
              <w:t>hetsuppgifter följer av UL)</w:t>
            </w:r>
          </w:p>
        </w:tc>
      </w:tr>
      <w:tr w:rsidR="0021692F" w:rsidRPr="0021692F" w:rsidTr="00F20C64">
        <w:tc>
          <w:tcPr>
            <w:tcW w:w="5303" w:type="dxa"/>
          </w:tcPr>
          <w:p w:rsidR="0021692F" w:rsidRPr="0021692F" w:rsidRDefault="0021692F" w:rsidP="0021692F">
            <w:pPr>
              <w:pStyle w:val="Tabelltext"/>
            </w:pPr>
            <w:r w:rsidRPr="0021692F">
              <w:t>Konkursombudsmannen</w:t>
            </w:r>
          </w:p>
          <w:p w:rsidR="00F20C64" w:rsidRPr="0021692F" w:rsidRDefault="0021692F" w:rsidP="00F20C64">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Riksbehörighet</w:t>
            </w:r>
          </w:p>
        </w:tc>
      </w:tr>
      <w:tr w:rsidR="0021692F" w:rsidRPr="0021692F" w:rsidTr="00F20C64">
        <w:tc>
          <w:tcPr>
            <w:tcW w:w="5303" w:type="dxa"/>
          </w:tcPr>
          <w:p w:rsidR="0021692F" w:rsidRPr="0021692F" w:rsidRDefault="0021692F" w:rsidP="0021692F">
            <w:pPr>
              <w:pStyle w:val="Tabelltext"/>
            </w:pPr>
            <w:r w:rsidRPr="0021692F">
              <w:t xml:space="preserve">Behöriga tillstånds- och </w:t>
            </w:r>
            <w:proofErr w:type="spellStart"/>
            <w:r w:rsidRPr="0021692F">
              <w:t>tilllsynsmyndi</w:t>
            </w:r>
            <w:r w:rsidRPr="0021692F">
              <w:t>g</w:t>
            </w:r>
            <w:r w:rsidRPr="0021692F">
              <w:t>heter</w:t>
            </w:r>
            <w:proofErr w:type="spellEnd"/>
            <w:r w:rsidRPr="0021692F">
              <w:t xml:space="preserve"> enligt lagen om kommersiell god</w:t>
            </w:r>
            <w:r w:rsidRPr="0021692F">
              <w:t>s</w:t>
            </w:r>
            <w:r w:rsidRPr="0021692F">
              <w:t>transport på väg och kollektivtr</w:t>
            </w:r>
            <w:r w:rsidRPr="0021692F">
              <w:t>a</w:t>
            </w:r>
            <w:r w:rsidRPr="0021692F">
              <w:t>fiklagen</w:t>
            </w:r>
          </w:p>
          <w:p w:rsidR="0021692F" w:rsidRPr="0021692F" w:rsidRDefault="0021692F" w:rsidP="0021692F">
            <w:pPr>
              <w:pStyle w:val="Tabelltext"/>
            </w:pPr>
            <w:r w:rsidRPr="0021692F">
              <w:t>143</w:t>
            </w:r>
            <w:r>
              <w:t> §</w:t>
            </w:r>
            <w:r w:rsidRPr="0021692F">
              <w:t xml:space="preserve"> UL</w:t>
            </w:r>
          </w:p>
        </w:tc>
        <w:tc>
          <w:tcPr>
            <w:tcW w:w="5303" w:type="dxa"/>
          </w:tcPr>
          <w:p w:rsidR="0021692F" w:rsidRPr="0021692F" w:rsidRDefault="0021692F" w:rsidP="0021692F">
            <w:pPr>
              <w:pStyle w:val="Tabelltext"/>
            </w:pPr>
            <w:r w:rsidRPr="0021692F">
              <w:t>Landsskapsregeringen (inga myndi</w:t>
            </w:r>
            <w:r w:rsidRPr="0021692F">
              <w:t>g</w:t>
            </w:r>
            <w:r w:rsidRPr="0021692F">
              <w:t>hetsuppgifter följer av UL)</w:t>
            </w:r>
          </w:p>
        </w:tc>
      </w:tr>
    </w:tbl>
    <w:p w:rsidR="0021692F" w:rsidRDefault="0021692F" w:rsidP="0021692F">
      <w:pPr>
        <w:pStyle w:val="ANormal"/>
        <w:rPr>
          <w:lang w:val="sv-FI"/>
        </w:rPr>
      </w:pPr>
    </w:p>
    <w:p w:rsidR="0021692F" w:rsidRDefault="0021692F" w:rsidP="0021692F">
      <w:pPr>
        <w:pStyle w:val="RubrikA"/>
      </w:pPr>
      <w:r>
        <w:br w:type="page"/>
      </w:r>
      <w:bookmarkStart w:id="35" w:name="_Toc479750350"/>
      <w:r>
        <w:lastRenderedPageBreak/>
        <w:t>Bilaga 2</w:t>
      </w:r>
      <w:bookmarkEnd w:id="35"/>
    </w:p>
    <w:p w:rsidR="0021692F" w:rsidRDefault="0021692F" w:rsidP="0021692F">
      <w:pPr>
        <w:pStyle w:val="Rubrikmellanrum"/>
      </w:pPr>
    </w:p>
    <w:p w:rsidR="0021692F" w:rsidRPr="0021692F" w:rsidRDefault="0021692F" w:rsidP="0021692F">
      <w:pPr>
        <w:pStyle w:val="RubrikB"/>
        <w:rPr>
          <w:rFonts w:eastAsia="Calibri"/>
          <w:lang w:eastAsia="en-US"/>
        </w:rPr>
      </w:pPr>
      <w:bookmarkStart w:id="36" w:name="_Toc479750351"/>
      <w:r w:rsidRPr="0021692F">
        <w:rPr>
          <w:rFonts w:eastAsia="Calibri"/>
          <w:lang w:eastAsia="en-US"/>
        </w:rPr>
        <w:t>Hänvisningar till rikslagar i upphandlingslagstiftningen</w:t>
      </w:r>
      <w:bookmarkEnd w:id="36"/>
    </w:p>
    <w:p w:rsidR="0021692F" w:rsidRPr="0021692F" w:rsidRDefault="0021692F" w:rsidP="0021692F">
      <w:pPr>
        <w:pStyle w:val="ANormal"/>
        <w:rPr>
          <w:rFonts w:eastAsia="Calibri"/>
          <w:lang w:eastAsia="en-US"/>
        </w:rPr>
      </w:pPr>
      <w:r w:rsidRPr="0021692F">
        <w:rPr>
          <w:rFonts w:eastAsia="Calibri"/>
          <w:lang w:eastAsia="en-US"/>
        </w:rPr>
        <w:t>UL = Lagen om offentlig upphandling och koncession</w:t>
      </w:r>
    </w:p>
    <w:p w:rsidR="0021692F" w:rsidRPr="0021692F" w:rsidRDefault="0021692F" w:rsidP="0021692F">
      <w:pPr>
        <w:pStyle w:val="ANormal"/>
        <w:rPr>
          <w:rFonts w:eastAsia="Calibri"/>
          <w:lang w:eastAsia="en-US"/>
        </w:rPr>
      </w:pPr>
      <w:r w:rsidRPr="0021692F">
        <w:rPr>
          <w:rFonts w:eastAsia="Calibri"/>
          <w:lang w:eastAsia="en-US"/>
        </w:rPr>
        <w:t>FL = Lagen om upphandling och koncession inom sektorerna vatten, energi, transporter och posttjänster</w:t>
      </w:r>
    </w:p>
    <w:p w:rsidR="0021692F" w:rsidRPr="0021692F" w:rsidRDefault="0021692F" w:rsidP="0021692F">
      <w:pPr>
        <w:pStyle w:val="ANormal"/>
        <w:rPr>
          <w:rFonts w:eastAsia="Calibri"/>
          <w:lang w:eastAsia="en-US"/>
        </w:rPr>
      </w:pPr>
    </w:p>
    <w:tbl>
      <w:tblPr>
        <w:tblStyle w:val="Tabellrutnt2"/>
        <w:tblW w:w="0" w:type="auto"/>
        <w:tblLook w:val="04A0" w:firstRow="1" w:lastRow="0" w:firstColumn="1" w:lastColumn="0" w:noHBand="0" w:noVBand="1"/>
      </w:tblPr>
      <w:tblGrid>
        <w:gridCol w:w="3624"/>
        <w:gridCol w:w="3282"/>
      </w:tblGrid>
      <w:tr w:rsidR="0021692F" w:rsidRPr="0021692F" w:rsidTr="00F20C64">
        <w:tc>
          <w:tcPr>
            <w:tcW w:w="4606" w:type="dxa"/>
          </w:tcPr>
          <w:p w:rsidR="0021692F" w:rsidRPr="0021692F" w:rsidRDefault="0021692F" w:rsidP="0021692F">
            <w:pPr>
              <w:pStyle w:val="Tabelltext"/>
            </w:pPr>
            <w:r w:rsidRPr="0021692F">
              <w:t>Informationssamhällsbalken (FFS 917/2014)</w:t>
            </w:r>
          </w:p>
          <w:p w:rsidR="0021692F" w:rsidRPr="0021692F" w:rsidRDefault="0021692F" w:rsidP="0021692F">
            <w:pPr>
              <w:pStyle w:val="Tabelltext"/>
            </w:pPr>
            <w:r w:rsidRPr="0021692F">
              <w:t>4</w:t>
            </w:r>
            <w:r>
              <w:t> §</w:t>
            </w:r>
            <w:r w:rsidRPr="0021692F">
              <w:t xml:space="preserve"> 29-32</w:t>
            </w:r>
            <w:r>
              <w:t> p.</w:t>
            </w:r>
            <w:r w:rsidRPr="0021692F">
              <w:t xml:space="preserve"> UL (definitioner)</w:t>
            </w:r>
          </w:p>
          <w:p w:rsidR="0021692F" w:rsidRDefault="0021692F" w:rsidP="0021692F">
            <w:pPr>
              <w:pStyle w:val="Tabelltext"/>
            </w:pPr>
            <w:r w:rsidRPr="0021692F">
              <w:t>4</w:t>
            </w:r>
            <w:r>
              <w:t> §</w:t>
            </w:r>
            <w:r w:rsidRPr="0021692F">
              <w:t xml:space="preserve"> 31-34</w:t>
            </w:r>
            <w:r>
              <w:t> p.</w:t>
            </w:r>
            <w:r w:rsidRPr="0021692F">
              <w:t xml:space="preserve"> FL (definitioner)</w:t>
            </w:r>
          </w:p>
          <w:p w:rsidR="00F20C64" w:rsidRPr="0021692F" w:rsidRDefault="00F20C64" w:rsidP="0021692F">
            <w:pPr>
              <w:pStyle w:val="Tabelltext"/>
            </w:pPr>
          </w:p>
        </w:tc>
        <w:tc>
          <w:tcPr>
            <w:tcW w:w="4606" w:type="dxa"/>
          </w:tcPr>
          <w:p w:rsidR="0021692F" w:rsidRPr="0021692F" w:rsidRDefault="0021692F" w:rsidP="0021692F">
            <w:pPr>
              <w:pStyle w:val="Tabelltext"/>
            </w:pPr>
            <w:r w:rsidRPr="0021692F">
              <w:t>Delad behörighet</w:t>
            </w:r>
          </w:p>
          <w:p w:rsidR="0021692F" w:rsidRPr="0021692F" w:rsidRDefault="0021692F" w:rsidP="0021692F">
            <w:pPr>
              <w:pStyle w:val="Tabelltext"/>
            </w:pPr>
          </w:p>
        </w:tc>
      </w:tr>
      <w:tr w:rsidR="0021692F" w:rsidRPr="0021692F" w:rsidTr="00F20C64">
        <w:tc>
          <w:tcPr>
            <w:tcW w:w="4606" w:type="dxa"/>
          </w:tcPr>
          <w:p w:rsidR="0021692F" w:rsidRPr="0021692F" w:rsidRDefault="0021692F" w:rsidP="0021692F">
            <w:pPr>
              <w:pStyle w:val="Tabelltext"/>
            </w:pPr>
            <w:r w:rsidRPr="0021692F">
              <w:t>Kyrkolagen (FFS 1054/1993)</w:t>
            </w:r>
          </w:p>
          <w:p w:rsidR="0021692F" w:rsidRDefault="0021692F" w:rsidP="0021692F">
            <w:pPr>
              <w:pStyle w:val="Tabelltext"/>
            </w:pPr>
            <w:r w:rsidRPr="0021692F">
              <w:t>6</w:t>
            </w:r>
            <w:r>
              <w:t> §</w:t>
            </w:r>
            <w:r w:rsidRPr="0021692F">
              <w:t xml:space="preserve"> 2</w:t>
            </w:r>
            <w:r>
              <w:t> mom.</w:t>
            </w:r>
            <w:r w:rsidRPr="0021692F">
              <w:t>, 138</w:t>
            </w:r>
            <w:r>
              <w:t> §</w:t>
            </w:r>
            <w:r w:rsidRPr="0021692F">
              <w:t>, 166</w:t>
            </w:r>
            <w:r>
              <w:t> §</w:t>
            </w:r>
            <w:r w:rsidRPr="0021692F">
              <w:t xml:space="preserve"> UL</w:t>
            </w:r>
          </w:p>
          <w:p w:rsidR="00F20C64" w:rsidRPr="0021692F" w:rsidRDefault="00F20C64" w:rsidP="0021692F">
            <w:pPr>
              <w:pStyle w:val="Tabelltext"/>
            </w:pPr>
          </w:p>
        </w:tc>
        <w:tc>
          <w:tcPr>
            <w:tcW w:w="4606" w:type="dxa"/>
          </w:tcPr>
          <w:p w:rsidR="0021692F" w:rsidRPr="0021692F" w:rsidRDefault="0021692F" w:rsidP="00E718DC">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25</w:t>
            </w:r>
            <w:r w:rsidR="00E718DC">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t>Lagen om strukturstöd till jordbruket (FFS 1476/2007)</w:t>
            </w:r>
          </w:p>
          <w:p w:rsidR="0021692F" w:rsidRPr="0021692F" w:rsidRDefault="0021692F" w:rsidP="0021692F">
            <w:pPr>
              <w:pStyle w:val="Tabelltext"/>
            </w:pPr>
            <w:r w:rsidRPr="0021692F">
              <w:t>6</w:t>
            </w:r>
            <w:r>
              <w:t> §</w:t>
            </w:r>
            <w:r w:rsidRPr="0021692F">
              <w:t xml:space="preserve"> 2</w:t>
            </w:r>
            <w:r>
              <w:t> mom.</w:t>
            </w:r>
            <w:r w:rsidRPr="0021692F">
              <w:t xml:space="preserve"> UL</w:t>
            </w:r>
          </w:p>
          <w:p w:rsidR="0021692F" w:rsidRDefault="0021692F" w:rsidP="0021692F">
            <w:pPr>
              <w:pStyle w:val="Tabelltext"/>
              <w:rPr>
                <w:i/>
                <w:lang w:eastAsia="sv-FI"/>
              </w:rPr>
            </w:pPr>
            <w:r w:rsidRPr="0021692F">
              <w:rPr>
                <w:i/>
              </w:rPr>
              <w:t>20</w:t>
            </w:r>
            <w:r>
              <w:rPr>
                <w:i/>
              </w:rPr>
              <w:t> §</w:t>
            </w:r>
            <w:r w:rsidRPr="0021692F">
              <w:t xml:space="preserve"> </w:t>
            </w:r>
            <w:r w:rsidRPr="0021692F">
              <w:rPr>
                <w:i/>
              </w:rPr>
              <w:t>Lagen om strukturstöd till jor</w:t>
            </w:r>
            <w:r w:rsidRPr="0021692F">
              <w:rPr>
                <w:i/>
              </w:rPr>
              <w:t>d</w:t>
            </w:r>
            <w:r w:rsidRPr="0021692F">
              <w:rPr>
                <w:i/>
              </w:rPr>
              <w:t>bruket: ”</w:t>
            </w:r>
            <w:r w:rsidRPr="0021692F">
              <w:rPr>
                <w:i/>
                <w:lang w:eastAsia="sv-FI"/>
              </w:rPr>
              <w:t>Om stödtagaren är en upphandlande e</w:t>
            </w:r>
            <w:r w:rsidRPr="0021692F">
              <w:rPr>
                <w:i/>
                <w:lang w:eastAsia="sv-FI"/>
              </w:rPr>
              <w:t>n</w:t>
            </w:r>
            <w:r w:rsidRPr="0021692F">
              <w:rPr>
                <w:i/>
                <w:lang w:eastAsia="sv-FI"/>
              </w:rPr>
              <w:t>het som avses i 5</w:t>
            </w:r>
            <w:r>
              <w:rPr>
                <w:i/>
                <w:lang w:eastAsia="sv-FI"/>
              </w:rPr>
              <w:t> §</w:t>
            </w:r>
            <w:r w:rsidRPr="0021692F">
              <w:rPr>
                <w:i/>
                <w:lang w:eastAsia="sv-FI"/>
              </w:rPr>
              <w:t xml:space="preserve"> 1</w:t>
            </w:r>
            <w:r>
              <w:rPr>
                <w:i/>
                <w:lang w:eastAsia="sv-FI"/>
              </w:rPr>
              <w:t> mom.</w:t>
            </w:r>
            <w:r w:rsidRPr="0021692F">
              <w:rPr>
                <w:i/>
                <w:lang w:eastAsia="sv-FI"/>
              </w:rPr>
              <w:t xml:space="preserve"> 5 punkten i lagen om offentlig upphandling och ko</w:t>
            </w:r>
            <w:r w:rsidRPr="0021692F">
              <w:rPr>
                <w:i/>
                <w:lang w:eastAsia="sv-FI"/>
              </w:rPr>
              <w:t>n</w:t>
            </w:r>
            <w:r w:rsidRPr="0021692F">
              <w:rPr>
                <w:i/>
                <w:lang w:eastAsia="sv-FI"/>
              </w:rPr>
              <w:t>cession och EU-tröskelvärdena enligt 26</w:t>
            </w:r>
            <w:r>
              <w:rPr>
                <w:i/>
                <w:lang w:eastAsia="sv-FI"/>
              </w:rPr>
              <w:t> §</w:t>
            </w:r>
            <w:r w:rsidRPr="0021692F">
              <w:rPr>
                <w:i/>
                <w:lang w:eastAsia="sv-FI"/>
              </w:rPr>
              <w:t xml:space="preserve"> i den lagen överskrids, ska den lagens b</w:t>
            </w:r>
            <w:r w:rsidRPr="0021692F">
              <w:rPr>
                <w:i/>
                <w:lang w:eastAsia="sv-FI"/>
              </w:rPr>
              <w:t>e</w:t>
            </w:r>
            <w:r w:rsidRPr="0021692F">
              <w:rPr>
                <w:i/>
                <w:lang w:eastAsia="sv-FI"/>
              </w:rPr>
              <w:t>stämmelser om upphandling som överst</w:t>
            </w:r>
            <w:r w:rsidRPr="0021692F">
              <w:rPr>
                <w:i/>
                <w:lang w:eastAsia="sv-FI"/>
              </w:rPr>
              <w:t>i</w:t>
            </w:r>
            <w:r w:rsidRPr="0021692F">
              <w:rPr>
                <w:i/>
                <w:lang w:eastAsia="sv-FI"/>
              </w:rPr>
              <w:t>ger tröskelvärdet tillämpas på upphan</w:t>
            </w:r>
            <w:r w:rsidRPr="0021692F">
              <w:rPr>
                <w:i/>
                <w:lang w:eastAsia="sv-FI"/>
              </w:rPr>
              <w:t>d</w:t>
            </w:r>
            <w:r w:rsidRPr="0021692F">
              <w:rPr>
                <w:i/>
                <w:lang w:eastAsia="sv-FI"/>
              </w:rPr>
              <w:t>lingen.”</w:t>
            </w:r>
          </w:p>
          <w:p w:rsidR="00E718DC" w:rsidRPr="0021692F" w:rsidRDefault="00E718DC" w:rsidP="0021692F">
            <w:pPr>
              <w:pStyle w:val="Tabelltext"/>
              <w:rPr>
                <w:i/>
              </w:rPr>
            </w:pP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15</w:t>
            </w:r>
            <w:r w:rsidR="00E718DC">
              <w:t> </w:t>
            </w:r>
            <w:r w:rsidRPr="0021692F">
              <w:t>p</w:t>
            </w:r>
            <w:r w:rsidR="00E718DC">
              <w:t>.</w:t>
            </w:r>
          </w:p>
          <w:p w:rsidR="0021692F" w:rsidRPr="0021692F" w:rsidRDefault="0021692F" w:rsidP="0021692F">
            <w:pPr>
              <w:pStyle w:val="Tabelltext"/>
            </w:pPr>
            <w:r w:rsidRPr="0021692F">
              <w:t xml:space="preserve">Landskapet </w:t>
            </w:r>
            <w:r w:rsidRPr="0021692F">
              <w:rPr>
                <w:b/>
              </w:rPr>
              <w:t>saknar</w:t>
            </w:r>
            <w:r w:rsidRPr="0021692F">
              <w:t xml:space="preserve"> motsvarande la</w:t>
            </w:r>
            <w:r w:rsidRPr="0021692F">
              <w:t>g</w:t>
            </w:r>
            <w:r w:rsidRPr="0021692F">
              <w:t xml:space="preserve">stiftning </w:t>
            </w:r>
          </w:p>
        </w:tc>
      </w:tr>
      <w:tr w:rsidR="0021692F" w:rsidRPr="0021692F" w:rsidTr="00F20C64">
        <w:tc>
          <w:tcPr>
            <w:tcW w:w="4606" w:type="dxa"/>
          </w:tcPr>
          <w:p w:rsidR="0021692F" w:rsidRPr="0021692F" w:rsidRDefault="0021692F" w:rsidP="0021692F">
            <w:pPr>
              <w:pStyle w:val="Tabelltext"/>
            </w:pPr>
            <w:r w:rsidRPr="0021692F">
              <w:t>Lagen om rättegångsbiträden med til</w:t>
            </w:r>
            <w:r w:rsidRPr="0021692F">
              <w:t>l</w:t>
            </w:r>
            <w:r w:rsidRPr="0021692F">
              <w:t>stånd (FFS 715/2011)</w:t>
            </w:r>
          </w:p>
          <w:p w:rsidR="0021692F" w:rsidRDefault="0021692F" w:rsidP="0021692F">
            <w:pPr>
              <w:pStyle w:val="Tabelltext"/>
            </w:pPr>
            <w:r w:rsidRPr="0021692F">
              <w:t>9</w:t>
            </w:r>
            <w:r>
              <w:t> §</w:t>
            </w:r>
            <w:r w:rsidRPr="0021692F">
              <w:t xml:space="preserve"> 1</w:t>
            </w:r>
            <w:r>
              <w:t> mom.</w:t>
            </w:r>
            <w:r w:rsidRPr="0021692F">
              <w:t xml:space="preserve"> 5 p UL</w:t>
            </w:r>
          </w:p>
          <w:p w:rsidR="00F20C64" w:rsidRPr="0021692F" w:rsidRDefault="00F20C64" w:rsidP="0021692F">
            <w:pPr>
              <w:pStyle w:val="Tabelltext"/>
            </w:pPr>
          </w:p>
        </w:tc>
        <w:tc>
          <w:tcPr>
            <w:tcW w:w="4606" w:type="dxa"/>
          </w:tcPr>
          <w:p w:rsidR="0021692F" w:rsidRPr="0021692F" w:rsidRDefault="0021692F" w:rsidP="00E718DC">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23</w:t>
            </w:r>
            <w:r w:rsidR="00E718DC">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t>Kollektivtrafiklagen (FFS 869/2009)</w:t>
            </w:r>
          </w:p>
          <w:p w:rsidR="0021692F" w:rsidRPr="0021692F" w:rsidRDefault="0021692F" w:rsidP="0021692F">
            <w:pPr>
              <w:pStyle w:val="Tabelltext"/>
            </w:pPr>
            <w:r w:rsidRPr="0021692F">
              <w:t>9</w:t>
            </w:r>
            <w:r>
              <w:t> §</w:t>
            </w:r>
            <w:r w:rsidRPr="0021692F">
              <w:t xml:space="preserve"> 2</w:t>
            </w:r>
            <w:r>
              <w:t> mom.</w:t>
            </w:r>
            <w:r w:rsidRPr="0021692F">
              <w:t>, 143</w:t>
            </w:r>
            <w:r>
              <w:t> §</w:t>
            </w:r>
            <w:r w:rsidRPr="0021692F">
              <w:t xml:space="preserve"> UL</w:t>
            </w:r>
          </w:p>
          <w:p w:rsidR="0021692F" w:rsidRPr="0021692F" w:rsidRDefault="0021692F" w:rsidP="0021692F">
            <w:pPr>
              <w:pStyle w:val="Tabelltext"/>
            </w:pPr>
            <w:r w:rsidRPr="0021692F">
              <w:t>20</w:t>
            </w:r>
            <w:r>
              <w:t> §</w:t>
            </w:r>
            <w:r w:rsidRPr="0021692F">
              <w:t xml:space="preserve"> 2</w:t>
            </w:r>
            <w:r>
              <w:t> mom.</w:t>
            </w:r>
            <w:r w:rsidRPr="0021692F">
              <w:t xml:space="preserve"> FL</w:t>
            </w:r>
          </w:p>
          <w:p w:rsidR="0021692F" w:rsidRDefault="0021692F" w:rsidP="0021692F">
            <w:pPr>
              <w:pStyle w:val="Tabelltext"/>
              <w:rPr>
                <w:i/>
                <w:shd w:val="clear" w:color="auto" w:fill="FFFFFF"/>
              </w:rPr>
            </w:pPr>
            <w:r w:rsidRPr="0021692F">
              <w:rPr>
                <w:i/>
              </w:rPr>
              <w:t>36</w:t>
            </w:r>
            <w:r>
              <w:rPr>
                <w:i/>
              </w:rPr>
              <w:t> §</w:t>
            </w:r>
            <w:r w:rsidRPr="0021692F">
              <w:rPr>
                <w:i/>
              </w:rPr>
              <w:t xml:space="preserve"> 2</w:t>
            </w:r>
            <w:r>
              <w:rPr>
                <w:i/>
              </w:rPr>
              <w:t> mom.</w:t>
            </w:r>
            <w:r w:rsidRPr="0021692F">
              <w:rPr>
                <w:i/>
                <w:color w:val="444444"/>
                <w:sz w:val="23"/>
                <w:szCs w:val="23"/>
                <w:shd w:val="clear" w:color="auto" w:fill="FFFFFF"/>
              </w:rPr>
              <w:t xml:space="preserve"> </w:t>
            </w:r>
            <w:r w:rsidRPr="0021692F">
              <w:rPr>
                <w:i/>
              </w:rPr>
              <w:t>Kollektivtrafiklagen</w:t>
            </w:r>
            <w:r w:rsidRPr="0021692F">
              <w:rPr>
                <w:i/>
                <w:color w:val="444444"/>
                <w:sz w:val="23"/>
                <w:szCs w:val="23"/>
                <w:shd w:val="clear" w:color="auto" w:fill="FFFFFF"/>
              </w:rPr>
              <w:t xml:space="preserve">: </w:t>
            </w:r>
            <w:r w:rsidRPr="0021692F">
              <w:rPr>
                <w:i/>
                <w:sz w:val="23"/>
                <w:szCs w:val="23"/>
                <w:shd w:val="clear" w:color="auto" w:fill="FFFFFF"/>
              </w:rPr>
              <w:t>”</w:t>
            </w:r>
            <w:r w:rsidRPr="0021692F">
              <w:rPr>
                <w:i/>
                <w:shd w:val="clear" w:color="auto" w:fill="FFFFFF"/>
              </w:rPr>
              <w:t>Ko</w:t>
            </w:r>
            <w:r w:rsidRPr="0021692F">
              <w:rPr>
                <w:i/>
                <w:shd w:val="clear" w:color="auto" w:fill="FFFFFF"/>
              </w:rPr>
              <w:t>n</w:t>
            </w:r>
            <w:r w:rsidRPr="0021692F">
              <w:rPr>
                <w:i/>
                <w:shd w:val="clear" w:color="auto" w:fill="FFFFFF"/>
              </w:rPr>
              <w:t>cessionsavtal som gäller landsvägstrafik ska göras enligt kollektivtr</w:t>
            </w:r>
            <w:r w:rsidRPr="0021692F">
              <w:rPr>
                <w:i/>
                <w:shd w:val="clear" w:color="auto" w:fill="FFFFFF"/>
              </w:rPr>
              <w:t>a</w:t>
            </w:r>
            <w:r w:rsidRPr="0021692F">
              <w:rPr>
                <w:i/>
                <w:shd w:val="clear" w:color="auto" w:fill="FFFFFF"/>
              </w:rPr>
              <w:t>fiklagen i övrigt ska upphandlingsl</w:t>
            </w:r>
            <w:r w:rsidRPr="0021692F">
              <w:rPr>
                <w:i/>
                <w:shd w:val="clear" w:color="auto" w:fill="FFFFFF"/>
              </w:rPr>
              <w:t>a</w:t>
            </w:r>
            <w:r w:rsidRPr="0021692F">
              <w:rPr>
                <w:i/>
                <w:shd w:val="clear" w:color="auto" w:fill="FFFFFF"/>
              </w:rPr>
              <w:t>garna tillämpas.”</w:t>
            </w:r>
          </w:p>
          <w:p w:rsidR="00F20C64" w:rsidRPr="0021692F" w:rsidRDefault="00F20C64" w:rsidP="0021692F">
            <w:pPr>
              <w:pStyle w:val="Tabelltext"/>
              <w:rPr>
                <w:i/>
              </w:rPr>
            </w:pPr>
          </w:p>
        </w:tc>
        <w:tc>
          <w:tcPr>
            <w:tcW w:w="4606" w:type="dxa"/>
          </w:tcPr>
          <w:p w:rsidR="0021692F" w:rsidRPr="0021692F" w:rsidRDefault="0021692F" w:rsidP="0021692F">
            <w:pPr>
              <w:pStyle w:val="Tabelltext"/>
            </w:pPr>
            <w:r w:rsidRPr="0021692F">
              <w:t>Landskapets behörighet 18</w:t>
            </w:r>
            <w:r>
              <w:t> §</w:t>
            </w:r>
            <w:r w:rsidR="00E718DC">
              <w:t xml:space="preserve"> 21 </w:t>
            </w:r>
            <w:r w:rsidRPr="0021692F">
              <w:t>p</w:t>
            </w:r>
            <w:r w:rsidR="00E718DC">
              <w:t>.</w:t>
            </w:r>
          </w:p>
          <w:p w:rsidR="0021692F" w:rsidRPr="0021692F" w:rsidRDefault="0021692F" w:rsidP="0021692F">
            <w:pPr>
              <w:pStyle w:val="Tabelltext"/>
            </w:pPr>
            <w:r w:rsidRPr="0021692F">
              <w:t xml:space="preserve">Landskapet </w:t>
            </w:r>
            <w:r w:rsidRPr="0021692F">
              <w:rPr>
                <w:b/>
              </w:rPr>
              <w:t xml:space="preserve">saknar </w:t>
            </w:r>
            <w:r w:rsidRPr="0021692F">
              <w:t>motsvarande la</w:t>
            </w:r>
            <w:r w:rsidRPr="0021692F">
              <w:t>g</w:t>
            </w:r>
            <w:r w:rsidRPr="0021692F">
              <w:t>stiftning men arbete pågår med ny lagstiftning som berä</w:t>
            </w:r>
            <w:r w:rsidRPr="0021692F">
              <w:t>k</w:t>
            </w:r>
            <w:r w:rsidRPr="0021692F">
              <w:t>nas träda i kraft år 2018.</w:t>
            </w:r>
          </w:p>
        </w:tc>
      </w:tr>
      <w:tr w:rsidR="0021692F" w:rsidRPr="0021692F" w:rsidTr="00F20C64">
        <w:tc>
          <w:tcPr>
            <w:tcW w:w="4606" w:type="dxa"/>
          </w:tcPr>
          <w:p w:rsidR="0021692F" w:rsidRPr="0021692F" w:rsidRDefault="0021692F" w:rsidP="0021692F">
            <w:pPr>
              <w:pStyle w:val="Tabelltext"/>
            </w:pPr>
            <w:r w:rsidRPr="0021692F">
              <w:t>Luftfartslagen (FFS 864/2014)</w:t>
            </w:r>
          </w:p>
          <w:p w:rsidR="0021692F" w:rsidRPr="0021692F" w:rsidRDefault="0021692F" w:rsidP="0021692F">
            <w:pPr>
              <w:pStyle w:val="Tabelltext"/>
            </w:pPr>
            <w:r w:rsidRPr="0021692F">
              <w:t>11</w:t>
            </w:r>
            <w:r>
              <w:t> §</w:t>
            </w:r>
            <w:r w:rsidRPr="0021692F">
              <w:t xml:space="preserve"> 1</w:t>
            </w:r>
            <w:r>
              <w:t> mom.</w:t>
            </w:r>
            <w:r w:rsidRPr="0021692F">
              <w:t xml:space="preserve"> UL</w:t>
            </w:r>
          </w:p>
          <w:p w:rsidR="0021692F" w:rsidRDefault="0021692F" w:rsidP="0021692F">
            <w:pPr>
              <w:pStyle w:val="Tabelltext"/>
            </w:pPr>
            <w:r w:rsidRPr="0021692F">
              <w:t>21</w:t>
            </w:r>
            <w:r>
              <w:t> §</w:t>
            </w:r>
            <w:r w:rsidRPr="0021692F">
              <w:t xml:space="preserve"> FL</w:t>
            </w:r>
          </w:p>
          <w:p w:rsidR="00F20C64" w:rsidRPr="0021692F" w:rsidRDefault="00F20C64" w:rsidP="0021692F">
            <w:pPr>
              <w:pStyle w:val="Tabelltext"/>
            </w:pPr>
          </w:p>
        </w:tc>
        <w:tc>
          <w:tcPr>
            <w:tcW w:w="4606" w:type="dxa"/>
          </w:tcPr>
          <w:p w:rsidR="0021692F" w:rsidRPr="0021692F" w:rsidRDefault="0021692F" w:rsidP="00E718DC">
            <w:pPr>
              <w:pStyle w:val="Tabelltext"/>
            </w:pPr>
            <w:r w:rsidRPr="0021692F">
              <w:t xml:space="preserve">Rikets behörighet </w:t>
            </w:r>
            <w:proofErr w:type="spellStart"/>
            <w:r w:rsidRPr="0021692F">
              <w:t>SjL</w:t>
            </w:r>
            <w:proofErr w:type="spellEnd"/>
            <w:r w:rsidRPr="0021692F">
              <w:t xml:space="preserve"> 27</w:t>
            </w:r>
            <w:r>
              <w:t> §</w:t>
            </w:r>
            <w:r w:rsidRPr="0021692F">
              <w:t xml:space="preserve"> 14</w:t>
            </w:r>
            <w:r w:rsidR="00E718DC">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t>Lagen om vattentjänster (FFS 119/2001)</w:t>
            </w:r>
          </w:p>
          <w:p w:rsidR="0021692F" w:rsidRPr="0021692F" w:rsidRDefault="0021692F" w:rsidP="0021692F">
            <w:pPr>
              <w:pStyle w:val="Tabelltext"/>
            </w:pPr>
            <w:r w:rsidRPr="0021692F">
              <w:t>11</w:t>
            </w:r>
            <w:r>
              <w:t> §</w:t>
            </w:r>
            <w:r w:rsidRPr="0021692F">
              <w:t xml:space="preserve"> 3</w:t>
            </w:r>
            <w:r>
              <w:t> mom.</w:t>
            </w:r>
            <w:r w:rsidRPr="0021692F">
              <w:t xml:space="preserve"> UL</w:t>
            </w:r>
          </w:p>
          <w:p w:rsidR="0021692F" w:rsidRPr="0021692F" w:rsidRDefault="0021692F" w:rsidP="0021692F">
            <w:pPr>
              <w:pStyle w:val="Tabelltext"/>
            </w:pPr>
            <w:r>
              <w:t>7 § FL</w:t>
            </w:r>
          </w:p>
          <w:p w:rsidR="0021692F" w:rsidRPr="0021692F" w:rsidRDefault="0021692F" w:rsidP="0021692F">
            <w:pPr>
              <w:pStyle w:val="Tabelltext"/>
            </w:pPr>
            <w:r w:rsidRPr="0021692F">
              <w:t>(UL ska inte tillämpas på koncessioner som är inriktade på ledande och sådan behandling och leverens av vatten för a</w:t>
            </w:r>
            <w:r w:rsidRPr="0021692F">
              <w:t>n</w:t>
            </w:r>
            <w:r w:rsidRPr="0021692F">
              <w:t>vändning som hushållsvatten enligt lagen om vattentjänster utan FL ska tillämpas)</w:t>
            </w:r>
          </w:p>
          <w:p w:rsidR="0021692F" w:rsidRPr="0021692F" w:rsidRDefault="0021692F" w:rsidP="0021692F">
            <w:pPr>
              <w:pStyle w:val="Tabelltext"/>
            </w:pP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10</w:t>
            </w:r>
            <w:r w:rsidR="00E718DC">
              <w:t> </w:t>
            </w:r>
            <w:r w:rsidRPr="0021692F">
              <w:t>p</w:t>
            </w:r>
            <w:r w:rsidR="00E718DC">
              <w:t>.</w:t>
            </w:r>
          </w:p>
          <w:p w:rsidR="0021692F" w:rsidRPr="0021692F" w:rsidRDefault="0021692F" w:rsidP="0021692F">
            <w:pPr>
              <w:pStyle w:val="Tabelltext"/>
            </w:pPr>
            <w:r w:rsidRPr="0021692F">
              <w:t xml:space="preserve">Landskapet </w:t>
            </w:r>
            <w:r w:rsidRPr="0021692F">
              <w:rPr>
                <w:b/>
              </w:rPr>
              <w:t xml:space="preserve">saknar </w:t>
            </w:r>
            <w:r w:rsidRPr="0021692F">
              <w:t>motsvarande la</w:t>
            </w:r>
            <w:r w:rsidRPr="0021692F">
              <w:t>g</w:t>
            </w:r>
            <w:r w:rsidRPr="0021692F">
              <w:t>stiftning</w:t>
            </w:r>
          </w:p>
        </w:tc>
      </w:tr>
      <w:tr w:rsidR="0021692F" w:rsidRPr="0021692F" w:rsidTr="00F20C64">
        <w:tc>
          <w:tcPr>
            <w:tcW w:w="4606" w:type="dxa"/>
          </w:tcPr>
          <w:p w:rsidR="0021692F" w:rsidRPr="0021692F" w:rsidRDefault="0021692F" w:rsidP="0021692F">
            <w:pPr>
              <w:pStyle w:val="Tabelltext"/>
            </w:pPr>
            <w:r w:rsidRPr="0021692F">
              <w:t>Lagen om offentlig försvars- och säke</w:t>
            </w:r>
            <w:r w:rsidRPr="0021692F">
              <w:t>r</w:t>
            </w:r>
            <w:r w:rsidRPr="0021692F">
              <w:t>hetsupphandling (FFS 1531/2011)</w:t>
            </w:r>
          </w:p>
          <w:p w:rsidR="0021692F" w:rsidRPr="0021692F" w:rsidRDefault="0021692F" w:rsidP="0021692F">
            <w:pPr>
              <w:pStyle w:val="Tabelltext"/>
            </w:pPr>
            <w:r w:rsidRPr="0021692F">
              <w:t>12</w:t>
            </w:r>
            <w:r>
              <w:t> §</w:t>
            </w:r>
            <w:r w:rsidRPr="0021692F">
              <w:t xml:space="preserve"> 1</w:t>
            </w:r>
            <w:r>
              <w:t> mom.</w:t>
            </w:r>
            <w:r w:rsidRPr="0021692F">
              <w:t xml:space="preserve"> 14</w:t>
            </w:r>
            <w:r>
              <w:t> §</w:t>
            </w:r>
            <w:r w:rsidRPr="0021692F">
              <w:t xml:space="preserve"> UL</w:t>
            </w:r>
          </w:p>
          <w:p w:rsidR="00F20C64" w:rsidRPr="0021692F" w:rsidRDefault="0021692F" w:rsidP="0021692F">
            <w:pPr>
              <w:pStyle w:val="Tabelltext"/>
            </w:pPr>
            <w:r w:rsidRPr="0021692F">
              <w:t>5</w:t>
            </w:r>
            <w:r>
              <w:t> §</w:t>
            </w:r>
            <w:r w:rsidRPr="0021692F">
              <w:t xml:space="preserve"> 6</w:t>
            </w:r>
            <w:r>
              <w:t> mom.</w:t>
            </w:r>
            <w:r w:rsidRPr="0021692F">
              <w:t xml:space="preserve"> 1</w:t>
            </w:r>
            <w:r>
              <w:t> p.</w:t>
            </w:r>
            <w:r w:rsidRPr="0021692F">
              <w:t>, 22</w:t>
            </w:r>
            <w:r>
              <w:t> §</w:t>
            </w:r>
            <w:r w:rsidRPr="0021692F">
              <w:t>, 24</w:t>
            </w:r>
            <w:r>
              <w:t> §</w:t>
            </w:r>
            <w:r w:rsidRPr="0021692F">
              <w:t xml:space="preserve"> FL</w:t>
            </w: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00E718DC">
              <w:t xml:space="preserve"> 34</w:t>
            </w:r>
            <w:r w:rsidR="00E718DC">
              <w:rPr>
                <w:lang w:val="sv-FI"/>
              </w:rPr>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t>Strafflagen (FFS 39/1889)</w:t>
            </w:r>
          </w:p>
          <w:p w:rsidR="0021692F" w:rsidRPr="0021692F" w:rsidRDefault="0021692F" w:rsidP="0021692F">
            <w:pPr>
              <w:pStyle w:val="Tabelltext"/>
            </w:pPr>
            <w:r w:rsidRPr="0021692F">
              <w:t>80</w:t>
            </w:r>
            <w:r>
              <w:t> §</w:t>
            </w:r>
            <w:r w:rsidRPr="0021692F">
              <w:t xml:space="preserve"> 1</w:t>
            </w:r>
            <w:r>
              <w:t> mom.</w:t>
            </w:r>
            <w:r w:rsidRPr="0021692F">
              <w:t xml:space="preserve"> UL</w:t>
            </w:r>
          </w:p>
          <w:p w:rsidR="00F20C64" w:rsidRPr="0021692F" w:rsidRDefault="0021692F" w:rsidP="00F20C64">
            <w:pPr>
              <w:pStyle w:val="Tabelltext"/>
            </w:pPr>
            <w:r w:rsidRPr="0021692F">
              <w:t>84</w:t>
            </w:r>
            <w:r>
              <w:t> §</w:t>
            </w:r>
            <w:r w:rsidRPr="0021692F">
              <w:t xml:space="preserve"> FL</w:t>
            </w:r>
          </w:p>
        </w:tc>
        <w:tc>
          <w:tcPr>
            <w:tcW w:w="4606" w:type="dxa"/>
          </w:tcPr>
          <w:p w:rsidR="0021692F" w:rsidRPr="0021692F" w:rsidRDefault="0021692F" w:rsidP="00E718DC">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22</w:t>
            </w:r>
            <w:r w:rsidR="00E718DC">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t>Straffregisterlagen (FFS 770/1993)</w:t>
            </w:r>
          </w:p>
          <w:p w:rsidR="0021692F" w:rsidRPr="0021692F" w:rsidRDefault="0021692F" w:rsidP="0021692F">
            <w:pPr>
              <w:pStyle w:val="Tabelltext"/>
            </w:pPr>
            <w:r w:rsidRPr="0021692F">
              <w:t>88</w:t>
            </w:r>
            <w:r>
              <w:t> §</w:t>
            </w:r>
            <w:r w:rsidRPr="0021692F">
              <w:t xml:space="preserve"> UL</w:t>
            </w:r>
          </w:p>
          <w:p w:rsidR="0021692F" w:rsidRPr="0021692F" w:rsidRDefault="0021692F" w:rsidP="00E718DC">
            <w:pPr>
              <w:pStyle w:val="Tabelltext"/>
            </w:pPr>
            <w:r w:rsidRPr="0021692F">
              <w:t>86</w:t>
            </w:r>
            <w:r>
              <w:t> §</w:t>
            </w:r>
            <w:r w:rsidRPr="0021692F">
              <w:t xml:space="preserve"> FL</w:t>
            </w:r>
          </w:p>
        </w:tc>
        <w:tc>
          <w:tcPr>
            <w:tcW w:w="4606" w:type="dxa"/>
          </w:tcPr>
          <w:p w:rsidR="0021692F" w:rsidRPr="0021692F" w:rsidRDefault="0021692F" w:rsidP="00E718DC">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22</w:t>
            </w:r>
            <w:r w:rsidR="00E718DC">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t>Förvaltningsprocesslagen (FFS 586/1996)</w:t>
            </w:r>
          </w:p>
          <w:p w:rsidR="0021692F" w:rsidRPr="0021692F" w:rsidRDefault="0021692F" w:rsidP="0021692F">
            <w:pPr>
              <w:pStyle w:val="Tabelltext"/>
            </w:pPr>
            <w:r w:rsidRPr="0021692F">
              <w:t>126</w:t>
            </w:r>
            <w:r>
              <w:t> §</w:t>
            </w:r>
            <w:r w:rsidRPr="0021692F">
              <w:t xml:space="preserve"> 2</w:t>
            </w:r>
            <w:r>
              <w:t> mom.</w:t>
            </w:r>
            <w:r w:rsidRPr="0021692F">
              <w:t>, 149</w:t>
            </w:r>
            <w:r>
              <w:t> §</w:t>
            </w:r>
            <w:r w:rsidRPr="0021692F">
              <w:t>, 163-164</w:t>
            </w:r>
            <w:r>
              <w:t> </w:t>
            </w:r>
            <w:proofErr w:type="gramStart"/>
            <w:r>
              <w:t>§</w:t>
            </w:r>
            <w:r w:rsidRPr="0021692F">
              <w:t>§</w:t>
            </w:r>
            <w:proofErr w:type="gramEnd"/>
            <w:r w:rsidRPr="0021692F">
              <w:t>, 167</w:t>
            </w:r>
            <w:r>
              <w:t> §</w:t>
            </w:r>
            <w:r w:rsidRPr="0021692F">
              <w:t xml:space="preserve"> UL</w:t>
            </w:r>
          </w:p>
          <w:p w:rsidR="0021692F" w:rsidRPr="0021692F" w:rsidRDefault="0021692F" w:rsidP="0021692F">
            <w:pPr>
              <w:pStyle w:val="Tabelltext"/>
            </w:pPr>
            <w:r w:rsidRPr="0021692F">
              <w:t>117</w:t>
            </w:r>
            <w:r>
              <w:t> §</w:t>
            </w:r>
            <w:r w:rsidRPr="0021692F">
              <w:t xml:space="preserve"> 2</w:t>
            </w:r>
            <w:r>
              <w:t> mom.</w:t>
            </w:r>
            <w:r w:rsidRPr="0021692F">
              <w:t xml:space="preserve"> FL</w:t>
            </w:r>
          </w:p>
        </w:tc>
        <w:tc>
          <w:tcPr>
            <w:tcW w:w="4606" w:type="dxa"/>
          </w:tcPr>
          <w:p w:rsidR="0021692F" w:rsidRPr="0021692F" w:rsidRDefault="0021692F" w:rsidP="00E718DC">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23</w:t>
            </w:r>
            <w:r w:rsidR="00E718DC">
              <w:t> </w:t>
            </w:r>
            <w:r w:rsidRPr="0021692F">
              <w:t>p</w:t>
            </w:r>
            <w:r w:rsidR="00E718DC">
              <w:t>.</w:t>
            </w:r>
          </w:p>
        </w:tc>
      </w:tr>
      <w:tr w:rsidR="0021692F" w:rsidRPr="0021692F" w:rsidTr="00F20C64">
        <w:tc>
          <w:tcPr>
            <w:tcW w:w="4606" w:type="dxa"/>
          </w:tcPr>
          <w:p w:rsidR="0021692F" w:rsidRPr="0021692F" w:rsidRDefault="0021692F" w:rsidP="0021692F">
            <w:pPr>
              <w:pStyle w:val="Tabelltext"/>
            </w:pPr>
            <w:r w:rsidRPr="0021692F">
              <w:lastRenderedPageBreak/>
              <w:t>Förvaltningslagen (FFS 434/2003)</w:t>
            </w:r>
          </w:p>
          <w:p w:rsidR="0021692F" w:rsidRPr="0021692F" w:rsidRDefault="0021692F" w:rsidP="0021692F">
            <w:pPr>
              <w:pStyle w:val="Tabelltext"/>
            </w:pPr>
          </w:p>
          <w:p w:rsidR="0021692F" w:rsidRPr="0021692F" w:rsidRDefault="0021692F" w:rsidP="0021692F">
            <w:pPr>
              <w:pStyle w:val="Tabelltext"/>
            </w:pPr>
            <w:r w:rsidRPr="0021692F">
              <w:t>126</w:t>
            </w:r>
            <w:r>
              <w:t> §</w:t>
            </w:r>
            <w:r w:rsidRPr="0021692F">
              <w:t xml:space="preserve"> 2</w:t>
            </w:r>
            <w:r>
              <w:t> mom.</w:t>
            </w:r>
            <w:r w:rsidRPr="0021692F">
              <w:t xml:space="preserve"> UL (7 kapitlet rättelseanvi</w:t>
            </w:r>
            <w:r w:rsidRPr="0021692F">
              <w:t>s</w:t>
            </w:r>
            <w:r w:rsidRPr="0021692F">
              <w:t>ningar) 139</w:t>
            </w:r>
            <w:r>
              <w:t> §</w:t>
            </w:r>
            <w:r w:rsidRPr="0021692F">
              <w:t xml:space="preserve"> UL</w:t>
            </w:r>
            <w:proofErr w:type="gramStart"/>
            <w:r w:rsidRPr="0021692F">
              <w:t xml:space="preserve"> (8a kap.</w:t>
            </w:r>
            <w:proofErr w:type="gramEnd"/>
            <w:r w:rsidRPr="0021692F">
              <w:t xml:space="preserve"> Förvaltningskl</w:t>
            </w:r>
            <w:r w:rsidRPr="0021692F">
              <w:t>a</w:t>
            </w:r>
            <w:r w:rsidRPr="0021692F">
              <w:t>gan)</w:t>
            </w:r>
          </w:p>
          <w:p w:rsidR="0021692F" w:rsidRDefault="0021692F" w:rsidP="0021692F">
            <w:pPr>
              <w:pStyle w:val="Tabelltext"/>
            </w:pPr>
            <w:r w:rsidRPr="0021692F">
              <w:t>117</w:t>
            </w:r>
            <w:r>
              <w:t> §</w:t>
            </w:r>
            <w:r w:rsidRPr="0021692F">
              <w:t xml:space="preserve"> 2</w:t>
            </w:r>
            <w:r>
              <w:t> mom.</w:t>
            </w:r>
            <w:r w:rsidRPr="0021692F">
              <w:t xml:space="preserve"> FL</w:t>
            </w:r>
          </w:p>
          <w:p w:rsidR="00F20C64" w:rsidRPr="0021692F" w:rsidRDefault="00F20C64" w:rsidP="0021692F">
            <w:pPr>
              <w:pStyle w:val="Tabelltext"/>
            </w:pP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1</w:t>
            </w:r>
            <w:r w:rsidR="00F20C64">
              <w:t> </w:t>
            </w:r>
            <w:r w:rsidRPr="0021692F">
              <w:t>p</w:t>
            </w:r>
            <w:r w:rsidR="00F20C64">
              <w:t>.</w:t>
            </w:r>
            <w:r w:rsidRPr="0021692F">
              <w:t xml:space="preserve"> </w:t>
            </w:r>
            <w:r w:rsidRPr="0021692F">
              <w:rPr>
                <w:b/>
              </w:rPr>
              <w:t>Förvaltningslag för landskapet Åland (2008:9)</w:t>
            </w:r>
          </w:p>
          <w:p w:rsidR="0021692F" w:rsidRPr="0021692F" w:rsidRDefault="0021692F" w:rsidP="0021692F">
            <w:pPr>
              <w:pStyle w:val="Tabelltext"/>
            </w:pPr>
            <w:r w:rsidRPr="0021692F">
              <w:t xml:space="preserve">Motsvarande bestämmelser </w:t>
            </w:r>
            <w:r w:rsidRPr="0021692F">
              <w:rPr>
                <w:b/>
              </w:rPr>
              <w:t>sa</w:t>
            </w:r>
            <w:r w:rsidRPr="0021692F">
              <w:rPr>
                <w:b/>
              </w:rPr>
              <w:t>k</w:t>
            </w:r>
            <w:r w:rsidRPr="0021692F">
              <w:rPr>
                <w:b/>
              </w:rPr>
              <w:t>nas</w:t>
            </w:r>
          </w:p>
          <w:p w:rsidR="0021692F" w:rsidRPr="0021692F" w:rsidRDefault="0021692F" w:rsidP="0021692F">
            <w:pPr>
              <w:pStyle w:val="Tabelltext"/>
            </w:pPr>
            <w:r w:rsidRPr="0021692F">
              <w:t xml:space="preserve">Motsvarande bestämmelser </w:t>
            </w:r>
            <w:r w:rsidRPr="0021692F">
              <w:rPr>
                <w:b/>
              </w:rPr>
              <w:t>sa</w:t>
            </w:r>
            <w:r w:rsidRPr="0021692F">
              <w:rPr>
                <w:b/>
              </w:rPr>
              <w:t>k</w:t>
            </w:r>
            <w:r w:rsidRPr="0021692F">
              <w:rPr>
                <w:b/>
              </w:rPr>
              <w:t>nas.</w:t>
            </w:r>
          </w:p>
        </w:tc>
      </w:tr>
      <w:tr w:rsidR="0021692F" w:rsidRPr="0021692F" w:rsidTr="00F20C64">
        <w:tc>
          <w:tcPr>
            <w:tcW w:w="4606" w:type="dxa"/>
          </w:tcPr>
          <w:p w:rsidR="0021692F" w:rsidRPr="0021692F" w:rsidRDefault="0021692F" w:rsidP="0021692F">
            <w:pPr>
              <w:pStyle w:val="Tabelltext"/>
            </w:pPr>
            <w:r w:rsidRPr="0021692F">
              <w:t>Lag om offentlighet i myndigheternas verksamhet (FFS 621/1999)</w:t>
            </w:r>
          </w:p>
          <w:p w:rsidR="0021692F" w:rsidRPr="0021692F" w:rsidRDefault="0021692F" w:rsidP="0021692F">
            <w:pPr>
              <w:pStyle w:val="Tabelltext"/>
            </w:pPr>
            <w:r w:rsidRPr="0021692F">
              <w:t>138</w:t>
            </w:r>
            <w:r>
              <w:t> §</w:t>
            </w:r>
            <w:r w:rsidRPr="0021692F">
              <w:t xml:space="preserve"> UL</w:t>
            </w:r>
          </w:p>
          <w:p w:rsidR="0021692F" w:rsidRDefault="0021692F" w:rsidP="0021692F">
            <w:pPr>
              <w:pStyle w:val="Tabelltext"/>
            </w:pPr>
            <w:r w:rsidRPr="0021692F">
              <w:t>126</w:t>
            </w:r>
            <w:r>
              <w:t> §</w:t>
            </w:r>
            <w:r w:rsidRPr="0021692F">
              <w:t xml:space="preserve"> FL</w:t>
            </w:r>
          </w:p>
          <w:p w:rsidR="00F20C64" w:rsidRPr="0021692F" w:rsidRDefault="00F20C64" w:rsidP="0021692F">
            <w:pPr>
              <w:pStyle w:val="Tabelltext"/>
            </w:pP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1</w:t>
            </w:r>
            <w:r w:rsidR="00F20C64">
              <w:t> </w:t>
            </w:r>
            <w:r w:rsidRPr="0021692F">
              <w:t>p</w:t>
            </w:r>
            <w:r w:rsidR="00F20C64">
              <w:t>.</w:t>
            </w:r>
          </w:p>
          <w:p w:rsidR="0021692F" w:rsidRPr="0021692F" w:rsidRDefault="0021692F" w:rsidP="0021692F">
            <w:pPr>
              <w:pStyle w:val="Tabelltext"/>
              <w:rPr>
                <w:b/>
              </w:rPr>
            </w:pPr>
            <w:r w:rsidRPr="0021692F">
              <w:rPr>
                <w:b/>
              </w:rPr>
              <w:t>Landskapslag om allmänna ha</w:t>
            </w:r>
            <w:r w:rsidRPr="0021692F">
              <w:rPr>
                <w:b/>
              </w:rPr>
              <w:t>n</w:t>
            </w:r>
            <w:r w:rsidRPr="0021692F">
              <w:rPr>
                <w:b/>
              </w:rPr>
              <w:t>dingars offentlighet (1977:72)</w:t>
            </w:r>
          </w:p>
          <w:p w:rsidR="0021692F" w:rsidRPr="0021692F" w:rsidRDefault="0021692F" w:rsidP="0021692F">
            <w:pPr>
              <w:pStyle w:val="Tabelltext"/>
            </w:pPr>
          </w:p>
        </w:tc>
      </w:tr>
      <w:tr w:rsidR="0021692F" w:rsidRPr="0021692F" w:rsidTr="00F20C64">
        <w:tc>
          <w:tcPr>
            <w:tcW w:w="4606" w:type="dxa"/>
          </w:tcPr>
          <w:p w:rsidR="0021692F" w:rsidRPr="0021692F" w:rsidRDefault="0021692F" w:rsidP="0021692F">
            <w:pPr>
              <w:pStyle w:val="Tabelltext"/>
            </w:pPr>
            <w:r w:rsidRPr="0021692F">
              <w:t>Lagen om skatteförvaltningen (FFS 503/2010)</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F20C64">
            <w:pPr>
              <w:pStyle w:val="Tabelltext"/>
            </w:pPr>
            <w:r w:rsidRPr="0021692F">
              <w:t xml:space="preserve">Rikets behörighet </w:t>
            </w:r>
            <w:proofErr w:type="spellStart"/>
            <w:r w:rsidRPr="0021692F">
              <w:t>SjL</w:t>
            </w:r>
            <w:proofErr w:type="spellEnd"/>
            <w:r w:rsidRPr="0021692F">
              <w:t xml:space="preserve"> 27</w:t>
            </w:r>
            <w:r>
              <w:t> §</w:t>
            </w:r>
            <w:r w:rsidRPr="0021692F">
              <w:t xml:space="preserve"> 36</w:t>
            </w:r>
            <w:r w:rsidR="00F20C64">
              <w:t> </w:t>
            </w:r>
            <w:r w:rsidRPr="0021692F">
              <w:t>p</w:t>
            </w:r>
            <w:r w:rsidR="00F20C64">
              <w:t>.</w:t>
            </w:r>
          </w:p>
        </w:tc>
      </w:tr>
      <w:tr w:rsidR="0021692F" w:rsidRPr="0021692F" w:rsidTr="00F20C64">
        <w:tc>
          <w:tcPr>
            <w:tcW w:w="4606" w:type="dxa"/>
          </w:tcPr>
          <w:p w:rsidR="0021692F" w:rsidRPr="0021692F" w:rsidRDefault="0021692F" w:rsidP="0021692F">
            <w:pPr>
              <w:pStyle w:val="Tabelltext"/>
            </w:pPr>
            <w:r w:rsidRPr="0021692F">
              <w:t>Lagen om åklagarväsendet (FFS 439/2011)</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F20C64">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23</w:t>
            </w:r>
            <w:r w:rsidR="00F20C64">
              <w:t> </w:t>
            </w:r>
            <w:r w:rsidRPr="0021692F">
              <w:t>p</w:t>
            </w:r>
            <w:r w:rsidR="00F20C64">
              <w:t>.</w:t>
            </w:r>
          </w:p>
        </w:tc>
      </w:tr>
      <w:tr w:rsidR="0021692F" w:rsidRPr="0021692F" w:rsidTr="00F20C64">
        <w:tc>
          <w:tcPr>
            <w:tcW w:w="4606" w:type="dxa"/>
          </w:tcPr>
          <w:p w:rsidR="0021692F" w:rsidRPr="0021692F" w:rsidRDefault="0021692F" w:rsidP="0021692F">
            <w:pPr>
              <w:pStyle w:val="Tabelltext"/>
            </w:pPr>
            <w:r w:rsidRPr="0021692F">
              <w:t>Utsökningsbalken (FFS 705/2007)</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23</w:t>
            </w:r>
            <w:r w:rsidR="005F228E">
              <w:t> </w:t>
            </w:r>
            <w:r w:rsidRPr="0021692F">
              <w:t>p</w:t>
            </w:r>
            <w:r w:rsidR="005F228E">
              <w:t>.</w:t>
            </w:r>
          </w:p>
        </w:tc>
      </w:tr>
      <w:tr w:rsidR="0021692F" w:rsidRPr="0021692F" w:rsidTr="00F20C64">
        <w:trPr>
          <w:trHeight w:val="642"/>
        </w:trPr>
        <w:tc>
          <w:tcPr>
            <w:tcW w:w="4606" w:type="dxa"/>
          </w:tcPr>
          <w:p w:rsidR="0021692F" w:rsidRPr="0021692F" w:rsidRDefault="0021692F" w:rsidP="0021692F">
            <w:pPr>
              <w:pStyle w:val="Tabelltext"/>
            </w:pPr>
            <w:r w:rsidRPr="0021692F">
              <w:t>Lagen om pensionsskyddscentralen (FFS 397/2006)</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00F20C64">
              <w:t xml:space="preserve"> 21 </w:t>
            </w:r>
            <w:r w:rsidRPr="0021692F">
              <w:t>p</w:t>
            </w:r>
            <w:r w:rsidR="00F20C64">
              <w:t>.</w:t>
            </w:r>
          </w:p>
          <w:p w:rsidR="0021692F" w:rsidRPr="0021692F" w:rsidRDefault="0021692F" w:rsidP="00F20C64">
            <w:pPr>
              <w:pStyle w:val="Tabelltext"/>
            </w:pPr>
            <w:r w:rsidRPr="0021692F">
              <w:t>Landskapets behörighet 18</w:t>
            </w:r>
            <w:r>
              <w:t> §</w:t>
            </w:r>
            <w:r w:rsidRPr="0021692F">
              <w:t xml:space="preserve"> 2a</w:t>
            </w:r>
            <w:r w:rsidR="00F20C64">
              <w:t> </w:t>
            </w:r>
            <w:r w:rsidRPr="0021692F">
              <w:t>p</w:t>
            </w:r>
            <w:r w:rsidR="00F20C64">
              <w:t>.</w:t>
            </w:r>
          </w:p>
        </w:tc>
      </w:tr>
      <w:tr w:rsidR="0021692F" w:rsidRPr="0021692F" w:rsidTr="00F20C64">
        <w:tc>
          <w:tcPr>
            <w:tcW w:w="4606" w:type="dxa"/>
          </w:tcPr>
          <w:p w:rsidR="0021692F" w:rsidRPr="0021692F" w:rsidRDefault="0021692F" w:rsidP="0021692F">
            <w:pPr>
              <w:pStyle w:val="Tabelltext"/>
            </w:pPr>
            <w:r w:rsidRPr="0021692F">
              <w:t>Lagen om olycksfall i arbetet och om y</w:t>
            </w:r>
            <w:r w:rsidRPr="0021692F">
              <w:t>r</w:t>
            </w:r>
            <w:r w:rsidRPr="0021692F">
              <w:t>kessjukdomar (FFS 459/2015)</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00F20C64">
              <w:t xml:space="preserve"> 21 </w:t>
            </w:r>
            <w:r w:rsidRPr="0021692F">
              <w:t>p</w:t>
            </w:r>
            <w:r w:rsidR="00F20C64">
              <w:t>.</w:t>
            </w:r>
          </w:p>
        </w:tc>
      </w:tr>
      <w:tr w:rsidR="0021692F" w:rsidRPr="0021692F" w:rsidTr="00F20C64">
        <w:tc>
          <w:tcPr>
            <w:tcW w:w="4606" w:type="dxa"/>
          </w:tcPr>
          <w:p w:rsidR="0021692F" w:rsidRPr="0021692F" w:rsidRDefault="0021692F" w:rsidP="0021692F">
            <w:pPr>
              <w:pStyle w:val="Tabelltext"/>
            </w:pPr>
            <w:r w:rsidRPr="0021692F">
              <w:t>Statsunderstödslagen (FFS 688/2001)</w:t>
            </w:r>
          </w:p>
          <w:p w:rsidR="0021692F" w:rsidRPr="0021692F" w:rsidRDefault="0021692F" w:rsidP="0021692F">
            <w:pPr>
              <w:pStyle w:val="Tabelltext"/>
            </w:pPr>
            <w:r w:rsidRPr="0021692F">
              <w:t>143</w:t>
            </w:r>
            <w:r>
              <w:t> §</w:t>
            </w:r>
            <w:r w:rsidRPr="0021692F">
              <w:t xml:space="preserve"> UL</w:t>
            </w: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22</w:t>
            </w:r>
            <w:r w:rsidR="00F20C64">
              <w:t> </w:t>
            </w:r>
            <w:r w:rsidRPr="0021692F">
              <w:t>p</w:t>
            </w:r>
          </w:p>
          <w:p w:rsidR="0021692F" w:rsidRPr="0021692F" w:rsidRDefault="0021692F" w:rsidP="0021692F">
            <w:pPr>
              <w:pStyle w:val="Tabelltext"/>
              <w:rPr>
                <w:b/>
              </w:rPr>
            </w:pPr>
            <w:r w:rsidRPr="0021692F">
              <w:rPr>
                <w:b/>
              </w:rPr>
              <w:t>Landskapslag om lån, räntestöd och understöd ur landskapets m</w:t>
            </w:r>
            <w:r w:rsidRPr="0021692F">
              <w:rPr>
                <w:b/>
              </w:rPr>
              <w:t>e</w:t>
            </w:r>
            <w:r w:rsidRPr="0021692F">
              <w:rPr>
                <w:b/>
              </w:rPr>
              <w:t>del samt om landskapsgaranti (1988:50)</w:t>
            </w:r>
          </w:p>
          <w:p w:rsidR="0021692F" w:rsidRDefault="0021692F" w:rsidP="0021692F">
            <w:pPr>
              <w:pStyle w:val="Tabelltext"/>
            </w:pPr>
            <w:r w:rsidRPr="0021692F">
              <w:rPr>
                <w:b/>
              </w:rPr>
              <w:t>Näringsstödslag för landskapet Åland (2008:110</w:t>
            </w:r>
            <w:r w:rsidRPr="0021692F">
              <w:t>)</w:t>
            </w:r>
          </w:p>
          <w:p w:rsidR="00E718DC" w:rsidRPr="0021692F" w:rsidRDefault="00E718DC" w:rsidP="0021692F">
            <w:pPr>
              <w:pStyle w:val="Tabelltext"/>
            </w:pPr>
          </w:p>
        </w:tc>
      </w:tr>
      <w:tr w:rsidR="0021692F" w:rsidRPr="0021692F" w:rsidTr="00F20C64">
        <w:tc>
          <w:tcPr>
            <w:tcW w:w="4606" w:type="dxa"/>
          </w:tcPr>
          <w:p w:rsidR="0021692F" w:rsidRPr="0021692F" w:rsidRDefault="0021692F" w:rsidP="0021692F">
            <w:pPr>
              <w:pStyle w:val="Tabelltext"/>
            </w:pPr>
            <w:r w:rsidRPr="0021692F">
              <w:t>Stiftelselagen (FFS 487/2015)</w:t>
            </w:r>
          </w:p>
          <w:p w:rsidR="0021692F" w:rsidRPr="0021692F" w:rsidRDefault="0021692F" w:rsidP="0021692F">
            <w:pPr>
              <w:pStyle w:val="Tabelltext"/>
            </w:pPr>
            <w:r w:rsidRPr="0021692F">
              <w:t>143</w:t>
            </w:r>
            <w:r>
              <w:t> §</w:t>
            </w:r>
            <w:r w:rsidRPr="0021692F">
              <w:t xml:space="preserve"> UL</w:t>
            </w:r>
          </w:p>
          <w:p w:rsidR="0021692F" w:rsidRPr="0021692F" w:rsidRDefault="0021692F" w:rsidP="0021692F">
            <w:pPr>
              <w:pStyle w:val="Tabelltext"/>
            </w:pPr>
          </w:p>
        </w:tc>
        <w:tc>
          <w:tcPr>
            <w:tcW w:w="4606" w:type="dxa"/>
          </w:tcPr>
          <w:p w:rsidR="0021692F" w:rsidRPr="0021692F" w:rsidRDefault="0021692F" w:rsidP="00F20C64">
            <w:pPr>
              <w:pStyle w:val="Tabelltext"/>
            </w:pPr>
            <w:r w:rsidRPr="0021692F">
              <w:t xml:space="preserve">Rikets behörighet </w:t>
            </w:r>
            <w:proofErr w:type="spellStart"/>
            <w:r w:rsidRPr="0021692F">
              <w:t>SjL</w:t>
            </w:r>
            <w:proofErr w:type="spellEnd"/>
            <w:r w:rsidRPr="0021692F">
              <w:t xml:space="preserve"> 27</w:t>
            </w:r>
            <w:r>
              <w:t> §</w:t>
            </w:r>
            <w:r w:rsidRPr="0021692F">
              <w:t xml:space="preserve"> 8</w:t>
            </w:r>
            <w:r w:rsidR="00F20C64">
              <w:t> </w:t>
            </w:r>
            <w:r w:rsidRPr="0021692F">
              <w:t>p</w:t>
            </w:r>
            <w:r w:rsidR="005F228E">
              <w:t>.</w:t>
            </w:r>
          </w:p>
        </w:tc>
      </w:tr>
      <w:tr w:rsidR="0021692F" w:rsidRPr="0021692F" w:rsidTr="00F20C64">
        <w:tc>
          <w:tcPr>
            <w:tcW w:w="4606" w:type="dxa"/>
          </w:tcPr>
          <w:p w:rsidR="0021692F" w:rsidRPr="0021692F" w:rsidRDefault="0021692F" w:rsidP="0021692F">
            <w:pPr>
              <w:pStyle w:val="Tabelltext"/>
            </w:pPr>
            <w:r w:rsidRPr="0021692F">
              <w:t>Lagen om finansiering av arbetslöshet</w:t>
            </w:r>
            <w:r w:rsidRPr="0021692F">
              <w:t>s</w:t>
            </w:r>
            <w:r w:rsidRPr="0021692F">
              <w:t>förmåner (FFS 555/1998)</w:t>
            </w:r>
          </w:p>
          <w:p w:rsidR="0021692F" w:rsidRPr="0021692F" w:rsidRDefault="0021692F" w:rsidP="0021692F">
            <w:pPr>
              <w:pStyle w:val="Tabelltext"/>
            </w:pPr>
            <w:r w:rsidRPr="0021692F">
              <w:t>143</w:t>
            </w:r>
            <w:r>
              <w:t> §</w:t>
            </w:r>
            <w:r w:rsidRPr="0021692F">
              <w:t xml:space="preserve"> UL</w:t>
            </w: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13, 23</w:t>
            </w:r>
            <w:r w:rsidR="00F20C64">
              <w:t> </w:t>
            </w:r>
            <w:proofErr w:type="spellStart"/>
            <w:r w:rsidRPr="0021692F">
              <w:t>pp</w:t>
            </w:r>
            <w:proofErr w:type="spellEnd"/>
            <w:r w:rsidR="00F20C64">
              <w:t>.</w:t>
            </w:r>
          </w:p>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Pr="0021692F">
              <w:t xml:space="preserve"> 1</w:t>
            </w:r>
            <w:r w:rsidR="00F20C64">
              <w:t> </w:t>
            </w:r>
            <w:r w:rsidRPr="0021692F">
              <w:t>p</w:t>
            </w:r>
            <w:r w:rsidR="00F20C64">
              <w:t>.</w:t>
            </w:r>
            <w:r w:rsidRPr="0021692F">
              <w:t>, Fi</w:t>
            </w:r>
            <w:r w:rsidRPr="0021692F">
              <w:t>n</w:t>
            </w:r>
            <w:r w:rsidRPr="0021692F">
              <w:t>lands grundlag 18,19</w:t>
            </w:r>
            <w:r>
              <w:t> </w:t>
            </w:r>
            <w:proofErr w:type="gramStart"/>
            <w:r>
              <w:t>§</w:t>
            </w:r>
            <w:r w:rsidRPr="0021692F">
              <w:t>§</w:t>
            </w:r>
            <w:proofErr w:type="gramEnd"/>
          </w:p>
          <w:p w:rsidR="0021692F" w:rsidRDefault="0021692F" w:rsidP="0021692F">
            <w:pPr>
              <w:pStyle w:val="Tabelltext"/>
            </w:pPr>
            <w:r w:rsidRPr="0021692F">
              <w:t xml:space="preserve">Landskapet </w:t>
            </w:r>
            <w:r w:rsidRPr="0021692F">
              <w:rPr>
                <w:b/>
              </w:rPr>
              <w:t xml:space="preserve">saknar </w:t>
            </w:r>
            <w:r w:rsidRPr="0021692F">
              <w:t>motsvarande b</w:t>
            </w:r>
            <w:r w:rsidRPr="0021692F">
              <w:t>e</w:t>
            </w:r>
            <w:r w:rsidRPr="0021692F">
              <w:t xml:space="preserve">stämmelser </w:t>
            </w:r>
          </w:p>
          <w:p w:rsidR="00E718DC" w:rsidRPr="0021692F" w:rsidRDefault="00E718DC" w:rsidP="0021692F">
            <w:pPr>
              <w:pStyle w:val="Tabelltext"/>
            </w:pPr>
          </w:p>
        </w:tc>
      </w:tr>
      <w:tr w:rsidR="0021692F" w:rsidRPr="0021692F" w:rsidTr="00F20C64">
        <w:tc>
          <w:tcPr>
            <w:tcW w:w="4606" w:type="dxa"/>
          </w:tcPr>
          <w:p w:rsidR="0021692F" w:rsidRPr="0021692F" w:rsidRDefault="0021692F" w:rsidP="0021692F">
            <w:pPr>
              <w:pStyle w:val="Tabelltext"/>
            </w:pPr>
            <w:r w:rsidRPr="0021692F">
              <w:t>Lagen om utveckling av regionerna och förvaltning av strukturfondsver</w:t>
            </w:r>
            <w:r w:rsidRPr="0021692F">
              <w:t>k</w:t>
            </w:r>
            <w:r w:rsidRPr="0021692F">
              <w:t xml:space="preserve">samheten </w:t>
            </w:r>
          </w:p>
          <w:p w:rsidR="0021692F" w:rsidRPr="0021692F" w:rsidRDefault="0021692F" w:rsidP="0021692F">
            <w:pPr>
              <w:pStyle w:val="Tabelltext"/>
            </w:pPr>
            <w:r w:rsidRPr="0021692F">
              <w:t>(FFS 7/2014)</w:t>
            </w:r>
          </w:p>
          <w:p w:rsidR="0021692F" w:rsidRPr="0021692F" w:rsidRDefault="0021692F" w:rsidP="0021692F">
            <w:pPr>
              <w:pStyle w:val="Tabelltext"/>
            </w:pPr>
            <w:r w:rsidRPr="0021692F">
              <w:t>143</w:t>
            </w:r>
            <w:r>
              <w:t> §</w:t>
            </w:r>
            <w:r w:rsidRPr="0021692F">
              <w:t xml:space="preserve"> UL</w:t>
            </w:r>
          </w:p>
        </w:tc>
        <w:tc>
          <w:tcPr>
            <w:tcW w:w="4606" w:type="dxa"/>
          </w:tcPr>
          <w:p w:rsidR="0021692F" w:rsidRPr="00F20C64" w:rsidRDefault="0021692F" w:rsidP="00F20C64">
            <w:pPr>
              <w:pStyle w:val="Tabelltext"/>
            </w:pPr>
            <w:r w:rsidRPr="00F20C64">
              <w:t xml:space="preserve">Landskapets behörighet </w:t>
            </w:r>
            <w:proofErr w:type="spellStart"/>
            <w:r w:rsidRPr="00F20C64">
              <w:t>SjL</w:t>
            </w:r>
            <w:proofErr w:type="spellEnd"/>
            <w:r w:rsidRPr="00F20C64">
              <w:t xml:space="preserve"> 18 § 22 p.</w:t>
            </w:r>
          </w:p>
          <w:p w:rsidR="0021692F" w:rsidRPr="00F20C64" w:rsidRDefault="0021692F" w:rsidP="00F20C64">
            <w:pPr>
              <w:pStyle w:val="Tabelltext"/>
            </w:pPr>
            <w:r w:rsidRPr="00F20C64">
              <w:t xml:space="preserve">Landskapet </w:t>
            </w:r>
            <w:r w:rsidRPr="00F20C64">
              <w:rPr>
                <w:b/>
              </w:rPr>
              <w:t>saknar</w:t>
            </w:r>
            <w:r w:rsidRPr="00F20C64">
              <w:t xml:space="preserve"> motsvarande la</w:t>
            </w:r>
            <w:r w:rsidRPr="00F20C64">
              <w:t>g</w:t>
            </w:r>
            <w:r w:rsidRPr="00F20C64">
              <w:t>stiftning.</w:t>
            </w:r>
          </w:p>
          <w:p w:rsidR="0021692F" w:rsidRDefault="0021692F" w:rsidP="00F20C64">
            <w:pPr>
              <w:pStyle w:val="Tabelltext"/>
            </w:pPr>
            <w:r w:rsidRPr="00F20C64">
              <w:t>(ansvar och fördelning behöver inte reglas genom lag eftersom LR sköter alla frågor. Förvaltning av strukturfo</w:t>
            </w:r>
            <w:r w:rsidRPr="00F20C64">
              <w:t>n</w:t>
            </w:r>
            <w:r w:rsidRPr="00F20C64">
              <w:t>derna följer också direkt av gällande EU förordningar)</w:t>
            </w:r>
          </w:p>
          <w:p w:rsidR="00E718DC" w:rsidRPr="0021692F" w:rsidRDefault="00E718DC" w:rsidP="00F20C64">
            <w:pPr>
              <w:pStyle w:val="Tabelltext"/>
              <w:rPr>
                <w:i/>
              </w:rPr>
            </w:pPr>
          </w:p>
        </w:tc>
      </w:tr>
      <w:tr w:rsidR="0021692F" w:rsidRPr="0021692F" w:rsidTr="00F20C64">
        <w:tc>
          <w:tcPr>
            <w:tcW w:w="4606" w:type="dxa"/>
          </w:tcPr>
          <w:p w:rsidR="0021692F" w:rsidRPr="0021692F" w:rsidRDefault="0021692F" w:rsidP="0021692F">
            <w:pPr>
              <w:pStyle w:val="Tabelltext"/>
            </w:pPr>
            <w:r w:rsidRPr="0021692F">
              <w:t>Lagen om övervakning av förvaltnin</w:t>
            </w:r>
            <w:r w:rsidRPr="0021692F">
              <w:t>g</w:t>
            </w:r>
            <w:r w:rsidRPr="0021692F">
              <w:t>en av konkursbon (FFS 109/1995)</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23</w:t>
            </w:r>
            <w:r>
              <w:t> §</w:t>
            </w:r>
          </w:p>
        </w:tc>
      </w:tr>
      <w:tr w:rsidR="0021692F" w:rsidRPr="0021692F" w:rsidTr="00F20C64">
        <w:tc>
          <w:tcPr>
            <w:tcW w:w="4606" w:type="dxa"/>
          </w:tcPr>
          <w:p w:rsidR="0021692F" w:rsidRPr="0021692F" w:rsidRDefault="0021692F" w:rsidP="0021692F">
            <w:pPr>
              <w:pStyle w:val="Tabelltext"/>
            </w:pPr>
            <w:r w:rsidRPr="0021692F">
              <w:t xml:space="preserve">Lag om kommersiell godstranport på väg </w:t>
            </w:r>
          </w:p>
          <w:p w:rsidR="0021692F" w:rsidRPr="0021692F" w:rsidRDefault="0021692F" w:rsidP="0021692F">
            <w:pPr>
              <w:pStyle w:val="Tabelltext"/>
            </w:pPr>
            <w:r w:rsidRPr="0021692F">
              <w:t>(FFS 693/2006)</w:t>
            </w:r>
          </w:p>
          <w:p w:rsidR="0021692F" w:rsidRDefault="0021692F" w:rsidP="0021692F">
            <w:pPr>
              <w:pStyle w:val="Tabelltext"/>
            </w:pPr>
            <w:r w:rsidRPr="0021692F">
              <w:t>143</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00F20C64">
              <w:t xml:space="preserve"> 21 </w:t>
            </w:r>
            <w:r w:rsidRPr="0021692F">
              <w:t>p</w:t>
            </w:r>
            <w:r w:rsidR="00C25EB9">
              <w:t>.</w:t>
            </w:r>
          </w:p>
          <w:p w:rsidR="0021692F" w:rsidRPr="0021692F" w:rsidRDefault="0021692F" w:rsidP="0021692F">
            <w:pPr>
              <w:pStyle w:val="Tabelltext"/>
            </w:pPr>
            <w:r w:rsidRPr="0021692F">
              <w:t xml:space="preserve">Landskapet </w:t>
            </w:r>
            <w:r w:rsidRPr="0021692F">
              <w:rPr>
                <w:b/>
              </w:rPr>
              <w:t xml:space="preserve">saknar </w:t>
            </w:r>
            <w:r w:rsidRPr="0021692F">
              <w:t>motsvarande b</w:t>
            </w:r>
            <w:r w:rsidRPr="0021692F">
              <w:t>e</w:t>
            </w:r>
            <w:r w:rsidRPr="0021692F">
              <w:t>stämmelser</w:t>
            </w:r>
          </w:p>
        </w:tc>
      </w:tr>
      <w:tr w:rsidR="0021692F" w:rsidRPr="0021692F" w:rsidTr="00F20C64">
        <w:tc>
          <w:tcPr>
            <w:tcW w:w="4606" w:type="dxa"/>
          </w:tcPr>
          <w:p w:rsidR="0021692F" w:rsidRPr="0021692F" w:rsidRDefault="0021692F" w:rsidP="0021692F">
            <w:pPr>
              <w:pStyle w:val="Tabelltext"/>
            </w:pPr>
            <w:r w:rsidRPr="0021692F">
              <w:t>Viteslagen (FFS 1113/1990)</w:t>
            </w:r>
          </w:p>
          <w:p w:rsidR="0021692F" w:rsidRPr="0021692F" w:rsidRDefault="0021692F" w:rsidP="0021692F">
            <w:pPr>
              <w:pStyle w:val="Tabelltext"/>
            </w:pPr>
            <w:r w:rsidRPr="0021692F">
              <w:t>161</w:t>
            </w:r>
            <w:r>
              <w:t> §</w:t>
            </w:r>
            <w:r w:rsidRPr="0021692F">
              <w:t xml:space="preserve"> UL</w:t>
            </w: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00C25EB9">
              <w:t xml:space="preserve"> 22 </w:t>
            </w:r>
            <w:r w:rsidRPr="0021692F">
              <w:t>p</w:t>
            </w:r>
            <w:r w:rsidR="00C25EB9">
              <w:t>.</w:t>
            </w:r>
          </w:p>
        </w:tc>
      </w:tr>
      <w:tr w:rsidR="0021692F" w:rsidRPr="0021692F" w:rsidTr="00F20C64">
        <w:tc>
          <w:tcPr>
            <w:tcW w:w="4606" w:type="dxa"/>
          </w:tcPr>
          <w:p w:rsidR="0021692F" w:rsidRPr="0021692F" w:rsidRDefault="0021692F" w:rsidP="0021692F">
            <w:pPr>
              <w:pStyle w:val="Tabelltext"/>
            </w:pPr>
            <w:r w:rsidRPr="0021692F">
              <w:lastRenderedPageBreak/>
              <w:t>Kommunallagen (FFS 410/2015)</w:t>
            </w:r>
          </w:p>
          <w:p w:rsidR="0021692F" w:rsidRPr="0021692F" w:rsidRDefault="0021692F" w:rsidP="0021692F">
            <w:pPr>
              <w:pStyle w:val="Tabelltext"/>
            </w:pPr>
            <w:r w:rsidRPr="0021692F">
              <w:t>163</w:t>
            </w:r>
            <w:r>
              <w:t> §</w:t>
            </w:r>
            <w:r w:rsidRPr="0021692F">
              <w:t xml:space="preserve"> UL</w:t>
            </w:r>
          </w:p>
        </w:tc>
        <w:tc>
          <w:tcPr>
            <w:tcW w:w="4606" w:type="dxa"/>
          </w:tcPr>
          <w:p w:rsidR="0021692F" w:rsidRPr="0021692F" w:rsidRDefault="0021692F" w:rsidP="0021692F">
            <w:pPr>
              <w:pStyle w:val="Tabelltext"/>
              <w:rPr>
                <w:b/>
              </w:rPr>
            </w:pPr>
            <w:r w:rsidRPr="0021692F">
              <w:t xml:space="preserve">Landskapets behörighet </w:t>
            </w:r>
            <w:proofErr w:type="spellStart"/>
            <w:r w:rsidRPr="0021692F">
              <w:t>SjL</w:t>
            </w:r>
            <w:proofErr w:type="spellEnd"/>
            <w:r w:rsidRPr="0021692F">
              <w:t xml:space="preserve"> 18</w:t>
            </w:r>
            <w:r>
              <w:t> §</w:t>
            </w:r>
            <w:r w:rsidR="00F20C64">
              <w:t xml:space="preserve"> 4 </w:t>
            </w:r>
            <w:r w:rsidRPr="0021692F">
              <w:t>p</w:t>
            </w:r>
            <w:r w:rsidR="00C25EB9">
              <w:t>.</w:t>
            </w:r>
          </w:p>
          <w:p w:rsidR="0021692F" w:rsidRPr="0021692F" w:rsidRDefault="0021692F" w:rsidP="0021692F">
            <w:pPr>
              <w:pStyle w:val="Tabelltext"/>
            </w:pPr>
            <w:r w:rsidRPr="0021692F">
              <w:rPr>
                <w:b/>
              </w:rPr>
              <w:t>Kommunallagen för landskapet Åland (1997:73)</w:t>
            </w:r>
          </w:p>
        </w:tc>
      </w:tr>
      <w:tr w:rsidR="0021692F" w:rsidRPr="0021692F" w:rsidTr="00F20C64">
        <w:tc>
          <w:tcPr>
            <w:tcW w:w="4606" w:type="dxa"/>
          </w:tcPr>
          <w:p w:rsidR="0021692F" w:rsidRPr="0021692F" w:rsidRDefault="0021692F" w:rsidP="0021692F">
            <w:pPr>
              <w:pStyle w:val="Tabelltext"/>
            </w:pPr>
            <w:r w:rsidRPr="0021692F">
              <w:t>Rättegångsbalken (FFS 4/1734)</w:t>
            </w:r>
          </w:p>
          <w:p w:rsidR="0021692F" w:rsidRDefault="0021692F" w:rsidP="0021692F">
            <w:pPr>
              <w:pStyle w:val="Tabelltext"/>
            </w:pPr>
            <w:r w:rsidRPr="0021692F">
              <w:t>169</w:t>
            </w:r>
            <w:r>
              <w:t> §</w:t>
            </w:r>
            <w:r w:rsidRPr="0021692F">
              <w:t xml:space="preserve"> UL</w:t>
            </w:r>
          </w:p>
          <w:p w:rsidR="00E718DC" w:rsidRPr="0021692F" w:rsidRDefault="00E718DC" w:rsidP="0021692F">
            <w:pPr>
              <w:pStyle w:val="Tabelltext"/>
            </w:pPr>
          </w:p>
        </w:tc>
        <w:tc>
          <w:tcPr>
            <w:tcW w:w="4606" w:type="dxa"/>
          </w:tcPr>
          <w:p w:rsidR="0021692F" w:rsidRPr="0021692F" w:rsidRDefault="0021692F" w:rsidP="00F20C64">
            <w:pPr>
              <w:pStyle w:val="Tabelltext"/>
            </w:pPr>
            <w:r w:rsidRPr="0021692F">
              <w:t xml:space="preserve">Rikets behörighet </w:t>
            </w:r>
            <w:proofErr w:type="spellStart"/>
            <w:r w:rsidRPr="0021692F">
              <w:t>SjL</w:t>
            </w:r>
            <w:proofErr w:type="spellEnd"/>
            <w:r w:rsidRPr="0021692F">
              <w:t xml:space="preserve"> 27</w:t>
            </w:r>
            <w:r>
              <w:t> §</w:t>
            </w:r>
            <w:r w:rsidRPr="0021692F">
              <w:t xml:space="preserve"> 23</w:t>
            </w:r>
            <w:r w:rsidR="00F20C64">
              <w:t> </w:t>
            </w:r>
            <w:r w:rsidRPr="0021692F">
              <w:t>p</w:t>
            </w:r>
            <w:r w:rsidR="00C25EB9">
              <w:t>.</w:t>
            </w:r>
          </w:p>
        </w:tc>
      </w:tr>
      <w:tr w:rsidR="0021692F" w:rsidRPr="0021692F" w:rsidTr="00F20C64">
        <w:tc>
          <w:tcPr>
            <w:tcW w:w="4606" w:type="dxa"/>
          </w:tcPr>
          <w:p w:rsidR="0021692F" w:rsidRPr="0021692F" w:rsidRDefault="0021692F" w:rsidP="0021692F">
            <w:pPr>
              <w:pStyle w:val="Tabelltext"/>
            </w:pPr>
            <w:r w:rsidRPr="0021692F">
              <w:t>Företags- och organisationsdatalagen (FFS 244/2001)</w:t>
            </w:r>
          </w:p>
          <w:p w:rsidR="0021692F" w:rsidRPr="0021692F" w:rsidRDefault="0021692F" w:rsidP="0021692F">
            <w:pPr>
              <w:pStyle w:val="Tabelltext"/>
            </w:pPr>
            <w:r w:rsidRPr="0021692F">
              <w:t>171</w:t>
            </w:r>
            <w:r>
              <w:t> §</w:t>
            </w:r>
            <w:r w:rsidRPr="0021692F">
              <w:t xml:space="preserve"> UL</w:t>
            </w:r>
          </w:p>
          <w:p w:rsidR="0021692F" w:rsidRDefault="0021692F" w:rsidP="0021692F">
            <w:pPr>
              <w:pStyle w:val="Tabelltext"/>
            </w:pPr>
            <w:r w:rsidRPr="0021692F">
              <w:t>131</w:t>
            </w:r>
            <w:r>
              <w:t> §</w:t>
            </w:r>
            <w:r w:rsidRPr="0021692F">
              <w:t xml:space="preserve"> FL</w:t>
            </w:r>
          </w:p>
          <w:p w:rsidR="00E718DC" w:rsidRPr="0021692F" w:rsidRDefault="00E718DC" w:rsidP="0021692F">
            <w:pPr>
              <w:pStyle w:val="Tabelltext"/>
            </w:pP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00F20C64">
              <w:t xml:space="preserve"> 8 </w:t>
            </w:r>
            <w:r w:rsidRPr="0021692F">
              <w:t>p</w:t>
            </w:r>
            <w:r w:rsidR="00C25EB9">
              <w:t>.</w:t>
            </w:r>
            <w:bookmarkStart w:id="37" w:name="_GoBack"/>
            <w:bookmarkEnd w:id="37"/>
          </w:p>
        </w:tc>
      </w:tr>
      <w:tr w:rsidR="0021692F" w:rsidRPr="0021692F" w:rsidTr="00F20C64">
        <w:tc>
          <w:tcPr>
            <w:tcW w:w="4606" w:type="dxa"/>
          </w:tcPr>
          <w:p w:rsidR="0021692F" w:rsidRPr="0021692F" w:rsidRDefault="0021692F" w:rsidP="0021692F">
            <w:pPr>
              <w:pStyle w:val="Tabelltext"/>
            </w:pPr>
            <w:r w:rsidRPr="0021692F">
              <w:t>Bokföringslagen (FFS 1336/1997)</w:t>
            </w:r>
          </w:p>
          <w:p w:rsidR="0021692F" w:rsidRDefault="0021692F" w:rsidP="0021692F">
            <w:pPr>
              <w:pStyle w:val="Tabelltext"/>
            </w:pPr>
            <w:r w:rsidRPr="0021692F">
              <w:t>4</w:t>
            </w:r>
            <w:r>
              <w:t> §</w:t>
            </w:r>
            <w:r w:rsidR="00F20C64">
              <w:t xml:space="preserve"> 15 </w:t>
            </w:r>
            <w:r w:rsidRPr="0021692F">
              <w:t>punkten FL</w:t>
            </w:r>
          </w:p>
          <w:p w:rsidR="00F20C64" w:rsidRPr="0021692F" w:rsidRDefault="00F20C64" w:rsidP="0021692F">
            <w:pPr>
              <w:pStyle w:val="Tabelltext"/>
            </w:pPr>
          </w:p>
        </w:tc>
        <w:tc>
          <w:tcPr>
            <w:tcW w:w="4606" w:type="dxa"/>
          </w:tcPr>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Pr="0021692F">
              <w:t xml:space="preserve"> 8</w:t>
            </w:r>
            <w:r>
              <w:t> p.</w:t>
            </w:r>
          </w:p>
        </w:tc>
      </w:tr>
      <w:tr w:rsidR="0021692F" w:rsidRPr="0021692F" w:rsidTr="00F20C64">
        <w:tc>
          <w:tcPr>
            <w:tcW w:w="4606" w:type="dxa"/>
          </w:tcPr>
          <w:p w:rsidR="0021692F" w:rsidRPr="0021692F" w:rsidRDefault="0021692F" w:rsidP="0021692F">
            <w:pPr>
              <w:pStyle w:val="Tabelltext"/>
            </w:pPr>
            <w:r w:rsidRPr="0021692F">
              <w:t>Naturgasmarknadslagen (FFS 508/2000)</w:t>
            </w:r>
          </w:p>
          <w:p w:rsidR="0021692F" w:rsidRPr="0021692F" w:rsidRDefault="0021692F" w:rsidP="0021692F">
            <w:pPr>
              <w:pStyle w:val="Tabelltext"/>
            </w:pPr>
            <w:r w:rsidRPr="0021692F">
              <w:t>6</w:t>
            </w:r>
            <w:r>
              <w:t> §</w:t>
            </w:r>
            <w:r w:rsidRPr="0021692F">
              <w:t xml:space="preserve"> 1</w:t>
            </w:r>
            <w:r>
              <w:t> mom.</w:t>
            </w:r>
            <w:r w:rsidRPr="0021692F">
              <w:t xml:space="preserve"> FL</w:t>
            </w: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22</w:t>
            </w:r>
            <w:r>
              <w:t> p.</w:t>
            </w:r>
          </w:p>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Pr="0021692F">
              <w:rPr>
                <w:color w:val="555555"/>
                <w:sz w:val="31"/>
                <w:szCs w:val="31"/>
                <w:shd w:val="clear" w:color="auto" w:fill="FFFFFF"/>
              </w:rPr>
              <w:t xml:space="preserve"> </w:t>
            </w:r>
            <w:r w:rsidRPr="0021692F">
              <w:rPr>
                <w:shd w:val="clear" w:color="auto" w:fill="FFFFFF"/>
              </w:rPr>
              <w:t>10, 12, 19, 34 och 41</w:t>
            </w:r>
            <w:r>
              <w:rPr>
                <w:shd w:val="clear" w:color="auto" w:fill="FFFFFF"/>
              </w:rPr>
              <w:t> p.</w:t>
            </w:r>
          </w:p>
          <w:p w:rsidR="0021692F" w:rsidRDefault="0021692F" w:rsidP="0021692F">
            <w:pPr>
              <w:pStyle w:val="Tabelltext"/>
            </w:pPr>
            <w:r w:rsidRPr="0021692F">
              <w:t xml:space="preserve">Landskapet </w:t>
            </w:r>
            <w:r w:rsidRPr="0021692F">
              <w:rPr>
                <w:b/>
              </w:rPr>
              <w:t>saknar</w:t>
            </w:r>
            <w:r w:rsidRPr="0021692F">
              <w:t xml:space="preserve"> motsvarande b</w:t>
            </w:r>
            <w:r w:rsidRPr="0021692F">
              <w:t>e</w:t>
            </w:r>
            <w:r w:rsidRPr="0021692F">
              <w:t xml:space="preserve">stämmelser </w:t>
            </w:r>
          </w:p>
          <w:p w:rsidR="00F20C64" w:rsidRPr="0021692F" w:rsidRDefault="00F20C64" w:rsidP="0021692F">
            <w:pPr>
              <w:pStyle w:val="Tabelltext"/>
            </w:pPr>
          </w:p>
        </w:tc>
      </w:tr>
      <w:tr w:rsidR="0021692F" w:rsidRPr="0021692F" w:rsidTr="00F20C64">
        <w:tc>
          <w:tcPr>
            <w:tcW w:w="4606" w:type="dxa"/>
          </w:tcPr>
          <w:p w:rsidR="0021692F" w:rsidRPr="0021692F" w:rsidRDefault="0021692F" w:rsidP="0021692F">
            <w:pPr>
              <w:pStyle w:val="Tabelltext"/>
            </w:pPr>
            <w:r w:rsidRPr="0021692F">
              <w:t>Elmarknadslagen (FFS 588/2013)</w:t>
            </w:r>
          </w:p>
          <w:p w:rsidR="0021692F" w:rsidRPr="0021692F" w:rsidRDefault="0021692F" w:rsidP="00F20C64">
            <w:pPr>
              <w:pStyle w:val="Tabelltext"/>
            </w:pPr>
            <w:r w:rsidRPr="0021692F">
              <w:t>6</w:t>
            </w:r>
            <w:r>
              <w:t> §</w:t>
            </w:r>
            <w:r w:rsidRPr="0021692F">
              <w:t xml:space="preserve"> 3</w:t>
            </w:r>
            <w:r w:rsidR="00F20C64">
              <w:t> </w:t>
            </w:r>
            <w:r w:rsidRPr="0021692F">
              <w:t>mom</w:t>
            </w:r>
            <w:r w:rsidR="00F20C64">
              <w:t>.</w:t>
            </w:r>
            <w:r w:rsidRPr="0021692F">
              <w:t xml:space="preserve"> FL</w:t>
            </w: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22</w:t>
            </w:r>
            <w:r>
              <w:t> p.</w:t>
            </w:r>
          </w:p>
          <w:p w:rsidR="0021692F" w:rsidRPr="0021692F" w:rsidRDefault="0021692F" w:rsidP="0021692F">
            <w:pPr>
              <w:pStyle w:val="Tabelltext"/>
            </w:pPr>
            <w:r w:rsidRPr="0021692F">
              <w:t xml:space="preserve">Rikets behörighet </w:t>
            </w:r>
            <w:proofErr w:type="spellStart"/>
            <w:r w:rsidRPr="0021692F">
              <w:t>SjL</w:t>
            </w:r>
            <w:proofErr w:type="spellEnd"/>
            <w:r w:rsidRPr="0021692F">
              <w:t xml:space="preserve"> 27</w:t>
            </w:r>
            <w:r>
              <w:t> §</w:t>
            </w:r>
            <w:r w:rsidRPr="0021692F">
              <w:rPr>
                <w:color w:val="555555"/>
                <w:sz w:val="31"/>
                <w:szCs w:val="31"/>
                <w:shd w:val="clear" w:color="auto" w:fill="FFFFFF"/>
              </w:rPr>
              <w:t xml:space="preserve"> </w:t>
            </w:r>
            <w:r w:rsidRPr="0021692F">
              <w:rPr>
                <w:shd w:val="clear" w:color="auto" w:fill="FFFFFF"/>
              </w:rPr>
              <w:t>10, 12, 19, 34 och 41</w:t>
            </w:r>
            <w:r>
              <w:rPr>
                <w:shd w:val="clear" w:color="auto" w:fill="FFFFFF"/>
              </w:rPr>
              <w:t> p.</w:t>
            </w:r>
          </w:p>
          <w:p w:rsidR="0021692F" w:rsidRDefault="0021692F" w:rsidP="0021692F">
            <w:pPr>
              <w:pStyle w:val="Tabelltext"/>
              <w:rPr>
                <w:b/>
              </w:rPr>
            </w:pPr>
            <w:r w:rsidRPr="0021692F">
              <w:rPr>
                <w:b/>
              </w:rPr>
              <w:t xml:space="preserve">Landskapslagen om </w:t>
            </w:r>
            <w:proofErr w:type="gramStart"/>
            <w:r w:rsidRPr="0021692F">
              <w:rPr>
                <w:b/>
              </w:rPr>
              <w:t>tillämpning  i</w:t>
            </w:r>
            <w:proofErr w:type="gramEnd"/>
            <w:r w:rsidRPr="0021692F">
              <w:rPr>
                <w:b/>
              </w:rPr>
              <w:t xml:space="preserve"> landskapet Åland av riksförfat</w:t>
            </w:r>
            <w:r w:rsidRPr="0021692F">
              <w:rPr>
                <w:b/>
              </w:rPr>
              <w:t>t</w:t>
            </w:r>
            <w:r w:rsidRPr="0021692F">
              <w:rPr>
                <w:b/>
              </w:rPr>
              <w:t>ningar om elmarknaden (2015:102)</w:t>
            </w:r>
          </w:p>
          <w:p w:rsidR="00F20C64" w:rsidRPr="00F20C64" w:rsidRDefault="00F20C64" w:rsidP="0021692F">
            <w:pPr>
              <w:pStyle w:val="Tabelltext"/>
              <w:rPr>
                <w:sz w:val="20"/>
              </w:rPr>
            </w:pPr>
          </w:p>
        </w:tc>
      </w:tr>
      <w:tr w:rsidR="0021692F" w:rsidRPr="0021692F" w:rsidTr="00F20C64">
        <w:tc>
          <w:tcPr>
            <w:tcW w:w="4606" w:type="dxa"/>
          </w:tcPr>
          <w:p w:rsidR="0021692F" w:rsidRPr="0021692F" w:rsidRDefault="0021692F" w:rsidP="0021692F">
            <w:pPr>
              <w:pStyle w:val="Tabelltext"/>
            </w:pPr>
            <w:r w:rsidRPr="0021692F">
              <w:t>Postlagen (FFS 415/2011)</w:t>
            </w:r>
          </w:p>
          <w:p w:rsidR="0021692F" w:rsidRPr="0021692F" w:rsidRDefault="0021692F" w:rsidP="0021692F">
            <w:pPr>
              <w:pStyle w:val="Tabelltext"/>
            </w:pPr>
            <w:r w:rsidRPr="0021692F">
              <w:t>9</w:t>
            </w:r>
            <w:r>
              <w:t> §</w:t>
            </w:r>
            <w:r w:rsidRPr="0021692F">
              <w:t xml:space="preserve"> FL</w:t>
            </w:r>
          </w:p>
        </w:tc>
        <w:tc>
          <w:tcPr>
            <w:tcW w:w="4606" w:type="dxa"/>
          </w:tcPr>
          <w:p w:rsidR="0021692F" w:rsidRPr="0021692F" w:rsidRDefault="0021692F" w:rsidP="0021692F">
            <w:pPr>
              <w:pStyle w:val="Tabelltext"/>
              <w:rPr>
                <w:b/>
              </w:rPr>
            </w:pPr>
            <w:r w:rsidRPr="0021692F">
              <w:t xml:space="preserve">Landskapets behörighet </w:t>
            </w:r>
            <w:proofErr w:type="spellStart"/>
            <w:r w:rsidRPr="0021692F">
              <w:t>SjL</w:t>
            </w:r>
            <w:proofErr w:type="spellEnd"/>
            <w:r w:rsidRPr="0021692F">
              <w:t xml:space="preserve"> 18</w:t>
            </w:r>
            <w:r>
              <w:t> §</w:t>
            </w:r>
            <w:r w:rsidRPr="0021692F">
              <w:t xml:space="preserve"> 20</w:t>
            </w:r>
            <w:r w:rsidR="00F20C64">
              <w:t> </w:t>
            </w:r>
            <w:r w:rsidRPr="0021692F">
              <w:t>p</w:t>
            </w:r>
          </w:p>
          <w:p w:rsidR="0021692F" w:rsidRDefault="0021692F" w:rsidP="0021692F">
            <w:pPr>
              <w:pStyle w:val="Tabelltext"/>
              <w:rPr>
                <w:b/>
              </w:rPr>
            </w:pPr>
            <w:r w:rsidRPr="0021692F">
              <w:rPr>
                <w:b/>
              </w:rPr>
              <w:t>Landskapslagen om posttjänster (2007:60)</w:t>
            </w:r>
          </w:p>
          <w:p w:rsidR="00F20C64" w:rsidRPr="0021692F" w:rsidRDefault="00F20C64" w:rsidP="0021692F">
            <w:pPr>
              <w:pStyle w:val="Tabelltext"/>
            </w:pPr>
          </w:p>
        </w:tc>
      </w:tr>
      <w:tr w:rsidR="0021692F" w:rsidRPr="0021692F" w:rsidTr="00F20C64">
        <w:tc>
          <w:tcPr>
            <w:tcW w:w="4606" w:type="dxa"/>
          </w:tcPr>
          <w:p w:rsidR="0021692F" w:rsidRPr="0021692F" w:rsidRDefault="0021692F" w:rsidP="0021692F">
            <w:pPr>
              <w:pStyle w:val="Tabelltext"/>
            </w:pPr>
            <w:r w:rsidRPr="0021692F">
              <w:t>Personuppgiftslagen (FFS 523/1999)</w:t>
            </w:r>
          </w:p>
          <w:p w:rsidR="0021692F" w:rsidRPr="0021692F" w:rsidRDefault="0021692F" w:rsidP="0021692F">
            <w:pPr>
              <w:pStyle w:val="Tabelltext"/>
            </w:pPr>
            <w:r w:rsidRPr="0021692F">
              <w:t>57</w:t>
            </w:r>
            <w:r>
              <w:t> §</w:t>
            </w:r>
            <w:r w:rsidRPr="0021692F">
              <w:t xml:space="preserve"> 6</w:t>
            </w:r>
            <w:r>
              <w:t> mom.</w:t>
            </w:r>
            <w:r w:rsidRPr="0021692F">
              <w:t xml:space="preserve"> FL</w:t>
            </w:r>
          </w:p>
        </w:tc>
        <w:tc>
          <w:tcPr>
            <w:tcW w:w="4606" w:type="dxa"/>
          </w:tcPr>
          <w:p w:rsidR="0021692F" w:rsidRPr="0021692F" w:rsidRDefault="0021692F" w:rsidP="0021692F">
            <w:pPr>
              <w:pStyle w:val="Tabelltext"/>
            </w:pPr>
            <w:r w:rsidRPr="0021692F">
              <w:t xml:space="preserve">Landskapets behörighet </w:t>
            </w:r>
            <w:proofErr w:type="spellStart"/>
            <w:r w:rsidRPr="0021692F">
              <w:t>SjL</w:t>
            </w:r>
            <w:proofErr w:type="spellEnd"/>
            <w:r w:rsidRPr="0021692F">
              <w:t xml:space="preserve"> 18</w:t>
            </w:r>
            <w:r>
              <w:t> §</w:t>
            </w:r>
            <w:r w:rsidRPr="0021692F">
              <w:t xml:space="preserve"> 1 och 4</w:t>
            </w:r>
            <w:r>
              <w:t> p.</w:t>
            </w:r>
          </w:p>
          <w:p w:rsidR="0021692F" w:rsidRDefault="0021692F" w:rsidP="0021692F">
            <w:pPr>
              <w:pStyle w:val="Tabelltext"/>
              <w:rPr>
                <w:b/>
              </w:rPr>
            </w:pPr>
            <w:r w:rsidRPr="0021692F">
              <w:rPr>
                <w:b/>
              </w:rPr>
              <w:t>Landskapslagen om tillämpning i landskapet Åland av riksförfat</w:t>
            </w:r>
            <w:r w:rsidRPr="0021692F">
              <w:rPr>
                <w:b/>
              </w:rPr>
              <w:t>t</w:t>
            </w:r>
            <w:r w:rsidRPr="0021692F">
              <w:rPr>
                <w:b/>
              </w:rPr>
              <w:t>ningar om personuppgifter (1999:50)</w:t>
            </w:r>
          </w:p>
          <w:p w:rsidR="00F20C64" w:rsidRPr="0021692F" w:rsidRDefault="00F20C64" w:rsidP="0021692F">
            <w:pPr>
              <w:pStyle w:val="Tabelltext"/>
              <w:rPr>
                <w:b/>
              </w:rPr>
            </w:pPr>
          </w:p>
        </w:tc>
      </w:tr>
    </w:tbl>
    <w:p w:rsidR="0021692F" w:rsidRPr="0021692F" w:rsidRDefault="0021692F" w:rsidP="0021692F">
      <w:pPr>
        <w:pStyle w:val="ANormal"/>
        <w:rPr>
          <w:lang w:val="sv-FI"/>
        </w:rPr>
      </w:pPr>
    </w:p>
    <w:sectPr w:rsidR="0021692F" w:rsidRPr="0021692F">
      <w:headerReference w:type="even" r:id="rId16"/>
      <w:headerReference w:type="default" r:id="rId17"/>
      <w:footerReference w:type="default" r:id="rId18"/>
      <w:type w:val="continuous"/>
      <w:pgSz w:w="11906" w:h="16838" w:code="9"/>
      <w:pgMar w:top="1134" w:right="3175" w:bottom="1247" w:left="2041" w:header="737" w:footer="737" w:gutter="0"/>
      <w:cols w:space="720"/>
      <w:formProt w:val="0"/>
      <w:titlePg/>
      <w:docGrid w:linePitch="224"/>
    </w:sectPr>
  </w:body>
</w:document>
</file>

<file path=word/customizations.xml><?xml version="1.0" encoding="utf-8"?>
<wne:tcg xmlns:r="http://schemas.openxmlformats.org/officeDocument/2006/relationships" xmlns:wne="http://schemas.microsoft.com/office/word/2006/wordml">
  <wne:keymaps>
    <wne:keymap wne:kcmPrimary="0442">
      <wne:acd wne:acdName="acd5"/>
    </wne:keymap>
    <wne:keymap wne:kcmPrimary="0443">
      <wne:acd wne:acdName="acd3"/>
    </wne:keymap>
    <wne:keymap wne:kcmPrimary="0444">
      <wne:acd wne:acdName="acd9"/>
    </wne:keymap>
    <wne:keymap wne:kcmPrimary="0445">
      <wne:acd wne:acdName="acd8"/>
    </wne:keymap>
    <wne:keymap wne:kcmPrimary="044B">
      <wne:acd wne:acdName="acd1"/>
    </wne:keymap>
    <wne:keymap wne:kcmPrimary="044C">
      <wne:acd wne:acdName="acd11"/>
    </wne:keymap>
    <wne:keymap wne:kcmPrimary="0451">
      <wne:acd wne:acdName="acd6"/>
    </wne:keymap>
    <wne:keymap wne:kcmPrimary="0454">
      <wne:acd wne:acdName="acd10"/>
    </wne:keymap>
    <wne:keymap wne:kcmPrimary="0456">
      <wne:acd wne:acdName="acd4"/>
    </wne:keymap>
    <wne:keymap wne:kcmPrimary="0457">
      <wne:acd wne:acdName="acd7"/>
    </wne:keymap>
    <wne:keymap wne:kcmPrimary="0458">
      <wne:acd wne:acdName="acd2"/>
    </wne:keymap>
    <wne:keymap wne:kcmPrimary="045A">
      <wne:acd wne:acdName="acd0"/>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Manifest>
    <wne:toolbarData r:id="rId1"/>
  </wne:toolbars>
  <wne:acds>
    <wne:acd wne:argValue="AgBBAE4AbwByAG0AYQBsAA==" wne:acdName="acd0" wne:fciIndexBasedOn="0065"/>
    <wne:acd wne:argValue="AgBLAGwAYQBtAA==" wne:acdName="acd1" wne:fciIndexBasedOn="0065"/>
    <wne:acd wne:argValue="AgBMAGEAZwBIAHUAdgBSAHUAYgByAA==" wne:acdName="acd2" wne:fciIndexBasedOn="0065"/>
    <wne:acd wne:argValue="AgBMAGEAZwBLAGEAcABpAHQAZQBsAA==" wne:acdName="acd3" wne:fciIndexBasedOn="0065"/>
    <wne:acd wne:argValue="AgBMAGEAZwBQAGEAcgBhAGcAcgBhAGYA" wne:acdName="acd4" wne:fciIndexBasedOn="0065"/>
    <wne:acd wne:argValue="AgBMAGEAZwBQAGEAcgBhAHIAdQBiAHIAaQBrAA==" wne:acdName="acd5" wne:fciIndexBasedOn="0065"/>
    <wne:acd wne:argValue="AgBSAHUAYgByAGkAawBBAA==" wne:acdName="acd6" wne:fciIndexBasedOn="0065"/>
    <wne:acd wne:argValue="AgBSAHUAYgByAGkAawBCAA==" wne:acdName="acd7" wne:fciIndexBasedOn="0065"/>
    <wne:acd wne:argValue="AgBSAHUAYgByAGkAawBDAA==" wne:acdName="acd8" wne:fciIndexBasedOn="0065"/>
    <wne:acd wne:argValue="AgBSAHUAYgByAGkAawBEAA==" wne:acdName="acd9" wne:fciIndexBasedOn="0065"/>
    <wne:acd wne:argValue="AgBUAGEAYgBlAGwAbAB0AGUAeAB0AA==" wne:acdName="acd10" wne:fciIndexBasedOn="0065"/>
    <wne:acd wne:argValue="AgB4AEwAZQBkAHQAZQB4AHQA" wne:acdName="acd11" wne:fciIndexBasedOn="0065"/>
    <wne:acd wne:argValue="AgBBAHIAZQBuAGQAZQBPAHYAZQByAFIAdQBiAHIAaQBrAA==" wne:acdName="acd12" wne:fciIndexBasedOn="0065"/>
    <wne:acd wne:argValue="AgBBAHIAZQBuAGQAZQBSAHUAYgByAGkAawA=" wne:acdName="acd13" wne:fciIndexBasedOn="0065"/>
    <wne:acd wne:argValue="AgBBAHIAZQBuAGQAZQBVAG4AZABlAHIAUgB1AGIAcgBpAGsA" wne:acdName="acd14" wne:fciIndexBasedOn="0065"/>
    <wne:acd wne:argValue="AgBBAHIAZQBuAGQAZQBVAG4AZABlAHIAUgB1AGIAcgBpAGsAUwBpAGYAZgByAGEA" wne:acdName="acd15" wne:fciIndexBasedOn="0065"/>
    <wne:acd wne:argValue="SQAgAE4AIABOACAARQAgAEgAIADFACAATAAgAEwA" wne:acdName="acd16" wne:fciIndexBasedOn="0211"/>
    <wne:acd wne:argValue="VAAgAEEAIABCACAARQAgAEwAIABMAA==" wne:acdName="acd17" wne:fciIndexBasedOn="0211"/>
    <wne:acd wne:argValue="VQAgAE4AIABEACAARQAgAFIAIABTACAASwAgAFIAIABJACAARgAgAFQAIABTACAAVAAgAEEAIABC&#10;ACAARQAgAA==" wne:acdName="acd18" wne:fciIndexBasedOn="0211"/>
    <wne:acd wne:argValue="LQAgAC0AbADlAG4AZwAgAHMAdAByAGUAYwBrAGEAZAAgAGwAaQBuAGoAZQA=" wne:acdName="acd19" wne:fciIndexBasedOn="0211"/>
    <wne:acd wne:argValue="LQAtAGsAbwByAHQAIABjAGUAbgB0AHIAZQByAGEAZAAgAGwAaQBuAGoAZQA=" wne:acdName="acd20" wne:fciIndexBasedOn="0211"/>
    <wne:acd wne:argValue="UAAgAEEAIABSACAAQQAgAEwAIABMACAARQAgAEwAIABMACAAVAAgAEEAIABCACAARQAgAEwAIABM&#10;AA==" wne:acdName="acd21" wne:fciIndexBasedOn="0211"/>
    <wne:acd wne:argValue="LQAgAC0AawBvAHIAdAAgAHMAdAByAGUAYwBrAGEAZAAgAGwAaQBuAGoAZQA=" wne:acdName="acd22" wne:fciIndexBasedOn="0211"/>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C64" w:rsidRDefault="00F20C64">
      <w:r>
        <w:separator/>
      </w:r>
    </w:p>
  </w:endnote>
  <w:endnote w:type="continuationSeparator" w:id="0">
    <w:p w:rsidR="00F20C64" w:rsidRDefault="00F20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64" w:rsidRDefault="00F20C64">
    <w:pPr>
      <w:pStyle w:val="Sidfot"/>
      <w:tabs>
        <w:tab w:val="clear" w:pos="816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64" w:rsidRDefault="00F20C64">
    <w:pPr>
      <w:pStyle w:val="Sidfot"/>
      <w:rPr>
        <w:lang w:val="fi-FI"/>
      </w:rPr>
    </w:pPr>
    <w:r>
      <w:t>LF2320162017.docx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64" w:rsidRDefault="00F20C6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C64" w:rsidRDefault="00F20C64">
      <w:r>
        <w:separator/>
      </w:r>
    </w:p>
  </w:footnote>
  <w:footnote w:type="continuationSeparator" w:id="0">
    <w:p w:rsidR="00F20C64" w:rsidRDefault="00F20C64">
      <w:r>
        <w:continuationSeparator/>
      </w:r>
    </w:p>
  </w:footnote>
  <w:footnote w:id="1">
    <w:p w:rsidR="00F20C64" w:rsidRPr="00C16A1A" w:rsidRDefault="00F20C64">
      <w:pPr>
        <w:pStyle w:val="Fotnotstext"/>
        <w:rPr>
          <w:i/>
        </w:rPr>
      </w:pPr>
      <w:r>
        <w:rPr>
          <w:rStyle w:val="Fotnotsreferens"/>
        </w:rPr>
        <w:footnoteRef/>
      </w:r>
      <w:r>
        <w:t xml:space="preserve"> Kommissionens meddelande av den 3 mars 2010 ”</w:t>
      </w:r>
      <w:r w:rsidRPr="00C16A1A">
        <w:rPr>
          <w:i/>
        </w:rPr>
        <w:t>Europa 2020: En strategi för smart och hållbar tillväxt för alla”</w:t>
      </w:r>
    </w:p>
  </w:footnote>
  <w:footnote w:id="2">
    <w:p w:rsidR="00F20C64" w:rsidRDefault="00F20C64" w:rsidP="00D2018B">
      <w:pPr>
        <w:pStyle w:val="Fotnotstext"/>
      </w:pPr>
      <w:r>
        <w:rPr>
          <w:rStyle w:val="Fotnotsreferens"/>
        </w:rPr>
        <w:footnoteRef/>
      </w:r>
      <w:r>
        <w:t xml:space="preserve"> Avtalet godkändes av Europeiska rådet genom beslut 94/800/EG av den 22 d</w:t>
      </w:r>
      <w:r>
        <w:t>e</w:t>
      </w:r>
      <w:r>
        <w:t>cember 1994</w:t>
      </w:r>
    </w:p>
  </w:footnote>
  <w:footnote w:id="3">
    <w:p w:rsidR="00F20C64" w:rsidRPr="00A81301" w:rsidRDefault="00F20C64">
      <w:pPr>
        <w:pStyle w:val="Fotnotstext"/>
        <w:rPr>
          <w:lang w:val="sv-SE"/>
        </w:rPr>
      </w:pPr>
      <w:r>
        <w:rPr>
          <w:rStyle w:val="Fotnotsreferens"/>
        </w:rPr>
        <w:footnoteRef/>
      </w:r>
      <w:r>
        <w:t xml:space="preserve"> </w:t>
      </w:r>
      <w:r>
        <w:rPr>
          <w:lang w:val="sv-SE"/>
        </w:rPr>
        <w:t>Socialt ansvarsfull upphandling: En handledning till sociala hänsyn i offentlig upphandling 2010</w:t>
      </w:r>
    </w:p>
  </w:footnote>
  <w:footnote w:id="4">
    <w:p w:rsidR="00F20C64" w:rsidRDefault="00F20C64">
      <w:pPr>
        <w:pStyle w:val="Fotnotstext"/>
      </w:pPr>
      <w:r>
        <w:rPr>
          <w:rStyle w:val="Fotnotsreferens"/>
        </w:rPr>
        <w:footnoteRef/>
      </w:r>
      <w:r>
        <w:t xml:space="preserve"> Bilaga 1: Hänvisningar till riksmyndigheter i upphandlingslagstiftningen</w:t>
      </w:r>
    </w:p>
  </w:footnote>
  <w:footnote w:id="5">
    <w:p w:rsidR="00F20C64" w:rsidRDefault="00F20C64">
      <w:pPr>
        <w:pStyle w:val="Fotnotstext"/>
      </w:pPr>
      <w:r>
        <w:rPr>
          <w:rStyle w:val="Fotnotsreferens"/>
        </w:rPr>
        <w:footnoteRef/>
      </w:r>
      <w:r>
        <w:t xml:space="preserve"> Bilaga 2: Hänvisning till rikslagar i upphandlingslagstiftningen</w:t>
      </w:r>
    </w:p>
  </w:footnote>
  <w:footnote w:id="6">
    <w:p w:rsidR="00F20C64" w:rsidRDefault="00F20C64" w:rsidP="00321777">
      <w:pPr>
        <w:pStyle w:val="Fotnotstext"/>
      </w:pPr>
      <w:r>
        <w:rPr>
          <w:rStyle w:val="Fotnotsreferens"/>
        </w:rPr>
        <w:footnoteRef/>
      </w:r>
      <w:r>
        <w:t xml:space="preserve"> Bilaga 1: Hänvisningar till riksmyndigheterna i upphandlingslagstiftningen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64" w:rsidRDefault="00F20C64">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C25EB9">
      <w:rPr>
        <w:rStyle w:val="Sidnummer"/>
        <w:noProof/>
      </w:rPr>
      <w:t>30</w:t>
    </w:r>
    <w:r>
      <w:rPr>
        <w:rStyle w:val="Sidnummer"/>
      </w:rPr>
      <w:fldChar w:fldCharType="end"/>
    </w:r>
  </w:p>
  <w:p w:rsidR="00F20C64" w:rsidRDefault="00F20C6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64" w:rsidRDefault="00F20C64">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sidR="00C25EB9">
      <w:rPr>
        <w:rStyle w:val="Sidnummer"/>
        <w:noProof/>
      </w:rPr>
      <w:t>29</w:t>
    </w:r>
    <w:r>
      <w:rPr>
        <w:rStyle w:val="Sidnumm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1">
    <w:nsid w:val="48F51271"/>
    <w:multiLevelType w:val="hybridMultilevel"/>
    <w:tmpl w:val="197AA1FA"/>
    <w:lvl w:ilvl="0" w:tplc="B3E4B714">
      <w:start w:val="5"/>
      <w:numFmt w:val="bullet"/>
      <w:lvlText w:val="-"/>
      <w:lvlJc w:val="left"/>
      <w:pPr>
        <w:ind w:left="720" w:hanging="360"/>
      </w:pPr>
      <w:rPr>
        <w:rFonts w:ascii="Times New Roman" w:eastAsia="Times New Roma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3">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5">
    <w:nsid w:val="669E0151"/>
    <w:multiLevelType w:val="hybridMultilevel"/>
    <w:tmpl w:val="A094DE7E"/>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6">
    <w:nsid w:val="700D0270"/>
    <w:multiLevelType w:val="hybridMultilevel"/>
    <w:tmpl w:val="34027852"/>
    <w:lvl w:ilvl="0" w:tplc="081D0011">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7">
    <w:nsid w:val="788B4FFC"/>
    <w:multiLevelType w:val="hybridMultilevel"/>
    <w:tmpl w:val="9EC2E6CA"/>
    <w:lvl w:ilvl="0" w:tplc="E93C6B38">
      <w:start w:val="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7"/>
  </w:num>
  <w:num w:numId="14">
    <w:abstractNumId w:val="6"/>
  </w:num>
  <w:num w:numId="15">
    <w:abstractNumId w:val="5"/>
  </w:num>
  <w:num w:numId="1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004"/>
    <w:rsid w:val="00002603"/>
    <w:rsid w:val="000172F7"/>
    <w:rsid w:val="00022CD2"/>
    <w:rsid w:val="0002721B"/>
    <w:rsid w:val="00053336"/>
    <w:rsid w:val="000563D0"/>
    <w:rsid w:val="000602C5"/>
    <w:rsid w:val="00060F4B"/>
    <w:rsid w:val="00071B0E"/>
    <w:rsid w:val="00072E6A"/>
    <w:rsid w:val="000748C2"/>
    <w:rsid w:val="00081484"/>
    <w:rsid w:val="00082A13"/>
    <w:rsid w:val="000861FD"/>
    <w:rsid w:val="00086334"/>
    <w:rsid w:val="00094D69"/>
    <w:rsid w:val="000B0BAF"/>
    <w:rsid w:val="000B18A7"/>
    <w:rsid w:val="000B5EE7"/>
    <w:rsid w:val="000C31D5"/>
    <w:rsid w:val="000D069B"/>
    <w:rsid w:val="000E1BE2"/>
    <w:rsid w:val="000E1F23"/>
    <w:rsid w:val="000E4B23"/>
    <w:rsid w:val="000E5AB4"/>
    <w:rsid w:val="000E68A1"/>
    <w:rsid w:val="000F5427"/>
    <w:rsid w:val="000F558E"/>
    <w:rsid w:val="000F5DE9"/>
    <w:rsid w:val="000F78F6"/>
    <w:rsid w:val="000F7B5A"/>
    <w:rsid w:val="00101B96"/>
    <w:rsid w:val="00102646"/>
    <w:rsid w:val="00105DD0"/>
    <w:rsid w:val="00106999"/>
    <w:rsid w:val="00113168"/>
    <w:rsid w:val="00116386"/>
    <w:rsid w:val="00127059"/>
    <w:rsid w:val="001277E8"/>
    <w:rsid w:val="00130890"/>
    <w:rsid w:val="00132CA9"/>
    <w:rsid w:val="0013325C"/>
    <w:rsid w:val="001341E5"/>
    <w:rsid w:val="00142985"/>
    <w:rsid w:val="00144F32"/>
    <w:rsid w:val="0014636D"/>
    <w:rsid w:val="001537D2"/>
    <w:rsid w:val="00155337"/>
    <w:rsid w:val="0016005F"/>
    <w:rsid w:val="00181E93"/>
    <w:rsid w:val="001870EF"/>
    <w:rsid w:val="0018711B"/>
    <w:rsid w:val="001914AD"/>
    <w:rsid w:val="00192EAB"/>
    <w:rsid w:val="00194D61"/>
    <w:rsid w:val="00195784"/>
    <w:rsid w:val="00195789"/>
    <w:rsid w:val="001A04C5"/>
    <w:rsid w:val="001A4337"/>
    <w:rsid w:val="001B3198"/>
    <w:rsid w:val="001C4959"/>
    <w:rsid w:val="001D3FDB"/>
    <w:rsid w:val="001E3AF3"/>
    <w:rsid w:val="00200B58"/>
    <w:rsid w:val="00201CC6"/>
    <w:rsid w:val="00202894"/>
    <w:rsid w:val="0021692F"/>
    <w:rsid w:val="00225424"/>
    <w:rsid w:val="00227050"/>
    <w:rsid w:val="00235059"/>
    <w:rsid w:val="002364E4"/>
    <w:rsid w:val="002431FA"/>
    <w:rsid w:val="00243815"/>
    <w:rsid w:val="002452AA"/>
    <w:rsid w:val="00245FDD"/>
    <w:rsid w:val="00254358"/>
    <w:rsid w:val="0025652F"/>
    <w:rsid w:val="00274C25"/>
    <w:rsid w:val="002763F8"/>
    <w:rsid w:val="00296351"/>
    <w:rsid w:val="002968E2"/>
    <w:rsid w:val="002A0108"/>
    <w:rsid w:val="002A582F"/>
    <w:rsid w:val="002C1E67"/>
    <w:rsid w:val="002C57A7"/>
    <w:rsid w:val="002C5870"/>
    <w:rsid w:val="002C5CEF"/>
    <w:rsid w:val="002D6014"/>
    <w:rsid w:val="002E7ECE"/>
    <w:rsid w:val="002F4868"/>
    <w:rsid w:val="00301F8A"/>
    <w:rsid w:val="003104CF"/>
    <w:rsid w:val="0031382B"/>
    <w:rsid w:val="00314B3C"/>
    <w:rsid w:val="00317CA2"/>
    <w:rsid w:val="00321777"/>
    <w:rsid w:val="00321855"/>
    <w:rsid w:val="003242D3"/>
    <w:rsid w:val="00325603"/>
    <w:rsid w:val="003265AF"/>
    <w:rsid w:val="00332C64"/>
    <w:rsid w:val="0033454C"/>
    <w:rsid w:val="00342FC4"/>
    <w:rsid w:val="00352973"/>
    <w:rsid w:val="00352A56"/>
    <w:rsid w:val="00356F79"/>
    <w:rsid w:val="0036083F"/>
    <w:rsid w:val="003634FB"/>
    <w:rsid w:val="00365A37"/>
    <w:rsid w:val="00370C47"/>
    <w:rsid w:val="00381308"/>
    <w:rsid w:val="0038473A"/>
    <w:rsid w:val="0039708E"/>
    <w:rsid w:val="003A5653"/>
    <w:rsid w:val="003A5673"/>
    <w:rsid w:val="003A63B5"/>
    <w:rsid w:val="003A6EB9"/>
    <w:rsid w:val="003B52B8"/>
    <w:rsid w:val="003C1695"/>
    <w:rsid w:val="003D6545"/>
    <w:rsid w:val="003E1A8D"/>
    <w:rsid w:val="003E4C6C"/>
    <w:rsid w:val="003F68A1"/>
    <w:rsid w:val="0040180B"/>
    <w:rsid w:val="00401E20"/>
    <w:rsid w:val="004041C3"/>
    <w:rsid w:val="00406361"/>
    <w:rsid w:val="00425C52"/>
    <w:rsid w:val="00425F82"/>
    <w:rsid w:val="00435AA3"/>
    <w:rsid w:val="0043743B"/>
    <w:rsid w:val="00437A55"/>
    <w:rsid w:val="00437C56"/>
    <w:rsid w:val="00441BA1"/>
    <w:rsid w:val="00443F1C"/>
    <w:rsid w:val="004517E7"/>
    <w:rsid w:val="00456B42"/>
    <w:rsid w:val="004634C4"/>
    <w:rsid w:val="00464E03"/>
    <w:rsid w:val="00470CC9"/>
    <w:rsid w:val="004754FF"/>
    <w:rsid w:val="004A28C0"/>
    <w:rsid w:val="004A6BA1"/>
    <w:rsid w:val="004B4B56"/>
    <w:rsid w:val="004C174B"/>
    <w:rsid w:val="004C2DB6"/>
    <w:rsid w:val="004C537E"/>
    <w:rsid w:val="004C6609"/>
    <w:rsid w:val="004D0DE2"/>
    <w:rsid w:val="004D45F5"/>
    <w:rsid w:val="004D6A6A"/>
    <w:rsid w:val="004E0057"/>
    <w:rsid w:val="004E0831"/>
    <w:rsid w:val="004E0BC4"/>
    <w:rsid w:val="004E5B26"/>
    <w:rsid w:val="004E6A54"/>
    <w:rsid w:val="004F35F0"/>
    <w:rsid w:val="004F4A44"/>
    <w:rsid w:val="0050121D"/>
    <w:rsid w:val="00504697"/>
    <w:rsid w:val="005155C9"/>
    <w:rsid w:val="00515B3A"/>
    <w:rsid w:val="00520215"/>
    <w:rsid w:val="00522826"/>
    <w:rsid w:val="00541EE8"/>
    <w:rsid w:val="00543C05"/>
    <w:rsid w:val="0054564D"/>
    <w:rsid w:val="00551E7A"/>
    <w:rsid w:val="00557B0C"/>
    <w:rsid w:val="0056790C"/>
    <w:rsid w:val="00573F10"/>
    <w:rsid w:val="0058534B"/>
    <w:rsid w:val="0058581C"/>
    <w:rsid w:val="00597E1A"/>
    <w:rsid w:val="005A431A"/>
    <w:rsid w:val="005A71F0"/>
    <w:rsid w:val="005B0D42"/>
    <w:rsid w:val="005B29B2"/>
    <w:rsid w:val="005B450D"/>
    <w:rsid w:val="005C062E"/>
    <w:rsid w:val="005C79E6"/>
    <w:rsid w:val="005D2C2F"/>
    <w:rsid w:val="005D7CEB"/>
    <w:rsid w:val="005D7F41"/>
    <w:rsid w:val="005F1A89"/>
    <w:rsid w:val="005F1DF9"/>
    <w:rsid w:val="005F228E"/>
    <w:rsid w:val="005F540E"/>
    <w:rsid w:val="005F573B"/>
    <w:rsid w:val="005F7C97"/>
    <w:rsid w:val="00600606"/>
    <w:rsid w:val="0061108A"/>
    <w:rsid w:val="006214E3"/>
    <w:rsid w:val="00622BE9"/>
    <w:rsid w:val="00622CF4"/>
    <w:rsid w:val="00637E43"/>
    <w:rsid w:val="00640B0E"/>
    <w:rsid w:val="00646FB2"/>
    <w:rsid w:val="00651828"/>
    <w:rsid w:val="00651DF6"/>
    <w:rsid w:val="00654024"/>
    <w:rsid w:val="006636A7"/>
    <w:rsid w:val="00672CE6"/>
    <w:rsid w:val="006741B2"/>
    <w:rsid w:val="00683CBF"/>
    <w:rsid w:val="006900C4"/>
    <w:rsid w:val="00693BCE"/>
    <w:rsid w:val="00696006"/>
    <w:rsid w:val="006B171C"/>
    <w:rsid w:val="006B528A"/>
    <w:rsid w:val="006B633C"/>
    <w:rsid w:val="006F1F2C"/>
    <w:rsid w:val="007119E2"/>
    <w:rsid w:val="00712D81"/>
    <w:rsid w:val="00714751"/>
    <w:rsid w:val="00716B42"/>
    <w:rsid w:val="007175A5"/>
    <w:rsid w:val="00722128"/>
    <w:rsid w:val="0072409F"/>
    <w:rsid w:val="00726DD4"/>
    <w:rsid w:val="007309DD"/>
    <w:rsid w:val="00732CAA"/>
    <w:rsid w:val="00733C9D"/>
    <w:rsid w:val="007403E3"/>
    <w:rsid w:val="00745624"/>
    <w:rsid w:val="0074688E"/>
    <w:rsid w:val="00756E4D"/>
    <w:rsid w:val="0075753B"/>
    <w:rsid w:val="0076423A"/>
    <w:rsid w:val="00771E63"/>
    <w:rsid w:val="00773FCE"/>
    <w:rsid w:val="007852F4"/>
    <w:rsid w:val="007871BA"/>
    <w:rsid w:val="0079234F"/>
    <w:rsid w:val="007926C5"/>
    <w:rsid w:val="00795EC1"/>
    <w:rsid w:val="00796841"/>
    <w:rsid w:val="007A49B9"/>
    <w:rsid w:val="007A4BB3"/>
    <w:rsid w:val="007A7E05"/>
    <w:rsid w:val="007B74EB"/>
    <w:rsid w:val="007E1084"/>
    <w:rsid w:val="007E1ABF"/>
    <w:rsid w:val="007F24E9"/>
    <w:rsid w:val="007F2BAE"/>
    <w:rsid w:val="007F4808"/>
    <w:rsid w:val="007F48FE"/>
    <w:rsid w:val="008017C5"/>
    <w:rsid w:val="00802FE3"/>
    <w:rsid w:val="00810037"/>
    <w:rsid w:val="00811826"/>
    <w:rsid w:val="00817A9D"/>
    <w:rsid w:val="00827690"/>
    <w:rsid w:val="00833D2E"/>
    <w:rsid w:val="008355A9"/>
    <w:rsid w:val="00837266"/>
    <w:rsid w:val="00837B45"/>
    <w:rsid w:val="00843C9F"/>
    <w:rsid w:val="008450DA"/>
    <w:rsid w:val="00845F22"/>
    <w:rsid w:val="00846481"/>
    <w:rsid w:val="00857F76"/>
    <w:rsid w:val="00861E0A"/>
    <w:rsid w:val="00874D24"/>
    <w:rsid w:val="00882C37"/>
    <w:rsid w:val="00884AA0"/>
    <w:rsid w:val="00891E05"/>
    <w:rsid w:val="0089491C"/>
    <w:rsid w:val="00894A67"/>
    <w:rsid w:val="008A12FC"/>
    <w:rsid w:val="008A6CEF"/>
    <w:rsid w:val="008B2301"/>
    <w:rsid w:val="008B3366"/>
    <w:rsid w:val="008C0F7F"/>
    <w:rsid w:val="008C5E95"/>
    <w:rsid w:val="008D3553"/>
    <w:rsid w:val="008D35FB"/>
    <w:rsid w:val="008D5EFC"/>
    <w:rsid w:val="008D72F0"/>
    <w:rsid w:val="008E4317"/>
    <w:rsid w:val="008F2F7E"/>
    <w:rsid w:val="008F34BB"/>
    <w:rsid w:val="008F55F6"/>
    <w:rsid w:val="008F759F"/>
    <w:rsid w:val="009005D2"/>
    <w:rsid w:val="00903904"/>
    <w:rsid w:val="00910209"/>
    <w:rsid w:val="00916F60"/>
    <w:rsid w:val="009263ED"/>
    <w:rsid w:val="009265FD"/>
    <w:rsid w:val="00931989"/>
    <w:rsid w:val="009423F2"/>
    <w:rsid w:val="0095279D"/>
    <w:rsid w:val="00963F80"/>
    <w:rsid w:val="00975D62"/>
    <w:rsid w:val="00985ECD"/>
    <w:rsid w:val="009A196D"/>
    <w:rsid w:val="009B0EEA"/>
    <w:rsid w:val="009B1401"/>
    <w:rsid w:val="009B2F00"/>
    <w:rsid w:val="009B6665"/>
    <w:rsid w:val="009B7326"/>
    <w:rsid w:val="009C7C59"/>
    <w:rsid w:val="009D2012"/>
    <w:rsid w:val="009E1CDD"/>
    <w:rsid w:val="009E24C1"/>
    <w:rsid w:val="009E2EED"/>
    <w:rsid w:val="009E34E1"/>
    <w:rsid w:val="009E535C"/>
    <w:rsid w:val="009E7DC6"/>
    <w:rsid w:val="009F269F"/>
    <w:rsid w:val="009F5536"/>
    <w:rsid w:val="00A02563"/>
    <w:rsid w:val="00A0529D"/>
    <w:rsid w:val="00A06FCD"/>
    <w:rsid w:val="00A12748"/>
    <w:rsid w:val="00A13760"/>
    <w:rsid w:val="00A14458"/>
    <w:rsid w:val="00A1607F"/>
    <w:rsid w:val="00A17B0E"/>
    <w:rsid w:val="00A31951"/>
    <w:rsid w:val="00A373AD"/>
    <w:rsid w:val="00A50323"/>
    <w:rsid w:val="00A615CA"/>
    <w:rsid w:val="00A72B81"/>
    <w:rsid w:val="00A730D5"/>
    <w:rsid w:val="00A81301"/>
    <w:rsid w:val="00A86F13"/>
    <w:rsid w:val="00A87AE9"/>
    <w:rsid w:val="00A901A2"/>
    <w:rsid w:val="00AA3884"/>
    <w:rsid w:val="00AB0D84"/>
    <w:rsid w:val="00AB23C5"/>
    <w:rsid w:val="00AD1640"/>
    <w:rsid w:val="00AD5546"/>
    <w:rsid w:val="00AD7CA3"/>
    <w:rsid w:val="00AE7132"/>
    <w:rsid w:val="00AF3004"/>
    <w:rsid w:val="00B04FD1"/>
    <w:rsid w:val="00B13D2A"/>
    <w:rsid w:val="00B209C1"/>
    <w:rsid w:val="00B3145E"/>
    <w:rsid w:val="00B369CC"/>
    <w:rsid w:val="00B41E90"/>
    <w:rsid w:val="00B45F7B"/>
    <w:rsid w:val="00B65BA7"/>
    <w:rsid w:val="00B65D1D"/>
    <w:rsid w:val="00B93807"/>
    <w:rsid w:val="00B93DD1"/>
    <w:rsid w:val="00B9616C"/>
    <w:rsid w:val="00BB2DFC"/>
    <w:rsid w:val="00BC1E1F"/>
    <w:rsid w:val="00BC5193"/>
    <w:rsid w:val="00BC79BA"/>
    <w:rsid w:val="00BC7B77"/>
    <w:rsid w:val="00BD397E"/>
    <w:rsid w:val="00BE050D"/>
    <w:rsid w:val="00BE73F2"/>
    <w:rsid w:val="00BE787F"/>
    <w:rsid w:val="00BF0E55"/>
    <w:rsid w:val="00BF225F"/>
    <w:rsid w:val="00BF657B"/>
    <w:rsid w:val="00C0302B"/>
    <w:rsid w:val="00C10F80"/>
    <w:rsid w:val="00C15734"/>
    <w:rsid w:val="00C16191"/>
    <w:rsid w:val="00C16A1A"/>
    <w:rsid w:val="00C25EB9"/>
    <w:rsid w:val="00C457D3"/>
    <w:rsid w:val="00C53A53"/>
    <w:rsid w:val="00C64C73"/>
    <w:rsid w:val="00C65E0D"/>
    <w:rsid w:val="00C73ADA"/>
    <w:rsid w:val="00C74A83"/>
    <w:rsid w:val="00C77129"/>
    <w:rsid w:val="00CA58EF"/>
    <w:rsid w:val="00CA6B4A"/>
    <w:rsid w:val="00CB3155"/>
    <w:rsid w:val="00CB6956"/>
    <w:rsid w:val="00CC58EA"/>
    <w:rsid w:val="00CC725F"/>
    <w:rsid w:val="00CD5E85"/>
    <w:rsid w:val="00CD6C64"/>
    <w:rsid w:val="00CD78B7"/>
    <w:rsid w:val="00CE4A19"/>
    <w:rsid w:val="00D05607"/>
    <w:rsid w:val="00D06A8D"/>
    <w:rsid w:val="00D1375A"/>
    <w:rsid w:val="00D2018B"/>
    <w:rsid w:val="00D334CB"/>
    <w:rsid w:val="00D37E72"/>
    <w:rsid w:val="00D43324"/>
    <w:rsid w:val="00D43C5E"/>
    <w:rsid w:val="00D61F22"/>
    <w:rsid w:val="00D62A6E"/>
    <w:rsid w:val="00D74EAD"/>
    <w:rsid w:val="00D834F1"/>
    <w:rsid w:val="00D85C1E"/>
    <w:rsid w:val="00D86067"/>
    <w:rsid w:val="00D86444"/>
    <w:rsid w:val="00D86A07"/>
    <w:rsid w:val="00D9042A"/>
    <w:rsid w:val="00D92CED"/>
    <w:rsid w:val="00DB48B7"/>
    <w:rsid w:val="00DB4CFA"/>
    <w:rsid w:val="00DC301E"/>
    <w:rsid w:val="00DC3334"/>
    <w:rsid w:val="00DC366A"/>
    <w:rsid w:val="00DC4804"/>
    <w:rsid w:val="00DC5EFB"/>
    <w:rsid w:val="00DD5845"/>
    <w:rsid w:val="00DD5E39"/>
    <w:rsid w:val="00DD757B"/>
    <w:rsid w:val="00DE525E"/>
    <w:rsid w:val="00DE53CF"/>
    <w:rsid w:val="00DE70AA"/>
    <w:rsid w:val="00DF4681"/>
    <w:rsid w:val="00E04DBC"/>
    <w:rsid w:val="00E14694"/>
    <w:rsid w:val="00E17ED2"/>
    <w:rsid w:val="00E33015"/>
    <w:rsid w:val="00E341E1"/>
    <w:rsid w:val="00E45D69"/>
    <w:rsid w:val="00E536DB"/>
    <w:rsid w:val="00E600C3"/>
    <w:rsid w:val="00E71847"/>
    <w:rsid w:val="00E718DC"/>
    <w:rsid w:val="00E731DC"/>
    <w:rsid w:val="00E76505"/>
    <w:rsid w:val="00E9287F"/>
    <w:rsid w:val="00EA5C91"/>
    <w:rsid w:val="00EB1067"/>
    <w:rsid w:val="00EC3893"/>
    <w:rsid w:val="00ED0A3D"/>
    <w:rsid w:val="00ED5CF2"/>
    <w:rsid w:val="00F0413E"/>
    <w:rsid w:val="00F10B77"/>
    <w:rsid w:val="00F11E14"/>
    <w:rsid w:val="00F1613D"/>
    <w:rsid w:val="00F20C64"/>
    <w:rsid w:val="00F25EDE"/>
    <w:rsid w:val="00F321C7"/>
    <w:rsid w:val="00F32992"/>
    <w:rsid w:val="00F35BBF"/>
    <w:rsid w:val="00F35CD8"/>
    <w:rsid w:val="00F41878"/>
    <w:rsid w:val="00F43041"/>
    <w:rsid w:val="00F504B3"/>
    <w:rsid w:val="00F5602F"/>
    <w:rsid w:val="00F62918"/>
    <w:rsid w:val="00F638FF"/>
    <w:rsid w:val="00F63C5A"/>
    <w:rsid w:val="00F730F0"/>
    <w:rsid w:val="00F900E3"/>
    <w:rsid w:val="00FA15AC"/>
    <w:rsid w:val="00FA3219"/>
    <w:rsid w:val="00FA445B"/>
    <w:rsid w:val="00FA7659"/>
    <w:rsid w:val="00FA77FE"/>
    <w:rsid w:val="00FB3E39"/>
    <w:rsid w:val="00FC3F97"/>
    <w:rsid w:val="00FD09D0"/>
    <w:rsid w:val="00FD6449"/>
    <w:rsid w:val="00FE4ADD"/>
    <w:rsid w:val="00FF057F"/>
    <w:rsid w:val="00FF0FFB"/>
    <w:rsid w:val="00FF29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sv-FI"/>
    </w:rPr>
  </w:style>
  <w:style w:type="paragraph" w:styleId="Rubrik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5"/>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6"/>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7"/>
      </w:numPr>
      <w:spacing w:before="240" w:after="60"/>
      <w:outlineLvl w:val="3"/>
    </w:pPr>
    <w:rPr>
      <w:b/>
      <w:bCs/>
      <w:sz w:val="28"/>
      <w:szCs w:val="28"/>
    </w:rPr>
  </w:style>
  <w:style w:type="paragraph" w:styleId="Rubrik5">
    <w:name w:val="heading 5"/>
    <w:basedOn w:val="Normal"/>
    <w:next w:val="Normal"/>
    <w:qFormat/>
    <w:pPr>
      <w:numPr>
        <w:ilvl w:val="4"/>
        <w:numId w:val="8"/>
      </w:numPr>
      <w:spacing w:before="240" w:after="60"/>
      <w:outlineLvl w:val="4"/>
    </w:pPr>
    <w:rPr>
      <w:b/>
      <w:bCs/>
      <w:i/>
      <w:iCs/>
      <w:sz w:val="26"/>
      <w:szCs w:val="26"/>
    </w:rPr>
  </w:style>
  <w:style w:type="paragraph" w:styleId="Rubrik6">
    <w:name w:val="heading 6"/>
    <w:basedOn w:val="Normal"/>
    <w:next w:val="Normal"/>
    <w:qFormat/>
    <w:pPr>
      <w:numPr>
        <w:ilvl w:val="5"/>
        <w:numId w:val="9"/>
      </w:numPr>
      <w:spacing w:before="240" w:after="60"/>
      <w:outlineLvl w:val="5"/>
    </w:pPr>
    <w:rPr>
      <w:b/>
      <w:bCs/>
      <w:sz w:val="22"/>
      <w:szCs w:val="22"/>
    </w:rPr>
  </w:style>
  <w:style w:type="paragraph" w:styleId="Rubrik7">
    <w:name w:val="heading 7"/>
    <w:basedOn w:val="Normal"/>
    <w:next w:val="Normal"/>
    <w:qFormat/>
    <w:pPr>
      <w:numPr>
        <w:ilvl w:val="6"/>
        <w:numId w:val="10"/>
      </w:numPr>
      <w:spacing w:before="240" w:after="60"/>
      <w:outlineLvl w:val="6"/>
    </w:pPr>
  </w:style>
  <w:style w:type="paragraph" w:styleId="Rubrik8">
    <w:name w:val="heading 8"/>
    <w:basedOn w:val="Normal"/>
    <w:next w:val="Normal"/>
    <w:qFormat/>
    <w:pPr>
      <w:numPr>
        <w:ilvl w:val="7"/>
        <w:numId w:val="11"/>
      </w:numPr>
      <w:spacing w:before="240" w:after="60"/>
      <w:outlineLvl w:val="7"/>
    </w:pPr>
    <w:rPr>
      <w:i/>
      <w:iCs/>
    </w:rPr>
  </w:style>
  <w:style w:type="paragraph" w:styleId="Rubrik9">
    <w:name w:val="heading 9"/>
    <w:basedOn w:val="Normal"/>
    <w:next w:val="Normal"/>
    <w:qFormat/>
    <w:pPr>
      <w:numPr>
        <w:ilvl w:val="8"/>
        <w:numId w:val="12"/>
      </w:numPr>
      <w:spacing w:before="240" w:after="60"/>
      <w:outlineLvl w:val="8"/>
    </w:pPr>
    <w:rPr>
      <w:rFonts w:ascii="Arial" w:hAnsi="Arial" w:cs="Arial"/>
      <w:sz w:val="22"/>
      <w:szCs w:val="22"/>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semiHidden/>
    <w:pPr>
      <w:numPr>
        <w:numId w:val="1"/>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pPr>
      <w:tabs>
        <w:tab w:val="left" w:pos="283"/>
      </w:tabs>
      <w:jc w:val="both"/>
    </w:pPr>
    <w:rPr>
      <w:sz w:val="22"/>
    </w:rPr>
  </w:style>
  <w:style w:type="paragraph" w:customStyle="1" w:styleId="xLedtext">
    <w:name w:val="xLedtext"/>
    <w:rPr>
      <w:rFonts w:ascii="Verdana" w:hAnsi="Verdana" w:cs="Arial"/>
      <w:sz w:val="14"/>
      <w:szCs w:val="15"/>
    </w:rPr>
  </w:style>
  <w:style w:type="paragraph" w:customStyle="1" w:styleId="xDatum1">
    <w:name w:val="xDatum1"/>
    <w:basedOn w:val="xCelltext"/>
  </w:style>
  <w:style w:type="paragraph" w:customStyle="1" w:styleId="xCelltext">
    <w:name w:val="xCelltext"/>
    <w:rPr>
      <w:rFonts w:ascii="Arial" w:hAnsi="Arial"/>
      <w:sz w:val="18"/>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rPr>
  </w:style>
  <w:style w:type="character" w:styleId="Sidnummer">
    <w:name w:val="page number"/>
    <w:semiHidden/>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rPr>
  </w:style>
  <w:style w:type="paragraph" w:customStyle="1" w:styleId="ArendeRubrik">
    <w:name w:val="ArendeRubrik"/>
    <w:next w:val="ArendeUnderRubrik"/>
    <w:pPr>
      <w:suppressAutoHyphens/>
    </w:pPr>
    <w:rPr>
      <w:rFonts w:ascii="Arial" w:hAnsi="Arial" w:cs="Arial"/>
      <w:b/>
      <w:bCs/>
      <w:sz w:val="26"/>
    </w:rPr>
  </w:style>
  <w:style w:type="paragraph" w:customStyle="1" w:styleId="ArendeUnderRubrik">
    <w:name w:val="ArendeUnderRubrik"/>
    <w:pPr>
      <w:numPr>
        <w:numId w:val="2"/>
      </w:numPr>
      <w:suppressAutoHyphens/>
    </w:pPr>
    <w:rPr>
      <w:rFonts w:ascii="Verdana" w:hAnsi="Verdana" w:cs="Arial"/>
      <w:sz w:val="16"/>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pPr>
      <w:numPr>
        <w:numId w:val="3"/>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uiPriority w:val="39"/>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9"/>
    </w:pPr>
    <w:rPr>
      <w:bCs w:val="0"/>
      <w:sz w:val="22"/>
    </w:rPr>
  </w:style>
  <w:style w:type="paragraph" w:customStyle="1" w:styleId="LagParagraf">
    <w:name w:val="LagParagraf"/>
    <w:basedOn w:val="LagKapitel"/>
    <w:next w:val="LagPararubrik"/>
    <w:rPr>
      <w:b w:val="0"/>
    </w:rPr>
  </w:style>
  <w:style w:type="paragraph" w:customStyle="1" w:styleId="LagPararubrik">
    <w:name w:val="LagPararubrik"/>
    <w:basedOn w:val="LagKapitel"/>
    <w:next w:val="ANormal"/>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Fotnotstext">
    <w:name w:val="footnote text"/>
    <w:basedOn w:val="Normal"/>
    <w:link w:val="FotnotstextChar"/>
    <w:uiPriority w:val="99"/>
    <w:semiHidden/>
    <w:unhideWhenUsed/>
    <w:rsid w:val="00A81301"/>
    <w:rPr>
      <w:sz w:val="20"/>
      <w:szCs w:val="20"/>
    </w:rPr>
  </w:style>
  <w:style w:type="character" w:customStyle="1" w:styleId="FotnotstextChar">
    <w:name w:val="Fotnotstext Char"/>
    <w:basedOn w:val="Standardstycketeckensnitt"/>
    <w:link w:val="Fotnotstext"/>
    <w:uiPriority w:val="99"/>
    <w:semiHidden/>
    <w:rsid w:val="00A81301"/>
    <w:rPr>
      <w:lang w:val="sv-FI"/>
    </w:rPr>
  </w:style>
  <w:style w:type="character" w:styleId="Fotnotsreferens">
    <w:name w:val="footnote reference"/>
    <w:basedOn w:val="Standardstycketeckensnitt"/>
    <w:uiPriority w:val="99"/>
    <w:semiHidden/>
    <w:unhideWhenUsed/>
    <w:rsid w:val="00A81301"/>
    <w:rPr>
      <w:vertAlign w:val="superscript"/>
    </w:rPr>
  </w:style>
  <w:style w:type="character" w:styleId="Betoning">
    <w:name w:val="Emphasis"/>
    <w:uiPriority w:val="20"/>
    <w:qFormat/>
    <w:rsid w:val="00BE050D"/>
    <w:rPr>
      <w:i/>
      <w:iCs/>
    </w:rPr>
  </w:style>
  <w:style w:type="paragraph" w:styleId="Ballongtext">
    <w:name w:val="Balloon Text"/>
    <w:basedOn w:val="Normal"/>
    <w:link w:val="BallongtextChar"/>
    <w:uiPriority w:val="99"/>
    <w:semiHidden/>
    <w:unhideWhenUsed/>
    <w:rsid w:val="00BF225F"/>
    <w:rPr>
      <w:rFonts w:ascii="Tahoma" w:hAnsi="Tahoma" w:cs="Tahoma"/>
      <w:sz w:val="16"/>
      <w:szCs w:val="16"/>
    </w:rPr>
  </w:style>
  <w:style w:type="character" w:customStyle="1" w:styleId="BallongtextChar">
    <w:name w:val="Ballongtext Char"/>
    <w:basedOn w:val="Standardstycketeckensnitt"/>
    <w:link w:val="Ballongtext"/>
    <w:uiPriority w:val="99"/>
    <w:semiHidden/>
    <w:rsid w:val="00BF225F"/>
    <w:rPr>
      <w:rFonts w:ascii="Tahoma" w:hAnsi="Tahoma" w:cs="Tahoma"/>
      <w:sz w:val="16"/>
      <w:szCs w:val="16"/>
      <w:lang w:val="sv-FI"/>
    </w:rPr>
  </w:style>
  <w:style w:type="table" w:styleId="Tabellrutnt">
    <w:name w:val="Table Grid"/>
    <w:basedOn w:val="Normaltabell"/>
    <w:uiPriority w:val="59"/>
    <w:rsid w:val="0002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Normaltabell"/>
    <w:next w:val="Tabellrutnt"/>
    <w:uiPriority w:val="59"/>
    <w:rsid w:val="0021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Normaltabell"/>
    <w:next w:val="Tabellrutnt"/>
    <w:uiPriority w:val="59"/>
    <w:rsid w:val="002169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yperlink" Target="http://www.upphandling.fi"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hankintailmoitukset.fi/sv/"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2150A4-4F4E-424B-8A56-1196ACB4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636DA0D7.dotm</Template>
  <TotalTime>24</TotalTime>
  <Pages>30</Pages>
  <Words>12760</Words>
  <Characters>67630</Characters>
  <Application>Microsoft Office Word</Application>
  <DocSecurity>0</DocSecurity>
  <Lines>563</Lines>
  <Paragraphs>160</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NyLS-Framställning</vt:lpstr>
      <vt:lpstr>NyLS-Framställning</vt:lpstr>
    </vt:vector>
  </TitlesOfParts>
  <Company>Ålands landskapsstyrelse</Company>
  <LinksUpToDate>false</LinksUpToDate>
  <CharactersWithSpaces>80230</CharactersWithSpaces>
  <SharedDoc>false</SharedDoc>
  <HLinks>
    <vt:vector size="60" baseType="variant">
      <vt:variant>
        <vt:i4>262192</vt:i4>
      </vt:variant>
      <vt:variant>
        <vt:i4>54</vt:i4>
      </vt:variant>
      <vt:variant>
        <vt:i4>0</vt:i4>
      </vt:variant>
      <vt:variant>
        <vt:i4>5</vt:i4>
      </vt:variant>
      <vt:variant>
        <vt:lpwstr/>
      </vt:variant>
      <vt:variant>
        <vt:lpwstr>_top</vt:lpwstr>
      </vt:variant>
      <vt:variant>
        <vt:i4>2031669</vt:i4>
      </vt:variant>
      <vt:variant>
        <vt:i4>47</vt:i4>
      </vt:variant>
      <vt:variant>
        <vt:i4>0</vt:i4>
      </vt:variant>
      <vt:variant>
        <vt:i4>5</vt:i4>
      </vt:variant>
      <vt:variant>
        <vt:lpwstr/>
      </vt:variant>
      <vt:variant>
        <vt:lpwstr>_Toc530915178</vt:lpwstr>
      </vt:variant>
      <vt:variant>
        <vt:i4>2031669</vt:i4>
      </vt:variant>
      <vt:variant>
        <vt:i4>41</vt:i4>
      </vt:variant>
      <vt:variant>
        <vt:i4>0</vt:i4>
      </vt:variant>
      <vt:variant>
        <vt:i4>5</vt:i4>
      </vt:variant>
      <vt:variant>
        <vt:lpwstr/>
      </vt:variant>
      <vt:variant>
        <vt:lpwstr>_Toc530915177</vt:lpwstr>
      </vt:variant>
      <vt:variant>
        <vt:i4>2031669</vt:i4>
      </vt:variant>
      <vt:variant>
        <vt:i4>35</vt:i4>
      </vt:variant>
      <vt:variant>
        <vt:i4>0</vt:i4>
      </vt:variant>
      <vt:variant>
        <vt:i4>5</vt:i4>
      </vt:variant>
      <vt:variant>
        <vt:lpwstr/>
      </vt:variant>
      <vt:variant>
        <vt:lpwstr>_Toc530915176</vt:lpwstr>
      </vt:variant>
      <vt:variant>
        <vt:i4>2031669</vt:i4>
      </vt:variant>
      <vt:variant>
        <vt:i4>29</vt:i4>
      </vt:variant>
      <vt:variant>
        <vt:i4>0</vt:i4>
      </vt:variant>
      <vt:variant>
        <vt:i4>5</vt:i4>
      </vt:variant>
      <vt:variant>
        <vt:lpwstr/>
      </vt:variant>
      <vt:variant>
        <vt:lpwstr>_Toc530915175</vt:lpwstr>
      </vt:variant>
      <vt:variant>
        <vt:i4>2031669</vt:i4>
      </vt:variant>
      <vt:variant>
        <vt:i4>23</vt:i4>
      </vt:variant>
      <vt:variant>
        <vt:i4>0</vt:i4>
      </vt:variant>
      <vt:variant>
        <vt:i4>5</vt:i4>
      </vt:variant>
      <vt:variant>
        <vt:lpwstr/>
      </vt:variant>
      <vt:variant>
        <vt:lpwstr>_Toc530915174</vt:lpwstr>
      </vt:variant>
      <vt:variant>
        <vt:i4>2031669</vt:i4>
      </vt:variant>
      <vt:variant>
        <vt:i4>17</vt:i4>
      </vt:variant>
      <vt:variant>
        <vt:i4>0</vt:i4>
      </vt:variant>
      <vt:variant>
        <vt:i4>5</vt:i4>
      </vt:variant>
      <vt:variant>
        <vt:lpwstr/>
      </vt:variant>
      <vt:variant>
        <vt:lpwstr>_Toc530915173</vt:lpwstr>
      </vt:variant>
      <vt:variant>
        <vt:i4>2031669</vt:i4>
      </vt:variant>
      <vt:variant>
        <vt:i4>11</vt:i4>
      </vt:variant>
      <vt:variant>
        <vt:i4>0</vt:i4>
      </vt:variant>
      <vt:variant>
        <vt:i4>5</vt:i4>
      </vt:variant>
      <vt:variant>
        <vt:lpwstr/>
      </vt:variant>
      <vt:variant>
        <vt:lpwstr>_Toc530915172</vt:lpwstr>
      </vt:variant>
      <vt:variant>
        <vt:i4>2031669</vt:i4>
      </vt:variant>
      <vt:variant>
        <vt:i4>5</vt:i4>
      </vt:variant>
      <vt:variant>
        <vt:i4>0</vt:i4>
      </vt:variant>
      <vt:variant>
        <vt:i4>5</vt:i4>
      </vt:variant>
      <vt:variant>
        <vt:lpwstr/>
      </vt:variant>
      <vt:variant>
        <vt:lpwstr>_Toc530915171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NyLS-Framställning</dc:title>
  <dc:subject>Framställningsmall</dc:subject>
  <dc:creator>Lotta Wickström</dc:creator>
  <cp:lastModifiedBy>LR</cp:lastModifiedBy>
  <cp:revision>5</cp:revision>
  <cp:lastPrinted>2017-04-12T06:11:00Z</cp:lastPrinted>
  <dcterms:created xsi:type="dcterms:W3CDTF">2017-04-12T05:50:00Z</dcterms:created>
  <dcterms:modified xsi:type="dcterms:W3CDTF">2017-04-12T06:18:00Z</dcterms:modified>
</cp:coreProperties>
</file>