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CB33A8">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2401D0" w:rsidRDefault="00CB33A8">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1F679F">
            <w:pPr>
              <w:pStyle w:val="xDokTypNr"/>
            </w:pPr>
            <w:r>
              <w:t xml:space="preserve">BETÄNKANDE nr </w:t>
            </w:r>
            <w:r w:rsidR="001F679F">
              <w:t>18</w:t>
            </w:r>
            <w:r>
              <w:t>/20</w:t>
            </w:r>
            <w:r w:rsidR="00723B93">
              <w:t>1</w:t>
            </w:r>
            <w:r w:rsidR="003D5B71">
              <w:t>6</w:t>
            </w:r>
            <w:r w:rsidR="0015337C">
              <w:t>-20</w:t>
            </w:r>
            <w:r w:rsidR="009F7CE2">
              <w:t>1</w:t>
            </w:r>
            <w:r w:rsidR="003D5B71">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3D5B71">
            <w:pPr>
              <w:pStyle w:val="xAvsandare2"/>
            </w:pPr>
            <w:r>
              <w:t>Finans- och närings</w:t>
            </w:r>
            <w:r w:rsidR="002401D0">
              <w:t>utskottet</w:t>
            </w:r>
          </w:p>
        </w:tc>
        <w:tc>
          <w:tcPr>
            <w:tcW w:w="1725" w:type="dxa"/>
            <w:vAlign w:val="center"/>
          </w:tcPr>
          <w:p w:rsidR="002401D0" w:rsidRDefault="002401D0" w:rsidP="001F679F">
            <w:pPr>
              <w:pStyle w:val="xDatum1"/>
            </w:pPr>
            <w:r>
              <w:t>20</w:t>
            </w:r>
            <w:r w:rsidR="00B32E91">
              <w:t>1</w:t>
            </w:r>
            <w:r w:rsidR="003D5B71">
              <w:t>7-0</w:t>
            </w:r>
            <w:r w:rsidR="001F679F">
              <w:t>5</w:t>
            </w:r>
            <w:r w:rsidR="003D5B71">
              <w:t>-</w:t>
            </w:r>
            <w:r w:rsidR="001F679F">
              <w:t>11</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3D5B71">
      <w:pPr>
        <w:pStyle w:val="ArendeOverRubrik"/>
      </w:pPr>
      <w:r>
        <w:lastRenderedPageBreak/>
        <w:t>Finans- och närings</w:t>
      </w:r>
      <w:r w:rsidR="002401D0">
        <w:t>utskottets betänkande</w:t>
      </w:r>
    </w:p>
    <w:p w:rsidR="002401D0" w:rsidRDefault="003D5B71">
      <w:pPr>
        <w:pStyle w:val="ArendeRubrik"/>
      </w:pPr>
      <w:r>
        <w:t>Offentlig upphandling</w:t>
      </w:r>
    </w:p>
    <w:p w:rsidR="002401D0" w:rsidRDefault="00D03ABA">
      <w:pPr>
        <w:pStyle w:val="ArendeUnderRubrik"/>
      </w:pPr>
      <w:hyperlink r:id="rId12" w:history="1">
        <w:r w:rsidR="003D5B71" w:rsidRPr="00D03ABA">
          <w:rPr>
            <w:rStyle w:val="Hyperlnk"/>
          </w:rPr>
          <w:t>Landskapsregeringens lagförslag nr 23/2016-2017</w:t>
        </w:r>
      </w:hyperlink>
      <w:bookmarkStart w:id="1" w:name="_GoBack"/>
      <w:bookmarkEnd w:id="1"/>
    </w:p>
    <w:p w:rsidR="002401D0" w:rsidRDefault="002401D0">
      <w:pPr>
        <w:pStyle w:val="ANormal"/>
      </w:pPr>
    </w:p>
    <w:p w:rsidR="002401D0" w:rsidRDefault="002401D0">
      <w:pPr>
        <w:pStyle w:val="Innehll1"/>
      </w:pPr>
      <w:r>
        <w:t>INNEHÅLL</w:t>
      </w:r>
    </w:p>
    <w:p w:rsidR="003D5B71"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80363508" w:history="1">
        <w:r w:rsidR="003D5B71" w:rsidRPr="0057204A">
          <w:rPr>
            <w:rStyle w:val="Hyperlnk"/>
          </w:rPr>
          <w:t>Sammanfattning</w:t>
        </w:r>
        <w:r w:rsidR="003D5B71">
          <w:rPr>
            <w:webHidden/>
          </w:rPr>
          <w:tab/>
        </w:r>
        <w:r w:rsidR="003D5B71">
          <w:rPr>
            <w:webHidden/>
          </w:rPr>
          <w:fldChar w:fldCharType="begin"/>
        </w:r>
        <w:r w:rsidR="003D5B71">
          <w:rPr>
            <w:webHidden/>
          </w:rPr>
          <w:instrText xml:space="preserve"> PAGEREF _Toc480363508 \h </w:instrText>
        </w:r>
        <w:r w:rsidR="003D5B71">
          <w:rPr>
            <w:webHidden/>
          </w:rPr>
        </w:r>
        <w:r w:rsidR="003D5B71">
          <w:rPr>
            <w:webHidden/>
          </w:rPr>
          <w:fldChar w:fldCharType="separate"/>
        </w:r>
        <w:r w:rsidR="007E3BD5">
          <w:rPr>
            <w:webHidden/>
          </w:rPr>
          <w:t>1</w:t>
        </w:r>
        <w:r w:rsidR="003D5B71">
          <w:rPr>
            <w:webHidden/>
          </w:rPr>
          <w:fldChar w:fldCharType="end"/>
        </w:r>
      </w:hyperlink>
    </w:p>
    <w:p w:rsidR="003D5B71" w:rsidRDefault="00D03ABA">
      <w:pPr>
        <w:pStyle w:val="Innehll2"/>
        <w:rPr>
          <w:rFonts w:asciiTheme="minorHAnsi" w:eastAsiaTheme="minorEastAsia" w:hAnsiTheme="minorHAnsi" w:cstheme="minorBidi"/>
          <w:sz w:val="22"/>
          <w:szCs w:val="22"/>
          <w:lang w:val="sv-FI" w:eastAsia="sv-FI"/>
        </w:rPr>
      </w:pPr>
      <w:hyperlink w:anchor="_Toc480363509" w:history="1">
        <w:r w:rsidR="003D5B71" w:rsidRPr="0057204A">
          <w:rPr>
            <w:rStyle w:val="Hyperlnk"/>
          </w:rPr>
          <w:t>Landskapsregeringens förslag</w:t>
        </w:r>
        <w:r w:rsidR="003D5B71">
          <w:rPr>
            <w:webHidden/>
          </w:rPr>
          <w:tab/>
        </w:r>
        <w:r w:rsidR="003D5B71">
          <w:rPr>
            <w:webHidden/>
          </w:rPr>
          <w:fldChar w:fldCharType="begin"/>
        </w:r>
        <w:r w:rsidR="003D5B71">
          <w:rPr>
            <w:webHidden/>
          </w:rPr>
          <w:instrText xml:space="preserve"> PAGEREF _Toc480363509 \h </w:instrText>
        </w:r>
        <w:r w:rsidR="003D5B71">
          <w:rPr>
            <w:webHidden/>
          </w:rPr>
        </w:r>
        <w:r w:rsidR="003D5B71">
          <w:rPr>
            <w:webHidden/>
          </w:rPr>
          <w:fldChar w:fldCharType="separate"/>
        </w:r>
        <w:r w:rsidR="007E3BD5">
          <w:rPr>
            <w:webHidden/>
          </w:rPr>
          <w:t>1</w:t>
        </w:r>
        <w:r w:rsidR="003D5B71">
          <w:rPr>
            <w:webHidden/>
          </w:rPr>
          <w:fldChar w:fldCharType="end"/>
        </w:r>
      </w:hyperlink>
    </w:p>
    <w:p w:rsidR="003D5B71" w:rsidRDefault="00D03ABA">
      <w:pPr>
        <w:pStyle w:val="Innehll2"/>
        <w:rPr>
          <w:rFonts w:asciiTheme="minorHAnsi" w:eastAsiaTheme="minorEastAsia" w:hAnsiTheme="minorHAnsi" w:cstheme="minorBidi"/>
          <w:sz w:val="22"/>
          <w:szCs w:val="22"/>
          <w:lang w:val="sv-FI" w:eastAsia="sv-FI"/>
        </w:rPr>
      </w:pPr>
      <w:hyperlink w:anchor="_Toc480363510" w:history="1">
        <w:r w:rsidR="003D5B71" w:rsidRPr="0057204A">
          <w:rPr>
            <w:rStyle w:val="Hyperlnk"/>
          </w:rPr>
          <w:t>Utskottets förslag</w:t>
        </w:r>
        <w:r w:rsidR="003D5B71">
          <w:rPr>
            <w:webHidden/>
          </w:rPr>
          <w:tab/>
        </w:r>
        <w:r w:rsidR="003D5B71">
          <w:rPr>
            <w:webHidden/>
          </w:rPr>
          <w:fldChar w:fldCharType="begin"/>
        </w:r>
        <w:r w:rsidR="003D5B71">
          <w:rPr>
            <w:webHidden/>
          </w:rPr>
          <w:instrText xml:space="preserve"> PAGEREF _Toc480363510 \h </w:instrText>
        </w:r>
        <w:r w:rsidR="003D5B71">
          <w:rPr>
            <w:webHidden/>
          </w:rPr>
        </w:r>
        <w:r w:rsidR="003D5B71">
          <w:rPr>
            <w:webHidden/>
          </w:rPr>
          <w:fldChar w:fldCharType="separate"/>
        </w:r>
        <w:r w:rsidR="007E3BD5">
          <w:rPr>
            <w:webHidden/>
          </w:rPr>
          <w:t>1</w:t>
        </w:r>
        <w:r w:rsidR="003D5B71">
          <w:rPr>
            <w:webHidden/>
          </w:rPr>
          <w:fldChar w:fldCharType="end"/>
        </w:r>
      </w:hyperlink>
    </w:p>
    <w:p w:rsidR="003D5B71" w:rsidRDefault="00D03ABA">
      <w:pPr>
        <w:pStyle w:val="Innehll1"/>
        <w:rPr>
          <w:rFonts w:asciiTheme="minorHAnsi" w:eastAsiaTheme="minorEastAsia" w:hAnsiTheme="minorHAnsi" w:cstheme="minorBidi"/>
          <w:sz w:val="22"/>
          <w:szCs w:val="22"/>
          <w:lang w:val="sv-FI" w:eastAsia="sv-FI"/>
        </w:rPr>
      </w:pPr>
      <w:hyperlink w:anchor="_Toc480363511" w:history="1">
        <w:r w:rsidR="003D5B71" w:rsidRPr="0057204A">
          <w:rPr>
            <w:rStyle w:val="Hyperlnk"/>
          </w:rPr>
          <w:t>Utskottets synpunkter</w:t>
        </w:r>
        <w:r w:rsidR="003D5B71">
          <w:rPr>
            <w:webHidden/>
          </w:rPr>
          <w:tab/>
        </w:r>
        <w:r w:rsidR="003D5B71">
          <w:rPr>
            <w:webHidden/>
          </w:rPr>
          <w:fldChar w:fldCharType="begin"/>
        </w:r>
        <w:r w:rsidR="003D5B71">
          <w:rPr>
            <w:webHidden/>
          </w:rPr>
          <w:instrText xml:space="preserve"> PAGEREF _Toc480363511 \h </w:instrText>
        </w:r>
        <w:r w:rsidR="003D5B71">
          <w:rPr>
            <w:webHidden/>
          </w:rPr>
        </w:r>
        <w:r w:rsidR="003D5B71">
          <w:rPr>
            <w:webHidden/>
          </w:rPr>
          <w:fldChar w:fldCharType="separate"/>
        </w:r>
        <w:r w:rsidR="007E3BD5">
          <w:rPr>
            <w:webHidden/>
          </w:rPr>
          <w:t>1</w:t>
        </w:r>
        <w:r w:rsidR="003D5B71">
          <w:rPr>
            <w:webHidden/>
          </w:rPr>
          <w:fldChar w:fldCharType="end"/>
        </w:r>
      </w:hyperlink>
    </w:p>
    <w:p w:rsidR="003D5B71" w:rsidRDefault="00D03ABA">
      <w:pPr>
        <w:pStyle w:val="Innehll1"/>
        <w:rPr>
          <w:rFonts w:asciiTheme="minorHAnsi" w:eastAsiaTheme="minorEastAsia" w:hAnsiTheme="minorHAnsi" w:cstheme="minorBidi"/>
          <w:sz w:val="22"/>
          <w:szCs w:val="22"/>
          <w:lang w:val="sv-FI" w:eastAsia="sv-FI"/>
        </w:rPr>
      </w:pPr>
      <w:hyperlink w:anchor="_Toc480363512" w:history="1">
        <w:r w:rsidR="003D5B71" w:rsidRPr="0057204A">
          <w:rPr>
            <w:rStyle w:val="Hyperlnk"/>
          </w:rPr>
          <w:t>Ärendets behandling</w:t>
        </w:r>
        <w:r w:rsidR="003D5B71">
          <w:rPr>
            <w:webHidden/>
          </w:rPr>
          <w:tab/>
        </w:r>
        <w:r w:rsidR="003D5B71">
          <w:rPr>
            <w:webHidden/>
          </w:rPr>
          <w:fldChar w:fldCharType="begin"/>
        </w:r>
        <w:r w:rsidR="003D5B71">
          <w:rPr>
            <w:webHidden/>
          </w:rPr>
          <w:instrText xml:space="preserve"> PAGEREF _Toc480363512 \h </w:instrText>
        </w:r>
        <w:r w:rsidR="003D5B71">
          <w:rPr>
            <w:webHidden/>
          </w:rPr>
        </w:r>
        <w:r w:rsidR="003D5B71">
          <w:rPr>
            <w:webHidden/>
          </w:rPr>
          <w:fldChar w:fldCharType="separate"/>
        </w:r>
        <w:r w:rsidR="007E3BD5">
          <w:rPr>
            <w:webHidden/>
          </w:rPr>
          <w:t>2</w:t>
        </w:r>
        <w:r w:rsidR="003D5B71">
          <w:rPr>
            <w:webHidden/>
          </w:rPr>
          <w:fldChar w:fldCharType="end"/>
        </w:r>
      </w:hyperlink>
    </w:p>
    <w:p w:rsidR="003D5B71" w:rsidRDefault="00D03ABA">
      <w:pPr>
        <w:pStyle w:val="Innehll1"/>
        <w:rPr>
          <w:rFonts w:asciiTheme="minorHAnsi" w:eastAsiaTheme="minorEastAsia" w:hAnsiTheme="minorHAnsi" w:cstheme="minorBidi"/>
          <w:sz w:val="22"/>
          <w:szCs w:val="22"/>
          <w:lang w:val="sv-FI" w:eastAsia="sv-FI"/>
        </w:rPr>
      </w:pPr>
      <w:hyperlink w:anchor="_Toc480363513" w:history="1">
        <w:r w:rsidR="003D5B71" w:rsidRPr="0057204A">
          <w:rPr>
            <w:rStyle w:val="Hyperlnk"/>
          </w:rPr>
          <w:t>Utskottets förslag</w:t>
        </w:r>
        <w:r w:rsidR="003D5B71">
          <w:rPr>
            <w:webHidden/>
          </w:rPr>
          <w:tab/>
        </w:r>
        <w:r w:rsidR="003D5B71">
          <w:rPr>
            <w:webHidden/>
          </w:rPr>
          <w:fldChar w:fldCharType="begin"/>
        </w:r>
        <w:r w:rsidR="003D5B71">
          <w:rPr>
            <w:webHidden/>
          </w:rPr>
          <w:instrText xml:space="preserve"> PAGEREF _Toc480363513 \h </w:instrText>
        </w:r>
        <w:r w:rsidR="003D5B71">
          <w:rPr>
            <w:webHidden/>
          </w:rPr>
        </w:r>
        <w:r w:rsidR="003D5B71">
          <w:rPr>
            <w:webHidden/>
          </w:rPr>
          <w:fldChar w:fldCharType="separate"/>
        </w:r>
        <w:r w:rsidR="007E3BD5">
          <w:rPr>
            <w:webHidden/>
          </w:rPr>
          <w:t>2</w:t>
        </w:r>
        <w:r w:rsidR="003D5B71">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80363508"/>
      <w:r>
        <w:t>Sammanfattning</w:t>
      </w:r>
      <w:bookmarkEnd w:id="2"/>
      <w:bookmarkEnd w:id="3"/>
    </w:p>
    <w:p w:rsidR="002401D0" w:rsidRDefault="002401D0">
      <w:pPr>
        <w:pStyle w:val="Rubrikmellanrum"/>
      </w:pPr>
    </w:p>
    <w:p w:rsidR="002401D0" w:rsidRDefault="003D5B71">
      <w:pPr>
        <w:pStyle w:val="RubrikB"/>
      </w:pPr>
      <w:bookmarkStart w:id="4" w:name="_Toc529800933"/>
      <w:bookmarkStart w:id="5" w:name="_Toc480363509"/>
      <w:r>
        <w:t xml:space="preserve">Landskapsregeringens </w:t>
      </w:r>
      <w:r w:rsidR="002401D0">
        <w:t>förslag</w:t>
      </w:r>
      <w:bookmarkEnd w:id="4"/>
      <w:bookmarkEnd w:id="5"/>
    </w:p>
    <w:p w:rsidR="002401D0" w:rsidRDefault="002401D0">
      <w:pPr>
        <w:pStyle w:val="Rubrikmellanrum"/>
      </w:pPr>
    </w:p>
    <w:p w:rsidR="002401D0" w:rsidRDefault="003D5B71">
      <w:pPr>
        <w:pStyle w:val="ANormal"/>
      </w:pPr>
      <w:r>
        <w:t>Landskapsregeringen föreslår att Europaparlamentets och rådets nya dire</w:t>
      </w:r>
      <w:r>
        <w:t>k</w:t>
      </w:r>
      <w:r>
        <w:t>tiv om offentlig upphandling och koncession samt Europeiska unionens domstols rättspraxis om offentlig upphandling genomförs och beaktas på Åland genom att rikets förnyade lagstiftning om offentlig upphandling görs tillämplig på Åland.</w:t>
      </w:r>
    </w:p>
    <w:p w:rsidR="002401D0" w:rsidRDefault="002401D0">
      <w:pPr>
        <w:pStyle w:val="ANormal"/>
      </w:pPr>
    </w:p>
    <w:p w:rsidR="002401D0" w:rsidRDefault="002401D0">
      <w:pPr>
        <w:pStyle w:val="RubrikB"/>
      </w:pPr>
      <w:bookmarkStart w:id="6" w:name="_Toc529800934"/>
      <w:bookmarkStart w:id="7" w:name="_Toc480363510"/>
      <w:r>
        <w:t>Utskottets förslag</w:t>
      </w:r>
      <w:bookmarkEnd w:id="6"/>
      <w:bookmarkEnd w:id="7"/>
    </w:p>
    <w:p w:rsidR="002401D0" w:rsidRDefault="002401D0">
      <w:pPr>
        <w:pStyle w:val="Rubrikmellanrum"/>
      </w:pPr>
    </w:p>
    <w:p w:rsidR="001F679F" w:rsidRPr="001F679F" w:rsidRDefault="001F679F" w:rsidP="001F679F">
      <w:pPr>
        <w:pStyle w:val="ANormal"/>
      </w:pPr>
      <w:r>
        <w:t>Utskottet föreslår att lagförslaget om tillämpning på Åland av rikslagar om offentlig upphandling antas oförändra</w:t>
      </w:r>
      <w:r w:rsidR="008229C2">
        <w:t>t</w:t>
      </w:r>
      <w:r>
        <w:t>.</w:t>
      </w:r>
    </w:p>
    <w:p w:rsidR="00366828" w:rsidRDefault="001F679F" w:rsidP="00366828">
      <w:pPr>
        <w:pStyle w:val="ANormal"/>
      </w:pPr>
      <w:r>
        <w:tab/>
        <w:t>Vidare föreslår u</w:t>
      </w:r>
      <w:r w:rsidR="00366828">
        <w:t>tskottet att lagförslage</w:t>
      </w:r>
      <w:r>
        <w:t>t om Upphandlingsinspektionen</w:t>
      </w:r>
      <w:r w:rsidR="00366828">
        <w:t xml:space="preserve"> antas </w:t>
      </w:r>
      <w:r w:rsidR="00366828" w:rsidRPr="008355D6">
        <w:t xml:space="preserve">med </w:t>
      </w:r>
      <w:r w:rsidR="00366828">
        <w:t xml:space="preserve">smärre tekniska ändringar, vilka framgår av betänkandet. </w:t>
      </w:r>
    </w:p>
    <w:p w:rsidR="002401D0" w:rsidRDefault="002401D0">
      <w:pPr>
        <w:pStyle w:val="ANormal"/>
      </w:pPr>
    </w:p>
    <w:p w:rsidR="002401D0" w:rsidRDefault="002401D0">
      <w:pPr>
        <w:pStyle w:val="RubrikA"/>
      </w:pPr>
      <w:bookmarkStart w:id="8" w:name="_Toc529800935"/>
      <w:bookmarkStart w:id="9" w:name="_Toc480363511"/>
      <w:r>
        <w:t>Utskottets synpunkter</w:t>
      </w:r>
      <w:bookmarkEnd w:id="8"/>
      <w:bookmarkEnd w:id="9"/>
    </w:p>
    <w:p w:rsidR="002401D0" w:rsidRDefault="002401D0">
      <w:pPr>
        <w:pStyle w:val="Rubrikmellanrum"/>
      </w:pPr>
    </w:p>
    <w:p w:rsidR="00C2011D" w:rsidRDefault="00714A9E">
      <w:pPr>
        <w:pStyle w:val="ANormal"/>
      </w:pPr>
      <w:r>
        <w:t>I lagförslaget sätts tre rikslagar i kraft i landskapet som blankettlagar. U</w:t>
      </w:r>
      <w:r>
        <w:t>t</w:t>
      </w:r>
      <w:r>
        <w:t>skottet konstaterar att det är positivt att den offentliga upphandlingen regl</w:t>
      </w:r>
      <w:r>
        <w:t>e</w:t>
      </w:r>
      <w:r>
        <w:t>ras på ett tydligt sätt i lagstiftningen så att upphandlingen effektiviseras för myndigheterna och görs rättssäkrare för de inblandade parterna.</w:t>
      </w:r>
    </w:p>
    <w:p w:rsidR="00DB6054" w:rsidRPr="00DB6054" w:rsidRDefault="00636323">
      <w:pPr>
        <w:pStyle w:val="ANormal"/>
      </w:pPr>
      <w:r>
        <w:tab/>
      </w:r>
      <w:r w:rsidRPr="00DB6054">
        <w:rPr>
          <w:color w:val="000000"/>
          <w:shd w:val="clear" w:color="auto" w:fill="FFFFFF"/>
        </w:rPr>
        <w:t xml:space="preserve">Vidare ställer sig utskottet positivt till att lagstiftningen möjliggör för upphandlande enheter att i upphandlingssituationer främja miljöskyddet och hållbar utveckling. </w:t>
      </w:r>
      <w:r w:rsidR="00DB6054" w:rsidRPr="00DB6054">
        <w:rPr>
          <w:color w:val="000000"/>
          <w:shd w:val="clear" w:color="auto" w:fill="FFFFFF"/>
        </w:rPr>
        <w:t>Vidare konstaterar utskottet att om det ska finnas en reell möjlighet att uppnå målet om ett hållbart Åland 2051 så behöver hål</w:t>
      </w:r>
      <w:r w:rsidR="00DB6054" w:rsidRPr="00DB6054">
        <w:rPr>
          <w:color w:val="000000"/>
          <w:shd w:val="clear" w:color="auto" w:fill="FFFFFF"/>
        </w:rPr>
        <w:t>l</w:t>
      </w:r>
      <w:r w:rsidR="00DB6054" w:rsidRPr="00DB6054">
        <w:rPr>
          <w:color w:val="000000"/>
          <w:shd w:val="clear" w:color="auto" w:fill="FFFFFF"/>
        </w:rPr>
        <w:t>barhetsprinciperna tas i beakt</w:t>
      </w:r>
      <w:r w:rsidR="00712C7C">
        <w:rPr>
          <w:color w:val="000000"/>
          <w:shd w:val="clear" w:color="auto" w:fill="FFFFFF"/>
        </w:rPr>
        <w:t>ande</w:t>
      </w:r>
      <w:r w:rsidR="00DB6054" w:rsidRPr="00DB6054">
        <w:rPr>
          <w:color w:val="000000"/>
          <w:shd w:val="clear" w:color="auto" w:fill="FFFFFF"/>
        </w:rPr>
        <w:t xml:space="preserve"> också vid upphandling. Det är också p</w:t>
      </w:r>
      <w:r w:rsidR="00DB6054" w:rsidRPr="00DB6054">
        <w:rPr>
          <w:color w:val="000000"/>
          <w:shd w:val="clear" w:color="auto" w:fill="FFFFFF"/>
        </w:rPr>
        <w:t>o</w:t>
      </w:r>
      <w:r w:rsidR="00DB6054" w:rsidRPr="00DB6054">
        <w:rPr>
          <w:color w:val="000000"/>
          <w:shd w:val="clear" w:color="auto" w:fill="FFFFFF"/>
        </w:rPr>
        <w:t xml:space="preserve">sitivt att lagstiftningen förbättrar möjligheterna för små företag att delta i upphandlingar. </w:t>
      </w:r>
      <w:r w:rsidRPr="00DB6054">
        <w:rPr>
          <w:color w:val="000000"/>
          <w:shd w:val="clear" w:color="auto" w:fill="FFFFFF"/>
        </w:rPr>
        <w:t>Utskottet anser att det är viktiga åtgärder och möjligheter.</w:t>
      </w:r>
      <w:r w:rsidR="00714A9E" w:rsidRPr="00DB6054">
        <w:tab/>
      </w:r>
    </w:p>
    <w:p w:rsidR="00636323" w:rsidRDefault="00DB6054">
      <w:pPr>
        <w:pStyle w:val="ANormal"/>
      </w:pPr>
      <w:r>
        <w:tab/>
      </w:r>
      <w:r w:rsidR="00714A9E">
        <w:t>Utskottet konstaterar att den nya upphandlingslagstiftningen medför y</w:t>
      </w:r>
      <w:r w:rsidR="00714A9E">
        <w:t>t</w:t>
      </w:r>
      <w:r w:rsidR="00714A9E">
        <w:t xml:space="preserve">terligare en ny landskapsmyndighet. Utskottet ser med viss oro på den ökande floran av små övervakningsmyndigheter som tillkommer som en följd av EU-lagstiftning och </w:t>
      </w:r>
      <w:r w:rsidR="008229C2">
        <w:t xml:space="preserve">stöder den ambition </w:t>
      </w:r>
      <w:r w:rsidR="00714A9E">
        <w:t xml:space="preserve">landskapsregeringen </w:t>
      </w:r>
      <w:r w:rsidR="008229C2">
        <w:t>har att</w:t>
      </w:r>
      <w:r w:rsidR="00714A9E">
        <w:t xml:space="preserve"> samordn</w:t>
      </w:r>
      <w:r w:rsidR="008229C2">
        <w:t>a</w:t>
      </w:r>
      <w:r w:rsidR="00714A9E">
        <w:t xml:space="preserve"> dessa olika myndigheter</w:t>
      </w:r>
      <w:r w:rsidR="00663685">
        <w:t xml:space="preserve"> i syfte att </w:t>
      </w:r>
      <w:r w:rsidR="00712C7C">
        <w:t>uppnå</w:t>
      </w:r>
      <w:r w:rsidR="00636323">
        <w:t xml:space="preserve"> samordningsförd</w:t>
      </w:r>
      <w:r w:rsidR="00636323">
        <w:t>e</w:t>
      </w:r>
      <w:r w:rsidR="00636323">
        <w:t>lar</w:t>
      </w:r>
      <w:r w:rsidR="00714A9E">
        <w:t>.</w:t>
      </w:r>
    </w:p>
    <w:p w:rsidR="00C2011D" w:rsidRDefault="00714A9E">
      <w:pPr>
        <w:pStyle w:val="ANormal"/>
      </w:pPr>
      <w:r>
        <w:lastRenderedPageBreak/>
        <w:tab/>
        <w:t>Utskottet noterar att den nya Upphandlingsinspektionen är en chef</w:t>
      </w:r>
      <w:r>
        <w:t>s</w:t>
      </w:r>
      <w:r>
        <w:t>myndighet utan egen styrelse</w:t>
      </w:r>
      <w:r w:rsidR="009914E6">
        <w:t>. Utskottet</w:t>
      </w:r>
      <w:r w:rsidR="00CB33A8">
        <w:t xml:space="preserve"> anser att landskapsregeringen bör ut</w:t>
      </w:r>
      <w:r w:rsidR="00636323">
        <w:t>värdera</w:t>
      </w:r>
      <w:r w:rsidR="00CB33A8">
        <w:t xml:space="preserve"> </w:t>
      </w:r>
      <w:r w:rsidR="00663685">
        <w:t xml:space="preserve">styrningen av existerande och </w:t>
      </w:r>
      <w:r w:rsidR="00CB33A8">
        <w:t xml:space="preserve">framtida </w:t>
      </w:r>
      <w:r w:rsidR="00663685">
        <w:t xml:space="preserve">nya </w:t>
      </w:r>
      <w:r w:rsidR="00CB33A8">
        <w:t>myndigheter.</w:t>
      </w:r>
    </w:p>
    <w:p w:rsidR="00366828" w:rsidRDefault="00366828">
      <w:pPr>
        <w:pStyle w:val="ANormal"/>
      </w:pPr>
      <w:r>
        <w:tab/>
        <w:t xml:space="preserve">I allmänna motiveringens punkt 3 nämns direktiv 2014/22/EU, </w:t>
      </w:r>
      <w:r w:rsidR="009914E6">
        <w:t xml:space="preserve">rätt </w:t>
      </w:r>
      <w:r w:rsidR="00663685">
        <w:t>d</w:t>
      </w:r>
      <w:r w:rsidR="00663685">
        <w:t>i</w:t>
      </w:r>
      <w:r w:rsidR="00663685">
        <w:t xml:space="preserve">rektiv </w:t>
      </w:r>
      <w:r w:rsidR="009914E6">
        <w:t xml:space="preserve">är </w:t>
      </w:r>
      <w:r>
        <w:t>2014/24/EU.</w:t>
      </w:r>
    </w:p>
    <w:p w:rsidR="00825F47" w:rsidRDefault="00366828">
      <w:pPr>
        <w:pStyle w:val="ANormal"/>
      </w:pPr>
      <w:r>
        <w:tab/>
        <w:t>I detaljmotiveringen</w:t>
      </w:r>
      <w:r w:rsidR="001F679F">
        <w:t xml:space="preserve"> </w:t>
      </w:r>
      <w:r>
        <w:t>gällande</w:t>
      </w:r>
      <w:r w:rsidR="001F679F">
        <w:t xml:space="preserve"> blankettlagen om offentlig upphandling</w:t>
      </w:r>
      <w:r w:rsidR="00825F47">
        <w:t xml:space="preserve"> i </w:t>
      </w:r>
      <w:r w:rsidR="001F679F">
        <w:t xml:space="preserve">3 § </w:t>
      </w:r>
      <w:r>
        <w:t>om kommunala myndigheter saknas kommunalförbunden</w:t>
      </w:r>
      <w:r w:rsidR="00663685">
        <w:t xml:space="preserve"> i uppräknin</w:t>
      </w:r>
      <w:r w:rsidR="00663685">
        <w:t>g</w:t>
      </w:r>
      <w:r w:rsidR="00663685">
        <w:t>en</w:t>
      </w:r>
      <w:r>
        <w:t xml:space="preserve"> och i 4 § finns det en felaktig hänvisning till 2 § på rad tre, vilken egen</w:t>
      </w:r>
      <w:r>
        <w:t>t</w:t>
      </w:r>
      <w:r>
        <w:t xml:space="preserve">ligen ska vara 4 §. </w:t>
      </w:r>
    </w:p>
    <w:p w:rsidR="00366828" w:rsidRDefault="00825F47">
      <w:pPr>
        <w:pStyle w:val="ANormal"/>
      </w:pPr>
      <w:r>
        <w:tab/>
      </w:r>
      <w:r w:rsidR="00366828">
        <w:t xml:space="preserve">Vidare </w:t>
      </w:r>
      <w:r w:rsidR="001F679F">
        <w:t>ska i detaljmotiveringen till lagförslaget om Upphandlingsi</w:t>
      </w:r>
      <w:r w:rsidR="001F679F">
        <w:t>n</w:t>
      </w:r>
      <w:r w:rsidR="001F679F">
        <w:t xml:space="preserve">spektionen skrivningen för </w:t>
      </w:r>
      <w:r w:rsidR="00366828">
        <w:t xml:space="preserve">10-12 </w:t>
      </w:r>
      <w:proofErr w:type="gramStart"/>
      <w:r w:rsidR="001F679F">
        <w:t>§§</w:t>
      </w:r>
      <w:proofErr w:type="gramEnd"/>
      <w:r w:rsidR="001F679F">
        <w:t xml:space="preserve"> avse</w:t>
      </w:r>
      <w:r w:rsidR="00366828">
        <w:t xml:space="preserve"> 9-11 </w:t>
      </w:r>
      <w:r>
        <w:t>§§</w:t>
      </w:r>
      <w:r w:rsidR="00366828">
        <w:t>.</w:t>
      </w:r>
      <w:r>
        <w:t xml:space="preserve"> I 10 § har en felskri</w:t>
      </w:r>
      <w:r>
        <w:t>v</w:t>
      </w:r>
      <w:r>
        <w:t>ning rättats då ”Upphandlingsmyndigheten” ersatts med ”</w:t>
      </w:r>
      <w:r w:rsidRPr="00825F47">
        <w:rPr>
          <w:i/>
        </w:rPr>
        <w:t>Upphandlingsi</w:t>
      </w:r>
      <w:r w:rsidRPr="00825F47">
        <w:rPr>
          <w:i/>
        </w:rPr>
        <w:t>n</w:t>
      </w:r>
      <w:r w:rsidRPr="00825F47">
        <w:rPr>
          <w:i/>
        </w:rPr>
        <w:t>spektionen</w:t>
      </w:r>
      <w:r>
        <w:t>”</w:t>
      </w:r>
      <w:r w:rsidR="00715683">
        <w:t>.</w:t>
      </w:r>
    </w:p>
    <w:p w:rsidR="00366828" w:rsidRDefault="00366828">
      <w:pPr>
        <w:pStyle w:val="ANormal"/>
      </w:pPr>
    </w:p>
    <w:p w:rsidR="002401D0" w:rsidRDefault="002401D0">
      <w:pPr>
        <w:pStyle w:val="RubrikA"/>
      </w:pPr>
      <w:bookmarkStart w:id="10" w:name="_Toc529800936"/>
      <w:bookmarkStart w:id="11" w:name="_Toc480363512"/>
      <w:r>
        <w:t>Ärendets behandling</w:t>
      </w:r>
      <w:bookmarkEnd w:id="10"/>
      <w:bookmarkEnd w:id="11"/>
    </w:p>
    <w:p w:rsidR="003D5B71" w:rsidRDefault="003D5B71" w:rsidP="003D5B71">
      <w:pPr>
        <w:pStyle w:val="ANormal"/>
      </w:pPr>
      <w:r>
        <w:rPr>
          <w:szCs w:val="22"/>
        </w:rPr>
        <w:tab/>
        <w:t xml:space="preserve">Lagtinget har den 19 april 2017 </w:t>
      </w:r>
      <w:proofErr w:type="spellStart"/>
      <w:r>
        <w:rPr>
          <w:szCs w:val="22"/>
        </w:rPr>
        <w:t>inbegärt</w:t>
      </w:r>
      <w:proofErr w:type="spellEnd"/>
      <w:r>
        <w:rPr>
          <w:szCs w:val="22"/>
        </w:rPr>
        <w:t xml:space="preserve"> finans- och näringsutskottets yttrande över lagförslaget.</w:t>
      </w:r>
    </w:p>
    <w:p w:rsidR="003D5B71" w:rsidRDefault="003D5B71" w:rsidP="003D5B71">
      <w:pPr>
        <w:pStyle w:val="ANormal"/>
      </w:pPr>
      <w:r w:rsidRPr="0004644E">
        <w:tab/>
      </w:r>
      <w:r>
        <w:t>Utskottet har i ärendet hört</w:t>
      </w:r>
      <w:r w:rsidR="000035B3">
        <w:t xml:space="preserve"> ministern Mats </w:t>
      </w:r>
      <w:proofErr w:type="spellStart"/>
      <w:r w:rsidR="000035B3">
        <w:t>Perämaa</w:t>
      </w:r>
      <w:proofErr w:type="spellEnd"/>
      <w:r w:rsidR="000035B3">
        <w:t xml:space="preserve"> och upphandling</w:t>
      </w:r>
      <w:r w:rsidR="000035B3">
        <w:t>s</w:t>
      </w:r>
      <w:r w:rsidR="000035B3">
        <w:t xml:space="preserve">juristen Janina </w:t>
      </w:r>
      <w:proofErr w:type="spellStart"/>
      <w:r w:rsidR="000035B3">
        <w:t>Reitz</w:t>
      </w:r>
      <w:proofErr w:type="spellEnd"/>
      <w:r w:rsidR="000035B3">
        <w:t>.</w:t>
      </w:r>
      <w:r>
        <w:tab/>
      </w:r>
    </w:p>
    <w:p w:rsidR="003D5B71" w:rsidRPr="00DB5ECA" w:rsidRDefault="003D5B71" w:rsidP="003D5B71">
      <w:pPr>
        <w:pStyle w:val="ANormal"/>
      </w:pPr>
      <w:r>
        <w:tab/>
      </w:r>
      <w:r w:rsidRPr="00445762">
        <w:t>I ärendets a</w:t>
      </w:r>
      <w:r>
        <w:t>vgörande behandling deltog</w:t>
      </w:r>
      <w:r w:rsidRPr="00445762">
        <w:t xml:space="preserve"> </w:t>
      </w:r>
      <w:r>
        <w:t xml:space="preserve">ordföranden Tage Silander, vice ordförande Göte </w:t>
      </w:r>
      <w:proofErr w:type="spellStart"/>
      <w:r>
        <w:t>Winé</w:t>
      </w:r>
      <w:proofErr w:type="spellEnd"/>
      <w:r w:rsidRPr="00DB5ECA">
        <w:t xml:space="preserve"> </w:t>
      </w:r>
      <w:r>
        <w:t>samt</w:t>
      </w:r>
      <w:r w:rsidRPr="00DB5ECA">
        <w:t xml:space="preserve"> ledamöterna John Holmberg,</w:t>
      </w:r>
      <w:r>
        <w:t xml:space="preserve"> Lars Häggblom, Ingrid Johansson och </w:t>
      </w:r>
      <w:r w:rsidR="00196DB2">
        <w:t xml:space="preserve">ersättaren </w:t>
      </w:r>
      <w:r w:rsidR="00366828">
        <w:t>Roger</w:t>
      </w:r>
      <w:r>
        <w:t xml:space="preserve"> </w:t>
      </w:r>
      <w:r w:rsidR="00366828">
        <w:t>Nordlund</w:t>
      </w:r>
      <w:r>
        <w:t xml:space="preserve">. </w:t>
      </w:r>
    </w:p>
    <w:p w:rsidR="002401D0" w:rsidRDefault="002401D0">
      <w:pPr>
        <w:pStyle w:val="Rubrikmellanrum"/>
      </w:pPr>
    </w:p>
    <w:p w:rsidR="002401D0" w:rsidRDefault="002401D0">
      <w:pPr>
        <w:pStyle w:val="ANormal"/>
      </w:pPr>
    </w:p>
    <w:p w:rsidR="002401D0" w:rsidRDefault="002401D0">
      <w:pPr>
        <w:pStyle w:val="ANormal"/>
      </w:pPr>
    </w:p>
    <w:p w:rsidR="002401D0" w:rsidRDefault="002401D0">
      <w:pPr>
        <w:pStyle w:val="RubrikA"/>
      </w:pPr>
      <w:bookmarkStart w:id="12" w:name="_Toc529800937"/>
      <w:bookmarkStart w:id="13" w:name="_Toc480363513"/>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3D5B71">
        <w:t xml:space="preserve"> antar </w:t>
      </w:r>
      <w:r w:rsidR="001F679F">
        <w:t xml:space="preserve">det första </w:t>
      </w:r>
      <w:r w:rsidR="003D5B71">
        <w:t>lagförslage</w:t>
      </w:r>
      <w:r w:rsidR="001F679F">
        <w:t xml:space="preserve">t </w:t>
      </w:r>
      <w:r w:rsidR="003D5B71">
        <w:t xml:space="preserve">i </w:t>
      </w:r>
      <w:r w:rsidR="001F679F">
        <w:t>oförändrad</w:t>
      </w:r>
      <w:r w:rsidR="003D5B71">
        <w:t xml:space="preserve"> lydelse</w:t>
      </w:r>
      <w:r w:rsidR="001F679F">
        <w:t xml:space="preserve"> och </w:t>
      </w:r>
    </w:p>
    <w:p w:rsidR="00825F47" w:rsidRPr="00825F47" w:rsidRDefault="00825F47" w:rsidP="00825F47">
      <w:pPr>
        <w:pStyle w:val="ANormal"/>
      </w:pPr>
    </w:p>
    <w:p w:rsidR="001F679F" w:rsidRDefault="001F679F" w:rsidP="001F679F">
      <w:pPr>
        <w:pStyle w:val="Klam"/>
      </w:pPr>
      <w:r>
        <w:t xml:space="preserve">att lagtinget antar det </w:t>
      </w:r>
      <w:r w:rsidR="00825F47">
        <w:t>andra</w:t>
      </w:r>
      <w:r>
        <w:t xml:space="preserve"> lagförslaget i </w:t>
      </w:r>
      <w:r w:rsidR="00825F47">
        <w:t>följande</w:t>
      </w:r>
      <w:r>
        <w:t xml:space="preserve"> lydelse</w:t>
      </w:r>
      <w:r w:rsidR="00825F47">
        <w:t>:</w:t>
      </w:r>
      <w:r>
        <w:t xml:space="preserve"> </w:t>
      </w:r>
    </w:p>
    <w:p w:rsidR="001F679F" w:rsidRPr="001F679F" w:rsidRDefault="001F679F" w:rsidP="001F679F">
      <w:pPr>
        <w:pStyle w:val="Klam"/>
      </w:pPr>
      <w:r>
        <w:tab/>
      </w:r>
    </w:p>
    <w:p w:rsidR="001F679F" w:rsidRPr="001F679F" w:rsidRDefault="001F679F" w:rsidP="001F679F">
      <w:pPr>
        <w:pStyle w:val="Klam"/>
      </w:pPr>
      <w:r>
        <w:tab/>
      </w:r>
    </w:p>
    <w:p w:rsidR="003D5B71" w:rsidRDefault="003D5B71" w:rsidP="003D5B71">
      <w:pPr>
        <w:tabs>
          <w:tab w:val="left" w:pos="283"/>
        </w:tabs>
        <w:rPr>
          <w:sz w:val="22"/>
          <w:szCs w:val="20"/>
          <w:lang w:val="sv-FI"/>
        </w:rPr>
      </w:pPr>
    </w:p>
    <w:p w:rsidR="003D5B71" w:rsidRPr="003D5B71" w:rsidRDefault="003D5B71" w:rsidP="003D5B71">
      <w:pPr>
        <w:tabs>
          <w:tab w:val="left" w:pos="283"/>
        </w:tabs>
        <w:rPr>
          <w:sz w:val="22"/>
          <w:szCs w:val="20"/>
          <w:lang w:val="sv-FI"/>
        </w:rPr>
      </w:pPr>
      <w:r w:rsidRPr="003D5B71">
        <w:rPr>
          <w:sz w:val="22"/>
          <w:szCs w:val="20"/>
          <w:lang w:val="sv-FI"/>
        </w:rPr>
        <w:t>2.</w:t>
      </w:r>
    </w:p>
    <w:p w:rsidR="003D5B71" w:rsidRPr="003D5B71" w:rsidRDefault="003D5B71" w:rsidP="003D5B71">
      <w:pPr>
        <w:tabs>
          <w:tab w:val="left" w:pos="283"/>
        </w:tabs>
        <w:rPr>
          <w:sz w:val="22"/>
          <w:szCs w:val="20"/>
          <w:lang w:val="sv-FI"/>
        </w:rPr>
      </w:pPr>
    </w:p>
    <w:p w:rsidR="003D5B71" w:rsidRPr="003D5B71" w:rsidRDefault="003D5B71" w:rsidP="003D5B71">
      <w:pPr>
        <w:keepNext/>
        <w:keepLines/>
        <w:tabs>
          <w:tab w:val="left" w:pos="283"/>
        </w:tabs>
        <w:suppressAutoHyphens/>
        <w:jc w:val="center"/>
        <w:outlineLvl w:val="1"/>
        <w:rPr>
          <w:b/>
          <w:bCs/>
          <w:szCs w:val="20"/>
        </w:rPr>
      </w:pPr>
      <w:bookmarkStart w:id="14" w:name="_Toc479750347"/>
      <w:r w:rsidRPr="003D5B71">
        <w:rPr>
          <w:b/>
          <w:bCs/>
          <w:szCs w:val="20"/>
        </w:rPr>
        <w:t>L A N D S K A P S L A G</w:t>
      </w:r>
      <w:r w:rsidRPr="003D5B71">
        <w:rPr>
          <w:b/>
          <w:bCs/>
          <w:szCs w:val="20"/>
        </w:rPr>
        <w:br/>
        <w:t>om Upphandlingsinspektionen</w:t>
      </w:r>
      <w:bookmarkEnd w:id="14"/>
    </w:p>
    <w:p w:rsidR="003D5B71" w:rsidRPr="003D5B71" w:rsidRDefault="003D5B71" w:rsidP="003D5B71">
      <w:pPr>
        <w:tabs>
          <w:tab w:val="left" w:pos="283"/>
        </w:tabs>
        <w:jc w:val="both"/>
        <w:rPr>
          <w:sz w:val="22"/>
          <w:szCs w:val="20"/>
        </w:rPr>
      </w:pPr>
    </w:p>
    <w:p w:rsidR="00825F47" w:rsidRPr="00825F47" w:rsidRDefault="003D5B71" w:rsidP="00825F47">
      <w:pPr>
        <w:pStyle w:val="ANormal"/>
      </w:pPr>
      <w:r w:rsidRPr="003D5B71">
        <w:tab/>
      </w:r>
      <w:r w:rsidR="00825F47" w:rsidRPr="00825F47">
        <w:tab/>
        <w:t>(Ingressen lika som i lagförslaget.)</w:t>
      </w:r>
    </w:p>
    <w:p w:rsidR="003D5B71" w:rsidRPr="003D5B71" w:rsidRDefault="003D5B71" w:rsidP="003D5B71">
      <w:pPr>
        <w:tabs>
          <w:tab w:val="left" w:pos="283"/>
        </w:tabs>
        <w:jc w:val="both"/>
        <w:rPr>
          <w:sz w:val="22"/>
          <w:szCs w:val="20"/>
        </w:rPr>
      </w:pPr>
    </w:p>
    <w:p w:rsidR="003D5B71" w:rsidRPr="003D5B71" w:rsidRDefault="003D5B71" w:rsidP="003D5B71">
      <w:pPr>
        <w:keepNext/>
        <w:keepLines/>
        <w:tabs>
          <w:tab w:val="left" w:pos="283"/>
        </w:tabs>
        <w:suppressAutoHyphens/>
        <w:jc w:val="center"/>
        <w:rPr>
          <w:sz w:val="22"/>
          <w:szCs w:val="20"/>
        </w:rPr>
      </w:pPr>
      <w:r w:rsidRPr="003D5B71">
        <w:rPr>
          <w:sz w:val="22"/>
          <w:szCs w:val="20"/>
        </w:rPr>
        <w:t>1</w:t>
      </w:r>
      <w:r w:rsidR="00825F47">
        <w:rPr>
          <w:sz w:val="22"/>
          <w:szCs w:val="20"/>
        </w:rPr>
        <w:t xml:space="preserve"> - 9</w:t>
      </w:r>
      <w:r w:rsidRPr="003D5B71">
        <w:rPr>
          <w:sz w:val="22"/>
          <w:szCs w:val="20"/>
        </w:rPr>
        <w:t> </w:t>
      </w:r>
      <w:proofErr w:type="gramStart"/>
      <w:r w:rsidR="00825F47">
        <w:rPr>
          <w:sz w:val="22"/>
          <w:szCs w:val="20"/>
        </w:rPr>
        <w:t>§</w:t>
      </w:r>
      <w:r w:rsidRPr="003D5B71">
        <w:rPr>
          <w:sz w:val="22"/>
          <w:szCs w:val="20"/>
        </w:rPr>
        <w:t>§</w:t>
      </w:r>
      <w:proofErr w:type="gramEnd"/>
    </w:p>
    <w:p w:rsidR="00825F47" w:rsidRPr="00825F47" w:rsidRDefault="00825F47" w:rsidP="00825F47">
      <w:pPr>
        <w:tabs>
          <w:tab w:val="left" w:pos="283"/>
        </w:tabs>
        <w:jc w:val="both"/>
        <w:rPr>
          <w:sz w:val="22"/>
          <w:szCs w:val="20"/>
        </w:rPr>
      </w:pPr>
      <w:r w:rsidRPr="00825F47">
        <w:rPr>
          <w:sz w:val="22"/>
          <w:szCs w:val="20"/>
        </w:rPr>
        <w:t>(Lika som i lagförslaget.)</w:t>
      </w:r>
    </w:p>
    <w:p w:rsidR="003D5B71" w:rsidRPr="003D5B71" w:rsidRDefault="003D5B71" w:rsidP="003D5B71">
      <w:pPr>
        <w:tabs>
          <w:tab w:val="left" w:pos="283"/>
        </w:tabs>
        <w:jc w:val="both"/>
        <w:rPr>
          <w:sz w:val="22"/>
          <w:szCs w:val="20"/>
        </w:rPr>
      </w:pPr>
    </w:p>
    <w:p w:rsidR="003D5B71" w:rsidRPr="003D5B71" w:rsidRDefault="003D5B71" w:rsidP="003D5B71">
      <w:pPr>
        <w:keepNext/>
        <w:keepLines/>
        <w:tabs>
          <w:tab w:val="left" w:pos="283"/>
        </w:tabs>
        <w:suppressAutoHyphens/>
        <w:jc w:val="center"/>
        <w:rPr>
          <w:sz w:val="22"/>
          <w:szCs w:val="20"/>
        </w:rPr>
      </w:pPr>
      <w:r w:rsidRPr="003D5B71">
        <w:rPr>
          <w:sz w:val="22"/>
          <w:szCs w:val="20"/>
        </w:rPr>
        <w:t>10 §</w:t>
      </w:r>
    </w:p>
    <w:p w:rsidR="003D5B71" w:rsidRPr="003D5B71" w:rsidRDefault="003D5B71" w:rsidP="003D5B71">
      <w:pPr>
        <w:keepNext/>
        <w:keepLines/>
        <w:tabs>
          <w:tab w:val="left" w:pos="283"/>
        </w:tabs>
        <w:suppressAutoHyphens/>
        <w:jc w:val="center"/>
        <w:rPr>
          <w:i/>
          <w:iCs/>
          <w:sz w:val="22"/>
          <w:szCs w:val="20"/>
        </w:rPr>
      </w:pPr>
      <w:r w:rsidRPr="003D5B71">
        <w:rPr>
          <w:i/>
          <w:iCs/>
          <w:sz w:val="22"/>
          <w:szCs w:val="20"/>
        </w:rPr>
        <w:t>Företrädande av landskapet</w:t>
      </w:r>
    </w:p>
    <w:p w:rsidR="003D5B71" w:rsidRPr="003D5B71" w:rsidRDefault="003D5B71" w:rsidP="003D5B71">
      <w:pPr>
        <w:tabs>
          <w:tab w:val="left" w:pos="283"/>
        </w:tabs>
        <w:jc w:val="both"/>
        <w:rPr>
          <w:sz w:val="22"/>
          <w:szCs w:val="20"/>
        </w:rPr>
      </w:pPr>
      <w:r w:rsidRPr="003D5B71">
        <w:rPr>
          <w:sz w:val="22"/>
          <w:szCs w:val="20"/>
        </w:rPr>
        <w:tab/>
        <w:t xml:space="preserve">Upphandlingsinspektionen kärar och svarar för landskapet samt bevakar </w:t>
      </w:r>
      <w:r w:rsidRPr="00825F47">
        <w:rPr>
          <w:i/>
          <w:sz w:val="22"/>
          <w:szCs w:val="20"/>
        </w:rPr>
        <w:t>Upphandlings</w:t>
      </w:r>
      <w:r w:rsidR="00825F47" w:rsidRPr="00825F47">
        <w:rPr>
          <w:i/>
          <w:sz w:val="22"/>
          <w:szCs w:val="20"/>
        </w:rPr>
        <w:t>inspektionen</w:t>
      </w:r>
      <w:r w:rsidR="0077628F">
        <w:rPr>
          <w:i/>
          <w:sz w:val="22"/>
          <w:szCs w:val="20"/>
        </w:rPr>
        <w:t>s</w:t>
      </w:r>
      <w:r w:rsidR="00825F47" w:rsidRPr="00825F47">
        <w:rPr>
          <w:i/>
          <w:sz w:val="22"/>
          <w:szCs w:val="20"/>
        </w:rPr>
        <w:t xml:space="preserve"> (uteslutning)</w:t>
      </w:r>
      <w:r w:rsidRPr="003D5B71">
        <w:rPr>
          <w:sz w:val="22"/>
          <w:szCs w:val="20"/>
        </w:rPr>
        <w:t xml:space="preserve"> intressen vid domstolar och andra myndigheter i angelägenheter som hör samman med Upphandlingsinspek</w:t>
      </w:r>
      <w:r w:rsidRPr="003D5B71">
        <w:rPr>
          <w:sz w:val="22"/>
          <w:szCs w:val="20"/>
        </w:rPr>
        <w:t>t</w:t>
      </w:r>
      <w:r w:rsidRPr="003D5B71">
        <w:rPr>
          <w:sz w:val="22"/>
          <w:szCs w:val="20"/>
        </w:rPr>
        <w:t>ionens verksamhet.</w:t>
      </w:r>
    </w:p>
    <w:p w:rsidR="003D5B71" w:rsidRPr="003D5B71" w:rsidRDefault="003D5B71" w:rsidP="003D5B71">
      <w:pPr>
        <w:tabs>
          <w:tab w:val="left" w:pos="283"/>
        </w:tabs>
        <w:jc w:val="both"/>
        <w:rPr>
          <w:sz w:val="22"/>
          <w:szCs w:val="20"/>
        </w:rPr>
      </w:pPr>
    </w:p>
    <w:p w:rsidR="003D5B71" w:rsidRPr="003D5B71" w:rsidRDefault="003D5B71" w:rsidP="003D5B71">
      <w:pPr>
        <w:keepNext/>
        <w:keepLines/>
        <w:tabs>
          <w:tab w:val="left" w:pos="283"/>
        </w:tabs>
        <w:suppressAutoHyphens/>
        <w:jc w:val="center"/>
        <w:rPr>
          <w:sz w:val="22"/>
          <w:szCs w:val="20"/>
        </w:rPr>
      </w:pPr>
      <w:r w:rsidRPr="003D5B71">
        <w:rPr>
          <w:sz w:val="22"/>
          <w:szCs w:val="20"/>
        </w:rPr>
        <w:t>11 §</w:t>
      </w:r>
    </w:p>
    <w:p w:rsidR="003D5B71" w:rsidRPr="003D5B71" w:rsidRDefault="003D5B71" w:rsidP="003D5B71">
      <w:pPr>
        <w:keepNext/>
        <w:keepLines/>
        <w:tabs>
          <w:tab w:val="left" w:pos="283"/>
        </w:tabs>
        <w:suppressAutoHyphens/>
        <w:jc w:val="center"/>
        <w:rPr>
          <w:i/>
          <w:iCs/>
          <w:sz w:val="22"/>
          <w:szCs w:val="20"/>
        </w:rPr>
      </w:pPr>
      <w:r w:rsidRPr="003D5B71">
        <w:rPr>
          <w:i/>
          <w:iCs/>
          <w:sz w:val="22"/>
          <w:szCs w:val="20"/>
        </w:rPr>
        <w:t>Ikraftträdande</w:t>
      </w:r>
    </w:p>
    <w:p w:rsidR="00825F47" w:rsidRPr="00825F47" w:rsidRDefault="00825F47" w:rsidP="00825F47">
      <w:pPr>
        <w:tabs>
          <w:tab w:val="left" w:pos="283"/>
        </w:tabs>
        <w:jc w:val="both"/>
        <w:rPr>
          <w:sz w:val="22"/>
          <w:szCs w:val="20"/>
        </w:rPr>
      </w:pPr>
      <w:r w:rsidRPr="00825F47">
        <w:rPr>
          <w:sz w:val="22"/>
          <w:szCs w:val="20"/>
        </w:rPr>
        <w:t>(Lika som i lagförslaget.)</w:t>
      </w:r>
    </w:p>
    <w:p w:rsidR="003D5B71" w:rsidRPr="003D5B71" w:rsidRDefault="003D5B71" w:rsidP="00825F47">
      <w:pPr>
        <w:tabs>
          <w:tab w:val="left" w:pos="283"/>
        </w:tabs>
        <w:jc w:val="both"/>
        <w:rPr>
          <w:sz w:val="22"/>
          <w:szCs w:val="20"/>
        </w:rPr>
      </w:pPr>
      <w:r w:rsidRPr="003D5B71">
        <w:rPr>
          <w:sz w:val="22"/>
          <w:szCs w:val="20"/>
        </w:rPr>
        <w:tab/>
      </w:r>
    </w:p>
    <w:p w:rsidR="003D5B71" w:rsidRPr="003D5B71" w:rsidRDefault="003D5B71" w:rsidP="003D5B71">
      <w:pPr>
        <w:pStyle w:val="ANormal"/>
      </w:pPr>
    </w:p>
    <w:p w:rsidR="002401D0" w:rsidRDefault="00D03ABA">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825F47" w:rsidRDefault="00825F47">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1F679F">
            <w:pPr>
              <w:pStyle w:val="ANormal"/>
              <w:keepNext/>
            </w:pPr>
            <w:r>
              <w:t xml:space="preserve">Mariehamn den </w:t>
            </w:r>
            <w:r w:rsidR="001F679F">
              <w:t>11</w:t>
            </w:r>
            <w:r w:rsidR="003D5B71">
              <w:t xml:space="preserve"> </w:t>
            </w:r>
            <w:r w:rsidR="001F679F">
              <w:t>maj</w:t>
            </w:r>
            <w:r w:rsidR="003D5B71">
              <w:t xml:space="preserve">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3D5B71">
            <w:pPr>
              <w:pStyle w:val="ANormal"/>
              <w:keepNext/>
            </w:pPr>
            <w:r>
              <w:t>Tage Silander</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825F47" w:rsidRDefault="00825F47" w:rsidP="00825F47">
            <w:pPr>
              <w:pStyle w:val="ANormal"/>
              <w:keepNext/>
            </w:pPr>
          </w:p>
          <w:p w:rsidR="002401D0" w:rsidRDefault="00825F47" w:rsidP="00825F47">
            <w:pPr>
              <w:pStyle w:val="ANormal"/>
              <w:keepNext/>
            </w:pPr>
            <w:r>
              <w:t>Sten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71" w:rsidRDefault="003D5B71">
      <w:r>
        <w:separator/>
      </w:r>
    </w:p>
  </w:endnote>
  <w:endnote w:type="continuationSeparator" w:id="0">
    <w:p w:rsidR="003D5B71" w:rsidRDefault="003D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7E3BD5">
      <w:rPr>
        <w:noProof/>
        <w:lang w:val="fi-FI"/>
      </w:rPr>
      <w:t>FNU1820162017.docx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71" w:rsidRDefault="003D5B71">
      <w:r>
        <w:separator/>
      </w:r>
    </w:p>
  </w:footnote>
  <w:footnote w:type="continuationSeparator" w:id="0">
    <w:p w:rsidR="003D5B71" w:rsidRDefault="003D5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E3BD5">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7E3BD5">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1"/>
    <w:rsid w:val="000035B3"/>
    <w:rsid w:val="00015E9C"/>
    <w:rsid w:val="00051556"/>
    <w:rsid w:val="000B2DC9"/>
    <w:rsid w:val="000F7417"/>
    <w:rsid w:val="0015337C"/>
    <w:rsid w:val="00193361"/>
    <w:rsid w:val="00196DB2"/>
    <w:rsid w:val="001F679F"/>
    <w:rsid w:val="002401D0"/>
    <w:rsid w:val="0027208E"/>
    <w:rsid w:val="00333BA4"/>
    <w:rsid w:val="00337802"/>
    <w:rsid w:val="0036359C"/>
    <w:rsid w:val="00366828"/>
    <w:rsid w:val="003D5B71"/>
    <w:rsid w:val="00636323"/>
    <w:rsid w:val="00663685"/>
    <w:rsid w:val="006B2E9E"/>
    <w:rsid w:val="00712C7C"/>
    <w:rsid w:val="00714A9E"/>
    <w:rsid w:val="00715683"/>
    <w:rsid w:val="00723B93"/>
    <w:rsid w:val="00730396"/>
    <w:rsid w:val="00765F09"/>
    <w:rsid w:val="0077628F"/>
    <w:rsid w:val="007C3E27"/>
    <w:rsid w:val="007E3BD5"/>
    <w:rsid w:val="00811D50"/>
    <w:rsid w:val="00817B04"/>
    <w:rsid w:val="008229C2"/>
    <w:rsid w:val="00825F47"/>
    <w:rsid w:val="00920417"/>
    <w:rsid w:val="00957C36"/>
    <w:rsid w:val="009914E6"/>
    <w:rsid w:val="00994316"/>
    <w:rsid w:val="009D73B2"/>
    <w:rsid w:val="009F7CE2"/>
    <w:rsid w:val="00B13D00"/>
    <w:rsid w:val="00B32E91"/>
    <w:rsid w:val="00B36A8F"/>
    <w:rsid w:val="00B90DEC"/>
    <w:rsid w:val="00C2011D"/>
    <w:rsid w:val="00CB087E"/>
    <w:rsid w:val="00CB33A8"/>
    <w:rsid w:val="00CF700E"/>
    <w:rsid w:val="00D03ABA"/>
    <w:rsid w:val="00DB6054"/>
    <w:rsid w:val="00DC45B2"/>
    <w:rsid w:val="00EC11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3D5B71"/>
    <w:rPr>
      <w:sz w:val="22"/>
      <w:lang w:val="sv-SE" w:eastAsia="sv-SE"/>
    </w:rPr>
  </w:style>
  <w:style w:type="paragraph" w:styleId="Ballongtext">
    <w:name w:val="Balloon Text"/>
    <w:basedOn w:val="Normal"/>
    <w:link w:val="BallongtextChar"/>
    <w:rsid w:val="00663685"/>
    <w:rPr>
      <w:rFonts w:ascii="Tahoma" w:hAnsi="Tahoma" w:cs="Tahoma"/>
      <w:sz w:val="16"/>
      <w:szCs w:val="16"/>
    </w:rPr>
  </w:style>
  <w:style w:type="character" w:customStyle="1" w:styleId="BallongtextChar">
    <w:name w:val="Ballongtext Char"/>
    <w:basedOn w:val="Standardstycketeckensnitt"/>
    <w:link w:val="Ballongtext"/>
    <w:rsid w:val="00663685"/>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3D5B71"/>
    <w:rPr>
      <w:sz w:val="22"/>
      <w:lang w:val="sv-SE" w:eastAsia="sv-SE"/>
    </w:rPr>
  </w:style>
  <w:style w:type="paragraph" w:styleId="Ballongtext">
    <w:name w:val="Balloon Text"/>
    <w:basedOn w:val="Normal"/>
    <w:link w:val="BallongtextChar"/>
    <w:rsid w:val="00663685"/>
    <w:rPr>
      <w:rFonts w:ascii="Tahoma" w:hAnsi="Tahoma" w:cs="Tahoma"/>
      <w:sz w:val="16"/>
      <w:szCs w:val="16"/>
    </w:rPr>
  </w:style>
  <w:style w:type="character" w:customStyle="1" w:styleId="BallongtextChar">
    <w:name w:val="Ballongtext Char"/>
    <w:basedOn w:val="Standardstycketeckensnitt"/>
    <w:link w:val="Ballongtext"/>
    <w:rsid w:val="00663685"/>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f232016201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3</Pages>
  <Words>533</Words>
  <Characters>4212</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Finans-och näringsutskottets betänkande nr 17/2016-2017</vt:lpstr>
    </vt:vector>
  </TitlesOfParts>
  <Company>Ålands lagting</Company>
  <LinksUpToDate>false</LinksUpToDate>
  <CharactersWithSpaces>4736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Finans-och näringsutskottets betänkande nr 17/2016-2017</dc:title>
  <dc:creator>Jessica Laaksonen</dc:creator>
  <cp:lastModifiedBy>Jessica Laaksonen</cp:lastModifiedBy>
  <cp:revision>3</cp:revision>
  <cp:lastPrinted>2017-05-12T05:43:00Z</cp:lastPrinted>
  <dcterms:created xsi:type="dcterms:W3CDTF">2017-05-12T05:46:00Z</dcterms:created>
  <dcterms:modified xsi:type="dcterms:W3CDTF">2017-05-12T05:46:00Z</dcterms:modified>
</cp:coreProperties>
</file>