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003B7C">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Default="00003B7C">
            <w:pPr>
              <w:pStyle w:val="xMellanrum"/>
            </w:pPr>
            <w:r>
              <w:pict>
                <v:shape id="_x0000_i1025" type="#_x0000_t75" style="width:3.75pt;height:3.75pt">
                  <v:imagedata r:id="rId10"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446277" w:rsidP="008372ED">
            <w:pPr>
              <w:pStyle w:val="xDokTypNr"/>
            </w:pPr>
            <w:r>
              <w:t>LAGFÖRSLAG</w:t>
            </w:r>
            <w:r w:rsidR="00A20AF3">
              <w:t xml:space="preserve"> nr </w:t>
            </w:r>
            <w:r w:rsidR="008372ED">
              <w:t>16</w:t>
            </w:r>
            <w:r w:rsidR="00A20AF3">
              <w:t>/2016-2017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20AF3" w:rsidP="0015301D">
            <w:pPr>
              <w:pStyle w:val="xDatum1"/>
              <w:rPr>
                <w:lang w:val="de-DE"/>
              </w:rPr>
            </w:pPr>
            <w:r>
              <w:rPr>
                <w:lang w:val="de-DE"/>
              </w:rPr>
              <w:t>2017</w:t>
            </w:r>
            <w:r w:rsidR="00AF3004">
              <w:rPr>
                <w:lang w:val="de-DE"/>
              </w:rPr>
              <w:t>-</w:t>
            </w:r>
            <w:r w:rsidR="0015301D">
              <w:rPr>
                <w:lang w:val="de-DE"/>
              </w:rPr>
              <w:t>03-02</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B2533A">
      <w:pPr>
        <w:pStyle w:val="ArendeRubrik"/>
      </w:pPr>
      <w:r>
        <w:lastRenderedPageBreak/>
        <w:t>Ändring av landskapslagen om posttjänster</w:t>
      </w:r>
    </w:p>
    <w:p w:rsidR="00AF3004" w:rsidRDefault="00AF3004">
      <w:pPr>
        <w:pStyle w:val="ANormal"/>
      </w:pPr>
    </w:p>
    <w:p w:rsidR="00AF3004" w:rsidRDefault="00AF3004">
      <w:pPr>
        <w:pStyle w:val="ANormal"/>
      </w:pPr>
    </w:p>
    <w:p w:rsidR="00AF3004" w:rsidRDefault="00AF3004">
      <w:pPr>
        <w:pStyle w:val="RubrikA"/>
      </w:pPr>
      <w:bookmarkStart w:id="1" w:name="_Toc476212489"/>
      <w:r>
        <w:t>Huvudsakligt innehåll</w:t>
      </w:r>
      <w:bookmarkEnd w:id="1"/>
    </w:p>
    <w:p w:rsidR="00AF3004" w:rsidRDefault="00AF3004">
      <w:pPr>
        <w:pStyle w:val="Rubrikmellanrum"/>
      </w:pPr>
    </w:p>
    <w:p w:rsidR="00AF3004" w:rsidRDefault="001B6180">
      <w:pPr>
        <w:pStyle w:val="ANormal"/>
      </w:pPr>
      <w:r>
        <w:t>Landskapslagen</w:t>
      </w:r>
      <w:r w:rsidR="00AD76A0">
        <w:t xml:space="preserve"> om posttjänster föreslås ändrad så att</w:t>
      </w:r>
      <w:r w:rsidR="00FA66EC" w:rsidRPr="00FA66EC">
        <w:t xml:space="preserve"> </w:t>
      </w:r>
      <w:r w:rsidR="00FA66EC">
        <w:t xml:space="preserve">kvalitetsnormerna för </w:t>
      </w:r>
      <w:r w:rsidR="007A5AEB">
        <w:t xml:space="preserve">de samhällsomfattande </w:t>
      </w:r>
      <w:r w:rsidR="00FA66EC">
        <w:t>post</w:t>
      </w:r>
      <w:r w:rsidR="007A5AEB">
        <w:t>tjänsterna</w:t>
      </w:r>
      <w:r w:rsidR="00FA66EC">
        <w:t xml:space="preserve"> anpassas till utvecklingen i omvär</w:t>
      </w:r>
      <w:r w:rsidR="00FA66EC">
        <w:t>l</w:t>
      </w:r>
      <w:r w:rsidR="00382838">
        <w:t>den. Landskapsregeringen föreslår även att</w:t>
      </w:r>
      <w:r w:rsidR="007A5AEB">
        <w:t xml:space="preserve"> verksamhetsställena för pos</w:t>
      </w:r>
      <w:r w:rsidR="007A5AEB">
        <w:t>t</w:t>
      </w:r>
      <w:r w:rsidR="007A5AEB">
        <w:t xml:space="preserve">tjänster i kommunen </w:t>
      </w:r>
      <w:r w:rsidR="00382838">
        <w:t xml:space="preserve">ska kunna vara </w:t>
      </w:r>
      <w:r w:rsidR="0015301D">
        <w:t>mobila och</w:t>
      </w:r>
      <w:r w:rsidR="007A5AEB">
        <w:t xml:space="preserve"> </w:t>
      </w:r>
      <w:r w:rsidR="00AD76A0">
        <w:t xml:space="preserve">att utdelning av post till höghus </w:t>
      </w:r>
      <w:r w:rsidR="00382838">
        <w:t xml:space="preserve">ska kunna </w:t>
      </w:r>
      <w:r w:rsidR="00AD76A0">
        <w:t>ske till fastighetsboxa</w:t>
      </w:r>
      <w:r w:rsidR="00FA66EC">
        <w:t xml:space="preserve">r samt </w:t>
      </w:r>
      <w:r w:rsidR="007A5AEB">
        <w:t xml:space="preserve">att synskadade </w:t>
      </w:r>
      <w:r w:rsidR="00382838">
        <w:t xml:space="preserve">ska kunna </w:t>
      </w:r>
      <w:r w:rsidR="007A5AEB">
        <w:t>skicka försändelser som innehåller punktskrift</w:t>
      </w:r>
      <w:r w:rsidR="00382838">
        <w:t xml:space="preserve"> avgiftsfritt</w:t>
      </w:r>
      <w:r w:rsidR="007A5AEB">
        <w:t>.</w:t>
      </w:r>
    </w:p>
    <w:p w:rsidR="00111002" w:rsidRDefault="00111002">
      <w:pPr>
        <w:pStyle w:val="ANormal"/>
      </w:pPr>
    </w:p>
    <w:p w:rsidR="00AF3004" w:rsidRDefault="00003B7C">
      <w:pPr>
        <w:pStyle w:val="ANormal"/>
        <w:jc w:val="center"/>
      </w:pPr>
      <w:hyperlink w:anchor="_top" w:tooltip="Klicka för att gå till toppen av dokumentet" w:history="1">
        <w:r w:rsidR="00AF3004">
          <w:rPr>
            <w:rStyle w:val="Hyperlnk"/>
          </w:rPr>
          <w:t>__________________</w:t>
        </w:r>
      </w:hyperlink>
    </w:p>
    <w:p w:rsidR="00111002" w:rsidRDefault="00111002" w:rsidP="00111002">
      <w:pPr>
        <w:pStyle w:val="ANormal"/>
        <w:tabs>
          <w:tab w:val="clear" w:pos="283"/>
          <w:tab w:val="left" w:pos="3810"/>
        </w:tabs>
      </w:pPr>
    </w:p>
    <w:p w:rsidR="00AF3004" w:rsidRDefault="00AF3004">
      <w:pPr>
        <w:pStyle w:val="ANormal"/>
      </w:pPr>
      <w:r w:rsidRPr="00111002">
        <w:br w:type="page"/>
      </w:r>
    </w:p>
    <w:p w:rsidR="00AF3004" w:rsidRDefault="00AF3004">
      <w:pPr>
        <w:pStyle w:val="Innehll1"/>
      </w:pPr>
      <w:r>
        <w:t>INNEHÅLL</w:t>
      </w:r>
    </w:p>
    <w:p w:rsidR="00E87159"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476212489" w:history="1">
        <w:r w:rsidR="00E87159" w:rsidRPr="00527963">
          <w:rPr>
            <w:rStyle w:val="Hyperlnk"/>
          </w:rPr>
          <w:t>Huvudsakligt innehåll</w:t>
        </w:r>
        <w:r w:rsidR="00E87159">
          <w:rPr>
            <w:webHidden/>
          </w:rPr>
          <w:tab/>
        </w:r>
        <w:r w:rsidR="00E87159">
          <w:rPr>
            <w:webHidden/>
          </w:rPr>
          <w:fldChar w:fldCharType="begin"/>
        </w:r>
        <w:r w:rsidR="00E87159">
          <w:rPr>
            <w:webHidden/>
          </w:rPr>
          <w:instrText xml:space="preserve"> PAGEREF _Toc476212489 \h </w:instrText>
        </w:r>
        <w:r w:rsidR="00E87159">
          <w:rPr>
            <w:webHidden/>
          </w:rPr>
        </w:r>
        <w:r w:rsidR="00E87159">
          <w:rPr>
            <w:webHidden/>
          </w:rPr>
          <w:fldChar w:fldCharType="separate"/>
        </w:r>
        <w:r w:rsidR="00E87159">
          <w:rPr>
            <w:webHidden/>
          </w:rPr>
          <w:t>1</w:t>
        </w:r>
        <w:r w:rsidR="00E87159">
          <w:rPr>
            <w:webHidden/>
          </w:rPr>
          <w:fldChar w:fldCharType="end"/>
        </w:r>
      </w:hyperlink>
    </w:p>
    <w:p w:rsidR="00E87159" w:rsidRDefault="00003B7C">
      <w:pPr>
        <w:pStyle w:val="Innehll1"/>
        <w:rPr>
          <w:rFonts w:asciiTheme="minorHAnsi" w:eastAsiaTheme="minorEastAsia" w:hAnsiTheme="minorHAnsi" w:cstheme="minorBidi"/>
          <w:sz w:val="22"/>
          <w:szCs w:val="22"/>
        </w:rPr>
      </w:pPr>
      <w:hyperlink w:anchor="_Toc476212490" w:history="1">
        <w:r w:rsidR="00E87159" w:rsidRPr="00527963">
          <w:rPr>
            <w:rStyle w:val="Hyperlnk"/>
          </w:rPr>
          <w:t>Allmän motivering</w:t>
        </w:r>
        <w:r w:rsidR="00E87159">
          <w:rPr>
            <w:webHidden/>
          </w:rPr>
          <w:tab/>
        </w:r>
        <w:r w:rsidR="00E87159">
          <w:rPr>
            <w:webHidden/>
          </w:rPr>
          <w:fldChar w:fldCharType="begin"/>
        </w:r>
        <w:r w:rsidR="00E87159">
          <w:rPr>
            <w:webHidden/>
          </w:rPr>
          <w:instrText xml:space="preserve"> PAGEREF _Toc476212490 \h </w:instrText>
        </w:r>
        <w:r w:rsidR="00E87159">
          <w:rPr>
            <w:webHidden/>
          </w:rPr>
        </w:r>
        <w:r w:rsidR="00E87159">
          <w:rPr>
            <w:webHidden/>
          </w:rPr>
          <w:fldChar w:fldCharType="separate"/>
        </w:r>
        <w:r w:rsidR="00E87159">
          <w:rPr>
            <w:webHidden/>
          </w:rPr>
          <w:t>3</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491" w:history="1">
        <w:r w:rsidR="00E87159" w:rsidRPr="00527963">
          <w:rPr>
            <w:rStyle w:val="Hyperlnk"/>
          </w:rPr>
          <w:t>1. Bakgrund</w:t>
        </w:r>
        <w:r w:rsidR="00E87159">
          <w:rPr>
            <w:webHidden/>
          </w:rPr>
          <w:tab/>
        </w:r>
        <w:r w:rsidR="00E87159">
          <w:rPr>
            <w:webHidden/>
          </w:rPr>
          <w:fldChar w:fldCharType="begin"/>
        </w:r>
        <w:r w:rsidR="00E87159">
          <w:rPr>
            <w:webHidden/>
          </w:rPr>
          <w:instrText xml:space="preserve"> PAGEREF _Toc476212491 \h </w:instrText>
        </w:r>
        <w:r w:rsidR="00E87159">
          <w:rPr>
            <w:webHidden/>
          </w:rPr>
        </w:r>
        <w:r w:rsidR="00E87159">
          <w:rPr>
            <w:webHidden/>
          </w:rPr>
          <w:fldChar w:fldCharType="separate"/>
        </w:r>
        <w:r w:rsidR="00E87159">
          <w:rPr>
            <w:webHidden/>
          </w:rPr>
          <w:t>3</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2" w:history="1">
        <w:r w:rsidR="00E87159" w:rsidRPr="00527963">
          <w:rPr>
            <w:rStyle w:val="Hyperlnk"/>
          </w:rPr>
          <w:t>1.1. Nuvarande lagstiftning</w:t>
        </w:r>
        <w:r w:rsidR="00E87159">
          <w:rPr>
            <w:webHidden/>
          </w:rPr>
          <w:tab/>
        </w:r>
        <w:r w:rsidR="00E87159">
          <w:rPr>
            <w:webHidden/>
          </w:rPr>
          <w:fldChar w:fldCharType="begin"/>
        </w:r>
        <w:r w:rsidR="00E87159">
          <w:rPr>
            <w:webHidden/>
          </w:rPr>
          <w:instrText xml:space="preserve"> PAGEREF _Toc476212492 \h </w:instrText>
        </w:r>
        <w:r w:rsidR="00E87159">
          <w:rPr>
            <w:webHidden/>
          </w:rPr>
        </w:r>
        <w:r w:rsidR="00E87159">
          <w:rPr>
            <w:webHidden/>
          </w:rPr>
          <w:fldChar w:fldCharType="separate"/>
        </w:r>
        <w:r w:rsidR="00E87159">
          <w:rPr>
            <w:webHidden/>
          </w:rPr>
          <w:t>3</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3" w:history="1">
        <w:r w:rsidR="00E87159" w:rsidRPr="00527963">
          <w:rPr>
            <w:rStyle w:val="Hyperlnk"/>
          </w:rPr>
          <w:t>1.2. EU och Världspostföreningen</w:t>
        </w:r>
        <w:r w:rsidR="00E87159">
          <w:rPr>
            <w:webHidden/>
          </w:rPr>
          <w:tab/>
        </w:r>
        <w:r w:rsidR="00E87159">
          <w:rPr>
            <w:webHidden/>
          </w:rPr>
          <w:fldChar w:fldCharType="begin"/>
        </w:r>
        <w:r w:rsidR="00E87159">
          <w:rPr>
            <w:webHidden/>
          </w:rPr>
          <w:instrText xml:space="preserve"> PAGEREF _Toc476212493 \h </w:instrText>
        </w:r>
        <w:r w:rsidR="00E87159">
          <w:rPr>
            <w:webHidden/>
          </w:rPr>
        </w:r>
        <w:r w:rsidR="00E87159">
          <w:rPr>
            <w:webHidden/>
          </w:rPr>
          <w:fldChar w:fldCharType="separate"/>
        </w:r>
        <w:r w:rsidR="00E87159">
          <w:rPr>
            <w:webHidden/>
          </w:rPr>
          <w:t>3</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4" w:history="1">
        <w:r w:rsidR="00E87159" w:rsidRPr="00527963">
          <w:rPr>
            <w:rStyle w:val="Hyperlnk"/>
          </w:rPr>
          <w:t>1.3. Behov av ändring av lagstiftningen</w:t>
        </w:r>
        <w:r w:rsidR="00E87159">
          <w:rPr>
            <w:webHidden/>
          </w:rPr>
          <w:tab/>
        </w:r>
        <w:r w:rsidR="00E87159">
          <w:rPr>
            <w:webHidden/>
          </w:rPr>
          <w:fldChar w:fldCharType="begin"/>
        </w:r>
        <w:r w:rsidR="00E87159">
          <w:rPr>
            <w:webHidden/>
          </w:rPr>
          <w:instrText xml:space="preserve"> PAGEREF _Toc476212494 \h </w:instrText>
        </w:r>
        <w:r w:rsidR="00E87159">
          <w:rPr>
            <w:webHidden/>
          </w:rPr>
        </w:r>
        <w:r w:rsidR="00E87159">
          <w:rPr>
            <w:webHidden/>
          </w:rPr>
          <w:fldChar w:fldCharType="separate"/>
        </w:r>
        <w:r w:rsidR="00E87159">
          <w:rPr>
            <w:webHidden/>
          </w:rPr>
          <w:t>3</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495" w:history="1">
        <w:r w:rsidR="00E87159" w:rsidRPr="00527963">
          <w:rPr>
            <w:rStyle w:val="Hyperlnk"/>
          </w:rPr>
          <w:t>2. Landskapsregeringens förslag</w:t>
        </w:r>
        <w:r w:rsidR="00E87159">
          <w:rPr>
            <w:webHidden/>
          </w:rPr>
          <w:tab/>
        </w:r>
        <w:r w:rsidR="00E87159">
          <w:rPr>
            <w:webHidden/>
          </w:rPr>
          <w:fldChar w:fldCharType="begin"/>
        </w:r>
        <w:r w:rsidR="00E87159">
          <w:rPr>
            <w:webHidden/>
          </w:rPr>
          <w:instrText xml:space="preserve"> PAGEREF _Toc476212495 \h </w:instrText>
        </w:r>
        <w:r w:rsidR="00E87159">
          <w:rPr>
            <w:webHidden/>
          </w:rPr>
        </w:r>
        <w:r w:rsidR="00E87159">
          <w:rPr>
            <w:webHidden/>
          </w:rPr>
          <w:fldChar w:fldCharType="separate"/>
        </w:r>
        <w:r w:rsidR="00E87159">
          <w:rPr>
            <w:webHidden/>
          </w:rPr>
          <w:t>4</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6" w:history="1">
        <w:r w:rsidR="00E87159" w:rsidRPr="00527963">
          <w:rPr>
            <w:rStyle w:val="Hyperlnk"/>
          </w:rPr>
          <w:t>2.1. Samhällsomfattande tjänster och kvalitetsnormer</w:t>
        </w:r>
        <w:r w:rsidR="00E87159">
          <w:rPr>
            <w:webHidden/>
          </w:rPr>
          <w:tab/>
        </w:r>
        <w:r w:rsidR="00E87159">
          <w:rPr>
            <w:webHidden/>
          </w:rPr>
          <w:fldChar w:fldCharType="begin"/>
        </w:r>
        <w:r w:rsidR="00E87159">
          <w:rPr>
            <w:webHidden/>
          </w:rPr>
          <w:instrText xml:space="preserve"> PAGEREF _Toc476212496 \h </w:instrText>
        </w:r>
        <w:r w:rsidR="00E87159">
          <w:rPr>
            <w:webHidden/>
          </w:rPr>
        </w:r>
        <w:r w:rsidR="00E87159">
          <w:rPr>
            <w:webHidden/>
          </w:rPr>
          <w:fldChar w:fldCharType="separate"/>
        </w:r>
        <w:r w:rsidR="00E87159">
          <w:rPr>
            <w:webHidden/>
          </w:rPr>
          <w:t>4</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7" w:history="1">
        <w:r w:rsidR="00E87159" w:rsidRPr="00527963">
          <w:rPr>
            <w:rStyle w:val="Hyperlnk"/>
          </w:rPr>
          <w:t>2.2. Utdelning</w:t>
        </w:r>
        <w:r w:rsidR="00E87159">
          <w:rPr>
            <w:webHidden/>
          </w:rPr>
          <w:tab/>
        </w:r>
        <w:r w:rsidR="00E87159">
          <w:rPr>
            <w:webHidden/>
          </w:rPr>
          <w:fldChar w:fldCharType="begin"/>
        </w:r>
        <w:r w:rsidR="00E87159">
          <w:rPr>
            <w:webHidden/>
          </w:rPr>
          <w:instrText xml:space="preserve"> PAGEREF _Toc476212497 \h </w:instrText>
        </w:r>
        <w:r w:rsidR="00E87159">
          <w:rPr>
            <w:webHidden/>
          </w:rPr>
        </w:r>
        <w:r w:rsidR="00E87159">
          <w:rPr>
            <w:webHidden/>
          </w:rPr>
          <w:fldChar w:fldCharType="separate"/>
        </w:r>
        <w:r w:rsidR="00E87159">
          <w:rPr>
            <w:webHidden/>
          </w:rPr>
          <w:t>5</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498" w:history="1">
        <w:r w:rsidR="00E87159" w:rsidRPr="00527963">
          <w:rPr>
            <w:rStyle w:val="Hyperlnk"/>
          </w:rPr>
          <w:t>2.3. Portofrihet för synskadade</w:t>
        </w:r>
        <w:r w:rsidR="00E87159">
          <w:rPr>
            <w:webHidden/>
          </w:rPr>
          <w:tab/>
        </w:r>
        <w:r w:rsidR="00E87159">
          <w:rPr>
            <w:webHidden/>
          </w:rPr>
          <w:fldChar w:fldCharType="begin"/>
        </w:r>
        <w:r w:rsidR="00E87159">
          <w:rPr>
            <w:webHidden/>
          </w:rPr>
          <w:instrText xml:space="preserve"> PAGEREF _Toc476212498 \h </w:instrText>
        </w:r>
        <w:r w:rsidR="00E87159">
          <w:rPr>
            <w:webHidden/>
          </w:rPr>
        </w:r>
        <w:r w:rsidR="00E87159">
          <w:rPr>
            <w:webHidden/>
          </w:rPr>
          <w:fldChar w:fldCharType="separate"/>
        </w:r>
        <w:r w:rsidR="00E87159">
          <w:rPr>
            <w:webHidden/>
          </w:rPr>
          <w:t>5</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499" w:history="1">
        <w:r w:rsidR="00E87159" w:rsidRPr="00527963">
          <w:rPr>
            <w:rStyle w:val="Hyperlnk"/>
          </w:rPr>
          <w:t>3. Lagstiftningsbehörighet</w:t>
        </w:r>
        <w:r w:rsidR="00E87159">
          <w:rPr>
            <w:webHidden/>
          </w:rPr>
          <w:tab/>
        </w:r>
        <w:r w:rsidR="00E87159">
          <w:rPr>
            <w:webHidden/>
          </w:rPr>
          <w:fldChar w:fldCharType="begin"/>
        </w:r>
        <w:r w:rsidR="00E87159">
          <w:rPr>
            <w:webHidden/>
          </w:rPr>
          <w:instrText xml:space="preserve"> PAGEREF _Toc476212499 \h </w:instrText>
        </w:r>
        <w:r w:rsidR="00E87159">
          <w:rPr>
            <w:webHidden/>
          </w:rPr>
        </w:r>
        <w:r w:rsidR="00E87159">
          <w:rPr>
            <w:webHidden/>
          </w:rPr>
          <w:fldChar w:fldCharType="separate"/>
        </w:r>
        <w:r w:rsidR="00E87159">
          <w:rPr>
            <w:webHidden/>
          </w:rPr>
          <w:t>5</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500" w:history="1">
        <w:r w:rsidR="00E87159" w:rsidRPr="00527963">
          <w:rPr>
            <w:rStyle w:val="Hyperlnk"/>
          </w:rPr>
          <w:t>4. Lagförslagets konsekvenser</w:t>
        </w:r>
        <w:r w:rsidR="00E87159">
          <w:rPr>
            <w:webHidden/>
          </w:rPr>
          <w:tab/>
        </w:r>
        <w:r w:rsidR="00E87159">
          <w:rPr>
            <w:webHidden/>
          </w:rPr>
          <w:fldChar w:fldCharType="begin"/>
        </w:r>
        <w:r w:rsidR="00E87159">
          <w:rPr>
            <w:webHidden/>
          </w:rPr>
          <w:instrText xml:space="preserve"> PAGEREF _Toc476212500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501" w:history="1">
        <w:r w:rsidR="00E87159" w:rsidRPr="00527963">
          <w:rPr>
            <w:rStyle w:val="Hyperlnk"/>
          </w:rPr>
          <w:t>4.1. Ekonomiska konsekvenser</w:t>
        </w:r>
        <w:r w:rsidR="00E87159">
          <w:rPr>
            <w:webHidden/>
          </w:rPr>
          <w:tab/>
        </w:r>
        <w:r w:rsidR="00E87159">
          <w:rPr>
            <w:webHidden/>
          </w:rPr>
          <w:fldChar w:fldCharType="begin"/>
        </w:r>
        <w:r w:rsidR="00E87159">
          <w:rPr>
            <w:webHidden/>
          </w:rPr>
          <w:instrText xml:space="preserve"> PAGEREF _Toc476212501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502" w:history="1">
        <w:r w:rsidR="00E87159" w:rsidRPr="00527963">
          <w:rPr>
            <w:rStyle w:val="Hyperlnk"/>
          </w:rPr>
          <w:t>4.2. Konsekvenser för jämställdheten och barn</w:t>
        </w:r>
        <w:r w:rsidR="00E87159">
          <w:rPr>
            <w:webHidden/>
          </w:rPr>
          <w:tab/>
        </w:r>
        <w:r w:rsidR="00E87159">
          <w:rPr>
            <w:webHidden/>
          </w:rPr>
          <w:fldChar w:fldCharType="begin"/>
        </w:r>
        <w:r w:rsidR="00E87159">
          <w:rPr>
            <w:webHidden/>
          </w:rPr>
          <w:instrText xml:space="preserve"> PAGEREF _Toc476212502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3"/>
        <w:rPr>
          <w:rFonts w:asciiTheme="minorHAnsi" w:eastAsiaTheme="minorEastAsia" w:hAnsiTheme="minorHAnsi" w:cstheme="minorBidi"/>
          <w:sz w:val="22"/>
          <w:szCs w:val="22"/>
        </w:rPr>
      </w:pPr>
      <w:hyperlink w:anchor="_Toc476212503" w:history="1">
        <w:r w:rsidR="00E87159" w:rsidRPr="00527963">
          <w:rPr>
            <w:rStyle w:val="Hyperlnk"/>
          </w:rPr>
          <w:t>4.3. Konsekvenser för miljön</w:t>
        </w:r>
        <w:r w:rsidR="00E87159">
          <w:rPr>
            <w:webHidden/>
          </w:rPr>
          <w:tab/>
        </w:r>
        <w:r w:rsidR="00E87159">
          <w:rPr>
            <w:webHidden/>
          </w:rPr>
          <w:fldChar w:fldCharType="begin"/>
        </w:r>
        <w:r w:rsidR="00E87159">
          <w:rPr>
            <w:webHidden/>
          </w:rPr>
          <w:instrText xml:space="preserve"> PAGEREF _Toc476212503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1"/>
        <w:rPr>
          <w:rFonts w:asciiTheme="minorHAnsi" w:eastAsiaTheme="minorEastAsia" w:hAnsiTheme="minorHAnsi" w:cstheme="minorBidi"/>
          <w:sz w:val="22"/>
          <w:szCs w:val="22"/>
        </w:rPr>
      </w:pPr>
      <w:hyperlink w:anchor="_Toc476212504" w:history="1">
        <w:r w:rsidR="00E87159" w:rsidRPr="00527963">
          <w:rPr>
            <w:rStyle w:val="Hyperlnk"/>
          </w:rPr>
          <w:t>Detaljmotivering</w:t>
        </w:r>
        <w:r w:rsidR="00E87159">
          <w:rPr>
            <w:webHidden/>
          </w:rPr>
          <w:tab/>
        </w:r>
        <w:r w:rsidR="00E87159">
          <w:rPr>
            <w:webHidden/>
          </w:rPr>
          <w:fldChar w:fldCharType="begin"/>
        </w:r>
        <w:r w:rsidR="00E87159">
          <w:rPr>
            <w:webHidden/>
          </w:rPr>
          <w:instrText xml:space="preserve"> PAGEREF _Toc476212504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505" w:history="1">
        <w:r w:rsidR="00E87159" w:rsidRPr="00527963">
          <w:rPr>
            <w:rStyle w:val="Hyperlnk"/>
          </w:rPr>
          <w:t>Ändring av landskapslagen om posttjänster</w:t>
        </w:r>
        <w:r w:rsidR="00E87159">
          <w:rPr>
            <w:webHidden/>
          </w:rPr>
          <w:tab/>
        </w:r>
        <w:r w:rsidR="00E87159">
          <w:rPr>
            <w:webHidden/>
          </w:rPr>
          <w:fldChar w:fldCharType="begin"/>
        </w:r>
        <w:r w:rsidR="00E87159">
          <w:rPr>
            <w:webHidden/>
          </w:rPr>
          <w:instrText xml:space="preserve"> PAGEREF _Toc476212505 \h </w:instrText>
        </w:r>
        <w:r w:rsidR="00E87159">
          <w:rPr>
            <w:webHidden/>
          </w:rPr>
        </w:r>
        <w:r w:rsidR="00E87159">
          <w:rPr>
            <w:webHidden/>
          </w:rPr>
          <w:fldChar w:fldCharType="separate"/>
        </w:r>
        <w:r w:rsidR="00E87159">
          <w:rPr>
            <w:webHidden/>
          </w:rPr>
          <w:t>6</w:t>
        </w:r>
        <w:r w:rsidR="00E87159">
          <w:rPr>
            <w:webHidden/>
          </w:rPr>
          <w:fldChar w:fldCharType="end"/>
        </w:r>
      </w:hyperlink>
    </w:p>
    <w:p w:rsidR="00E87159" w:rsidRDefault="00003B7C">
      <w:pPr>
        <w:pStyle w:val="Innehll1"/>
        <w:rPr>
          <w:rFonts w:asciiTheme="minorHAnsi" w:eastAsiaTheme="minorEastAsia" w:hAnsiTheme="minorHAnsi" w:cstheme="minorBidi"/>
          <w:sz w:val="22"/>
          <w:szCs w:val="22"/>
        </w:rPr>
      </w:pPr>
      <w:hyperlink w:anchor="_Toc476212506" w:history="1">
        <w:r w:rsidR="00E87159" w:rsidRPr="00527963">
          <w:rPr>
            <w:rStyle w:val="Hyperlnk"/>
          </w:rPr>
          <w:t>Lagtext</w:t>
        </w:r>
        <w:r w:rsidR="00E87159">
          <w:rPr>
            <w:webHidden/>
          </w:rPr>
          <w:tab/>
        </w:r>
        <w:r w:rsidR="00E87159">
          <w:rPr>
            <w:webHidden/>
          </w:rPr>
          <w:fldChar w:fldCharType="begin"/>
        </w:r>
        <w:r w:rsidR="00E87159">
          <w:rPr>
            <w:webHidden/>
          </w:rPr>
          <w:instrText xml:space="preserve"> PAGEREF _Toc476212506 \h </w:instrText>
        </w:r>
        <w:r w:rsidR="00E87159">
          <w:rPr>
            <w:webHidden/>
          </w:rPr>
        </w:r>
        <w:r w:rsidR="00E87159">
          <w:rPr>
            <w:webHidden/>
          </w:rPr>
          <w:fldChar w:fldCharType="separate"/>
        </w:r>
        <w:r w:rsidR="00E87159">
          <w:rPr>
            <w:webHidden/>
          </w:rPr>
          <w:t>9</w:t>
        </w:r>
        <w:r w:rsidR="00E87159">
          <w:rPr>
            <w:webHidden/>
          </w:rPr>
          <w:fldChar w:fldCharType="end"/>
        </w:r>
      </w:hyperlink>
    </w:p>
    <w:p w:rsidR="00E87159" w:rsidRDefault="00003B7C">
      <w:pPr>
        <w:pStyle w:val="Innehll2"/>
        <w:rPr>
          <w:rFonts w:asciiTheme="minorHAnsi" w:eastAsiaTheme="minorEastAsia" w:hAnsiTheme="minorHAnsi" w:cstheme="minorBidi"/>
          <w:sz w:val="22"/>
          <w:szCs w:val="22"/>
        </w:rPr>
      </w:pPr>
      <w:hyperlink w:anchor="_Toc476212507" w:history="1">
        <w:r w:rsidR="00E87159" w:rsidRPr="00527963">
          <w:rPr>
            <w:rStyle w:val="Hyperlnk"/>
          </w:rPr>
          <w:t>L A N D S K A P S L A G om ändring av landskapslagen om posttjänster</w:t>
        </w:r>
        <w:r w:rsidR="00E87159">
          <w:rPr>
            <w:webHidden/>
          </w:rPr>
          <w:tab/>
        </w:r>
        <w:r w:rsidR="00E87159">
          <w:rPr>
            <w:webHidden/>
          </w:rPr>
          <w:fldChar w:fldCharType="begin"/>
        </w:r>
        <w:r w:rsidR="00E87159">
          <w:rPr>
            <w:webHidden/>
          </w:rPr>
          <w:instrText xml:space="preserve"> PAGEREF _Toc476212507 \h </w:instrText>
        </w:r>
        <w:r w:rsidR="00E87159">
          <w:rPr>
            <w:webHidden/>
          </w:rPr>
        </w:r>
        <w:r w:rsidR="00E87159">
          <w:rPr>
            <w:webHidden/>
          </w:rPr>
          <w:fldChar w:fldCharType="separate"/>
        </w:r>
        <w:r w:rsidR="00E87159">
          <w:rPr>
            <w:webHidden/>
          </w:rPr>
          <w:t>9</w:t>
        </w:r>
        <w:r w:rsidR="00E87159">
          <w:rPr>
            <w:webHidden/>
          </w:rPr>
          <w:fldChar w:fldCharType="end"/>
        </w:r>
      </w:hyperlink>
    </w:p>
    <w:p w:rsidR="00E87159" w:rsidRDefault="00003B7C">
      <w:pPr>
        <w:pStyle w:val="Innehll1"/>
        <w:rPr>
          <w:rFonts w:asciiTheme="minorHAnsi" w:eastAsiaTheme="minorEastAsia" w:hAnsiTheme="minorHAnsi" w:cstheme="minorBidi"/>
          <w:sz w:val="22"/>
          <w:szCs w:val="22"/>
        </w:rPr>
      </w:pPr>
      <w:hyperlink w:anchor="_Toc476212508" w:history="1">
        <w:r w:rsidR="00E87159" w:rsidRPr="00527963">
          <w:rPr>
            <w:rStyle w:val="Hyperlnk"/>
          </w:rPr>
          <w:t>Parallelltexter</w:t>
        </w:r>
        <w:r w:rsidR="00E87159">
          <w:rPr>
            <w:webHidden/>
          </w:rPr>
          <w:tab/>
        </w:r>
        <w:r w:rsidR="00E87159">
          <w:rPr>
            <w:webHidden/>
          </w:rPr>
          <w:fldChar w:fldCharType="begin"/>
        </w:r>
        <w:r w:rsidR="00E87159">
          <w:rPr>
            <w:webHidden/>
          </w:rPr>
          <w:instrText xml:space="preserve"> PAGEREF _Toc476212508 \h </w:instrText>
        </w:r>
        <w:r w:rsidR="00E87159">
          <w:rPr>
            <w:webHidden/>
          </w:rPr>
        </w:r>
        <w:r w:rsidR="00E87159">
          <w:rPr>
            <w:webHidden/>
          </w:rPr>
          <w:fldChar w:fldCharType="separate"/>
        </w:r>
        <w:r w:rsidR="00E87159">
          <w:rPr>
            <w:webHidden/>
          </w:rPr>
          <w:t>12</w:t>
        </w:r>
        <w:r w:rsidR="00E87159">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rsidP="009A590A">
      <w:pPr>
        <w:pStyle w:val="RubrikA"/>
      </w:pPr>
      <w:bookmarkStart w:id="2" w:name="_Toc476212490"/>
      <w:r>
        <w:t>Allmän motivering</w:t>
      </w:r>
      <w:bookmarkEnd w:id="2"/>
    </w:p>
    <w:p w:rsidR="00AF3004" w:rsidRDefault="00AF3004">
      <w:pPr>
        <w:pStyle w:val="Rubrikmellanrum"/>
      </w:pPr>
    </w:p>
    <w:p w:rsidR="00AF3004" w:rsidRDefault="00AF3004" w:rsidP="00B75955">
      <w:pPr>
        <w:pStyle w:val="RubrikB"/>
      </w:pPr>
      <w:bookmarkStart w:id="3" w:name="_Toc476212491"/>
      <w:r>
        <w:t>1. Bakgrund</w:t>
      </w:r>
      <w:bookmarkEnd w:id="3"/>
    </w:p>
    <w:p w:rsidR="00AF3004" w:rsidRDefault="00AF3004">
      <w:pPr>
        <w:pStyle w:val="Rubrikmellanrum"/>
      </w:pPr>
    </w:p>
    <w:p w:rsidR="00B75955" w:rsidRDefault="00B75955" w:rsidP="00F209AE">
      <w:pPr>
        <w:pStyle w:val="RubrikC"/>
      </w:pPr>
      <w:bookmarkStart w:id="4" w:name="_Toc476212492"/>
      <w:r w:rsidRPr="00B75955">
        <w:t>1.</w:t>
      </w:r>
      <w:r w:rsidR="008E3AD4">
        <w:t>1</w:t>
      </w:r>
      <w:r w:rsidRPr="00B75955">
        <w:t>. Nuvarande lagstiftning</w:t>
      </w:r>
      <w:bookmarkEnd w:id="4"/>
    </w:p>
    <w:p w:rsidR="00EC68BA" w:rsidRPr="00EC68BA" w:rsidRDefault="00EC68BA" w:rsidP="00EC68BA">
      <w:pPr>
        <w:pStyle w:val="Rubrikmellanrum"/>
      </w:pPr>
    </w:p>
    <w:p w:rsidR="000844F8" w:rsidRDefault="00B75955" w:rsidP="00B75955">
      <w:pPr>
        <w:pStyle w:val="ANormal"/>
      </w:pPr>
      <w:r>
        <w:t>Postverksamheten på Åland regleras genom bestä</w:t>
      </w:r>
      <w:r w:rsidR="002B7145">
        <w:t>mme</w:t>
      </w:r>
      <w:r>
        <w:t>l</w:t>
      </w:r>
      <w:r w:rsidR="002B7145">
        <w:t>s</w:t>
      </w:r>
      <w:r>
        <w:t>erna i landskapsl</w:t>
      </w:r>
      <w:r>
        <w:t>a</w:t>
      </w:r>
      <w:r>
        <w:t xml:space="preserve">gen </w:t>
      </w:r>
      <w:r w:rsidR="002B7145">
        <w:t>(2007:60) om p</w:t>
      </w:r>
      <w:r>
        <w:t>osttjänster</w:t>
      </w:r>
      <w:r w:rsidR="002B7145">
        <w:t>. Syftet med lagen är att säkerställa att pos</w:t>
      </w:r>
      <w:r w:rsidR="002B7145">
        <w:t>t</w:t>
      </w:r>
      <w:r w:rsidR="002B7145">
        <w:t>tjänster av god kvalitet och särskilt samhällsomfattande tjänster finns att tillgå på likvä</w:t>
      </w:r>
      <w:r w:rsidR="00B9760B">
        <w:t>rdiga villkor i hela landskapet</w:t>
      </w:r>
      <w:r w:rsidR="002B7145">
        <w:t>. Landskapslagen innehåller till exempel bestämmelser om samhällsomfattande tjänster</w:t>
      </w:r>
      <w:r w:rsidR="007507D8">
        <w:t>, insamling och u</w:t>
      </w:r>
      <w:r w:rsidR="007507D8">
        <w:t>t</w:t>
      </w:r>
      <w:r w:rsidR="007507D8">
        <w:t>delning av post, brevhemlighet</w:t>
      </w:r>
      <w:r w:rsidR="002B7145">
        <w:t xml:space="preserve"> o</w:t>
      </w:r>
      <w:r w:rsidR="00532C99">
        <w:t>ch postföretagens skyldigheter.</w:t>
      </w:r>
    </w:p>
    <w:p w:rsidR="005A2264" w:rsidRDefault="000844F8" w:rsidP="00B75955">
      <w:pPr>
        <w:pStyle w:val="ANormal"/>
      </w:pPr>
      <w:r>
        <w:tab/>
      </w:r>
      <w:r w:rsidR="002B7145">
        <w:t>Postverksamhet får utövas efter tillstånd av landskapsregeringen. Lan</w:t>
      </w:r>
      <w:r w:rsidR="002B7145">
        <w:t>d</w:t>
      </w:r>
      <w:r w:rsidR="002B7145">
        <w:t>skapsregeringen har beviljat Åland Post tillstånd för postverksamhet till och med den 31 december 2021. Enligt tillståndet ska Åland Post tillhand</w:t>
      </w:r>
      <w:r w:rsidR="002B7145">
        <w:t>a</w:t>
      </w:r>
      <w:r w:rsidR="002B7145">
        <w:t>hålla de samhällsomfattande tjänster som definieras i 4</w:t>
      </w:r>
      <w:r w:rsidR="00532C99">
        <w:t> §</w:t>
      </w:r>
      <w:r w:rsidR="005A2264">
        <w:t xml:space="preserve"> landskapslagen om posttjänster och uppfylla de kvalitetsnormer för de samhällsomfattande tjänsterna som definieras i 5</w:t>
      </w:r>
      <w:r w:rsidR="00532C99">
        <w:t> §.</w:t>
      </w:r>
    </w:p>
    <w:p w:rsidR="002B7145" w:rsidRDefault="002B7145" w:rsidP="00B75955">
      <w:pPr>
        <w:pStyle w:val="ANormal"/>
      </w:pPr>
      <w:r>
        <w:tab/>
        <w:t>Landskapslagen om posttjänster har ändrats en gång sedan den trädde i</w:t>
      </w:r>
      <w:r w:rsidR="00532C99">
        <w:t xml:space="preserve"> </w:t>
      </w:r>
      <w:r>
        <w:t xml:space="preserve">kraft </w:t>
      </w:r>
      <w:r w:rsidR="000844F8">
        <w:t xml:space="preserve">den </w:t>
      </w:r>
      <w:r>
        <w:t xml:space="preserve">1 oktober 2007. Ändringen gjordes i syfte att </w:t>
      </w:r>
      <w:r w:rsidR="006C15EE">
        <w:t>förenhetliga lan</w:t>
      </w:r>
      <w:r w:rsidR="006C15EE">
        <w:t>d</w:t>
      </w:r>
      <w:r w:rsidR="006C15EE">
        <w:t>skapslagstiftningen med EU-rättens definition av de samhällsomfattande tjänsterna.</w:t>
      </w:r>
    </w:p>
    <w:p w:rsidR="006C15EE" w:rsidRDefault="006C15EE" w:rsidP="00B75955">
      <w:pPr>
        <w:pStyle w:val="ANormal"/>
        <w:rPr>
          <w:i/>
        </w:rPr>
      </w:pPr>
    </w:p>
    <w:p w:rsidR="00852326" w:rsidRDefault="00852326" w:rsidP="00852326">
      <w:pPr>
        <w:pStyle w:val="RubrikC"/>
      </w:pPr>
      <w:bookmarkStart w:id="5" w:name="_Toc476212493"/>
      <w:r>
        <w:t xml:space="preserve">1.2. </w:t>
      </w:r>
      <w:r w:rsidR="009F7915">
        <w:t xml:space="preserve">EU och </w:t>
      </w:r>
      <w:r>
        <w:t>Världspost</w:t>
      </w:r>
      <w:r w:rsidR="00DD0F00">
        <w:t>föreningen</w:t>
      </w:r>
      <w:bookmarkEnd w:id="5"/>
    </w:p>
    <w:p w:rsidR="00382838" w:rsidRDefault="00382838" w:rsidP="00532C99">
      <w:pPr>
        <w:pStyle w:val="ANormal"/>
        <w:rPr>
          <w:sz w:val="10"/>
          <w:szCs w:val="10"/>
        </w:rPr>
      </w:pPr>
    </w:p>
    <w:p w:rsidR="009F7915" w:rsidRPr="00532C99" w:rsidRDefault="009F7915" w:rsidP="00532C99">
      <w:pPr>
        <w:pStyle w:val="ANormal"/>
      </w:pPr>
      <w:r w:rsidRPr="00532C99">
        <w:t>Inom EU regleras postverksamheten genom postdirektivet (Europ</w:t>
      </w:r>
      <w:r w:rsidR="00532C99" w:rsidRPr="00532C99">
        <w:t>a</w:t>
      </w:r>
      <w:r w:rsidRPr="00532C99">
        <w:t>parl</w:t>
      </w:r>
      <w:r w:rsidRPr="00532C99">
        <w:t>a</w:t>
      </w:r>
      <w:r w:rsidRPr="00532C99">
        <w:t>mentets och rådets direktiv 97/67/EU om gemensamma regler för utveck</w:t>
      </w:r>
      <w:r w:rsidRPr="00532C99">
        <w:t>l</w:t>
      </w:r>
      <w:r w:rsidRPr="00532C99">
        <w:t>ingen av gemenskapens inre marknad för posttjänster och för förbättring av kvaliteten på tjänsterna, ändrat genom direktiven 2002/39/EU och 2008/6/EU)</w:t>
      </w:r>
      <w:r w:rsidR="00382838">
        <w:t>. Direktivet</w:t>
      </w:r>
      <w:r w:rsidR="00852326" w:rsidRPr="00532C99">
        <w:t xml:space="preserve"> innehåller centrala bestämmelser om den interna</w:t>
      </w:r>
      <w:r w:rsidR="00852326" w:rsidRPr="00532C99">
        <w:t>t</w:t>
      </w:r>
      <w:r w:rsidR="00852326" w:rsidRPr="00532C99">
        <w:t>ionella post</w:t>
      </w:r>
      <w:r w:rsidR="00382838">
        <w:t xml:space="preserve">trafiken. </w:t>
      </w:r>
      <w:r w:rsidR="00A03664" w:rsidRPr="00532C99">
        <w:t xml:space="preserve">Syftet med </w:t>
      </w:r>
      <w:r w:rsidR="00561932">
        <w:t>direktivet</w:t>
      </w:r>
      <w:r w:rsidR="00A03664" w:rsidRPr="00532C99">
        <w:t xml:space="preserve"> är </w:t>
      </w:r>
      <w:r w:rsidR="007507D8">
        <w:t xml:space="preserve">att </w:t>
      </w:r>
      <w:r w:rsidR="00A03664" w:rsidRPr="00532C99">
        <w:t>den internationella posttr</w:t>
      </w:r>
      <w:r w:rsidR="00A03664" w:rsidRPr="00532C99">
        <w:t>a</w:t>
      </w:r>
      <w:r w:rsidR="00A03664" w:rsidRPr="00532C99">
        <w:t>fiken ska fungera bättre och bli effektivare samt att samarbetet mellan akt</w:t>
      </w:r>
      <w:r w:rsidR="00A03664" w:rsidRPr="00532C99">
        <w:t>ö</w:t>
      </w:r>
      <w:r w:rsidR="00A03664" w:rsidRPr="00532C99">
        <w:t>rern</w:t>
      </w:r>
      <w:r w:rsidR="0090568E">
        <w:t xml:space="preserve">a inom branschen ska bli bättre </w:t>
      </w:r>
      <w:r w:rsidR="0090568E" w:rsidRPr="00532C99">
        <w:t xml:space="preserve">Postdirektivet </w:t>
      </w:r>
      <w:r w:rsidR="0090568E">
        <w:t>ä</w:t>
      </w:r>
      <w:r w:rsidR="0090568E" w:rsidRPr="00532C99">
        <w:t xml:space="preserve">r ett s.k. </w:t>
      </w:r>
      <w:r w:rsidR="0090568E" w:rsidRPr="00382838">
        <w:t>blan</w:t>
      </w:r>
      <w:r w:rsidR="0090568E">
        <w:t>dat</w:t>
      </w:r>
      <w:r w:rsidR="0090568E" w:rsidRPr="00532C99">
        <w:t xml:space="preserve"> avtal som innehåller bestämmelser som dels hör till unionens dels till medlem</w:t>
      </w:r>
      <w:r w:rsidR="0090568E" w:rsidRPr="00532C99">
        <w:t>s</w:t>
      </w:r>
      <w:r w:rsidR="0090568E" w:rsidRPr="00532C99">
        <w:t>staternas behörighet. Till den del konventionen hör till medlemsstaternas behörighet faller bestämmelserna till största delen inom landskapets beh</w:t>
      </w:r>
      <w:r w:rsidR="0090568E" w:rsidRPr="00532C99">
        <w:t>ö</w:t>
      </w:r>
      <w:r w:rsidR="0090568E" w:rsidRPr="00532C99">
        <w:t>righet</w:t>
      </w:r>
      <w:r w:rsidR="0090568E">
        <w:t>.</w:t>
      </w:r>
    </w:p>
    <w:p w:rsidR="00852326" w:rsidRDefault="009F7915" w:rsidP="00532C99">
      <w:pPr>
        <w:pStyle w:val="ANormal"/>
      </w:pPr>
      <w:r w:rsidRPr="00532C99">
        <w:tab/>
        <w:t>Åland</w:t>
      </w:r>
      <w:r w:rsidR="00BC58D1" w:rsidRPr="00532C99">
        <w:t xml:space="preserve"> och Finland är även anslutna</w:t>
      </w:r>
      <w:r w:rsidRPr="00532C99">
        <w:t xml:space="preserve"> till</w:t>
      </w:r>
      <w:r w:rsidR="00AB41D0" w:rsidRPr="00532C99">
        <w:t xml:space="preserve"> Världspostföreningen. Förenin</w:t>
      </w:r>
      <w:r w:rsidR="00AB41D0" w:rsidRPr="00532C99">
        <w:t>g</w:t>
      </w:r>
      <w:r w:rsidR="00AB41D0" w:rsidRPr="00532C99">
        <w:t>ens syfte är att främja en hållbar utveckling av globala, högklassiga, effe</w:t>
      </w:r>
      <w:r w:rsidR="00AB41D0" w:rsidRPr="00532C99">
        <w:t>k</w:t>
      </w:r>
      <w:r w:rsidR="00AB41D0" w:rsidRPr="00532C99">
        <w:t>tiva och lättillgängliga posttjänster. Världspostföreningens konvention i</w:t>
      </w:r>
      <w:r w:rsidR="00AB41D0" w:rsidRPr="00532C99">
        <w:t>n</w:t>
      </w:r>
      <w:r w:rsidR="00AB41D0" w:rsidRPr="00532C99">
        <w:t>nehåller de allmänna reglerna för i</w:t>
      </w:r>
      <w:r w:rsidR="00532C99">
        <w:t>n</w:t>
      </w:r>
      <w:r w:rsidR="00AB41D0" w:rsidRPr="00532C99">
        <w:t>ternationell posttrafik och bestämmelser om befordran av brevpost och postpaket.</w:t>
      </w:r>
      <w:r w:rsidR="00BC58D1" w:rsidRPr="00532C99">
        <w:t xml:space="preserve"> </w:t>
      </w:r>
      <w:r w:rsidR="00852326" w:rsidRPr="00532C99">
        <w:t>Konventionen revideras</w:t>
      </w:r>
      <w:r w:rsidR="007F71F3" w:rsidRPr="00532C99">
        <w:t xml:space="preserve"> </w:t>
      </w:r>
      <w:r w:rsidR="000844F8" w:rsidRPr="00532C99">
        <w:t>vart fjärde</w:t>
      </w:r>
      <w:r w:rsidR="007F71F3" w:rsidRPr="00532C99">
        <w:t xml:space="preserve"> år vid Världs</w:t>
      </w:r>
      <w:r w:rsidR="00852326" w:rsidRPr="00532C99">
        <w:t>postföreningens kongress.</w:t>
      </w:r>
      <w:r w:rsidR="00BC58D1" w:rsidRPr="00532C99">
        <w:t xml:space="preserve"> </w:t>
      </w:r>
      <w:r w:rsidR="007F71F3" w:rsidRPr="00532C99">
        <w:t>Världspostkon</w:t>
      </w:r>
      <w:r w:rsidR="00852326" w:rsidRPr="00532C99">
        <w:t>ventionen av år 2004</w:t>
      </w:r>
      <w:r w:rsidR="007F71F3" w:rsidRPr="00532C99">
        <w:t>, 2008</w:t>
      </w:r>
      <w:r w:rsidR="00852326" w:rsidRPr="00532C99">
        <w:t xml:space="preserve"> </w:t>
      </w:r>
      <w:r w:rsidR="007F71F3" w:rsidRPr="00532C99">
        <w:t xml:space="preserve">och 2012 </w:t>
      </w:r>
      <w:r w:rsidR="00852326" w:rsidRPr="00532C99">
        <w:t>har godkänts av riksdagen och de bestämmelser i världspostkonventionen som hör till området för lagstift</w:t>
      </w:r>
      <w:r w:rsidR="007F71F3" w:rsidRPr="00532C99">
        <w:t>ning</w:t>
      </w:r>
      <w:r w:rsidR="00852326" w:rsidRPr="00532C99">
        <w:t xml:space="preserve">en </w:t>
      </w:r>
      <w:r w:rsidR="007F71F3" w:rsidRPr="00532C99">
        <w:t>har satts i kraft genom lagar</w:t>
      </w:r>
      <w:r w:rsidR="007F0405" w:rsidRPr="00532C99">
        <w:t xml:space="preserve"> </w:t>
      </w:r>
      <w:r w:rsidR="007F71F3" w:rsidRPr="00532C99">
        <w:t xml:space="preserve">(FFS 1364/2006, </w:t>
      </w:r>
      <w:r w:rsidR="007F0405" w:rsidRPr="00532C99">
        <w:t xml:space="preserve">FFS 416/2011 </w:t>
      </w:r>
      <w:r w:rsidR="007F71F3" w:rsidRPr="00532C99">
        <w:t xml:space="preserve">samt </w:t>
      </w:r>
      <w:r w:rsidR="007F0405" w:rsidRPr="00532C99">
        <w:t>FFS 657/2014).</w:t>
      </w:r>
      <w:r w:rsidR="007F71F3" w:rsidRPr="00532C99">
        <w:t xml:space="preserve"> Ålands lagting </w:t>
      </w:r>
      <w:r w:rsidR="007F0405" w:rsidRPr="00532C99">
        <w:t>har d</w:t>
      </w:r>
      <w:r w:rsidR="007F71F3" w:rsidRPr="00532C99">
        <w:t>en 13 december 2006</w:t>
      </w:r>
      <w:r w:rsidR="00BE31C8" w:rsidRPr="00532C99">
        <w:t xml:space="preserve"> (</w:t>
      </w:r>
      <w:r w:rsidR="00382838">
        <w:t>ÅFS 2007:45</w:t>
      </w:r>
      <w:r w:rsidR="00BE31C8" w:rsidRPr="00532C99">
        <w:t>)</w:t>
      </w:r>
      <w:r w:rsidR="007F0405" w:rsidRPr="00532C99">
        <w:t xml:space="preserve">, </w:t>
      </w:r>
      <w:r w:rsidR="000844F8" w:rsidRPr="00532C99">
        <w:t xml:space="preserve">den </w:t>
      </w:r>
      <w:r w:rsidR="007F0405" w:rsidRPr="00532C99">
        <w:t>11 april 2011</w:t>
      </w:r>
      <w:r w:rsidR="00BE31C8" w:rsidRPr="00532C99">
        <w:t xml:space="preserve"> (</w:t>
      </w:r>
      <w:r w:rsidR="00382838">
        <w:t>ÅFS 2011:107</w:t>
      </w:r>
      <w:r w:rsidR="00BE31C8" w:rsidRPr="00532C99">
        <w:t xml:space="preserve">) samt </w:t>
      </w:r>
      <w:r w:rsidR="000844F8" w:rsidRPr="00532C99">
        <w:t xml:space="preserve">den </w:t>
      </w:r>
      <w:r w:rsidR="00BE31C8" w:rsidRPr="00532C99">
        <w:t xml:space="preserve">30 mars 2015 (LTB 10/2015) </w:t>
      </w:r>
      <w:r w:rsidR="007F0405" w:rsidRPr="00532C99">
        <w:t xml:space="preserve">gett </w:t>
      </w:r>
      <w:r w:rsidR="007F71F3" w:rsidRPr="00532C99">
        <w:t>sitt bifall</w:t>
      </w:r>
      <w:r w:rsidR="00852326" w:rsidRPr="00532C99">
        <w:t xml:space="preserve"> </w:t>
      </w:r>
      <w:r w:rsidR="007F71F3" w:rsidRPr="00532C99">
        <w:t xml:space="preserve">till </w:t>
      </w:r>
      <w:r w:rsidR="00BE31C8" w:rsidRPr="00532C99">
        <w:t xml:space="preserve">respektive rikslag </w:t>
      </w:r>
      <w:r w:rsidR="007F71F3" w:rsidRPr="00532C99">
        <w:t>till den del konventionen faller inom landskapets b</w:t>
      </w:r>
      <w:r w:rsidR="007F71F3" w:rsidRPr="00532C99">
        <w:t>e</w:t>
      </w:r>
      <w:r w:rsidR="007F71F3" w:rsidRPr="00532C99">
        <w:t>hörighet</w:t>
      </w:r>
      <w:r w:rsidR="00822426" w:rsidRPr="00532C99">
        <w:t>.</w:t>
      </w:r>
    </w:p>
    <w:p w:rsidR="0090568E" w:rsidRPr="00532C99" w:rsidRDefault="0090568E" w:rsidP="00532C99">
      <w:pPr>
        <w:pStyle w:val="ANormal"/>
      </w:pPr>
    </w:p>
    <w:p w:rsidR="006C15EE" w:rsidRDefault="008E3AD4" w:rsidP="00F209AE">
      <w:pPr>
        <w:pStyle w:val="RubrikC"/>
      </w:pPr>
      <w:bookmarkStart w:id="6" w:name="_Toc476212494"/>
      <w:r>
        <w:t>1.</w:t>
      </w:r>
      <w:r w:rsidR="00A86D32">
        <w:t>3</w:t>
      </w:r>
      <w:r>
        <w:t>. Beh</w:t>
      </w:r>
      <w:r w:rsidR="006C15EE" w:rsidRPr="006C15EE">
        <w:t>ov av ändring</w:t>
      </w:r>
      <w:r w:rsidR="006C15EE">
        <w:t xml:space="preserve"> av lagstiftningen</w:t>
      </w:r>
      <w:bookmarkEnd w:id="6"/>
    </w:p>
    <w:p w:rsidR="00A61EB2" w:rsidRPr="00A61EB2" w:rsidRDefault="00A61EB2" w:rsidP="00A61EB2">
      <w:pPr>
        <w:pStyle w:val="Rubrikmellanrum"/>
      </w:pPr>
    </w:p>
    <w:p w:rsidR="00961E63" w:rsidRPr="00961E63" w:rsidRDefault="004A589D" w:rsidP="00961E63">
      <w:pPr>
        <w:autoSpaceDE w:val="0"/>
        <w:autoSpaceDN w:val="0"/>
        <w:adjustRightInd w:val="0"/>
        <w:jc w:val="both"/>
        <w:rPr>
          <w:sz w:val="22"/>
          <w:szCs w:val="22"/>
          <w:lang w:val="sv-SE"/>
        </w:rPr>
      </w:pPr>
      <w:r>
        <w:rPr>
          <w:sz w:val="22"/>
          <w:szCs w:val="22"/>
          <w:lang w:val="sv-SE"/>
        </w:rPr>
        <w:t xml:space="preserve">Postverksamheten har genomgått och genomgår stora förändringar bland annat beroende på </w:t>
      </w:r>
      <w:r w:rsidR="00561932" w:rsidRPr="00561932">
        <w:rPr>
          <w:sz w:val="22"/>
          <w:szCs w:val="22"/>
          <w:lang w:val="sv-SE"/>
        </w:rPr>
        <w:t>digitaliseringen av informationsutbytet</w:t>
      </w:r>
      <w:r>
        <w:rPr>
          <w:sz w:val="22"/>
          <w:szCs w:val="22"/>
          <w:lang w:val="sv-SE"/>
        </w:rPr>
        <w:t>. Brevvolymerna i Finland har minskat med ca 10 procent per år och</w:t>
      </w:r>
      <w:r w:rsidRPr="00561932">
        <w:rPr>
          <w:sz w:val="22"/>
          <w:szCs w:val="22"/>
          <w:lang w:val="sv-SE"/>
        </w:rPr>
        <w:t xml:space="preserve"> både tidningarnas och tidskrifternas volymer</w:t>
      </w:r>
      <w:r>
        <w:rPr>
          <w:sz w:val="22"/>
          <w:szCs w:val="22"/>
          <w:lang w:val="sv-SE"/>
        </w:rPr>
        <w:t xml:space="preserve"> minskar </w:t>
      </w:r>
      <w:r w:rsidRPr="00561932">
        <w:rPr>
          <w:sz w:val="22"/>
          <w:szCs w:val="22"/>
          <w:lang w:val="sv-SE"/>
        </w:rPr>
        <w:t>kontinuerligt</w:t>
      </w:r>
      <w:r>
        <w:rPr>
          <w:sz w:val="22"/>
          <w:szCs w:val="22"/>
          <w:lang w:val="sv-SE"/>
        </w:rPr>
        <w:t xml:space="preserve">. </w:t>
      </w:r>
      <w:r w:rsidRPr="00561932">
        <w:rPr>
          <w:sz w:val="22"/>
          <w:szCs w:val="22"/>
          <w:lang w:val="sv-SE"/>
        </w:rPr>
        <w:t>Då betydelsen av den tradi</w:t>
      </w:r>
      <w:r w:rsidRPr="00561932">
        <w:rPr>
          <w:sz w:val="22"/>
          <w:szCs w:val="22"/>
          <w:lang w:val="sv-SE"/>
        </w:rPr>
        <w:t>t</w:t>
      </w:r>
      <w:r w:rsidRPr="00561932">
        <w:rPr>
          <w:sz w:val="22"/>
          <w:szCs w:val="22"/>
          <w:lang w:val="sv-SE"/>
        </w:rPr>
        <w:t>ionella postverksamheten minskar måste också lagstiftningen uppdateras</w:t>
      </w:r>
      <w:r w:rsidR="008372ED">
        <w:rPr>
          <w:sz w:val="22"/>
          <w:szCs w:val="22"/>
          <w:lang w:val="sv-SE"/>
        </w:rPr>
        <w:t xml:space="preserve"> </w:t>
      </w:r>
      <w:r w:rsidRPr="00561932">
        <w:rPr>
          <w:sz w:val="22"/>
          <w:szCs w:val="22"/>
          <w:lang w:val="sv-SE"/>
        </w:rPr>
        <w:lastRenderedPageBreak/>
        <w:t>för att motsvara den förändrade verksamhetsmiljön</w:t>
      </w:r>
      <w:r>
        <w:rPr>
          <w:sz w:val="22"/>
          <w:szCs w:val="22"/>
          <w:lang w:val="sv-SE"/>
        </w:rPr>
        <w:t xml:space="preserve"> </w:t>
      </w:r>
      <w:r w:rsidR="00961E63" w:rsidRPr="00961E63">
        <w:rPr>
          <w:sz w:val="22"/>
          <w:szCs w:val="22"/>
          <w:lang w:val="sv-SE"/>
        </w:rPr>
        <w:t>så att</w:t>
      </w:r>
      <w:r w:rsidR="00D91FE0">
        <w:rPr>
          <w:sz w:val="22"/>
          <w:szCs w:val="22"/>
          <w:lang w:val="sv-SE"/>
        </w:rPr>
        <w:t xml:space="preserve"> Åland</w:t>
      </w:r>
      <w:r w:rsidR="00961E63" w:rsidRPr="00961E63">
        <w:rPr>
          <w:sz w:val="22"/>
          <w:szCs w:val="22"/>
          <w:lang w:val="sv-SE"/>
        </w:rPr>
        <w:t xml:space="preserve"> </w:t>
      </w:r>
      <w:r w:rsidR="00961E63">
        <w:rPr>
          <w:sz w:val="22"/>
          <w:szCs w:val="22"/>
          <w:lang w:val="sv-SE"/>
        </w:rPr>
        <w:t xml:space="preserve">Post </w:t>
      </w:r>
      <w:r w:rsidR="00961E63" w:rsidRPr="00961E63">
        <w:rPr>
          <w:sz w:val="22"/>
          <w:szCs w:val="22"/>
          <w:lang w:val="sv-SE"/>
        </w:rPr>
        <w:t xml:space="preserve">har en möjlighet att utveckla sin verksamhet </w:t>
      </w:r>
      <w:r w:rsidR="00961E63">
        <w:rPr>
          <w:sz w:val="22"/>
          <w:szCs w:val="22"/>
          <w:lang w:val="sv-SE"/>
        </w:rPr>
        <w:t xml:space="preserve">och </w:t>
      </w:r>
      <w:r w:rsidR="00961E63" w:rsidRPr="00961E63">
        <w:rPr>
          <w:sz w:val="22"/>
          <w:szCs w:val="22"/>
          <w:lang w:val="sv-SE"/>
        </w:rPr>
        <w:t xml:space="preserve">även i fortsättningen </w:t>
      </w:r>
      <w:r w:rsidR="00961E63">
        <w:rPr>
          <w:sz w:val="22"/>
          <w:szCs w:val="22"/>
          <w:lang w:val="sv-SE"/>
        </w:rPr>
        <w:t>kan klara</w:t>
      </w:r>
      <w:r w:rsidR="00961E63" w:rsidRPr="00961E63">
        <w:rPr>
          <w:sz w:val="22"/>
          <w:szCs w:val="22"/>
          <w:lang w:val="sv-SE"/>
        </w:rPr>
        <w:t xml:space="preserve"> av </w:t>
      </w:r>
      <w:r w:rsidR="00961E63">
        <w:rPr>
          <w:sz w:val="22"/>
          <w:szCs w:val="22"/>
          <w:lang w:val="sv-SE"/>
        </w:rPr>
        <w:t>att</w:t>
      </w:r>
      <w:r w:rsidR="00961E63" w:rsidRPr="00961E63">
        <w:rPr>
          <w:sz w:val="22"/>
          <w:szCs w:val="22"/>
          <w:lang w:val="sv-SE"/>
        </w:rPr>
        <w:t xml:space="preserve"> trygga de samhällsomfattande tjänsterna</w:t>
      </w:r>
      <w:r w:rsidR="00961E63">
        <w:rPr>
          <w:sz w:val="22"/>
          <w:szCs w:val="22"/>
          <w:lang w:val="sv-SE"/>
        </w:rPr>
        <w:t xml:space="preserve"> utan extra samhällsstöd</w:t>
      </w:r>
      <w:r w:rsidR="00D91FE0">
        <w:rPr>
          <w:sz w:val="22"/>
          <w:szCs w:val="22"/>
          <w:lang w:val="sv-SE"/>
        </w:rPr>
        <w:t>.</w:t>
      </w:r>
    </w:p>
    <w:p w:rsidR="00D91FE0" w:rsidRDefault="004A589D" w:rsidP="00F209AE">
      <w:pPr>
        <w:pStyle w:val="ANormal"/>
      </w:pPr>
      <w:r>
        <w:tab/>
      </w:r>
      <w:r w:rsidR="000F75E5">
        <w:t>En ändring av r</w:t>
      </w:r>
      <w:r w:rsidR="00F209AE">
        <w:t xml:space="preserve">ikets lag om </w:t>
      </w:r>
      <w:r w:rsidR="009A2A8C">
        <w:t>posttjänster</w:t>
      </w:r>
      <w:r w:rsidR="00B4360B">
        <w:t xml:space="preserve"> </w:t>
      </w:r>
      <w:r w:rsidR="00014146">
        <w:t xml:space="preserve">behandlas </w:t>
      </w:r>
      <w:r>
        <w:t xml:space="preserve">för närvarande </w:t>
      </w:r>
      <w:r w:rsidR="00014146">
        <w:t>i rik</w:t>
      </w:r>
      <w:r w:rsidR="00014146">
        <w:t>s</w:t>
      </w:r>
      <w:r w:rsidR="00014146">
        <w:t>dagen (RP 272/2016 rd)</w:t>
      </w:r>
      <w:r w:rsidR="000F75E5">
        <w:t xml:space="preserve"> och avsikten är att de ändrade bestämmelserna ska träda i</w:t>
      </w:r>
      <w:r w:rsidR="00532C99">
        <w:t xml:space="preserve"> </w:t>
      </w:r>
      <w:r w:rsidR="000F75E5">
        <w:t>kraft den 1 juli 2017.</w:t>
      </w:r>
      <w:r w:rsidR="00D122F4">
        <w:t xml:space="preserve"> </w:t>
      </w:r>
      <w:r w:rsidR="00D91FE0">
        <w:t>Bland de föreslagna ändring</w:t>
      </w:r>
      <w:r w:rsidR="00920789">
        <w:t>a</w:t>
      </w:r>
      <w:r w:rsidR="00D91FE0">
        <w:t xml:space="preserve">rna </w:t>
      </w:r>
      <w:r w:rsidR="00920789">
        <w:t>finns ett fö</w:t>
      </w:r>
      <w:r w:rsidR="00920789">
        <w:t>r</w:t>
      </w:r>
      <w:r w:rsidR="00920789">
        <w:t>slag till</w:t>
      </w:r>
      <w:r w:rsidR="00D91FE0">
        <w:t xml:space="preserve"> flexiblare utdelningsregler så </w:t>
      </w:r>
      <w:r w:rsidR="00014146">
        <w:t>att det i tätområ</w:t>
      </w:r>
      <w:r w:rsidR="00561932">
        <w:t>den med ett nät</w:t>
      </w:r>
      <w:r w:rsidR="00014146">
        <w:t xml:space="preserve"> för distribution av morgontidningar ska vara möjligt att göra undantag från femdagars</w:t>
      </w:r>
      <w:r w:rsidR="00D91FE0">
        <w:t xml:space="preserve"> </w:t>
      </w:r>
      <w:r w:rsidR="00014146">
        <w:t xml:space="preserve">utedelning av samhällsomfattande brev och tillåta utdelning som omfattar minst tre dagar. </w:t>
      </w:r>
      <w:r w:rsidR="000F75E5">
        <w:t>Posti</w:t>
      </w:r>
      <w:r w:rsidR="00BC58D1">
        <w:t xml:space="preserve"> Grou</w:t>
      </w:r>
      <w:r w:rsidR="00DD0F00">
        <w:t>p</w:t>
      </w:r>
      <w:r w:rsidR="00BC58D1">
        <w:t xml:space="preserve"> Ab (det enda</w:t>
      </w:r>
      <w:r w:rsidR="00DD0F00">
        <w:t xml:space="preserve"> landstäckande</w:t>
      </w:r>
      <w:r w:rsidR="00D22619">
        <w:t xml:space="preserve"> </w:t>
      </w:r>
      <w:r w:rsidR="00BC58D1">
        <w:t>företaget som är verk</w:t>
      </w:r>
      <w:r w:rsidR="00DD0F00">
        <w:t xml:space="preserve">samt på </w:t>
      </w:r>
      <w:r w:rsidR="00BC58D1">
        <w:t>postmarknaden i riket)</w:t>
      </w:r>
      <w:r w:rsidR="000F75E5">
        <w:t xml:space="preserve"> </w:t>
      </w:r>
      <w:r w:rsidR="00DD0F00">
        <w:t>har</w:t>
      </w:r>
      <w:r w:rsidR="00D91FE0">
        <w:t xml:space="preserve"> långtgående </w:t>
      </w:r>
      <w:r w:rsidR="00DD0F00">
        <w:t xml:space="preserve">planer på att </w:t>
      </w:r>
      <w:r w:rsidR="000F75E5">
        <w:t>upphöra med utdelning av brevförsändelser på tisdagar. Flera</w:t>
      </w:r>
      <w:r w:rsidR="00B4360B">
        <w:t xml:space="preserve"> EU</w:t>
      </w:r>
      <w:r w:rsidR="00532C99">
        <w:t>-</w:t>
      </w:r>
      <w:r w:rsidR="00B4360B">
        <w:t>länders kvalitetsnormer har ändrats</w:t>
      </w:r>
      <w:r w:rsidR="009A2A8C">
        <w:t xml:space="preserve"> </w:t>
      </w:r>
      <w:r w:rsidR="000F75E5">
        <w:t>och k</w:t>
      </w:r>
      <w:r w:rsidR="008372ED">
        <w:t>ommer att ändras under år 2017.</w:t>
      </w:r>
    </w:p>
    <w:p w:rsidR="00B4360B" w:rsidRDefault="00D91FE0" w:rsidP="00F209AE">
      <w:pPr>
        <w:pStyle w:val="ANormal"/>
      </w:pPr>
      <w:r>
        <w:tab/>
      </w:r>
      <w:r w:rsidR="000F75E5">
        <w:t xml:space="preserve">Sammantaget innebär detta </w:t>
      </w:r>
      <w:r w:rsidR="009A2A8C">
        <w:t xml:space="preserve">att Åland post inte kan uppfylla </w:t>
      </w:r>
      <w:r w:rsidR="001A09AA">
        <w:t>de kvalitet</w:t>
      </w:r>
      <w:r w:rsidR="001A09AA">
        <w:t>s</w:t>
      </w:r>
      <w:r w:rsidR="001A09AA">
        <w:t xml:space="preserve">normer som fastställs i </w:t>
      </w:r>
      <w:r w:rsidR="00532C99">
        <w:t>gällande lag.</w:t>
      </w:r>
    </w:p>
    <w:p w:rsidR="00B4360B" w:rsidRDefault="00B4360B" w:rsidP="00F209AE">
      <w:pPr>
        <w:pStyle w:val="ANormal"/>
      </w:pPr>
      <w:r>
        <w:tab/>
        <w:t>Åland Post har av ändamålsenlighets skäl initierat en ändring av lan</w:t>
      </w:r>
      <w:r>
        <w:t>d</w:t>
      </w:r>
      <w:r>
        <w:t>skapslagstiftningen om posttjänster i enlighet med de förändringar som gjorts</w:t>
      </w:r>
      <w:r w:rsidR="000F75E5">
        <w:t xml:space="preserve"> och kommer att göras </w:t>
      </w:r>
      <w:r>
        <w:t>av rikets lag om posttjänster så att de ver</w:t>
      </w:r>
      <w:r>
        <w:t>k</w:t>
      </w:r>
      <w:r>
        <w:t>samhetsställen där samhällsomfattande posttjänster tillhandahålls även kan vara mobila samt så att post som delas ut till våningshus kan</w:t>
      </w:r>
      <w:r w:rsidR="00532C99">
        <w:t xml:space="preserve"> delas ut till fastighetsboxar.</w:t>
      </w:r>
    </w:p>
    <w:p w:rsidR="00822426" w:rsidRDefault="00B4360B" w:rsidP="00F209AE">
      <w:pPr>
        <w:pStyle w:val="ANormal"/>
      </w:pPr>
      <w:r>
        <w:tab/>
        <w:t>V</w:t>
      </w:r>
      <w:r w:rsidR="009A2A8C">
        <w:t>ärldspostkonventionen har ändrats och kräver ändringar av</w:t>
      </w:r>
      <w:r w:rsidR="00D91FE0">
        <w:t xml:space="preserve"> den natio</w:t>
      </w:r>
      <w:r w:rsidR="00D91FE0">
        <w:t>n</w:t>
      </w:r>
      <w:r w:rsidR="00D91FE0">
        <w:t xml:space="preserve">ella lagstiftningen så </w:t>
      </w:r>
      <w:r w:rsidR="009A2A8C">
        <w:t xml:space="preserve">de krav </w:t>
      </w:r>
      <w:r w:rsidR="00822426">
        <w:t>som ställs i konventionen vad gäller synsk</w:t>
      </w:r>
      <w:r w:rsidR="00822426">
        <w:t>a</w:t>
      </w:r>
      <w:r w:rsidR="00532C99">
        <w:t>d</w:t>
      </w:r>
      <w:r w:rsidR="00822426">
        <w:t>ades rätt att skicka vissa försändelser avgiftsfritt</w:t>
      </w:r>
      <w:r w:rsidR="00D91FE0">
        <w:t xml:space="preserve"> uppfylls.</w:t>
      </w:r>
    </w:p>
    <w:p w:rsidR="00BC58D1" w:rsidRPr="00DD0F00" w:rsidRDefault="00BC58D1" w:rsidP="00532C99">
      <w:pPr>
        <w:pStyle w:val="ANormal"/>
      </w:pPr>
    </w:p>
    <w:p w:rsidR="009A590A" w:rsidRDefault="00131595" w:rsidP="00131595">
      <w:pPr>
        <w:pStyle w:val="RubrikB"/>
      </w:pPr>
      <w:bookmarkStart w:id="7" w:name="_Toc476212495"/>
      <w:r>
        <w:t>2. Landskapsregeringens förslag</w:t>
      </w:r>
      <w:bookmarkEnd w:id="7"/>
    </w:p>
    <w:p w:rsidR="00131595" w:rsidRDefault="00131595" w:rsidP="00131595">
      <w:pPr>
        <w:pStyle w:val="Rubrikmellanrum"/>
      </w:pPr>
    </w:p>
    <w:p w:rsidR="00131595" w:rsidRDefault="00131595" w:rsidP="00131595">
      <w:pPr>
        <w:pStyle w:val="RubrikC"/>
      </w:pPr>
      <w:bookmarkStart w:id="8" w:name="_Toc476212496"/>
      <w:r>
        <w:t>2.1. Sa</w:t>
      </w:r>
      <w:r w:rsidR="00370ED3">
        <w:t>mhällsomfattande tjänster och k</w:t>
      </w:r>
      <w:r>
        <w:t>v</w:t>
      </w:r>
      <w:r w:rsidR="00370ED3">
        <w:t>a</w:t>
      </w:r>
      <w:r>
        <w:t>litetsnormer</w:t>
      </w:r>
      <w:bookmarkEnd w:id="8"/>
    </w:p>
    <w:p w:rsidR="00A61EB2" w:rsidRPr="00A61EB2" w:rsidRDefault="00A61EB2" w:rsidP="00A61EB2">
      <w:pPr>
        <w:pStyle w:val="Rubrikmellanrum"/>
      </w:pPr>
    </w:p>
    <w:p w:rsidR="00AE6D38" w:rsidRPr="00532C99" w:rsidRDefault="001D03D9" w:rsidP="001D03D9">
      <w:pPr>
        <w:autoSpaceDE w:val="0"/>
        <w:autoSpaceDN w:val="0"/>
        <w:adjustRightInd w:val="0"/>
        <w:jc w:val="both"/>
      </w:pPr>
      <w:r w:rsidRPr="001D03D9">
        <w:rPr>
          <w:sz w:val="22"/>
          <w:szCs w:val="22"/>
          <w:lang w:val="sv-SE"/>
        </w:rPr>
        <w:t xml:space="preserve">Skyldigheten att </w:t>
      </w:r>
      <w:r>
        <w:rPr>
          <w:sz w:val="22"/>
          <w:szCs w:val="22"/>
          <w:lang w:val="sv-SE"/>
        </w:rPr>
        <w:t>införa krav</w:t>
      </w:r>
      <w:r w:rsidRPr="001D03D9">
        <w:rPr>
          <w:sz w:val="22"/>
          <w:szCs w:val="22"/>
          <w:lang w:val="sv-SE"/>
        </w:rPr>
        <w:t xml:space="preserve"> </w:t>
      </w:r>
      <w:r>
        <w:rPr>
          <w:sz w:val="22"/>
          <w:szCs w:val="22"/>
          <w:lang w:val="sv-SE"/>
        </w:rPr>
        <w:t xml:space="preserve">på </w:t>
      </w:r>
      <w:r w:rsidRPr="001D03D9">
        <w:rPr>
          <w:sz w:val="22"/>
          <w:szCs w:val="22"/>
          <w:lang w:val="sv-SE"/>
        </w:rPr>
        <w:t>befordringstiderna baserar sig på postdire</w:t>
      </w:r>
      <w:r w:rsidRPr="001D03D9">
        <w:rPr>
          <w:sz w:val="22"/>
          <w:szCs w:val="22"/>
          <w:lang w:val="sv-SE"/>
        </w:rPr>
        <w:t>k</w:t>
      </w:r>
      <w:r w:rsidRPr="001D03D9">
        <w:rPr>
          <w:sz w:val="22"/>
          <w:szCs w:val="22"/>
          <w:lang w:val="sv-SE"/>
        </w:rPr>
        <w:t>tivet</w:t>
      </w:r>
      <w:r>
        <w:rPr>
          <w:sz w:val="22"/>
          <w:szCs w:val="22"/>
          <w:lang w:val="sv-SE"/>
        </w:rPr>
        <w:t>. K</w:t>
      </w:r>
      <w:r w:rsidR="00AE6D38" w:rsidRPr="00532C99">
        <w:t>valitetsnormerna ska särskilt rikta in sig på befordringstider samt tjänsternas regelbundenhet och tillförlitligh</w:t>
      </w:r>
      <w:r w:rsidR="00DD0F00" w:rsidRPr="00532C99">
        <w:t>et. Normerna fas</w:t>
      </w:r>
      <w:r w:rsidR="00DD0F00" w:rsidRPr="00532C99">
        <w:t>t</w:t>
      </w:r>
      <w:r w:rsidR="00DD0F00" w:rsidRPr="00532C99">
        <w:t>ställs av medle</w:t>
      </w:r>
      <w:r w:rsidR="00AE6D38" w:rsidRPr="00532C99">
        <w:t>msstaterna själva vad gäller nationella tjänster medan Europaparlamentet och rådet fastställer normer när det gäller gräns</w:t>
      </w:r>
      <w:r w:rsidR="00AE6D38" w:rsidRPr="00532C99">
        <w:t>ö</w:t>
      </w:r>
      <w:r w:rsidR="00AE6D38" w:rsidRPr="00532C99">
        <w:t>verskridande tjänster inom gemenskapen.</w:t>
      </w:r>
    </w:p>
    <w:p w:rsidR="009F7915" w:rsidRDefault="009F7915" w:rsidP="009F7915">
      <w:pPr>
        <w:pStyle w:val="ANormal"/>
      </w:pPr>
      <w:r>
        <w:tab/>
        <w:t>Följande kvalitetsmål har fastställts av rådet</w:t>
      </w:r>
      <w:r w:rsidR="001D03D9">
        <w:t xml:space="preserve"> i bilaga 2 till direktivet</w:t>
      </w:r>
      <w:r>
        <w:t>:</w:t>
      </w:r>
    </w:p>
    <w:p w:rsidR="001D03D9" w:rsidRPr="001D03D9" w:rsidRDefault="001D03D9" w:rsidP="009F7915">
      <w:pPr>
        <w:pStyle w:val="ANormal"/>
        <w:rPr>
          <w:sz w:val="10"/>
          <w:szCs w:val="10"/>
        </w:rPr>
      </w:pPr>
    </w:p>
    <w:tbl>
      <w:tblPr>
        <w:tblStyle w:val="Tabellrutnt"/>
        <w:tblW w:w="0" w:type="auto"/>
        <w:tblLook w:val="04A0" w:firstRow="1" w:lastRow="0" w:firstColumn="1" w:lastColumn="0" w:noHBand="0" w:noVBand="1"/>
      </w:tblPr>
      <w:tblGrid>
        <w:gridCol w:w="3415"/>
        <w:gridCol w:w="3415"/>
      </w:tblGrid>
      <w:tr w:rsidR="00AE6D38" w:rsidTr="00DD0F00">
        <w:tc>
          <w:tcPr>
            <w:tcW w:w="6830" w:type="dxa"/>
            <w:gridSpan w:val="2"/>
          </w:tcPr>
          <w:p w:rsidR="00AE6D38" w:rsidRDefault="00AE6D38" w:rsidP="00AE6D38">
            <w:pPr>
              <w:pStyle w:val="ANormal"/>
              <w:jc w:val="center"/>
            </w:pPr>
            <w:r>
              <w:t>Kvalitetsnormer för gränsöverskridande post</w:t>
            </w:r>
          </w:p>
        </w:tc>
      </w:tr>
      <w:tr w:rsidR="00AE6D38" w:rsidTr="00AE6D38">
        <w:tc>
          <w:tcPr>
            <w:tcW w:w="3415" w:type="dxa"/>
          </w:tcPr>
          <w:p w:rsidR="00AE6D38" w:rsidRDefault="00AE6D38" w:rsidP="00AE6D38">
            <w:pPr>
              <w:pStyle w:val="ANormal"/>
              <w:jc w:val="center"/>
            </w:pPr>
            <w:r>
              <w:t>Befordringstid</w:t>
            </w:r>
          </w:p>
        </w:tc>
        <w:tc>
          <w:tcPr>
            <w:tcW w:w="3415" w:type="dxa"/>
          </w:tcPr>
          <w:p w:rsidR="00AE6D38" w:rsidRDefault="00AE6D38" w:rsidP="00AE6D38">
            <w:pPr>
              <w:pStyle w:val="ANormal"/>
              <w:jc w:val="center"/>
            </w:pPr>
            <w:r>
              <w:t>Mål</w:t>
            </w:r>
          </w:p>
        </w:tc>
      </w:tr>
      <w:tr w:rsidR="00AE6D38" w:rsidTr="00AE6D38">
        <w:tc>
          <w:tcPr>
            <w:tcW w:w="3415" w:type="dxa"/>
          </w:tcPr>
          <w:p w:rsidR="00AE6D38" w:rsidRDefault="009F7915" w:rsidP="00AE6D38">
            <w:pPr>
              <w:pStyle w:val="ANormal"/>
            </w:pPr>
            <w:r>
              <w:t>Avlämningsdagen</w:t>
            </w:r>
            <w:r w:rsidR="00AE6D38">
              <w:t xml:space="preserve"> + 3</w:t>
            </w:r>
            <w:r>
              <w:t xml:space="preserve"> dagar</w:t>
            </w:r>
          </w:p>
        </w:tc>
        <w:tc>
          <w:tcPr>
            <w:tcW w:w="3415" w:type="dxa"/>
          </w:tcPr>
          <w:p w:rsidR="00AE6D38" w:rsidRDefault="00AE6D38" w:rsidP="00AE6D38">
            <w:pPr>
              <w:pStyle w:val="ANormal"/>
            </w:pPr>
            <w:r>
              <w:t>85 %</w:t>
            </w:r>
          </w:p>
        </w:tc>
      </w:tr>
      <w:tr w:rsidR="00AE6D38" w:rsidTr="00AE6D38">
        <w:tc>
          <w:tcPr>
            <w:tcW w:w="3415" w:type="dxa"/>
          </w:tcPr>
          <w:p w:rsidR="00AE6D38" w:rsidRDefault="009F7915" w:rsidP="00AE6D38">
            <w:pPr>
              <w:pStyle w:val="ANormal"/>
            </w:pPr>
            <w:r>
              <w:t>Avlämningsdagen</w:t>
            </w:r>
            <w:r w:rsidR="00AE6D38">
              <w:t xml:space="preserve"> + 5</w:t>
            </w:r>
            <w:r>
              <w:t xml:space="preserve"> dagar</w:t>
            </w:r>
          </w:p>
        </w:tc>
        <w:tc>
          <w:tcPr>
            <w:tcW w:w="3415" w:type="dxa"/>
          </w:tcPr>
          <w:p w:rsidR="00AE6D38" w:rsidRDefault="00AE6D38" w:rsidP="00AE6D38">
            <w:pPr>
              <w:pStyle w:val="ANormal"/>
            </w:pPr>
            <w:r>
              <w:t>97 %</w:t>
            </w:r>
          </w:p>
        </w:tc>
      </w:tr>
    </w:tbl>
    <w:p w:rsidR="00AE6D38" w:rsidRPr="001D03D9" w:rsidRDefault="00AE6D38" w:rsidP="00AE6D38">
      <w:pPr>
        <w:pStyle w:val="ANormal"/>
        <w:rPr>
          <w:sz w:val="10"/>
          <w:szCs w:val="10"/>
        </w:rPr>
      </w:pPr>
    </w:p>
    <w:p w:rsidR="001D03D9" w:rsidRDefault="007D4F27" w:rsidP="007D4F27">
      <w:pPr>
        <w:pStyle w:val="ANormal"/>
      </w:pPr>
      <w:r>
        <w:tab/>
      </w:r>
      <w:r w:rsidR="001D03D9" w:rsidRPr="001D03D9">
        <w:t>Enligt artikel 18.2 i</w:t>
      </w:r>
      <w:r>
        <w:t xml:space="preserve"> </w:t>
      </w:r>
      <w:r w:rsidR="001D03D9" w:rsidRPr="001D03D9">
        <w:t>direktivet får de nationella tillsynsmyndigheterna bevilja undantag från de kvalitetsnormer</w:t>
      </w:r>
      <w:r>
        <w:t xml:space="preserve"> </w:t>
      </w:r>
      <w:r w:rsidR="001D03D9" w:rsidRPr="001D03D9">
        <w:t xml:space="preserve">som anges i bilaga 2, om </w:t>
      </w:r>
      <w:r w:rsidR="00920789">
        <w:t>i</w:t>
      </w:r>
      <w:r w:rsidR="00920789" w:rsidRPr="001D03D9">
        <w:t>nfr</w:t>
      </w:r>
      <w:r w:rsidR="00920789" w:rsidRPr="001D03D9">
        <w:t>a</w:t>
      </w:r>
      <w:r w:rsidR="00920789" w:rsidRPr="001D03D9">
        <w:t>struktur</w:t>
      </w:r>
      <w:r w:rsidR="008F0021">
        <w:t xml:space="preserve"> </w:t>
      </w:r>
      <w:r w:rsidR="001D03D9" w:rsidRPr="001D03D9">
        <w:t>eller geografiska förhållanden kräver det</w:t>
      </w:r>
      <w:r w:rsidR="008F0021">
        <w:t xml:space="preserve"> i vissa undantagsfall</w:t>
      </w:r>
      <w:r w:rsidR="001D03D9" w:rsidRPr="001D03D9">
        <w:t xml:space="preserve">. Om de nationella tillsynsmyndigheterna </w:t>
      </w:r>
      <w:r w:rsidR="001D03D9" w:rsidRPr="001D03D9">
        <w:rPr>
          <w:szCs w:val="22"/>
        </w:rPr>
        <w:t>beslutar om undantag ska de genast meddela kommissionen om detta</w:t>
      </w:r>
      <w:r w:rsidR="008372ED">
        <w:rPr>
          <w:szCs w:val="22"/>
        </w:rPr>
        <w:t>.</w:t>
      </w:r>
    </w:p>
    <w:p w:rsidR="00131595" w:rsidRPr="007863FA" w:rsidRDefault="00DD0F00" w:rsidP="007863FA">
      <w:pPr>
        <w:pStyle w:val="ANormal"/>
      </w:pPr>
      <w:r w:rsidRPr="007863FA">
        <w:tab/>
      </w:r>
      <w:r w:rsidR="00D22619" w:rsidRPr="007863FA">
        <w:t>I</w:t>
      </w:r>
      <w:r w:rsidRPr="007863FA">
        <w:t xml:space="preserve"> den</w:t>
      </w:r>
      <w:r w:rsidR="00D22619" w:rsidRPr="007863FA">
        <w:t xml:space="preserve"> </w:t>
      </w:r>
      <w:r w:rsidR="000F75E5" w:rsidRPr="007863FA">
        <w:t xml:space="preserve">proposition om ändring av rikets postlag </w:t>
      </w:r>
      <w:r w:rsidR="00D22619" w:rsidRPr="007863FA">
        <w:t xml:space="preserve">som </w:t>
      </w:r>
      <w:r w:rsidR="00D91FE0">
        <w:t>behandlas i riksd</w:t>
      </w:r>
      <w:r w:rsidR="00D91FE0">
        <w:t>a</w:t>
      </w:r>
      <w:r w:rsidR="00D91FE0">
        <w:t>gen</w:t>
      </w:r>
      <w:r w:rsidR="000F75E5" w:rsidRPr="007863FA">
        <w:t xml:space="preserve"> </w:t>
      </w:r>
      <w:r w:rsidR="00D91FE0">
        <w:t>föreslår</w:t>
      </w:r>
      <w:r w:rsidR="00D22619" w:rsidRPr="007863FA">
        <w:t xml:space="preserve"> regeringen </w:t>
      </w:r>
      <w:r w:rsidR="00D91FE0">
        <w:t>att</w:t>
      </w:r>
      <w:r w:rsidR="00D22619" w:rsidRPr="007863FA">
        <w:t xml:space="preserve"> kvalitetsnormerna </w:t>
      </w:r>
      <w:r w:rsidR="00015003" w:rsidRPr="007863FA">
        <w:t>ändras</w:t>
      </w:r>
      <w:r w:rsidR="007F4BA1" w:rsidRPr="007863FA">
        <w:t xml:space="preserve"> inom ramarna för de undantag från </w:t>
      </w:r>
      <w:r w:rsidR="008F0021">
        <w:t>postdirektivet</w:t>
      </w:r>
      <w:r w:rsidR="007F4BA1" w:rsidRPr="007863FA">
        <w:t xml:space="preserve"> som är möjliga.</w:t>
      </w:r>
      <w:r w:rsidR="00D22619" w:rsidRPr="007863FA">
        <w:t xml:space="preserve"> </w:t>
      </w:r>
      <w:r w:rsidR="00015003" w:rsidRPr="007863FA">
        <w:t>Ändringen gäl</w:t>
      </w:r>
      <w:r w:rsidR="008F0021">
        <w:t>ler</w:t>
      </w:r>
      <w:r w:rsidR="00015003" w:rsidRPr="007863FA">
        <w:t xml:space="preserve"> både inrikes och utrikes postbefordran och innebär att utdelningstiderna, inom vilka po</w:t>
      </w:r>
      <w:r w:rsidR="00015003" w:rsidRPr="007863FA">
        <w:t>s</w:t>
      </w:r>
      <w:r w:rsidR="00015003" w:rsidRPr="007863FA">
        <w:t>ten ska nå adressaten,</w:t>
      </w:r>
      <w:r w:rsidRPr="007863FA">
        <w:t xml:space="preserve"> skulle bli</w:t>
      </w:r>
      <w:r w:rsidR="00015003" w:rsidRPr="007863FA">
        <w:t xml:space="preserve"> mindre restriktiva. </w:t>
      </w:r>
      <w:r w:rsidR="00D22619" w:rsidRPr="007863FA">
        <w:t>Om förslaget godkän</w:t>
      </w:r>
      <w:r w:rsidR="007F4BA1" w:rsidRPr="007863FA">
        <w:t>n</w:t>
      </w:r>
      <w:r w:rsidR="00D22619" w:rsidRPr="007863FA">
        <w:t>s av riksdagen kommer det att innebära att Åland post inte kan uppfylla de målsättningar för kvalitetsnormerna som regleras i landskapslagen om pos</w:t>
      </w:r>
      <w:r w:rsidR="00D22619" w:rsidRPr="007863FA">
        <w:t>t</w:t>
      </w:r>
      <w:r w:rsidR="00D22619" w:rsidRPr="007863FA">
        <w:t>tjänster</w:t>
      </w:r>
      <w:r w:rsidR="00015003" w:rsidRPr="007863FA">
        <w:t xml:space="preserve"> eftersom utdelningstiderna enligt landskapslagen om posttjänster är restriktiva</w:t>
      </w:r>
      <w:r w:rsidRPr="007863FA">
        <w:t>re än i riket</w:t>
      </w:r>
      <w:r w:rsidR="00015003" w:rsidRPr="007863FA">
        <w:t>.</w:t>
      </w:r>
    </w:p>
    <w:p w:rsidR="00015003" w:rsidRPr="00015003" w:rsidRDefault="007863FA" w:rsidP="00015003">
      <w:pPr>
        <w:pStyle w:val="ANormal"/>
      </w:pPr>
      <w:r>
        <w:lastRenderedPageBreak/>
        <w:tab/>
        <w:t>Även i övriga EU-</w:t>
      </w:r>
      <w:r w:rsidR="00015003">
        <w:t>länder är en förändring av kvalitetsnormerna på gång så att tiderna blir mindre restriktiva, vilket påverkar Åland posts möjlighe</w:t>
      </w:r>
      <w:r>
        <w:t>t</w:t>
      </w:r>
      <w:r w:rsidR="00015003">
        <w:t>er att uppfylla kraven i kval</w:t>
      </w:r>
      <w:r>
        <w:t>itetsnormerna vid befordra post.</w:t>
      </w:r>
    </w:p>
    <w:p w:rsidR="00131595" w:rsidRDefault="00131595" w:rsidP="00131595">
      <w:pPr>
        <w:pStyle w:val="ANormal"/>
      </w:pPr>
    </w:p>
    <w:p w:rsidR="00131595" w:rsidRDefault="00131595" w:rsidP="00131595">
      <w:pPr>
        <w:pStyle w:val="RubrikC"/>
      </w:pPr>
      <w:bookmarkStart w:id="9" w:name="_Toc476212497"/>
      <w:r>
        <w:t>2.2. Utdelning</w:t>
      </w:r>
      <w:bookmarkEnd w:id="9"/>
    </w:p>
    <w:p w:rsidR="00A86D32" w:rsidRDefault="00A86D32" w:rsidP="00A86D32">
      <w:pPr>
        <w:pStyle w:val="Rubrikmellanrum"/>
      </w:pPr>
    </w:p>
    <w:p w:rsidR="00A86D32" w:rsidRDefault="00A86D32" w:rsidP="00A86D32">
      <w:pPr>
        <w:pStyle w:val="RubrikD"/>
      </w:pPr>
      <w:r>
        <w:t>2.2.1. Mobila verksamhetsställen</w:t>
      </w:r>
    </w:p>
    <w:p w:rsidR="007A5AEB" w:rsidRPr="007A5AEB" w:rsidRDefault="007A5AEB" w:rsidP="007A5AEB">
      <w:pPr>
        <w:pStyle w:val="Rubrikmellanrum"/>
      </w:pPr>
    </w:p>
    <w:p w:rsidR="00A86D32" w:rsidRPr="007863FA" w:rsidRDefault="00A86D32" w:rsidP="00A86D32">
      <w:pPr>
        <w:pStyle w:val="ANormal"/>
      </w:pPr>
      <w:r>
        <w:t>Enligt 4</w:t>
      </w:r>
      <w:r w:rsidR="00532C99">
        <w:t> §</w:t>
      </w:r>
      <w:r>
        <w:t xml:space="preserve"> 2</w:t>
      </w:r>
      <w:r w:rsidR="00532C99">
        <w:t> mom.</w:t>
      </w:r>
      <w:r>
        <w:t xml:space="preserve"> i landskapslagen om posttjänster bestäms att </w:t>
      </w:r>
      <w:r w:rsidRPr="00A03664">
        <w:rPr>
          <w:i/>
        </w:rPr>
        <w:t>”den som tillhandahåller samhällsomfattande tjänster skall i varje kommun ha å</w:t>
      </w:r>
      <w:r w:rsidRPr="00A03664">
        <w:rPr>
          <w:i/>
        </w:rPr>
        <w:t>t</w:t>
      </w:r>
      <w:r w:rsidRPr="00A03664">
        <w:rPr>
          <w:i/>
        </w:rPr>
        <w:t>minstone ett verksamhetsställe där samhällsomfattande tjänster tillhand</w:t>
      </w:r>
      <w:r w:rsidRPr="00A03664">
        <w:rPr>
          <w:i/>
        </w:rPr>
        <w:t>a</w:t>
      </w:r>
      <w:r w:rsidRPr="00A03664">
        <w:rPr>
          <w:i/>
        </w:rPr>
        <w:t>hålls”.</w:t>
      </w:r>
    </w:p>
    <w:p w:rsidR="00B33177" w:rsidRDefault="00B33177" w:rsidP="008A292A">
      <w:pPr>
        <w:pStyle w:val="ANormal"/>
      </w:pPr>
      <w:r>
        <w:tab/>
        <w:t xml:space="preserve">Landskapsregeringen </w:t>
      </w:r>
      <w:r w:rsidR="00A03664">
        <w:t xml:space="preserve">anser att </w:t>
      </w:r>
      <w:r w:rsidR="0090568E">
        <w:t>möjligheten att ha</w:t>
      </w:r>
      <w:r w:rsidR="00A03664">
        <w:t xml:space="preserve"> </w:t>
      </w:r>
      <w:r w:rsidR="0090568E">
        <w:t xml:space="preserve">även </w:t>
      </w:r>
      <w:r>
        <w:t>mobila verksa</w:t>
      </w:r>
      <w:r>
        <w:t>m</w:t>
      </w:r>
      <w:r>
        <w:t xml:space="preserve">hetsställen </w:t>
      </w:r>
      <w:r w:rsidR="0090568E">
        <w:t xml:space="preserve">skulle vara ändamålsenlig </w:t>
      </w:r>
      <w:r>
        <w:t>och föreslår en ändring a</w:t>
      </w:r>
      <w:r w:rsidR="00AB2266">
        <w:t>v 4</w:t>
      </w:r>
      <w:r w:rsidR="00532C99">
        <w:t> §</w:t>
      </w:r>
      <w:r w:rsidR="00AB2266">
        <w:t xml:space="preserve"> för att möjliggöra detta.</w:t>
      </w:r>
    </w:p>
    <w:p w:rsidR="00B33177" w:rsidRPr="00B33177" w:rsidRDefault="00B33177" w:rsidP="008A292A">
      <w:pPr>
        <w:pStyle w:val="ANormal"/>
      </w:pPr>
    </w:p>
    <w:p w:rsidR="00A86D32" w:rsidRDefault="00A86D32" w:rsidP="00A86D32">
      <w:pPr>
        <w:pStyle w:val="RubrikD"/>
      </w:pPr>
      <w:r>
        <w:t>2.2.2. Fastighetsboxar</w:t>
      </w:r>
    </w:p>
    <w:p w:rsidR="007A5AEB" w:rsidRPr="007A5AEB" w:rsidRDefault="007A5AEB" w:rsidP="007A5AEB">
      <w:pPr>
        <w:pStyle w:val="Rubrikmellanrum"/>
      </w:pPr>
    </w:p>
    <w:p w:rsidR="002E411D" w:rsidRPr="007863FA" w:rsidRDefault="002E411D" w:rsidP="007863FA">
      <w:pPr>
        <w:pStyle w:val="ANormal"/>
      </w:pPr>
      <w:r w:rsidRPr="007863FA">
        <w:t>I 10</w:t>
      </w:r>
      <w:r w:rsidR="00532C99" w:rsidRPr="007863FA">
        <w:t> §</w:t>
      </w:r>
      <w:r w:rsidRPr="007863FA">
        <w:t xml:space="preserve"> bestäms att </w:t>
      </w:r>
      <w:r w:rsidR="00295E5A" w:rsidRPr="007863FA">
        <w:t>”</w:t>
      </w:r>
      <w:r w:rsidRPr="007863FA">
        <w:t>brevförsändelser ska överlämnas till mottagaren på de</w:t>
      </w:r>
      <w:r w:rsidRPr="007863FA">
        <w:t>n</w:t>
      </w:r>
      <w:r w:rsidRPr="007863FA">
        <w:t>nes adress eller lämnas i en för post avsedd anordning som är belägen inom ett med hänsyn till de lokala förhållandena rimligt avstånd från den adress mottagaren angivit</w:t>
      </w:r>
      <w:r w:rsidR="00295E5A" w:rsidRPr="007863FA">
        <w:t>”.</w:t>
      </w:r>
    </w:p>
    <w:p w:rsidR="00A86D32" w:rsidRPr="007863FA" w:rsidRDefault="00295E5A" w:rsidP="007863FA">
      <w:pPr>
        <w:pStyle w:val="ANormal"/>
      </w:pPr>
      <w:r w:rsidRPr="007863FA">
        <w:tab/>
      </w:r>
      <w:r w:rsidR="00B33177" w:rsidRPr="007863FA">
        <w:t xml:space="preserve">I det förslag till ändring av rikets postlag som </w:t>
      </w:r>
      <w:r w:rsidR="000F75E5" w:rsidRPr="007863FA">
        <w:t>be</w:t>
      </w:r>
      <w:r w:rsidR="00BF740F">
        <w:t>handlas i riksdagen</w:t>
      </w:r>
      <w:r w:rsidR="000F75E5" w:rsidRPr="007863FA">
        <w:t xml:space="preserve"> </w:t>
      </w:r>
      <w:r w:rsidR="000B74E6" w:rsidRPr="007863FA">
        <w:t>f</w:t>
      </w:r>
      <w:r w:rsidR="000B74E6" w:rsidRPr="007863FA">
        <w:t>ö</w:t>
      </w:r>
      <w:r w:rsidR="000B74E6" w:rsidRPr="007863FA">
        <w:t>reslås att</w:t>
      </w:r>
      <w:r w:rsidR="004B7914" w:rsidRPr="007863FA">
        <w:t xml:space="preserve"> posten till</w:t>
      </w:r>
      <w:r w:rsidR="000B74E6" w:rsidRPr="007863FA">
        <w:t xml:space="preserve"> </w:t>
      </w:r>
      <w:r w:rsidR="004B7914" w:rsidRPr="007863FA">
        <w:t>de som bor i lägenheter ska kunna delas ut till fasti</w:t>
      </w:r>
      <w:r w:rsidR="004B7914" w:rsidRPr="007863FA">
        <w:t>g</w:t>
      </w:r>
      <w:r w:rsidR="004B7914" w:rsidRPr="007863FA">
        <w:t>hetsboxar.</w:t>
      </w:r>
    </w:p>
    <w:p w:rsidR="004B7914" w:rsidRDefault="004B7914" w:rsidP="004B7914">
      <w:pPr>
        <w:pStyle w:val="ANormal"/>
      </w:pPr>
      <w:r>
        <w:tab/>
        <w:t xml:space="preserve">Landskapsregeringen anser att möjligheten att dela ut post till de som bor i lägenheter i våningshus i fastighetsboxar skulle </w:t>
      </w:r>
      <w:r w:rsidR="0090568E">
        <w:t xml:space="preserve">medföra </w:t>
      </w:r>
      <w:r>
        <w:t>en kostnad</w:t>
      </w:r>
      <w:r>
        <w:t>s</w:t>
      </w:r>
      <w:r>
        <w:t>effektiv</w:t>
      </w:r>
      <w:r w:rsidR="0090568E">
        <w:t>are</w:t>
      </w:r>
      <w:r>
        <w:t xml:space="preserve"> utdelning</w:t>
      </w:r>
      <w:r w:rsidR="0090568E">
        <w:t xml:space="preserve"> på vissa områden</w:t>
      </w:r>
      <w:r w:rsidR="009A170F">
        <w:t xml:space="preserve"> och föreslår en ändring av 10</w:t>
      </w:r>
      <w:r w:rsidR="008372ED">
        <w:t> </w:t>
      </w:r>
      <w:r w:rsidR="009A170F">
        <w:t>§ för att möjliggöra detta.</w:t>
      </w:r>
    </w:p>
    <w:p w:rsidR="00131595" w:rsidRDefault="00131595" w:rsidP="00131595">
      <w:pPr>
        <w:pStyle w:val="ANormal"/>
      </w:pPr>
    </w:p>
    <w:p w:rsidR="00131595" w:rsidRDefault="00131595" w:rsidP="00131595">
      <w:pPr>
        <w:pStyle w:val="RubrikC"/>
      </w:pPr>
      <w:bookmarkStart w:id="10" w:name="_Toc476212498"/>
      <w:r>
        <w:t>2.3. Portofrihet för synskadade</w:t>
      </w:r>
      <w:bookmarkEnd w:id="10"/>
    </w:p>
    <w:p w:rsidR="007A5AEB" w:rsidRPr="007A5AEB" w:rsidRDefault="007A5AEB" w:rsidP="007A5AEB">
      <w:pPr>
        <w:pStyle w:val="Rubrikmellanrum"/>
      </w:pPr>
    </w:p>
    <w:p w:rsidR="00822426" w:rsidRDefault="00822426" w:rsidP="00822426">
      <w:pPr>
        <w:pStyle w:val="ANormal"/>
      </w:pPr>
      <w:r>
        <w:t xml:space="preserve">Landskapsregeringen aviserade </w:t>
      </w:r>
      <w:r w:rsidR="001E5C8D">
        <w:t>en ändring som ger synskadade rätt till po</w:t>
      </w:r>
      <w:r w:rsidR="001E5C8D">
        <w:t>r</w:t>
      </w:r>
      <w:r w:rsidR="001E5C8D">
        <w:t xml:space="preserve">tofrihet för försändelser som innehåller punktskrift </w:t>
      </w:r>
      <w:r w:rsidR="008B27AC">
        <w:t xml:space="preserve">i </w:t>
      </w:r>
      <w:r>
        <w:t>samband med sitt svar till lagtinget med anledning av republikens presidents framställning om l</w:t>
      </w:r>
      <w:r>
        <w:t>a</w:t>
      </w:r>
      <w:r>
        <w:t>gen om sättande i kraft av de bestämmelser som hör till området för la</w:t>
      </w:r>
      <w:r>
        <w:t>g</w:t>
      </w:r>
      <w:r>
        <w:t>stiftningen (RP 6/2014-2015). Lag- och kulturutskottet konstaterade då att en lagändring som ger operatörerna en skyldighet att erbjuda de synskadade rätt till avgiftsfria försändelser är brådskande och önskvärd.</w:t>
      </w:r>
    </w:p>
    <w:p w:rsidR="000F6277" w:rsidRDefault="004B7914" w:rsidP="000F6277">
      <w:pPr>
        <w:pStyle w:val="ANormal"/>
      </w:pPr>
      <w:r>
        <w:tab/>
        <w:t xml:space="preserve">Landskapsregeringen förslår därför </w:t>
      </w:r>
      <w:r w:rsidR="000F6277">
        <w:t>en ny paragraf med bestämmelser om synskadades rätt att skicka försändelser som innehåller punktskrift och väger mindre än 7 kilogram avgiftsfritt, med undantag för flygtilläggsavgi</w:t>
      </w:r>
      <w:r w:rsidR="000F6277">
        <w:t>f</w:t>
      </w:r>
      <w:r w:rsidR="000F6277">
        <w:t>ten.</w:t>
      </w:r>
    </w:p>
    <w:p w:rsidR="00822426" w:rsidRPr="00822426" w:rsidRDefault="00822426" w:rsidP="00822426">
      <w:pPr>
        <w:pStyle w:val="ANormal"/>
      </w:pPr>
    </w:p>
    <w:p w:rsidR="00131595" w:rsidRDefault="008E3AD4" w:rsidP="008E3AD4">
      <w:pPr>
        <w:pStyle w:val="RubrikB"/>
      </w:pPr>
      <w:bookmarkStart w:id="11" w:name="_Toc476212499"/>
      <w:r>
        <w:t>3. Lagstiftningsbehörighet</w:t>
      </w:r>
      <w:bookmarkEnd w:id="11"/>
    </w:p>
    <w:p w:rsidR="008E3AD4" w:rsidRDefault="008E3AD4" w:rsidP="008E3AD4">
      <w:pPr>
        <w:pStyle w:val="Rubrikmellanrum"/>
      </w:pPr>
    </w:p>
    <w:p w:rsidR="008E3AD4" w:rsidRPr="009A590A" w:rsidRDefault="008E3AD4" w:rsidP="008E3AD4">
      <w:pPr>
        <w:pStyle w:val="ANormal"/>
        <w:rPr>
          <w:szCs w:val="22"/>
        </w:rPr>
      </w:pPr>
      <w:r w:rsidRPr="009A590A">
        <w:rPr>
          <w:szCs w:val="22"/>
        </w:rPr>
        <w:t>Landskapet har med stöd av 18</w:t>
      </w:r>
      <w:r w:rsidR="00532C99">
        <w:rPr>
          <w:szCs w:val="22"/>
        </w:rPr>
        <w:t> §</w:t>
      </w:r>
      <w:r w:rsidR="007863FA">
        <w:rPr>
          <w:szCs w:val="22"/>
        </w:rPr>
        <w:t xml:space="preserve"> 20 punkten</w:t>
      </w:r>
      <w:r w:rsidRPr="009A590A">
        <w:rPr>
          <w:szCs w:val="22"/>
        </w:rPr>
        <w:t xml:space="preserve"> självstyrelselagen lagstif</w:t>
      </w:r>
      <w:r w:rsidRPr="009A590A">
        <w:rPr>
          <w:szCs w:val="22"/>
        </w:rPr>
        <w:t>t</w:t>
      </w:r>
      <w:r w:rsidRPr="009A590A">
        <w:rPr>
          <w:szCs w:val="22"/>
        </w:rPr>
        <w:t>ningsbehörighet i fråga om postväsendet. Enligt 27</w:t>
      </w:r>
      <w:r w:rsidR="00532C99">
        <w:rPr>
          <w:szCs w:val="22"/>
        </w:rPr>
        <w:t> §</w:t>
      </w:r>
      <w:r w:rsidR="007863FA">
        <w:rPr>
          <w:szCs w:val="22"/>
        </w:rPr>
        <w:t xml:space="preserve"> 4 punkten</w:t>
      </w:r>
      <w:r w:rsidRPr="009A590A">
        <w:rPr>
          <w:szCs w:val="22"/>
        </w:rPr>
        <w:t xml:space="preserve"> har dock riket lagstiftningsbehörighet i fråga om förhållande till utländska makter med beaktande av bestämmelserna i 9</w:t>
      </w:r>
      <w:r w:rsidR="007863FA">
        <w:rPr>
          <w:szCs w:val="22"/>
        </w:rPr>
        <w:t> </w:t>
      </w:r>
      <w:r>
        <w:rPr>
          <w:szCs w:val="22"/>
        </w:rPr>
        <w:t xml:space="preserve">kap. (internationella förpliktelser) </w:t>
      </w:r>
      <w:r w:rsidRPr="009A590A">
        <w:rPr>
          <w:szCs w:val="22"/>
        </w:rPr>
        <w:t>och 9a</w:t>
      </w:r>
      <w:r w:rsidR="007863FA">
        <w:rPr>
          <w:szCs w:val="22"/>
        </w:rPr>
        <w:t> </w:t>
      </w:r>
      <w:r w:rsidRPr="009A590A">
        <w:rPr>
          <w:szCs w:val="22"/>
        </w:rPr>
        <w:t>kap.</w:t>
      </w:r>
      <w:r>
        <w:rPr>
          <w:szCs w:val="22"/>
        </w:rPr>
        <w:t xml:space="preserve"> (ärenden som gäller Europeiska unionen). I</w:t>
      </w:r>
      <w:r w:rsidRPr="009A590A">
        <w:rPr>
          <w:color w:val="000000"/>
          <w:szCs w:val="22"/>
        </w:rPr>
        <w:t xml:space="preserve"> 59</w:t>
      </w:r>
      <w:r w:rsidR="00532C99">
        <w:rPr>
          <w:color w:val="000000"/>
          <w:szCs w:val="22"/>
        </w:rPr>
        <w:t> §</w:t>
      </w:r>
      <w:r w:rsidRPr="009A590A">
        <w:rPr>
          <w:color w:val="000000"/>
          <w:szCs w:val="22"/>
        </w:rPr>
        <w:t xml:space="preserve"> 1</w:t>
      </w:r>
      <w:r w:rsidR="00532C99">
        <w:rPr>
          <w:color w:val="000000"/>
          <w:szCs w:val="22"/>
        </w:rPr>
        <w:t> mom.</w:t>
      </w:r>
      <w:r w:rsidRPr="009A590A">
        <w:rPr>
          <w:color w:val="000000"/>
          <w:szCs w:val="22"/>
        </w:rPr>
        <w:t xml:space="preserve"> </w:t>
      </w:r>
      <w:r>
        <w:rPr>
          <w:color w:val="000000"/>
          <w:szCs w:val="22"/>
        </w:rPr>
        <w:t>b</w:t>
      </w:r>
      <w:r>
        <w:rPr>
          <w:color w:val="000000"/>
          <w:szCs w:val="22"/>
        </w:rPr>
        <w:t>e</w:t>
      </w:r>
      <w:r>
        <w:rPr>
          <w:color w:val="000000"/>
          <w:szCs w:val="22"/>
        </w:rPr>
        <w:t>stäms att</w:t>
      </w:r>
      <w:r w:rsidRPr="009A590A">
        <w:rPr>
          <w:color w:val="000000"/>
          <w:szCs w:val="22"/>
        </w:rPr>
        <w:t xml:space="preserve"> lagtingets samtycke krävs </w:t>
      </w:r>
      <w:r>
        <w:rPr>
          <w:color w:val="000000"/>
          <w:szCs w:val="22"/>
        </w:rPr>
        <w:t>för att fördrag eller andra internatio</w:t>
      </w:r>
      <w:r>
        <w:rPr>
          <w:color w:val="000000"/>
          <w:szCs w:val="22"/>
        </w:rPr>
        <w:t>n</w:t>
      </w:r>
      <w:r>
        <w:rPr>
          <w:color w:val="000000"/>
          <w:szCs w:val="22"/>
        </w:rPr>
        <w:t>ella förpliktelser som Finland ingår eller förbinder sig till ska träda i kraft på Åland om</w:t>
      </w:r>
      <w:r w:rsidRPr="009A590A">
        <w:rPr>
          <w:color w:val="000000"/>
          <w:szCs w:val="22"/>
        </w:rPr>
        <w:t xml:space="preserve"> fråga är om angelägenhet som faller inom landskapets beh</w:t>
      </w:r>
      <w:r w:rsidRPr="009A590A">
        <w:rPr>
          <w:color w:val="000000"/>
          <w:szCs w:val="22"/>
        </w:rPr>
        <w:t>ö</w:t>
      </w:r>
      <w:r w:rsidR="007863FA">
        <w:rPr>
          <w:color w:val="000000"/>
          <w:szCs w:val="22"/>
        </w:rPr>
        <w:t>righet.</w:t>
      </w:r>
    </w:p>
    <w:p w:rsidR="007A5AEB" w:rsidRDefault="007A5AEB" w:rsidP="007863FA">
      <w:pPr>
        <w:pStyle w:val="ANormal"/>
      </w:pPr>
    </w:p>
    <w:p w:rsidR="008E3AD4" w:rsidRDefault="008E3AD4" w:rsidP="008E3AD4">
      <w:pPr>
        <w:pStyle w:val="RubrikB"/>
      </w:pPr>
      <w:bookmarkStart w:id="12" w:name="_Toc476212500"/>
      <w:r>
        <w:lastRenderedPageBreak/>
        <w:t>4. Lagförslagets konsekvenser</w:t>
      </w:r>
      <w:bookmarkEnd w:id="12"/>
    </w:p>
    <w:p w:rsidR="008E3AD4" w:rsidRDefault="008E3AD4" w:rsidP="008E3AD4">
      <w:pPr>
        <w:pStyle w:val="Rubrikmellanrum"/>
      </w:pPr>
    </w:p>
    <w:p w:rsidR="008E3AD4" w:rsidRDefault="008E3AD4" w:rsidP="008E3AD4">
      <w:pPr>
        <w:pStyle w:val="RubrikC"/>
      </w:pPr>
      <w:bookmarkStart w:id="13" w:name="_Toc476212501"/>
      <w:r>
        <w:t>4.1. Ekonomiska konsekvenser</w:t>
      </w:r>
      <w:bookmarkEnd w:id="13"/>
    </w:p>
    <w:p w:rsidR="00A61EB2" w:rsidRPr="00A61EB2" w:rsidRDefault="00A61EB2" w:rsidP="00A61EB2">
      <w:pPr>
        <w:pStyle w:val="Rubrikmellanrum"/>
      </w:pPr>
    </w:p>
    <w:p w:rsidR="000F099F" w:rsidRDefault="00A61EB2" w:rsidP="00817DDE">
      <w:pPr>
        <w:pStyle w:val="ANormal"/>
      </w:pPr>
      <w:r>
        <w:t xml:space="preserve">Förslaget att ge </w:t>
      </w:r>
      <w:r w:rsidR="000F099F">
        <w:t>synskadade rätt att</w:t>
      </w:r>
      <w:r w:rsidR="00817DDE" w:rsidRPr="00817DDE">
        <w:t xml:space="preserve"> skicka försändelser som innehåller punktskrift och väger mindre än 7 kilogram avgiftsfritt</w:t>
      </w:r>
      <w:r w:rsidR="00817DDE">
        <w:t xml:space="preserve"> ger små merkostn</w:t>
      </w:r>
      <w:r w:rsidR="00817DDE">
        <w:t>a</w:t>
      </w:r>
      <w:r w:rsidR="00817DDE">
        <w:t>der för Åland Post.</w:t>
      </w:r>
    </w:p>
    <w:p w:rsidR="00817DDE" w:rsidRDefault="00817DDE" w:rsidP="00817DDE">
      <w:pPr>
        <w:pStyle w:val="ANormal"/>
      </w:pPr>
      <w:r>
        <w:tab/>
        <w:t>Förslaget om möjligheten att även kunna ha mobila verksamhetsställen kommer att minska de administrativa kostnaderna för Åland Post. Möjli</w:t>
      </w:r>
      <w:r>
        <w:t>g</w:t>
      </w:r>
      <w:r>
        <w:t>heten till mobila verksamhetsställen får även organisatoriska ko</w:t>
      </w:r>
      <w:r w:rsidR="00310ACC">
        <w:t>nsekvenser</w:t>
      </w:r>
      <w:r>
        <w:t xml:space="preserve"> då arbetsuppgifterna ändras, tjänsterna kanske tillhan</w:t>
      </w:r>
      <w:r w:rsidR="00A61EB2">
        <w:t xml:space="preserve">dahålls kortare tider per gång </w:t>
      </w:r>
      <w:r>
        <w:t xml:space="preserve">men tjänsterna kan </w:t>
      </w:r>
      <w:r w:rsidR="00A61EB2">
        <w:t>användas</w:t>
      </w:r>
      <w:r>
        <w:t xml:space="preserve"> av kunderna på närmare håll än fasta verksamhetsställen.</w:t>
      </w:r>
    </w:p>
    <w:p w:rsidR="00817DDE" w:rsidRPr="000F099F" w:rsidRDefault="00817DDE" w:rsidP="00817DDE">
      <w:pPr>
        <w:pStyle w:val="ANormal"/>
      </w:pPr>
    </w:p>
    <w:p w:rsidR="008E3AD4" w:rsidRDefault="008E3AD4" w:rsidP="008E3AD4">
      <w:pPr>
        <w:pStyle w:val="RubrikC"/>
      </w:pPr>
      <w:bookmarkStart w:id="14" w:name="_Toc476212502"/>
      <w:r>
        <w:t>4.2. Konsekvenser för jämställdheten</w:t>
      </w:r>
      <w:r w:rsidR="00DD0F00">
        <w:t xml:space="preserve"> och barn</w:t>
      </w:r>
      <w:bookmarkEnd w:id="14"/>
    </w:p>
    <w:p w:rsidR="007A5AEB" w:rsidRPr="007A5AEB" w:rsidRDefault="007A5AEB" w:rsidP="007A5AEB">
      <w:pPr>
        <w:pStyle w:val="Rubrikmellanrum"/>
      </w:pPr>
    </w:p>
    <w:p w:rsidR="00D122F4" w:rsidRPr="00D122F4" w:rsidRDefault="00D122F4" w:rsidP="00D122F4">
      <w:pPr>
        <w:pStyle w:val="ANormal"/>
      </w:pPr>
      <w:r>
        <w:t xml:space="preserve">Förslaget har inga </w:t>
      </w:r>
      <w:r w:rsidR="00DD0F00">
        <w:t xml:space="preserve">kända </w:t>
      </w:r>
      <w:r>
        <w:t>konsekvenser för jämställdheten</w:t>
      </w:r>
      <w:r w:rsidR="00DD0F00">
        <w:t xml:space="preserve"> och barn</w:t>
      </w:r>
      <w:r>
        <w:t>.</w:t>
      </w:r>
    </w:p>
    <w:p w:rsidR="008E3AD4" w:rsidRPr="00A61EB2" w:rsidRDefault="008E3AD4" w:rsidP="007863FA">
      <w:pPr>
        <w:pStyle w:val="ANormal"/>
      </w:pPr>
    </w:p>
    <w:p w:rsidR="008E3AD4" w:rsidRDefault="008E3AD4" w:rsidP="008E3AD4">
      <w:pPr>
        <w:pStyle w:val="RubrikC"/>
      </w:pPr>
      <w:bookmarkStart w:id="15" w:name="_Toc476212503"/>
      <w:r>
        <w:t>4.3. Konsekvenser för miljön</w:t>
      </w:r>
      <w:bookmarkEnd w:id="15"/>
    </w:p>
    <w:p w:rsidR="007A5AEB" w:rsidRPr="007A5AEB" w:rsidRDefault="007A5AEB" w:rsidP="007A5AEB">
      <w:pPr>
        <w:pStyle w:val="Rubrikmellanrum"/>
      </w:pPr>
    </w:p>
    <w:p w:rsidR="00817DDE" w:rsidRPr="00817DDE" w:rsidRDefault="0015301D" w:rsidP="00D122F4">
      <w:pPr>
        <w:pStyle w:val="Rubrikmellanrum"/>
        <w:rPr>
          <w:sz w:val="22"/>
          <w:szCs w:val="22"/>
        </w:rPr>
      </w:pPr>
      <w:r>
        <w:rPr>
          <w:sz w:val="22"/>
          <w:szCs w:val="22"/>
        </w:rPr>
        <w:t>Om verksamhetsstället i ko</w:t>
      </w:r>
      <w:r w:rsidR="00147594">
        <w:rPr>
          <w:sz w:val="22"/>
          <w:szCs w:val="22"/>
        </w:rPr>
        <w:t>mmunen blir mobilt istället för</w:t>
      </w:r>
      <w:r>
        <w:rPr>
          <w:sz w:val="22"/>
          <w:szCs w:val="22"/>
        </w:rPr>
        <w:t xml:space="preserve"> fast</w:t>
      </w:r>
      <w:r w:rsidR="00147594">
        <w:rPr>
          <w:sz w:val="22"/>
          <w:szCs w:val="22"/>
        </w:rPr>
        <w:t xml:space="preserve"> </w:t>
      </w:r>
      <w:r>
        <w:rPr>
          <w:sz w:val="22"/>
          <w:szCs w:val="22"/>
        </w:rPr>
        <w:t>ökar kö</w:t>
      </w:r>
      <w:r>
        <w:rPr>
          <w:sz w:val="22"/>
          <w:szCs w:val="22"/>
        </w:rPr>
        <w:t>r</w:t>
      </w:r>
      <w:r w:rsidR="00817DDE">
        <w:rPr>
          <w:sz w:val="22"/>
          <w:szCs w:val="22"/>
        </w:rPr>
        <w:t xml:space="preserve">sträckorna </w:t>
      </w:r>
      <w:r w:rsidR="004250DE">
        <w:rPr>
          <w:sz w:val="22"/>
          <w:szCs w:val="22"/>
        </w:rPr>
        <w:t>någ</w:t>
      </w:r>
      <w:r w:rsidR="00817DDE">
        <w:rPr>
          <w:sz w:val="22"/>
          <w:szCs w:val="22"/>
        </w:rPr>
        <w:t>ot vilket medför ringa negativa konsekvenser för miljön.</w:t>
      </w:r>
    </w:p>
    <w:p w:rsidR="00AF3004" w:rsidRDefault="00AF3004">
      <w:pPr>
        <w:pStyle w:val="ANormal"/>
      </w:pPr>
    </w:p>
    <w:p w:rsidR="00AF3004" w:rsidRDefault="00AF3004">
      <w:pPr>
        <w:pStyle w:val="RubrikA"/>
      </w:pPr>
      <w:bookmarkStart w:id="16" w:name="_Toc476212504"/>
      <w:r>
        <w:t>Detaljmotivering</w:t>
      </w:r>
      <w:bookmarkEnd w:id="16"/>
    </w:p>
    <w:p w:rsidR="00AF3004" w:rsidRDefault="00AF3004">
      <w:pPr>
        <w:pStyle w:val="Rubrikmellanrum"/>
      </w:pPr>
    </w:p>
    <w:p w:rsidR="00AF3004" w:rsidRDefault="00AF3004" w:rsidP="00B75955">
      <w:pPr>
        <w:pStyle w:val="RubrikB"/>
      </w:pPr>
      <w:bookmarkStart w:id="17" w:name="_Toc476212505"/>
      <w:r>
        <w:t xml:space="preserve">Ändring av </w:t>
      </w:r>
      <w:r w:rsidR="00B75955">
        <w:t>landskapslagen om posttjänster</w:t>
      </w:r>
      <w:bookmarkEnd w:id="17"/>
    </w:p>
    <w:p w:rsidR="00B75955" w:rsidRPr="00B75955" w:rsidRDefault="00B75955" w:rsidP="00B75955">
      <w:pPr>
        <w:pStyle w:val="Rubrikmellanrum"/>
      </w:pPr>
    </w:p>
    <w:p w:rsidR="00466D3F" w:rsidRDefault="00B75955">
      <w:pPr>
        <w:pStyle w:val="ANormal"/>
      </w:pPr>
      <w:r>
        <w:t>4</w:t>
      </w:r>
      <w:r w:rsidR="00532C99">
        <w:t> §</w:t>
      </w:r>
      <w:r>
        <w:t xml:space="preserve"> </w:t>
      </w:r>
      <w:r w:rsidRPr="00B75955">
        <w:rPr>
          <w:i/>
        </w:rPr>
        <w:t>De samhällsomfattande tjänsternas innehåll</w:t>
      </w:r>
      <w:r w:rsidR="00AF3004">
        <w:rPr>
          <w:i/>
          <w:iCs/>
        </w:rPr>
        <w:t>.</w:t>
      </w:r>
      <w:r w:rsidR="00AF3004">
        <w:t xml:space="preserve"> </w:t>
      </w:r>
      <w:r w:rsidR="00BC7A03">
        <w:t>Landskapsregeringen f</w:t>
      </w:r>
      <w:r w:rsidR="00BC7A03">
        <w:t>ö</w:t>
      </w:r>
      <w:r w:rsidR="00BC7A03">
        <w:t>reslår att p</w:t>
      </w:r>
      <w:r w:rsidR="00C40CBA">
        <w:t>aragr</w:t>
      </w:r>
      <w:r w:rsidR="00EB4C74">
        <w:t>af</w:t>
      </w:r>
      <w:r w:rsidR="00C40CBA">
        <w:t>en änd</w:t>
      </w:r>
      <w:r w:rsidR="00466D3F">
        <w:t xml:space="preserve">ras </w:t>
      </w:r>
      <w:r w:rsidR="00C40CBA">
        <w:t xml:space="preserve">så att </w:t>
      </w:r>
      <w:r w:rsidR="00112F73">
        <w:t>koppl</w:t>
      </w:r>
      <w:r w:rsidR="00AB2266">
        <w:t>i</w:t>
      </w:r>
      <w:r w:rsidR="00112F73">
        <w:t xml:space="preserve">ngen till kvalitetsnormerna tas bort. </w:t>
      </w:r>
      <w:r w:rsidR="00AB2266">
        <w:t>Orsaken till detta är de ändringar</w:t>
      </w:r>
      <w:r w:rsidR="009E6E55">
        <w:t xml:space="preserve"> av bestämmelserna i 5</w:t>
      </w:r>
      <w:r w:rsidR="00532C99">
        <w:t> §</w:t>
      </w:r>
      <w:r w:rsidR="009E6E55">
        <w:t xml:space="preserve"> om kvalitetsno</w:t>
      </w:r>
      <w:r w:rsidR="009E6E55">
        <w:t>r</w:t>
      </w:r>
      <w:r w:rsidR="009E6E55">
        <w:t>mer som föreslås.</w:t>
      </w:r>
    </w:p>
    <w:p w:rsidR="00AF3004" w:rsidRPr="008847E0" w:rsidRDefault="00466D3F">
      <w:pPr>
        <w:pStyle w:val="ANormal"/>
      </w:pPr>
      <w:r w:rsidRPr="008847E0">
        <w:tab/>
      </w:r>
      <w:r w:rsidR="004D3E0E" w:rsidRPr="008847E0">
        <w:t>Landskapsregeringen föreslår även att paragrafen ändras så att det ver</w:t>
      </w:r>
      <w:r w:rsidR="004D3E0E" w:rsidRPr="008847E0">
        <w:t>k</w:t>
      </w:r>
      <w:r w:rsidR="004D3E0E" w:rsidRPr="008847E0">
        <w:t>samhetsställe som den som tillhandahåller samhällsomfattande tjänster ska ha i varje kommun kan vara annat än fast, om dess användning inte försä</w:t>
      </w:r>
      <w:r w:rsidR="004D3E0E" w:rsidRPr="008847E0">
        <w:t>m</w:t>
      </w:r>
      <w:r w:rsidR="004D3E0E" w:rsidRPr="008847E0">
        <w:t>rar tillgången till samhällsomfattande tjänster.</w:t>
      </w:r>
    </w:p>
    <w:p w:rsidR="00AB2266" w:rsidRDefault="009E6E55" w:rsidP="00AB2266">
      <w:pPr>
        <w:pStyle w:val="ANormal"/>
      </w:pPr>
      <w:r>
        <w:tab/>
      </w:r>
      <w:r w:rsidR="00AB2266">
        <w:t xml:space="preserve">Ur motiveringen till </w:t>
      </w:r>
      <w:r>
        <w:t>gällande bestämmelse i 4</w:t>
      </w:r>
      <w:r w:rsidR="00532C99">
        <w:t> §</w:t>
      </w:r>
      <w:r>
        <w:t xml:space="preserve"> 2</w:t>
      </w:r>
      <w:r w:rsidR="00532C99">
        <w:t> mom.</w:t>
      </w:r>
      <w:r w:rsidR="00AB2266">
        <w:t xml:space="preserve"> framgår att kr</w:t>
      </w:r>
      <w:r w:rsidR="00AB2266">
        <w:t>a</w:t>
      </w:r>
      <w:r w:rsidR="00AB2266">
        <w:t>ven på verksamhetsställe överensstämmer med det krav som före år 2006 ställdes i landskapets budget med stöd av 10</w:t>
      </w:r>
      <w:r w:rsidR="00532C99">
        <w:t> §</w:t>
      </w:r>
      <w:r w:rsidR="00AB2266">
        <w:t xml:space="preserve"> 1</w:t>
      </w:r>
      <w:r w:rsidR="00B222B1">
        <w:t> </w:t>
      </w:r>
      <w:r w:rsidR="00AB2266">
        <w:t>p</w:t>
      </w:r>
      <w:r w:rsidR="007863FA">
        <w:t>unkten</w:t>
      </w:r>
      <w:r w:rsidR="00AB2266">
        <w:t xml:space="preserve"> i landskapslagen om Posten.</w:t>
      </w:r>
    </w:p>
    <w:p w:rsidR="00AB2266" w:rsidRPr="009E6E55" w:rsidRDefault="00AB2266" w:rsidP="00AB2266">
      <w:pPr>
        <w:pStyle w:val="ANormal"/>
        <w:rPr>
          <w:i/>
          <w:sz w:val="20"/>
        </w:rPr>
      </w:pPr>
      <w:r w:rsidRPr="009E6E55">
        <w:rPr>
          <w:i/>
          <w:sz w:val="20"/>
        </w:rPr>
        <w:t>”I samband med behandlingen av landskapets budget skall lagtinget 1) fastställa den grundläggande postservice som Posten skall tillhandahålla…” (10</w:t>
      </w:r>
      <w:r w:rsidR="00532C99">
        <w:rPr>
          <w:i/>
          <w:sz w:val="20"/>
        </w:rPr>
        <w:t> §</w:t>
      </w:r>
      <w:r w:rsidR="00B222B1">
        <w:rPr>
          <w:i/>
          <w:sz w:val="20"/>
        </w:rPr>
        <w:t xml:space="preserve"> 1 p. LL om Posten)</w:t>
      </w:r>
    </w:p>
    <w:p w:rsidR="00AB2266" w:rsidRPr="009E6E55" w:rsidRDefault="00AB2266" w:rsidP="00AB2266">
      <w:pPr>
        <w:pStyle w:val="ANormal"/>
        <w:rPr>
          <w:i/>
          <w:sz w:val="20"/>
        </w:rPr>
      </w:pPr>
      <w:r w:rsidRPr="009E6E55">
        <w:rPr>
          <w:i/>
          <w:sz w:val="20"/>
        </w:rPr>
        <w:t>”I varje kommun ska det finnas minst en fast postserviceenhet.” (Landskapets bu</w:t>
      </w:r>
      <w:r w:rsidRPr="009E6E55">
        <w:rPr>
          <w:i/>
          <w:sz w:val="20"/>
        </w:rPr>
        <w:t>d</w:t>
      </w:r>
      <w:r w:rsidRPr="009E6E55">
        <w:rPr>
          <w:i/>
          <w:sz w:val="20"/>
        </w:rPr>
        <w:t>get för år 2006)</w:t>
      </w:r>
    </w:p>
    <w:p w:rsidR="00AB2266" w:rsidRDefault="00AB2266" w:rsidP="00AB2266">
      <w:pPr>
        <w:pStyle w:val="ANormal"/>
      </w:pPr>
      <w:r>
        <w:tab/>
        <w:t>I motiveringen till lag</w:t>
      </w:r>
      <w:r w:rsidR="00A61EB2">
        <w:t>en</w:t>
      </w:r>
      <w:r>
        <w:t xml:space="preserve"> framgår också att det fortsättningsvis ska vara möjligt att köpa tjänster av t.ex. lokala näringsidkare som då verkar som ombud för postföretaget.</w:t>
      </w:r>
    </w:p>
    <w:p w:rsidR="00271729" w:rsidRDefault="00AB2266" w:rsidP="00AB2266">
      <w:pPr>
        <w:pStyle w:val="ANormal"/>
      </w:pPr>
      <w:r>
        <w:tab/>
        <w:t xml:space="preserve">I rikets postlag har man en bestämmelse om att </w:t>
      </w:r>
      <w:r w:rsidRPr="00A61EB2">
        <w:rPr>
          <w:i/>
        </w:rPr>
        <w:t>”ett verksamhetsställe även kan vara annat än ett fast verksamhetsställe, om dess användning inte äventyrar tillgången till samhällso</w:t>
      </w:r>
      <w:r w:rsidR="00B222B1">
        <w:rPr>
          <w:i/>
        </w:rPr>
        <w:t>m</w:t>
      </w:r>
      <w:r w:rsidRPr="00A61EB2">
        <w:rPr>
          <w:i/>
        </w:rPr>
        <w:t>fattande tjänster”.</w:t>
      </w:r>
      <w:r>
        <w:t xml:space="preserve"> I motiveringen till</w:t>
      </w:r>
      <w:r w:rsidR="009E6E55">
        <w:t xml:space="preserve"> riks</w:t>
      </w:r>
      <w:r>
        <w:t>lagen sägs att syftet med bestämmelsen är att möjliggöra mobila ver</w:t>
      </w:r>
      <w:r>
        <w:t>k</w:t>
      </w:r>
      <w:r>
        <w:t>samhetsställen.</w:t>
      </w:r>
    </w:p>
    <w:p w:rsidR="00AB2266" w:rsidRPr="008847E0" w:rsidRDefault="00271729" w:rsidP="00AB2266">
      <w:pPr>
        <w:pStyle w:val="ANormal"/>
      </w:pPr>
      <w:r w:rsidRPr="008847E0">
        <w:tab/>
      </w:r>
      <w:r w:rsidR="00AB2266" w:rsidRPr="008847E0">
        <w:t xml:space="preserve">Ett mobilt verksamhetsställe </w:t>
      </w:r>
      <w:r w:rsidR="00F61C0E" w:rsidRPr="008847E0">
        <w:t>är</w:t>
      </w:r>
      <w:r w:rsidR="00AB2266" w:rsidRPr="008847E0">
        <w:t xml:space="preserve"> en bil som cirkulerar </w:t>
      </w:r>
      <w:r w:rsidRPr="008847E0">
        <w:t>t</w:t>
      </w:r>
      <w:r w:rsidR="00AB2266" w:rsidRPr="008847E0">
        <w:t>i</w:t>
      </w:r>
      <w:r w:rsidRPr="008847E0">
        <w:t>ll de</w:t>
      </w:r>
      <w:r w:rsidR="00AB2266" w:rsidRPr="008847E0">
        <w:t xml:space="preserve"> olika delar</w:t>
      </w:r>
      <w:r w:rsidRPr="008847E0">
        <w:t>na</w:t>
      </w:r>
      <w:r w:rsidR="00AB2266" w:rsidRPr="008847E0">
        <w:t xml:space="preserve"> av kommunen</w:t>
      </w:r>
      <w:r w:rsidRPr="008847E0">
        <w:t xml:space="preserve"> enligt postens utdelningsrutt </w:t>
      </w:r>
      <w:r w:rsidR="00F61C0E" w:rsidRPr="008847E0">
        <w:t xml:space="preserve">och delar ut postpaket och tar emot brev och paket för leverans samt erbjuder annan postservice </w:t>
      </w:r>
      <w:r w:rsidRPr="008847E0">
        <w:t>i</w:t>
      </w:r>
      <w:r w:rsidR="00F61C0E" w:rsidRPr="008847E0">
        <w:t xml:space="preserve">stället för att kunden måste ta sig till ett fast verksamhetsställe i kommunen. </w:t>
      </w:r>
      <w:r w:rsidR="00657818" w:rsidRPr="008847E0">
        <w:t xml:space="preserve">Landskapsregeringen anser att mobila verksamhetsställen kan möjliggöra en bättre postservice med mera individuellt anpassade posttjänster som kommer närmare kunderna. </w:t>
      </w:r>
      <w:r w:rsidR="003E2FBA" w:rsidRPr="008847E0">
        <w:t xml:space="preserve">För att trygga att de </w:t>
      </w:r>
      <w:r w:rsidR="00AB2266" w:rsidRPr="008847E0">
        <w:t>mo</w:t>
      </w:r>
      <w:r w:rsidR="00F61C0E" w:rsidRPr="008847E0">
        <w:t>bil</w:t>
      </w:r>
      <w:r w:rsidR="003E2FBA" w:rsidRPr="008847E0">
        <w:t xml:space="preserve">a </w:t>
      </w:r>
      <w:r w:rsidR="00AB2266" w:rsidRPr="008847E0">
        <w:t>verksamhetsstä</w:t>
      </w:r>
      <w:r w:rsidR="00AB2266" w:rsidRPr="008847E0">
        <w:t>l</w:t>
      </w:r>
      <w:r w:rsidR="00F61C0E" w:rsidRPr="008847E0">
        <w:t>le</w:t>
      </w:r>
      <w:r w:rsidR="003E2FBA" w:rsidRPr="008847E0">
        <w:t>na inte leder till sämre service föreslår landskapsrege</w:t>
      </w:r>
      <w:r w:rsidR="00657818" w:rsidRPr="008847E0">
        <w:t>ring</w:t>
      </w:r>
      <w:r w:rsidR="003E2FBA" w:rsidRPr="008847E0">
        <w:t>e</w:t>
      </w:r>
      <w:r w:rsidR="00657818" w:rsidRPr="008847E0">
        <w:t>n</w:t>
      </w:r>
      <w:r w:rsidR="003E2FBA" w:rsidRPr="008847E0">
        <w:t xml:space="preserve"> en utt</w:t>
      </w:r>
      <w:r w:rsidR="00657818" w:rsidRPr="008847E0">
        <w:t>r</w:t>
      </w:r>
      <w:r w:rsidR="003E2FBA" w:rsidRPr="008847E0">
        <w:t xml:space="preserve">ycklig </w:t>
      </w:r>
      <w:r w:rsidR="003E2FBA" w:rsidRPr="008847E0">
        <w:lastRenderedPageBreak/>
        <w:t xml:space="preserve">skrivning i lagen om </w:t>
      </w:r>
      <w:r w:rsidR="00657818" w:rsidRPr="008847E0">
        <w:t>ett mobilt</w:t>
      </w:r>
      <w:r w:rsidR="003E2FBA" w:rsidRPr="008847E0">
        <w:t xml:space="preserve"> verksamhetsställe </w:t>
      </w:r>
      <w:r w:rsidR="00657818" w:rsidRPr="008847E0">
        <w:t xml:space="preserve">endast får införas </w:t>
      </w:r>
      <w:r w:rsidR="003E2FBA" w:rsidRPr="008847E0">
        <w:t xml:space="preserve">i en kommun </w:t>
      </w:r>
      <w:r w:rsidR="00657818" w:rsidRPr="008847E0">
        <w:t xml:space="preserve">om </w:t>
      </w:r>
      <w:r w:rsidR="00AB2266" w:rsidRPr="008847E0">
        <w:t>tillgången till de samhällsomfattande tjänsterna</w:t>
      </w:r>
      <w:r w:rsidR="00657818" w:rsidRPr="008847E0">
        <w:t xml:space="preserve"> inte försä</w:t>
      </w:r>
      <w:r w:rsidR="00657818" w:rsidRPr="008847E0">
        <w:t>m</w:t>
      </w:r>
      <w:r w:rsidR="00657818" w:rsidRPr="008847E0">
        <w:t>ras</w:t>
      </w:r>
      <w:r w:rsidR="00AB2266" w:rsidRPr="008847E0">
        <w:t xml:space="preserve">. De samhällsomfattande tjänsterna </w:t>
      </w:r>
      <w:r w:rsidR="00657818" w:rsidRPr="008847E0">
        <w:t>försämras t</w:t>
      </w:r>
      <w:r w:rsidR="008372ED">
        <w:t>.</w:t>
      </w:r>
      <w:r w:rsidR="00A61EB2" w:rsidRPr="008847E0">
        <w:t>ex.</w:t>
      </w:r>
      <w:r w:rsidR="00B222B1" w:rsidRPr="008847E0">
        <w:t xml:space="preserve"> </w:t>
      </w:r>
      <w:r w:rsidR="00AB2266" w:rsidRPr="008847E0">
        <w:t>om tjänster bara finns tillgängliga under mycket begränsade tider eller på långa avstånd</w:t>
      </w:r>
      <w:r w:rsidR="00657818" w:rsidRPr="008847E0">
        <w:t xml:space="preserve"> från ku</w:t>
      </w:r>
      <w:r w:rsidR="00657818" w:rsidRPr="008847E0">
        <w:t>n</w:t>
      </w:r>
      <w:r w:rsidR="00657818" w:rsidRPr="008847E0">
        <w:t>derna</w:t>
      </w:r>
      <w:r w:rsidR="00AB2266" w:rsidRPr="008847E0">
        <w:t>.</w:t>
      </w:r>
      <w:r w:rsidR="00657818" w:rsidRPr="008847E0">
        <w:t xml:space="preserve"> Enligt uppgift från Åland Post så har man inte för avsikt att övergå till mobila verksamhetsställen i någon kommun så länge det finns ett vä</w:t>
      </w:r>
      <w:r w:rsidR="00657818" w:rsidRPr="008847E0">
        <w:t>l</w:t>
      </w:r>
      <w:r w:rsidR="00657818" w:rsidRPr="008847E0">
        <w:t>fungerande företag med tillräckligt långa öppettider som kan fungera som fast verksamhetsställe.</w:t>
      </w:r>
    </w:p>
    <w:p w:rsidR="000827D9" w:rsidRDefault="003A6B4E" w:rsidP="00AB2266">
      <w:pPr>
        <w:pStyle w:val="ANormal"/>
      </w:pPr>
      <w:r w:rsidRPr="008847E0">
        <w:tab/>
        <w:t>Bestämmelsen om insamling och</w:t>
      </w:r>
      <w:r>
        <w:t xml:space="preserve"> utdelning</w:t>
      </w:r>
      <w:r w:rsidR="000827D9">
        <w:t xml:space="preserve"> av brevf</w:t>
      </w:r>
      <w:r>
        <w:t>örsändelser föreslås flyttad till 10</w:t>
      </w:r>
      <w:r w:rsidR="00532C99">
        <w:t> §</w:t>
      </w:r>
      <w:r>
        <w:t xml:space="preserve"> </w:t>
      </w:r>
      <w:r w:rsidR="009A170F">
        <w:t xml:space="preserve">i vilken </w:t>
      </w:r>
      <w:r w:rsidR="000827D9">
        <w:t>bestämmelser om insamling och utdelning är sa</w:t>
      </w:r>
      <w:r w:rsidR="000827D9">
        <w:t>m</w:t>
      </w:r>
      <w:r w:rsidR="008372ED">
        <w:t>lade.</w:t>
      </w:r>
    </w:p>
    <w:p w:rsidR="00AB2266" w:rsidRDefault="00AB2266">
      <w:pPr>
        <w:pStyle w:val="ANormal"/>
      </w:pPr>
    </w:p>
    <w:p w:rsidR="00722D6C" w:rsidRDefault="00B75955">
      <w:pPr>
        <w:pStyle w:val="ANormal"/>
      </w:pPr>
      <w:r>
        <w:t>5</w:t>
      </w:r>
      <w:r w:rsidR="00532C99">
        <w:t> §</w:t>
      </w:r>
      <w:r>
        <w:rPr>
          <w:i/>
        </w:rPr>
        <w:t xml:space="preserve"> Kv</w:t>
      </w:r>
      <w:r w:rsidRPr="00B75955">
        <w:rPr>
          <w:i/>
        </w:rPr>
        <w:t>alitetsnormer för de samhällsomfattande tjänsterna</w:t>
      </w:r>
      <w:r w:rsidR="003A6B4E">
        <w:rPr>
          <w:i/>
        </w:rPr>
        <w:t xml:space="preserve">. </w:t>
      </w:r>
      <w:r w:rsidR="00722D6C">
        <w:t>Landskapsreg</w:t>
      </w:r>
      <w:r w:rsidR="00722D6C">
        <w:t>e</w:t>
      </w:r>
      <w:r w:rsidR="00722D6C">
        <w:t>ringen föreslår att begreppet arbetsdag byts ut mot begreppet vardag e</w:t>
      </w:r>
      <w:r w:rsidR="00722D6C">
        <w:t>f</w:t>
      </w:r>
      <w:r w:rsidR="00722D6C">
        <w:t>tersom begreppet arbetsdag kan inbegripa både söndagar och söckenhelger. Utdelning på dessa dagar behöver inte ske i riket varför det är motiverat med ett undantag för dessa dagar även på</w:t>
      </w:r>
      <w:r w:rsidR="009A170F">
        <w:t xml:space="preserve"> Åland.</w:t>
      </w:r>
    </w:p>
    <w:p w:rsidR="000827D9" w:rsidRDefault="000827D9">
      <w:pPr>
        <w:pStyle w:val="ANormal"/>
      </w:pPr>
      <w:r>
        <w:tab/>
        <w:t>I p</w:t>
      </w:r>
      <w:r w:rsidR="00104E48">
        <w:t>aragrafen fö</w:t>
      </w:r>
      <w:r>
        <w:t xml:space="preserve">reslås ett nytt moment </w:t>
      </w:r>
      <w:r w:rsidRPr="00104E48">
        <w:t>som gäller</w:t>
      </w:r>
      <w:r w:rsidR="00104E48" w:rsidRPr="00104E48">
        <w:t xml:space="preserve"> brevförsändelser som är inlämnade inom landskapet och avsedda att nå en adressat i riket</w:t>
      </w:r>
      <w:r w:rsidR="00104E48">
        <w:t>. Bestä</w:t>
      </w:r>
      <w:r w:rsidR="00104E48">
        <w:t>m</w:t>
      </w:r>
      <w:r w:rsidR="00104E48">
        <w:t xml:space="preserve">melsen behövs eftersom kvalitetsnormerna </w:t>
      </w:r>
      <w:r w:rsidR="00BF740F">
        <w:t xml:space="preserve">kommer att </w:t>
      </w:r>
      <w:r w:rsidR="00104E48">
        <w:t>sänk</w:t>
      </w:r>
      <w:r w:rsidR="00BF740F">
        <w:t>a</w:t>
      </w:r>
      <w:r w:rsidR="00104E48">
        <w:t>s i riket vad gäller utdelningstätheten. Nu föreslås att av brevförsändelser från landska</w:t>
      </w:r>
      <w:r w:rsidR="00104E48">
        <w:t>p</w:t>
      </w:r>
      <w:r w:rsidR="00104E48">
        <w:t>et till riket som är avsedda att komma fram till adressaten</w:t>
      </w:r>
      <w:r w:rsidR="00104E48" w:rsidRPr="00104E48">
        <w:t xml:space="preserve"> den fjärde vard</w:t>
      </w:r>
      <w:r w:rsidR="00104E48" w:rsidRPr="00104E48">
        <w:t>a</w:t>
      </w:r>
      <w:r w:rsidR="00104E48" w:rsidRPr="00104E48">
        <w:t>gen efter inlämningsdagen till en postoperatör i riket ska minst 50 procent nå adressaten den dagen och resterande del därpå följande vardag.</w:t>
      </w:r>
    </w:p>
    <w:p w:rsidR="00602FE3" w:rsidRDefault="002C3D3D" w:rsidP="00602FE3">
      <w:pPr>
        <w:pStyle w:val="ANormal"/>
      </w:pPr>
      <w:r>
        <w:tab/>
        <w:t xml:space="preserve">Vad gäller den gränsöverskridande posten </w:t>
      </w:r>
      <w:r w:rsidR="009427F4">
        <w:t>i</w:t>
      </w:r>
      <w:r>
        <w:t>nom Europeiska unionen f</w:t>
      </w:r>
      <w:r>
        <w:t>ö</w:t>
      </w:r>
      <w:r>
        <w:t xml:space="preserve">reslås att </w:t>
      </w:r>
      <w:r w:rsidR="00602FE3">
        <w:t>minst 50 procent av försändelserna</w:t>
      </w:r>
      <w:r w:rsidR="00A61EB2">
        <w:t xml:space="preserve"> ska nå </w:t>
      </w:r>
      <w:r w:rsidR="00602FE3">
        <w:t xml:space="preserve">adressaten den tredje vardagen efter inlämningsdagen och 97 procent senast den femte vardagen efter inlämningsdagen. </w:t>
      </w:r>
      <w:r w:rsidR="00CE44B1">
        <w:t>Sänkningen av kvalitetsnormen är motiverad med tanke på de förändringar i utdelningstätheten som gjorts och aviserats inom Europa.</w:t>
      </w:r>
    </w:p>
    <w:p w:rsidR="00722D6C" w:rsidRDefault="00722D6C" w:rsidP="00602FE3">
      <w:pPr>
        <w:pStyle w:val="ANormal"/>
      </w:pPr>
    </w:p>
    <w:p w:rsidR="00B75955" w:rsidRDefault="002B6E59">
      <w:pPr>
        <w:pStyle w:val="ANormal"/>
      </w:pPr>
      <w:r>
        <w:t>9</w:t>
      </w:r>
      <w:r w:rsidR="00532C99">
        <w:t> §</w:t>
      </w:r>
      <w:r>
        <w:t xml:space="preserve"> </w:t>
      </w:r>
      <w:r>
        <w:rPr>
          <w:i/>
        </w:rPr>
        <w:t xml:space="preserve">Mottagning </w:t>
      </w:r>
      <w:r w:rsidR="00824D4C">
        <w:rPr>
          <w:i/>
        </w:rPr>
        <w:t xml:space="preserve">och förmedling </w:t>
      </w:r>
      <w:r>
        <w:rPr>
          <w:i/>
        </w:rPr>
        <w:t>av försändelser</w:t>
      </w:r>
      <w:r w:rsidR="00602FE3">
        <w:rPr>
          <w:i/>
        </w:rPr>
        <w:t xml:space="preserve">. </w:t>
      </w:r>
      <w:r w:rsidR="00824D4C">
        <w:t>Paragrafens rubrik föreslås ändrad till mottagning och förmedling av försändelser eftersom detta är en bättre beskrivning av paragrafens innehåll. Hänvisningen till bestämmelsen i 4</w:t>
      </w:r>
      <w:r w:rsidR="00532C99">
        <w:t> §</w:t>
      </w:r>
      <w:r w:rsidR="00824D4C">
        <w:t xml:space="preserve"> 1</w:t>
      </w:r>
      <w:r w:rsidR="00532C99">
        <w:t> mom.</w:t>
      </w:r>
      <w:r w:rsidR="00824D4C">
        <w:t xml:space="preserve"> föreslås slopad och ers</w:t>
      </w:r>
      <w:r w:rsidR="00466D3F">
        <w:t>att</w:t>
      </w:r>
      <w:r w:rsidR="00824D4C">
        <w:t xml:space="preserve"> med en allmännare hänvisning till att mottagande och förmedling ska ske i enlighet med lagens bestämmelser</w:t>
      </w:r>
      <w:r w:rsidR="00F24F72">
        <w:t xml:space="preserve">, </w:t>
      </w:r>
      <w:r w:rsidR="00824D4C">
        <w:t>de tillståndsvillkor som med stöd av 7</w:t>
      </w:r>
      <w:r w:rsidR="00532C99">
        <w:t> §</w:t>
      </w:r>
      <w:r w:rsidR="00824D4C">
        <w:t xml:space="preserve"> fogats till tillståndet att utöva pos</w:t>
      </w:r>
      <w:r w:rsidR="00824D4C">
        <w:t>t</w:t>
      </w:r>
      <w:r w:rsidR="00824D4C">
        <w:t>verksamhet</w:t>
      </w:r>
      <w:r w:rsidR="00F24F72">
        <w:t xml:space="preserve"> samt tillståndshavarens egna leveransvillkor.</w:t>
      </w:r>
    </w:p>
    <w:p w:rsidR="002B6E59" w:rsidRDefault="002B6E59">
      <w:pPr>
        <w:pStyle w:val="ANormal"/>
        <w:rPr>
          <w:i/>
        </w:rPr>
      </w:pPr>
    </w:p>
    <w:p w:rsidR="00B75955" w:rsidRDefault="00B75955">
      <w:pPr>
        <w:pStyle w:val="ANormal"/>
      </w:pPr>
      <w:r>
        <w:t>10</w:t>
      </w:r>
      <w:r w:rsidR="00532C99">
        <w:t> §</w:t>
      </w:r>
      <w:r w:rsidRPr="00B75955">
        <w:rPr>
          <w:i/>
        </w:rPr>
        <w:t xml:space="preserve"> </w:t>
      </w:r>
      <w:r w:rsidR="00AD1CCA">
        <w:rPr>
          <w:i/>
        </w:rPr>
        <w:t>Insamling och u</w:t>
      </w:r>
      <w:r w:rsidRPr="00B75955">
        <w:rPr>
          <w:i/>
        </w:rPr>
        <w:t>tdelning</w:t>
      </w:r>
      <w:r w:rsidR="00F24F72">
        <w:rPr>
          <w:i/>
        </w:rPr>
        <w:t>.</w:t>
      </w:r>
      <w:r w:rsidR="00F24F72" w:rsidRPr="00F24F72">
        <w:t xml:space="preserve"> </w:t>
      </w:r>
      <w:r w:rsidR="008B27AC">
        <w:t>Landskapsregeringen föreslår att b</w:t>
      </w:r>
      <w:r w:rsidR="00F24F72">
        <w:t>egreppet arbetsdag</w:t>
      </w:r>
      <w:r w:rsidR="007A5AEB">
        <w:t xml:space="preserve"> </w:t>
      </w:r>
      <w:r w:rsidR="008B27AC">
        <w:t>byts ut mot</w:t>
      </w:r>
      <w:r w:rsidR="00F24F72">
        <w:t xml:space="preserve"> begreppet vardag</w:t>
      </w:r>
      <w:r w:rsidR="00EE66ED">
        <w:t xml:space="preserve"> med sa</w:t>
      </w:r>
      <w:r w:rsidR="00F24F72">
        <w:t xml:space="preserve">mma motivering som till </w:t>
      </w:r>
      <w:r w:rsidR="00722D6C">
        <w:t>ändringen i 5</w:t>
      </w:r>
      <w:r w:rsidR="00532C99">
        <w:t> §</w:t>
      </w:r>
      <w:r w:rsidR="008372ED">
        <w:t>.</w:t>
      </w:r>
    </w:p>
    <w:p w:rsidR="00EE66ED" w:rsidRDefault="00EE66ED">
      <w:pPr>
        <w:pStyle w:val="ANormal"/>
      </w:pPr>
      <w:r>
        <w:tab/>
        <w:t>Landskapsregeringen föreslår även att brevförsändelser till bostadsl</w:t>
      </w:r>
      <w:r>
        <w:t>ä</w:t>
      </w:r>
      <w:r>
        <w:t>genheter i våningshus ska kunna bäras ut till fastighetsboxar istället för till varje enskild lägenhets brevinkast.</w:t>
      </w:r>
      <w:r w:rsidR="008B27AC">
        <w:t xml:space="preserve"> Syftet med ändringen är att kostnadse</w:t>
      </w:r>
      <w:r w:rsidR="008B27AC">
        <w:t>f</w:t>
      </w:r>
      <w:r w:rsidR="008B27AC">
        <w:t xml:space="preserve">fektivera utdelningen. </w:t>
      </w:r>
      <w:r w:rsidR="00CF15DD">
        <w:t xml:space="preserve">Posten </w:t>
      </w:r>
      <w:r w:rsidR="00920789">
        <w:t>Åland använder idag</w:t>
      </w:r>
      <w:r w:rsidR="00CF15DD">
        <w:t xml:space="preserve"> </w:t>
      </w:r>
      <w:r w:rsidR="00920789">
        <w:t>på fastighetsägarnas in</w:t>
      </w:r>
      <w:r w:rsidR="00920789">
        <w:t>i</w:t>
      </w:r>
      <w:r w:rsidR="00920789">
        <w:t xml:space="preserve">tiativ </w:t>
      </w:r>
      <w:r w:rsidR="00CF15DD">
        <w:t>ett system med fastighetsboxar med</w:t>
      </w:r>
      <w:r w:rsidR="008B27AC">
        <w:t xml:space="preserve"> individuella </w:t>
      </w:r>
      <w:r w:rsidR="00CF15DD">
        <w:t xml:space="preserve">och låsbara </w:t>
      </w:r>
      <w:r w:rsidR="008B27AC">
        <w:t xml:space="preserve">fack för </w:t>
      </w:r>
      <w:r w:rsidR="00CF15DD">
        <w:t>varje lägenhet. Systemet har efterfrågats av fastighetsbolagen eftersom man inte vid renovering och nybyggnation vill sätta in lägenhetsdörrar med br</w:t>
      </w:r>
      <w:r w:rsidR="00CF15DD">
        <w:t>e</w:t>
      </w:r>
      <w:r w:rsidR="00CF15DD">
        <w:t xml:space="preserve">vinkast med hänsyn till brandsäkerhet och försäkringskostnader. Posten </w:t>
      </w:r>
      <w:r w:rsidR="00920789">
        <w:t xml:space="preserve">Åland </w:t>
      </w:r>
      <w:r w:rsidR="00CF15DD">
        <w:t xml:space="preserve">har även för avsikt att pröva ett system med </w:t>
      </w:r>
      <w:r w:rsidR="00920789">
        <w:t>utlämnings</w:t>
      </w:r>
      <w:r w:rsidR="00CF15DD">
        <w:t>boxar för skrymmande post som inte kan levereras till lägenhetsbrevinkast eller ind</w:t>
      </w:r>
      <w:r w:rsidR="00CF15DD">
        <w:t>i</w:t>
      </w:r>
      <w:r w:rsidR="00CF15DD">
        <w:t xml:space="preserve">viduella fack. Då lämnas en nyckel i mottagarens brevinkast eller fack som går till en större box. </w:t>
      </w:r>
      <w:r w:rsidR="00396783">
        <w:t>Idag måste mottagren hämta skrymmande post på postens verksamhetsställe efter att posten skickat ut en avi om försändelsen. Så ett system med uppsamlingsboxar för skrymmande post i fastigheten i</w:t>
      </w:r>
      <w:r w:rsidR="00396783">
        <w:t>n</w:t>
      </w:r>
      <w:r w:rsidR="00396783">
        <w:t>nebär smidigare postservice för mottagaren.</w:t>
      </w:r>
    </w:p>
    <w:p w:rsidR="00722D6C" w:rsidRDefault="00722D6C">
      <w:pPr>
        <w:pStyle w:val="ANormal"/>
      </w:pPr>
    </w:p>
    <w:p w:rsidR="00722D6C" w:rsidRPr="00722D6C" w:rsidRDefault="00722D6C">
      <w:pPr>
        <w:pStyle w:val="ANormal"/>
      </w:pPr>
      <w:r>
        <w:t xml:space="preserve">11 § </w:t>
      </w:r>
      <w:r w:rsidRPr="00722D6C">
        <w:rPr>
          <w:i/>
        </w:rPr>
        <w:t>Undantag från insamlings- och utdelningsbestämmelserna</w:t>
      </w:r>
      <w:r>
        <w:rPr>
          <w:i/>
        </w:rPr>
        <w:t xml:space="preserve">. </w:t>
      </w:r>
      <w:r w:rsidR="00AD1CCA">
        <w:t>En tekn</w:t>
      </w:r>
      <w:r>
        <w:t>i</w:t>
      </w:r>
      <w:r w:rsidR="00AD1CCA">
        <w:t>s</w:t>
      </w:r>
      <w:r>
        <w:t>k</w:t>
      </w:r>
      <w:r w:rsidR="00AD1CCA">
        <w:t xml:space="preserve"> ändring av p</w:t>
      </w:r>
      <w:r>
        <w:t xml:space="preserve">aragrafen </w:t>
      </w:r>
      <w:r w:rsidR="00CF15DD">
        <w:t xml:space="preserve">föreslås </w:t>
      </w:r>
      <w:r w:rsidR="00AD1CCA">
        <w:t>t</w:t>
      </w:r>
      <w:r>
        <w:t>ill följd av att bestämmelserna om i</w:t>
      </w:r>
      <w:r>
        <w:t>n</w:t>
      </w:r>
      <w:r>
        <w:t>samling och utdelning har samlats</w:t>
      </w:r>
      <w:r w:rsidR="00AD1CCA">
        <w:t xml:space="preserve"> i 10</w:t>
      </w:r>
      <w:r w:rsidR="008372ED">
        <w:t> </w:t>
      </w:r>
      <w:r w:rsidR="00AD1CCA">
        <w:t>§</w:t>
      </w:r>
      <w:r w:rsidR="008372ED">
        <w:t>.</w:t>
      </w:r>
    </w:p>
    <w:p w:rsidR="00B75955" w:rsidRDefault="00B75955">
      <w:pPr>
        <w:pStyle w:val="ANormal"/>
        <w:rPr>
          <w:i/>
        </w:rPr>
      </w:pPr>
    </w:p>
    <w:p w:rsidR="00C77798" w:rsidRDefault="00B222B1" w:rsidP="00DC6BDA">
      <w:pPr>
        <w:pStyle w:val="ANormal"/>
      </w:pPr>
      <w:r>
        <w:t>21</w:t>
      </w:r>
      <w:r w:rsidR="00B75955" w:rsidRPr="00B75955">
        <w:t>a</w:t>
      </w:r>
      <w:r w:rsidR="00532C99">
        <w:t> §</w:t>
      </w:r>
      <w:r w:rsidR="00B75955">
        <w:t xml:space="preserve"> </w:t>
      </w:r>
      <w:r w:rsidR="00B75955" w:rsidRPr="00B75955">
        <w:rPr>
          <w:i/>
        </w:rPr>
        <w:t>Synskadades försändelser</w:t>
      </w:r>
      <w:r w:rsidR="008B27AC">
        <w:rPr>
          <w:i/>
        </w:rPr>
        <w:t>.</w:t>
      </w:r>
      <w:r w:rsidR="007A5AEB">
        <w:rPr>
          <w:i/>
        </w:rPr>
        <w:t xml:space="preserve"> </w:t>
      </w:r>
      <w:r w:rsidR="00DC6BDA">
        <w:t xml:space="preserve">Landskapsregeringen aviserade denna ändring i samband med sitt svar till lagtinget med anledning av republikens presidents framställning om lagen om sättande i kraft av de bestämmelser i Världspostkonventionen som hör till området för lagstiftningen (RP 6/2014-2015). </w:t>
      </w:r>
      <w:r w:rsidR="00C77798">
        <w:t>Landskapsregeringen meddelade att avsikten ”</w:t>
      </w:r>
      <w:r w:rsidR="00C77798" w:rsidRPr="00C77798">
        <w:rPr>
          <w:i/>
        </w:rPr>
        <w:t>är att i sa</w:t>
      </w:r>
      <w:r w:rsidR="00C77798" w:rsidRPr="00C77798">
        <w:rPr>
          <w:i/>
        </w:rPr>
        <w:t>m</w:t>
      </w:r>
      <w:r w:rsidR="00C77798" w:rsidRPr="00C77798">
        <w:rPr>
          <w:i/>
        </w:rPr>
        <w:t>band med kommande ändringar i landskapets postlagstiftning föreslå en ändring som medför rätt för synskadade att skicka försändelser avgiftsfritt om de innehåller punktskrift och väger mindre än 7 kg, med undantag för flygtilläggsavgiften.”</w:t>
      </w:r>
    </w:p>
    <w:p w:rsidR="00DC6BDA" w:rsidRDefault="00DC6BDA" w:rsidP="00DC6BDA">
      <w:pPr>
        <w:pStyle w:val="ANormal"/>
      </w:pPr>
      <w:r>
        <w:tab/>
      </w:r>
      <w:r w:rsidR="00C77798">
        <w:t>Lagtingets lag- och kulturutskott</w:t>
      </w:r>
      <w:r>
        <w:t xml:space="preserve"> konstaterade i sitt betänkande (LKU 9/2014-2015) att </w:t>
      </w:r>
      <w:r w:rsidRPr="00DC6BDA">
        <w:rPr>
          <w:i/>
        </w:rPr>
        <w:t>”lagändringen inte är nödvändig för att lagtinget ska kunna ge sitt bifall till konventionens ikraftträdande eftersom de synsk</w:t>
      </w:r>
      <w:r w:rsidRPr="00DC6BDA">
        <w:rPr>
          <w:i/>
        </w:rPr>
        <w:t>a</w:t>
      </w:r>
      <w:r w:rsidRPr="00DC6BDA">
        <w:rPr>
          <w:i/>
        </w:rPr>
        <w:t>dade redan i praktiken har rätt att skicka vissa försändelser som innehåller punktskrift avgiftsfritt men anser att lagändringen ändå är både bråd</w:t>
      </w:r>
      <w:r w:rsidRPr="00DC6BDA">
        <w:rPr>
          <w:i/>
        </w:rPr>
        <w:t>s</w:t>
      </w:r>
      <w:r w:rsidRPr="00DC6BDA">
        <w:rPr>
          <w:i/>
        </w:rPr>
        <w:t>kande och önskvärd eftersom den skulle ge operatörerna en skyldighet att erbjuda de synskadade rätt till avgiftsfria försändelser</w:t>
      </w:r>
      <w:r>
        <w:t>.”</w:t>
      </w:r>
    </w:p>
    <w:p w:rsidR="00A46BBC" w:rsidRDefault="00A46BBC" w:rsidP="00DC6BDA">
      <w:pPr>
        <w:pStyle w:val="ANormal"/>
      </w:pPr>
      <w:r>
        <w:tab/>
        <w:t>Landskapsregeringen förslår nu en ändring i enlighet med det man av</w:t>
      </w:r>
      <w:r>
        <w:t>i</w:t>
      </w:r>
      <w:r>
        <w:t>serat och lagtinget efterlyst. Rätten till portofrihet för synskadade komplet</w:t>
      </w:r>
      <w:r>
        <w:t>t</w:t>
      </w:r>
      <w:r>
        <w:t>eras med en best</w:t>
      </w:r>
      <w:r w:rsidR="00F56F98">
        <w:t>ämmelse om att den synskadade på begäran ska visa upp ett bevis om sin funktionsnedsättning.</w:t>
      </w:r>
    </w:p>
    <w:p w:rsidR="00147594" w:rsidRPr="00147594" w:rsidRDefault="00147594">
      <w:pPr>
        <w:pStyle w:val="ANormal"/>
      </w:pPr>
    </w:p>
    <w:p w:rsidR="00154FAF" w:rsidRPr="00154FAF" w:rsidRDefault="00AF3004" w:rsidP="00154FAF">
      <w:pPr>
        <w:pStyle w:val="RubrikA"/>
        <w:jc w:val="right"/>
        <w:rPr>
          <w:b/>
          <w:sz w:val="22"/>
          <w:szCs w:val="22"/>
        </w:rPr>
      </w:pPr>
      <w:r>
        <w:br w:type="page"/>
      </w:r>
    </w:p>
    <w:p w:rsidR="00154FAF" w:rsidRPr="00154FAF" w:rsidRDefault="00AF3004" w:rsidP="00154FAF">
      <w:pPr>
        <w:pStyle w:val="RubrikA"/>
      </w:pPr>
      <w:bookmarkStart w:id="18" w:name="_Toc476212506"/>
      <w:r>
        <w:t>Lagtext</w:t>
      </w:r>
      <w:bookmarkEnd w:id="18"/>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532C99" w:rsidRDefault="00AF3004">
      <w:pPr>
        <w:pStyle w:val="ANormal"/>
      </w:pPr>
    </w:p>
    <w:p w:rsidR="00AF3004" w:rsidRDefault="00AF3004" w:rsidP="00756F5E">
      <w:pPr>
        <w:pStyle w:val="LagHuvRubr"/>
      </w:pPr>
      <w:bookmarkStart w:id="19" w:name="_Toc476212507"/>
      <w:r>
        <w:t>L A N D S K A P S L A G</w:t>
      </w:r>
      <w:r>
        <w:br/>
        <w:t>om</w:t>
      </w:r>
      <w:r w:rsidR="00756F5E">
        <w:t xml:space="preserve"> ändring av landskapslagen om posttjänster</w:t>
      </w:r>
      <w:bookmarkEnd w:id="19"/>
    </w:p>
    <w:p w:rsidR="008570DA" w:rsidRDefault="008570DA" w:rsidP="008570DA">
      <w:pPr>
        <w:pStyle w:val="ANormal"/>
      </w:pPr>
    </w:p>
    <w:p w:rsidR="008570DA" w:rsidRDefault="008570DA" w:rsidP="008570DA">
      <w:pPr>
        <w:pStyle w:val="ANormal"/>
      </w:pPr>
      <w:r>
        <w:tab/>
        <w:t>I enlighet med lagtingets beslut</w:t>
      </w:r>
    </w:p>
    <w:p w:rsidR="00EB0DAF" w:rsidRDefault="008570DA" w:rsidP="00EB0DAF">
      <w:pPr>
        <w:pStyle w:val="ANormal"/>
      </w:pPr>
      <w:r>
        <w:rPr>
          <w:b/>
        </w:rPr>
        <w:tab/>
      </w:r>
      <w:r w:rsidR="00EB0DAF">
        <w:rPr>
          <w:b/>
        </w:rPr>
        <w:t>ä</w:t>
      </w:r>
      <w:r w:rsidR="00EB0DAF" w:rsidRPr="008708BC">
        <w:rPr>
          <w:b/>
        </w:rPr>
        <w:t>ndras</w:t>
      </w:r>
      <w:r w:rsidR="00EB0DAF">
        <w:rPr>
          <w:b/>
        </w:rPr>
        <w:t xml:space="preserve"> </w:t>
      </w:r>
      <w:r w:rsidR="00EB0DAF">
        <w:t>4, 5 och 9</w:t>
      </w:r>
      <w:r w:rsidR="00532C99">
        <w:t> §</w:t>
      </w:r>
      <w:r w:rsidR="00EB0DAF">
        <w:t>§, 10</w:t>
      </w:r>
      <w:r w:rsidR="00532C99">
        <w:t> §</w:t>
      </w:r>
      <w:r w:rsidR="00EB0DAF">
        <w:t xml:space="preserve"> 2</w:t>
      </w:r>
      <w:r w:rsidR="00532C99">
        <w:t> mom.</w:t>
      </w:r>
      <w:r w:rsidR="00EB0DAF">
        <w:t xml:space="preserve"> samt 11</w:t>
      </w:r>
      <w:r w:rsidR="00532C99">
        <w:t> §</w:t>
      </w:r>
      <w:r w:rsidR="008372ED">
        <w:t xml:space="preserve"> 1 </w:t>
      </w:r>
      <w:r w:rsidR="00722D6C">
        <w:t>mom.</w:t>
      </w:r>
      <w:r w:rsidR="00EB0DAF">
        <w:t xml:space="preserve"> landskapslagen om posttjänster (2007:60), 4</w:t>
      </w:r>
      <w:r w:rsidR="00532C99">
        <w:t> §</w:t>
      </w:r>
      <w:r w:rsidR="00EB0DAF">
        <w:t xml:space="preserve"> 1</w:t>
      </w:r>
      <w:r w:rsidR="00532C99">
        <w:t> mom.</w:t>
      </w:r>
      <w:r w:rsidR="00EB0DAF">
        <w:t xml:space="preserve"> 2</w:t>
      </w:r>
      <w:r w:rsidR="00532C99">
        <w:t> punkt</w:t>
      </w:r>
      <w:r w:rsidR="00EB0DAF">
        <w:t>en samt 5</w:t>
      </w:r>
      <w:r w:rsidR="00532C99">
        <w:t> §</w:t>
      </w:r>
      <w:r w:rsidR="00EB0DAF">
        <w:t xml:space="preserve"> 1 och 2</w:t>
      </w:r>
      <w:r w:rsidR="00532C99">
        <w:t> mom.</w:t>
      </w:r>
      <w:r w:rsidR="00EB0DAF">
        <w:t xml:space="preserve"> sådana de lyder i landskapslagen 2011/38, samt</w:t>
      </w:r>
    </w:p>
    <w:p w:rsidR="008570DA" w:rsidRPr="008F69BE" w:rsidRDefault="00EB0DAF" w:rsidP="00EB0DAF">
      <w:pPr>
        <w:pStyle w:val="ANormal"/>
      </w:pPr>
      <w:r>
        <w:tab/>
      </w:r>
      <w:r w:rsidRPr="008F69BE">
        <w:rPr>
          <w:b/>
        </w:rPr>
        <w:t>fogas</w:t>
      </w:r>
      <w:r>
        <w:rPr>
          <w:b/>
        </w:rPr>
        <w:t xml:space="preserve"> </w:t>
      </w:r>
      <w:r>
        <w:t>till 10</w:t>
      </w:r>
      <w:r w:rsidR="00532C99">
        <w:t> §</w:t>
      </w:r>
      <w:r>
        <w:t xml:space="preserve"> ett nytt 4</w:t>
      </w:r>
      <w:r w:rsidR="00532C99">
        <w:t> mom.</w:t>
      </w:r>
      <w:r>
        <w:t xml:space="preserve"> och till lagen en ny 21a</w:t>
      </w:r>
      <w:r w:rsidR="00532C99">
        <w:t> §</w:t>
      </w:r>
      <w:r>
        <w:t xml:space="preserve"> som följer:</w:t>
      </w:r>
    </w:p>
    <w:p w:rsidR="00BB4BE0" w:rsidRPr="00B222B1" w:rsidRDefault="00BB4BE0" w:rsidP="00B222B1">
      <w:pPr>
        <w:pStyle w:val="ANormal"/>
      </w:pPr>
    </w:p>
    <w:p w:rsidR="00B2533A" w:rsidRDefault="00154FAF" w:rsidP="00B222B1">
      <w:pPr>
        <w:pStyle w:val="LagParagraf"/>
      </w:pPr>
      <w:r>
        <w:t>4</w:t>
      </w:r>
      <w:r w:rsidR="00532C99">
        <w:t> §</w:t>
      </w:r>
    </w:p>
    <w:p w:rsidR="00B2533A" w:rsidRDefault="00B2533A" w:rsidP="00B222B1">
      <w:pPr>
        <w:pStyle w:val="LagPararubrik"/>
      </w:pPr>
      <w:r w:rsidRPr="00B2533A">
        <w:t>De samhällsomfattande tjänsternas innehåll</w:t>
      </w:r>
    </w:p>
    <w:p w:rsidR="00B55971" w:rsidRDefault="00254858" w:rsidP="0092480A">
      <w:pPr>
        <w:pStyle w:val="ANormal"/>
      </w:pPr>
      <w:r>
        <w:tab/>
        <w:t>De samhäll</w:t>
      </w:r>
      <w:r w:rsidR="002A640E">
        <w:t xml:space="preserve">somfattande tjänsterna omfattar </w:t>
      </w:r>
      <w:r w:rsidR="00856796">
        <w:t>förmedling</w:t>
      </w:r>
      <w:r w:rsidR="001E4F2E">
        <w:t xml:space="preserve"> </w:t>
      </w:r>
      <w:r w:rsidR="00856796">
        <w:t xml:space="preserve">av </w:t>
      </w:r>
      <w:r w:rsidR="001E4F2E">
        <w:t>brevförsä</w:t>
      </w:r>
      <w:r w:rsidR="001E4F2E">
        <w:t>n</w:t>
      </w:r>
      <w:r w:rsidR="001E4F2E">
        <w:t xml:space="preserve">delser och postpaket </w:t>
      </w:r>
      <w:r w:rsidR="00B55971">
        <w:t xml:space="preserve">i enlighet med denna paragraf. </w:t>
      </w:r>
      <w:r w:rsidR="004B5ACC">
        <w:t>De samhällsomfattande tjänsterna omfattar såväl post inom lands</w:t>
      </w:r>
      <w:r w:rsidR="00722D6C">
        <w:t>k</w:t>
      </w:r>
      <w:r w:rsidR="004B5ACC">
        <w:t>apet som gränsöverskridande post.</w:t>
      </w:r>
    </w:p>
    <w:p w:rsidR="00254858" w:rsidRDefault="00B55971" w:rsidP="0092480A">
      <w:pPr>
        <w:pStyle w:val="ANormal"/>
      </w:pPr>
      <w:r>
        <w:tab/>
        <w:t xml:space="preserve">Brevförsändelser och postpaket ska vara </w:t>
      </w:r>
      <w:r w:rsidR="001E4F2E">
        <w:t>lämnade</w:t>
      </w:r>
      <w:r w:rsidR="00A91ABD">
        <w:t xml:space="preserve"> för befordran</w:t>
      </w:r>
      <w:r w:rsidR="001E4F2E">
        <w:t>,</w:t>
      </w:r>
      <w:r w:rsidR="00856796">
        <w:t xml:space="preserve"> </w:t>
      </w:r>
      <w:r w:rsidR="001E4F2E">
        <w:t>adre</w:t>
      </w:r>
      <w:r w:rsidR="001E4F2E">
        <w:t>s</w:t>
      </w:r>
      <w:r w:rsidR="001E4F2E">
        <w:t xml:space="preserve">serade </w:t>
      </w:r>
      <w:r w:rsidR="00856796">
        <w:t>till mottagaren</w:t>
      </w:r>
      <w:r w:rsidR="001E4F2E">
        <w:t xml:space="preserve"> och betalda genom allmänt använda kontantbeta</w:t>
      </w:r>
      <w:r w:rsidR="001E4F2E">
        <w:t>l</w:t>
      </w:r>
      <w:r w:rsidR="001E4F2E">
        <w:t>ningssätt.</w:t>
      </w:r>
    </w:p>
    <w:p w:rsidR="00856796" w:rsidRDefault="00822CAA" w:rsidP="0092480A">
      <w:pPr>
        <w:pStyle w:val="ANormal"/>
      </w:pPr>
      <w:r>
        <w:tab/>
      </w:r>
      <w:r w:rsidR="001E4F2E">
        <w:t>B</w:t>
      </w:r>
      <w:r w:rsidR="00A91ABD">
        <w:t xml:space="preserve">revförsändelser </w:t>
      </w:r>
      <w:r>
        <w:t>får väga h</w:t>
      </w:r>
      <w:r w:rsidR="00856796">
        <w:t>ögst två kilo</w:t>
      </w:r>
      <w:r>
        <w:t xml:space="preserve"> och</w:t>
      </w:r>
      <w:r w:rsidR="00856796">
        <w:t xml:space="preserve"> </w:t>
      </w:r>
      <w:r>
        <w:t>avsändaren</w:t>
      </w:r>
      <w:r w:rsidR="00856796">
        <w:t xml:space="preserve"> </w:t>
      </w:r>
      <w:r>
        <w:t>ska ha</w:t>
      </w:r>
      <w:r w:rsidR="00856796">
        <w:t xml:space="preserve"> möjli</w:t>
      </w:r>
      <w:r w:rsidR="00856796">
        <w:t>g</w:t>
      </w:r>
      <w:r w:rsidR="00856796">
        <w:t xml:space="preserve">het att lämna </w:t>
      </w:r>
      <w:r>
        <w:t xml:space="preserve">dem </w:t>
      </w:r>
      <w:r w:rsidR="00856796">
        <w:t>till ett inlämningsställe</w:t>
      </w:r>
      <w:r>
        <w:t xml:space="preserve"> för att transporteras av den som beviljas tillstånd att bedriva postverksamhet enligt denna lag.</w:t>
      </w:r>
    </w:p>
    <w:p w:rsidR="00822CAA" w:rsidRDefault="00822CAA" w:rsidP="0092480A">
      <w:pPr>
        <w:pStyle w:val="ANormal"/>
      </w:pPr>
      <w:r>
        <w:tab/>
        <w:t>Postpaket får väga högst 10 kg och avsändaren ska ha möjlighet att lämna dem till ett verksamhetsställe för post eller något annat lämpligt ställe för att transporteras av den som beviljas tillstånd att bedriva postver</w:t>
      </w:r>
      <w:r>
        <w:t>k</w:t>
      </w:r>
      <w:r>
        <w:t>samhet enligt denna lag.</w:t>
      </w:r>
      <w:r w:rsidR="00C40CBA">
        <w:t xml:space="preserve"> </w:t>
      </w:r>
      <w:r>
        <w:t>Postpaket från en ort utanför landskapet och riket får väga högst 20 kg.</w:t>
      </w:r>
    </w:p>
    <w:p w:rsidR="00F70150" w:rsidRDefault="00A91ABD" w:rsidP="00F70150">
      <w:pPr>
        <w:pStyle w:val="ANormal"/>
      </w:pPr>
      <w:r>
        <w:tab/>
        <w:t>De samhällsomfattande tjänsterna omfattar även rekommenderade och assurerade försändelser.</w:t>
      </w:r>
    </w:p>
    <w:p w:rsidR="0092480A" w:rsidRDefault="00F70150" w:rsidP="0092480A">
      <w:pPr>
        <w:pStyle w:val="ANormal"/>
      </w:pPr>
      <w:r>
        <w:tab/>
      </w:r>
      <w:r w:rsidR="00B2533A">
        <w:t>Den som tillhandahåller samhällsomfattande tjänster ska i varje ko</w:t>
      </w:r>
      <w:r w:rsidR="00B2533A">
        <w:t>m</w:t>
      </w:r>
      <w:r w:rsidR="00B2533A">
        <w:t>mun ha åtminstone ett verksamhetsställe som tillhandahåller samhällso</w:t>
      </w:r>
      <w:r w:rsidR="00B2533A">
        <w:t>m</w:t>
      </w:r>
      <w:r w:rsidR="00B2533A">
        <w:t xml:space="preserve">fattande tjänster. Ett verksamhetsställe kan också vara annat än ett fast verksamhetsställe, om dess användning inte </w:t>
      </w:r>
      <w:r w:rsidR="00657818" w:rsidRPr="008847E0">
        <w:t>försämrar</w:t>
      </w:r>
      <w:r w:rsidR="00B2533A" w:rsidRPr="008847E0">
        <w:t xml:space="preserve"> </w:t>
      </w:r>
      <w:r w:rsidR="00B2533A">
        <w:t>tillgången till sa</w:t>
      </w:r>
      <w:r w:rsidR="00B2533A">
        <w:t>m</w:t>
      </w:r>
      <w:r w:rsidR="00B2533A">
        <w:t>hällsomfattande tjänster</w:t>
      </w:r>
      <w:r w:rsidR="0092480A">
        <w:t>.</w:t>
      </w:r>
    </w:p>
    <w:p w:rsidR="00CE2C49" w:rsidRDefault="00CE2C49" w:rsidP="0092480A">
      <w:pPr>
        <w:pStyle w:val="ANormal"/>
      </w:pPr>
      <w:r>
        <w:tab/>
        <w:t>Varje användare ska ha möjlighet att på ett insamlingsställe som ligger på rimligt avstånd från användarens bostad eller verksamhetsställe lämna in brevförsändelser som ingår i de samhällsomfattande tjänsterna för att tran</w:t>
      </w:r>
      <w:r>
        <w:t>s</w:t>
      </w:r>
      <w:r>
        <w:t>porteras av den som tillhandahåller samhällsomfattande tjänster.</w:t>
      </w:r>
    </w:p>
    <w:p w:rsidR="004B5ACC" w:rsidRDefault="004B5ACC" w:rsidP="0092480A">
      <w:pPr>
        <w:pStyle w:val="ANormal"/>
      </w:pPr>
    </w:p>
    <w:p w:rsidR="00B2533A" w:rsidRDefault="0092480A" w:rsidP="00B222B1">
      <w:pPr>
        <w:pStyle w:val="LagParagraf"/>
      </w:pPr>
      <w:r>
        <w:t>5</w:t>
      </w:r>
      <w:r w:rsidR="00532C99">
        <w:t> §</w:t>
      </w:r>
    </w:p>
    <w:p w:rsidR="00FE4452" w:rsidRDefault="0092480A" w:rsidP="00B222B1">
      <w:pPr>
        <w:pStyle w:val="LagPararubrik"/>
      </w:pPr>
      <w:r w:rsidRPr="0092480A">
        <w:t>Kvalitetsnormer för de samhällsomfattande tjänsterna</w:t>
      </w:r>
    </w:p>
    <w:p w:rsidR="00881690" w:rsidRDefault="00881690" w:rsidP="0092480A">
      <w:pPr>
        <w:pStyle w:val="ANormal"/>
      </w:pPr>
      <w:r>
        <w:tab/>
        <w:t xml:space="preserve">Av de </w:t>
      </w:r>
      <w:r w:rsidR="00283E5F">
        <w:t>brevförsändelser</w:t>
      </w:r>
      <w:r w:rsidR="00C40CBA">
        <w:t xml:space="preserve"> som är </w:t>
      </w:r>
      <w:r w:rsidR="00283E5F">
        <w:t xml:space="preserve">inlämnade inom landskapet </w:t>
      </w:r>
      <w:r w:rsidR="00C40CBA">
        <w:t>och</w:t>
      </w:r>
      <w:r w:rsidR="00283E5F">
        <w:t xml:space="preserve"> avsedda att nå en adressat inom landskapet första vardagen efter inlämningsdagen ska minst 85 </w:t>
      </w:r>
      <w:r w:rsidR="005C7098">
        <w:t>procent</w:t>
      </w:r>
      <w:r w:rsidR="00283E5F">
        <w:t xml:space="preserve"> nå adressaten den dagen och resterande del därpå fö</w:t>
      </w:r>
      <w:r w:rsidR="00283E5F">
        <w:t>l</w:t>
      </w:r>
      <w:r w:rsidR="00283E5F">
        <w:t xml:space="preserve">jande vardag. Av de brevförsändelser </w:t>
      </w:r>
      <w:r w:rsidR="00C40CBA">
        <w:t xml:space="preserve">som är </w:t>
      </w:r>
      <w:r w:rsidR="00283E5F">
        <w:t xml:space="preserve">inlämnade inom landskapet </w:t>
      </w:r>
      <w:r w:rsidR="00C40CBA">
        <w:t>och</w:t>
      </w:r>
      <w:r w:rsidR="00283E5F">
        <w:t xml:space="preserve"> avsedda att nå en adressat inom landskapet senast den andra vardagen efter inlämni</w:t>
      </w:r>
      <w:r w:rsidR="000F6277">
        <w:t>n</w:t>
      </w:r>
      <w:r w:rsidR="00283E5F">
        <w:t xml:space="preserve">gsdagen ska minst 95 </w:t>
      </w:r>
      <w:r w:rsidR="005C7098">
        <w:t>procent</w:t>
      </w:r>
      <w:r w:rsidR="00283E5F">
        <w:t xml:space="preserve"> nå adressaten den dagen och minst </w:t>
      </w:r>
      <w:r w:rsidR="002467F6">
        <w:t>97 procent</w:t>
      </w:r>
      <w:r w:rsidR="00546B6D" w:rsidRPr="00546B6D">
        <w:t xml:space="preserve"> </w:t>
      </w:r>
      <w:r w:rsidR="00546B6D">
        <w:t>därpå följande vardag</w:t>
      </w:r>
      <w:r w:rsidR="00283E5F">
        <w:t>.</w:t>
      </w:r>
    </w:p>
    <w:p w:rsidR="00283E5F" w:rsidRDefault="00283E5F" w:rsidP="0092480A">
      <w:pPr>
        <w:pStyle w:val="ANormal"/>
      </w:pPr>
      <w:r>
        <w:tab/>
        <w:t>Av de brevförsändelser</w:t>
      </w:r>
      <w:r w:rsidR="00C40CBA">
        <w:t xml:space="preserve"> som är</w:t>
      </w:r>
      <w:r>
        <w:t xml:space="preserve"> inlämnade inom landskapet </w:t>
      </w:r>
      <w:r w:rsidR="00C40CBA">
        <w:t>och</w:t>
      </w:r>
      <w:r>
        <w:t xml:space="preserve"> avsedda att nå en adressat i riket den fjärde vardagen efter inlämningsdagen till en postoperatör i riket</w:t>
      </w:r>
      <w:r w:rsidR="005C7098">
        <w:t xml:space="preserve"> ska minst 50 procent nå adressaten den dagen och rest</w:t>
      </w:r>
      <w:r w:rsidR="005C7098">
        <w:t>e</w:t>
      </w:r>
      <w:r w:rsidR="005C7098">
        <w:t xml:space="preserve">rande del därpå följande </w:t>
      </w:r>
      <w:r w:rsidR="00DE7110">
        <w:t>var</w:t>
      </w:r>
      <w:r w:rsidR="005C7098">
        <w:t>dag.</w:t>
      </w:r>
    </w:p>
    <w:p w:rsidR="0092480A" w:rsidRDefault="005C7098" w:rsidP="0092480A">
      <w:pPr>
        <w:pStyle w:val="ANormal"/>
      </w:pPr>
      <w:r>
        <w:lastRenderedPageBreak/>
        <w:tab/>
      </w:r>
      <w:r w:rsidR="00546B6D">
        <w:t>Av g</w:t>
      </w:r>
      <w:r w:rsidR="002829FA">
        <w:t xml:space="preserve">ränsöverskridande post inom Europeiska unionen </w:t>
      </w:r>
      <w:r>
        <w:t xml:space="preserve">ska </w:t>
      </w:r>
      <w:r w:rsidR="00DE7110">
        <w:t>minst 50 pr</w:t>
      </w:r>
      <w:r w:rsidR="00DE7110">
        <w:t>o</w:t>
      </w:r>
      <w:r w:rsidR="00DE7110">
        <w:t>ce</w:t>
      </w:r>
      <w:r w:rsidR="00546B6D">
        <w:t>nt av försändelserna nå</w:t>
      </w:r>
      <w:r w:rsidR="00DE7110">
        <w:t xml:space="preserve"> adressaten den tredje vardagen efter inlämning</w:t>
      </w:r>
      <w:r w:rsidR="00DE7110">
        <w:t>s</w:t>
      </w:r>
      <w:r w:rsidR="00DE7110">
        <w:t xml:space="preserve">dagen och </w:t>
      </w:r>
      <w:r w:rsidR="00546B6D">
        <w:t xml:space="preserve">minst </w:t>
      </w:r>
      <w:r w:rsidR="00DE7110">
        <w:t>97 procent senast den femte vardagen efter inlämningsd</w:t>
      </w:r>
      <w:r w:rsidR="00DE7110">
        <w:t>a</w:t>
      </w:r>
      <w:r w:rsidR="00DE7110">
        <w:t>gen.</w:t>
      </w:r>
    </w:p>
    <w:p w:rsidR="00FE4452" w:rsidRDefault="00C40CBA" w:rsidP="00FE4452">
      <w:pPr>
        <w:pStyle w:val="ANormal"/>
      </w:pPr>
      <w:r>
        <w:tab/>
        <w:t>Den som tillhandahåller samhällsomfattande tjänster ska följa geme</w:t>
      </w:r>
      <w:r>
        <w:t>n</w:t>
      </w:r>
      <w:r w:rsidR="006E7A7C">
        <w:t>skapens interna kva</w:t>
      </w:r>
      <w:r>
        <w:t>litetsnormer för gränsöverskridande post</w:t>
      </w:r>
      <w:r w:rsidR="006E7A7C">
        <w:t>.</w:t>
      </w:r>
    </w:p>
    <w:p w:rsidR="006E7A7C" w:rsidRDefault="006E7A7C" w:rsidP="00FE4452">
      <w:pPr>
        <w:pStyle w:val="ANormal"/>
      </w:pPr>
    </w:p>
    <w:p w:rsidR="001D2026" w:rsidRDefault="001D2026" w:rsidP="00111002">
      <w:pPr>
        <w:pStyle w:val="LagParagraf"/>
      </w:pPr>
      <w:r>
        <w:t>9</w:t>
      </w:r>
      <w:r w:rsidR="00532C99">
        <w:t> §</w:t>
      </w:r>
    </w:p>
    <w:p w:rsidR="001D2026" w:rsidRDefault="001D2026" w:rsidP="00111002">
      <w:pPr>
        <w:pStyle w:val="LagPararubrik"/>
      </w:pPr>
      <w:r>
        <w:t xml:space="preserve">Mottagning </w:t>
      </w:r>
      <w:r w:rsidR="000036FD">
        <w:t xml:space="preserve">och förmedling </w:t>
      </w:r>
      <w:r>
        <w:t>av försändelser</w:t>
      </w:r>
    </w:p>
    <w:p w:rsidR="000036FD" w:rsidRDefault="00111002" w:rsidP="001D2026">
      <w:pPr>
        <w:pStyle w:val="ANormal"/>
      </w:pPr>
      <w:r>
        <w:tab/>
      </w:r>
      <w:r w:rsidR="001D2026">
        <w:t xml:space="preserve">Ett postföretag är skyldigt att mot gällande avgift ta emot och förmedla till mottagaren brevförsändelser </w:t>
      </w:r>
      <w:r w:rsidR="000036FD">
        <w:t xml:space="preserve">och postpaket </w:t>
      </w:r>
      <w:r w:rsidR="001D2026">
        <w:t xml:space="preserve">i enlighet med </w:t>
      </w:r>
      <w:r w:rsidR="000036FD">
        <w:t xml:space="preserve">denna lag samt </w:t>
      </w:r>
      <w:r w:rsidR="001D2026">
        <w:t>tillståndsvillkoren och sina leveransvillkor.</w:t>
      </w:r>
    </w:p>
    <w:p w:rsidR="001D2026" w:rsidRDefault="001D2026" w:rsidP="001D2026">
      <w:pPr>
        <w:pStyle w:val="ANormal"/>
      </w:pPr>
      <w:r>
        <w:tab/>
        <w:t>Ett postföretag kan vägra ta emot eller förmedla en brevförsändelse om</w:t>
      </w:r>
    </w:p>
    <w:p w:rsidR="001D2026" w:rsidRDefault="00111002" w:rsidP="001D2026">
      <w:pPr>
        <w:pStyle w:val="ANormal"/>
      </w:pPr>
      <w:r>
        <w:tab/>
      </w:r>
      <w:r w:rsidR="001D2026">
        <w:t>1)</w:t>
      </w:r>
      <w:r w:rsidR="00E45E22">
        <w:t xml:space="preserve"> försändelsen innehåller farliga ämnen, föremål eller produkter som det enligt lag är förbjudet att transportera eller som på annat sätt är lagstr</w:t>
      </w:r>
      <w:r w:rsidR="00E45E22">
        <w:t>i</w:t>
      </w:r>
      <w:r w:rsidR="00E45E22">
        <w:t>diga eller uppenbart orsakar fara för människor eller egendom,</w:t>
      </w:r>
    </w:p>
    <w:p w:rsidR="00E45E22" w:rsidRDefault="00111002" w:rsidP="001D2026">
      <w:pPr>
        <w:pStyle w:val="ANormal"/>
      </w:pPr>
      <w:r>
        <w:tab/>
      </w:r>
      <w:r w:rsidR="00E45E22">
        <w:t>2) försändelsen innehåller levande djur,</w:t>
      </w:r>
    </w:p>
    <w:p w:rsidR="00E45E22" w:rsidRDefault="00111002" w:rsidP="001D2026">
      <w:pPr>
        <w:pStyle w:val="ANormal"/>
      </w:pPr>
      <w:r>
        <w:tab/>
      </w:r>
      <w:r w:rsidR="00FC1DAC">
        <w:t>3) f</w:t>
      </w:r>
      <w:r w:rsidR="00E45E22">
        <w:t>örsändelsen innehåller flytande ämnen eller föremål som lä</w:t>
      </w:r>
      <w:r>
        <w:t>tt går sönder eller bryts eller</w:t>
      </w:r>
    </w:p>
    <w:p w:rsidR="00E45E22" w:rsidRPr="001D2026" w:rsidRDefault="00111002" w:rsidP="001D2026">
      <w:pPr>
        <w:pStyle w:val="ANormal"/>
      </w:pPr>
      <w:r>
        <w:tab/>
      </w:r>
      <w:r w:rsidR="00E45E22">
        <w:t>4) försändelsen är oförsäkrad eller innehåller pengar, värdepapper eller något annat värdefullt.</w:t>
      </w:r>
    </w:p>
    <w:p w:rsidR="001D2026" w:rsidRDefault="001D2026" w:rsidP="00FE4452">
      <w:pPr>
        <w:pStyle w:val="ANormal"/>
      </w:pPr>
    </w:p>
    <w:p w:rsidR="00EC2088" w:rsidRDefault="00111002" w:rsidP="00111002">
      <w:pPr>
        <w:pStyle w:val="LagParagraf"/>
      </w:pPr>
      <w:r>
        <w:t>10</w:t>
      </w:r>
      <w:r w:rsidR="008372ED">
        <w:t> §</w:t>
      </w:r>
    </w:p>
    <w:p w:rsidR="00EC2088" w:rsidRDefault="003A6B4E" w:rsidP="00111002">
      <w:pPr>
        <w:pStyle w:val="LagPararubrik"/>
      </w:pPr>
      <w:r>
        <w:t>Insamling och u</w:t>
      </w:r>
      <w:r w:rsidR="00EC2088">
        <w:t>tdelning</w:t>
      </w:r>
    </w:p>
    <w:p w:rsidR="00EC2088" w:rsidRDefault="00EC2088" w:rsidP="00EC2088">
      <w:pPr>
        <w:pStyle w:val="ANormal"/>
      </w:pPr>
      <w:r w:rsidRPr="00EC2088">
        <w:t>-</w:t>
      </w:r>
      <w:r>
        <w:t xml:space="preserve"> - - - - - - - - - - - - - - - - - - - - - - - - - - - - - - - - - - - - - - - - - - - - - - - - -</w:t>
      </w:r>
      <w:r w:rsidR="002E411D">
        <w:t xml:space="preserve"> - -</w:t>
      </w:r>
    </w:p>
    <w:p w:rsidR="00DE7110" w:rsidRDefault="002C2726" w:rsidP="00EC2088">
      <w:pPr>
        <w:pStyle w:val="ANormal"/>
      </w:pPr>
      <w:r>
        <w:tab/>
      </w:r>
      <w:r w:rsidR="00920789">
        <w:t>Brevförsändelser samt sådana postförsändelser som hör till de samhäll</w:t>
      </w:r>
      <w:r w:rsidR="00920789">
        <w:t>s</w:t>
      </w:r>
      <w:r w:rsidR="00920789">
        <w:t>omfattande tjänsterna ska samlas in och delas ut minst en gång varje vardag om inte något oöverstigligt hinder, en bestämmelse i lag, ett avbrott i traf</w:t>
      </w:r>
      <w:r w:rsidR="00920789">
        <w:t>i</w:t>
      </w:r>
      <w:r w:rsidR="00920789">
        <w:t>ken eller någon annan liknande omständighet hindrar utdelning av post.</w:t>
      </w:r>
    </w:p>
    <w:p w:rsidR="002E411D" w:rsidRDefault="002E411D" w:rsidP="002E411D">
      <w:pPr>
        <w:pStyle w:val="ANormal"/>
      </w:pPr>
      <w:r w:rsidRPr="002E411D">
        <w:t>-</w:t>
      </w:r>
      <w:r>
        <w:t xml:space="preserve"> - - - - - - - - - - - - - - - - - - - - - - - - - - - - - - - - - - - - - - - - - - - - - - - - - - - </w:t>
      </w:r>
    </w:p>
    <w:p w:rsidR="009D542B" w:rsidRDefault="009D542B" w:rsidP="009D542B">
      <w:pPr>
        <w:pStyle w:val="ANormal"/>
      </w:pPr>
      <w:r>
        <w:tab/>
        <w:t xml:space="preserve">Brevförsändelser som delas ut till bostadslägenheter i våningshus ska bäras ut till de enskilda </w:t>
      </w:r>
      <w:r w:rsidR="002467F6">
        <w:t xml:space="preserve">lägenheternas </w:t>
      </w:r>
      <w:r>
        <w:t xml:space="preserve">brevinkast eller till </w:t>
      </w:r>
      <w:r w:rsidR="008B27AC">
        <w:t xml:space="preserve">låsbara </w:t>
      </w:r>
      <w:r>
        <w:t>fasti</w:t>
      </w:r>
      <w:r>
        <w:t>g</w:t>
      </w:r>
      <w:r>
        <w:t>hetsboxar.</w:t>
      </w:r>
    </w:p>
    <w:p w:rsidR="002C2726" w:rsidRDefault="002C2726" w:rsidP="00EC2088">
      <w:pPr>
        <w:pStyle w:val="ANormal"/>
      </w:pPr>
    </w:p>
    <w:p w:rsidR="00E45E22" w:rsidRDefault="00E45E22" w:rsidP="00111002">
      <w:pPr>
        <w:pStyle w:val="LagParagraf"/>
      </w:pPr>
      <w:r>
        <w:t>11</w:t>
      </w:r>
      <w:r w:rsidR="00532C99">
        <w:t> §</w:t>
      </w:r>
    </w:p>
    <w:p w:rsidR="00E45E22" w:rsidRDefault="0004721D" w:rsidP="00111002">
      <w:pPr>
        <w:pStyle w:val="LagPararubrik"/>
      </w:pPr>
      <w:r>
        <w:t xml:space="preserve">Undantag </w:t>
      </w:r>
      <w:r w:rsidR="00E45E22">
        <w:t>från bestämmelserna om insamling och utdelning</w:t>
      </w:r>
    </w:p>
    <w:p w:rsidR="0004721D" w:rsidRDefault="00A43006" w:rsidP="0004721D">
      <w:pPr>
        <w:pStyle w:val="ANormal"/>
      </w:pPr>
      <w:r>
        <w:tab/>
      </w:r>
      <w:r w:rsidR="002B6E59">
        <w:t>I fråga om posttjänster till mottagare i svårtillgängliga skärgårdsomr</w:t>
      </w:r>
      <w:r w:rsidR="002B6E59">
        <w:t>å</w:t>
      </w:r>
      <w:r w:rsidR="002B6E59">
        <w:t>den eller vid vägar som inte är allmänt trafikerade har ett postföretag rätt att avvika från</w:t>
      </w:r>
      <w:r>
        <w:t xml:space="preserve"> bestämmelserna om </w:t>
      </w:r>
      <w:r w:rsidR="002B6E59">
        <w:t>insamlings- och utdelningstäthet i 10</w:t>
      </w:r>
      <w:r w:rsidR="00532C99">
        <w:t> §</w:t>
      </w:r>
      <w:r w:rsidR="002B6E59">
        <w:t xml:space="preserve"> 2</w:t>
      </w:r>
      <w:r w:rsidR="00532C99">
        <w:t> mom.</w:t>
      </w:r>
      <w:r w:rsidR="002B6E59">
        <w:t xml:space="preserve"> Insamling och utdelning ska dock ske minst en gång i veckan.</w:t>
      </w:r>
    </w:p>
    <w:p w:rsidR="00351DCE" w:rsidRPr="0004721D" w:rsidRDefault="00351DCE" w:rsidP="00351DCE">
      <w:pPr>
        <w:pStyle w:val="ANormal"/>
      </w:pPr>
      <w:r w:rsidRPr="00351DCE">
        <w:t>-</w:t>
      </w:r>
      <w:r>
        <w:t xml:space="preserve"> - - - - - - - - - - - - - - - - - - - - - - - - - - - - - - - - - - - - - - - - - - - - - - - - -</w:t>
      </w:r>
    </w:p>
    <w:p w:rsidR="00E45E22" w:rsidRPr="00E6157E" w:rsidRDefault="00E45E22" w:rsidP="00EC2088">
      <w:pPr>
        <w:pStyle w:val="ANormal"/>
      </w:pPr>
    </w:p>
    <w:p w:rsidR="00161ADA" w:rsidRDefault="00111002" w:rsidP="00111002">
      <w:pPr>
        <w:pStyle w:val="LagParagraf"/>
      </w:pPr>
      <w:r>
        <w:t>21</w:t>
      </w:r>
      <w:r w:rsidR="00485D13">
        <w:t>a</w:t>
      </w:r>
      <w:r>
        <w:t> </w:t>
      </w:r>
      <w:r w:rsidR="00485D13">
        <w:t>§</w:t>
      </w:r>
    </w:p>
    <w:p w:rsidR="00485D13" w:rsidRPr="00485D13" w:rsidRDefault="00485D13" w:rsidP="00111002">
      <w:pPr>
        <w:pStyle w:val="LagPararubrik"/>
      </w:pPr>
      <w:r>
        <w:t>Synskadades försändelser</w:t>
      </w:r>
    </w:p>
    <w:p w:rsidR="00AF3004" w:rsidRDefault="00485D13">
      <w:pPr>
        <w:pStyle w:val="ANormal"/>
      </w:pPr>
      <w:r>
        <w:tab/>
        <w:t>Ett postföretag som beviljats tillstånd för postverksamhet av landskap</w:t>
      </w:r>
      <w:r>
        <w:t>s</w:t>
      </w:r>
      <w:r>
        <w:t>re</w:t>
      </w:r>
      <w:r w:rsidR="004B7914">
        <w:t>geringen enligt 6</w:t>
      </w:r>
      <w:r w:rsidR="00532C99">
        <w:t> §</w:t>
      </w:r>
      <w:r w:rsidR="004B7914">
        <w:t xml:space="preserve"> </w:t>
      </w:r>
      <w:r w:rsidR="00B267E8">
        <w:t xml:space="preserve">ska </w:t>
      </w:r>
      <w:r w:rsidR="004B7914">
        <w:t>erbjud</w:t>
      </w:r>
      <w:r w:rsidR="000F6277">
        <w:t>a</w:t>
      </w:r>
      <w:r w:rsidR="004B7914">
        <w:t xml:space="preserve"> </w:t>
      </w:r>
      <w:r>
        <w:t>synskadade</w:t>
      </w:r>
      <w:r w:rsidR="00B267E8">
        <w:t xml:space="preserve"> </w:t>
      </w:r>
      <w:r>
        <w:t>rätt att skicka försändelser som innehåller punktskrift och väger mindre än 7 kilogram avgiftsfritt, med undantag för flygtilläggsavgiften.</w:t>
      </w:r>
    </w:p>
    <w:p w:rsidR="00485D13" w:rsidRDefault="00485D13">
      <w:pPr>
        <w:pStyle w:val="ANormal"/>
      </w:pPr>
      <w:r>
        <w:tab/>
        <w:t>Den synskadade ska på begäran av ett postföretag som avses i 1</w:t>
      </w:r>
      <w:r w:rsidR="00532C99">
        <w:t> mom.</w:t>
      </w:r>
      <w:r>
        <w:t xml:space="preserve"> visa upp ett bevis om sin funktionsnedsättning.</w:t>
      </w:r>
    </w:p>
    <w:p w:rsidR="008372ED" w:rsidRDefault="008372ED">
      <w:pPr>
        <w:pStyle w:val="ANormal"/>
      </w:pPr>
    </w:p>
    <w:p w:rsidR="00AF3004" w:rsidRDefault="00003B7C">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B3190E">
      <w:pPr>
        <w:pStyle w:val="ANormal"/>
      </w:pPr>
      <w:r>
        <w:tab/>
        <w:t>Denna lag träder i</w:t>
      </w:r>
      <w:r w:rsidR="00111002">
        <w:t xml:space="preserve"> kraft den</w:t>
      </w: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DE7110" w:rsidRDefault="00DE7110">
            <w:pPr>
              <w:pStyle w:val="ANormal"/>
              <w:keepNext/>
            </w:pPr>
          </w:p>
          <w:p w:rsidR="00AF3004" w:rsidRDefault="00F4214E">
            <w:pPr>
              <w:pStyle w:val="ANormal"/>
              <w:keepNext/>
            </w:pPr>
            <w:r>
              <w:t>Mariehamn den 2 mars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F4214E">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111002">
            <w:pPr>
              <w:pStyle w:val="ANormal"/>
              <w:keepNext/>
            </w:pPr>
            <w:r>
              <w:t xml:space="preserve">Föredragande </w:t>
            </w:r>
            <w:r w:rsidR="00111002">
              <w:t>minister</w:t>
            </w:r>
          </w:p>
        </w:tc>
        <w:tc>
          <w:tcPr>
            <w:tcW w:w="3477" w:type="dxa"/>
            <w:vAlign w:val="bottom"/>
          </w:tcPr>
          <w:p w:rsidR="00AF3004" w:rsidRDefault="00AF3004">
            <w:pPr>
              <w:pStyle w:val="ANormal"/>
              <w:keepNext/>
            </w:pPr>
          </w:p>
          <w:p w:rsidR="00AF3004" w:rsidRDefault="00AF3004">
            <w:pPr>
              <w:pStyle w:val="ANormal"/>
              <w:keepNext/>
            </w:pPr>
          </w:p>
          <w:p w:rsidR="00AF3004" w:rsidRDefault="00F4214E">
            <w:pPr>
              <w:pStyle w:val="ANormal"/>
              <w:keepNext/>
            </w:pPr>
            <w:r>
              <w:t>Nina Fellman</w:t>
            </w:r>
          </w:p>
        </w:tc>
      </w:tr>
    </w:tbl>
    <w:p w:rsidR="00111002" w:rsidRDefault="00111002" w:rsidP="00F4214E">
      <w:pPr>
        <w:pStyle w:val="ANormal"/>
      </w:pPr>
    </w:p>
    <w:p w:rsidR="00F4214E" w:rsidRDefault="00F4214E" w:rsidP="00F4214E">
      <w:pPr>
        <w:pStyle w:val="RubrikA"/>
      </w:pPr>
      <w:r>
        <w:br w:type="page"/>
      </w:r>
      <w:bookmarkStart w:id="20" w:name="_Toc476212508"/>
      <w:r>
        <w:lastRenderedPageBreak/>
        <w:t>Parallelltexter</w:t>
      </w:r>
      <w:bookmarkEnd w:id="20"/>
    </w:p>
    <w:p w:rsidR="00F4214E" w:rsidRDefault="00F4214E" w:rsidP="00F4214E">
      <w:pPr>
        <w:pStyle w:val="Rubrikmellanrum"/>
      </w:pPr>
    </w:p>
    <w:p w:rsidR="00F4214E" w:rsidRPr="00F4214E" w:rsidRDefault="00003B7C" w:rsidP="00F4214E">
      <w:pPr>
        <w:pStyle w:val="ArendeUnderRubrik"/>
      </w:pPr>
      <w:hyperlink r:id="rId13" w:history="1">
        <w:r w:rsidR="00F4214E" w:rsidRPr="00003B7C">
          <w:rPr>
            <w:rStyle w:val="Hyperlnk"/>
          </w:rPr>
          <w:t>Parallelltexter till landskapsregeringens lagförslag nr 16/2016-2017</w:t>
        </w:r>
      </w:hyperlink>
      <w:bookmarkStart w:id="21" w:name="_GoBack"/>
      <w:bookmarkEnd w:id="21"/>
    </w:p>
    <w:sectPr w:rsidR="00F4214E" w:rsidRPr="00F4214E">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4E" w:rsidRDefault="00F4214E">
      <w:r>
        <w:separator/>
      </w:r>
    </w:p>
  </w:endnote>
  <w:endnote w:type="continuationSeparator" w:id="0">
    <w:p w:rsidR="00F4214E" w:rsidRDefault="00F4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E" w:rsidRDefault="00F4214E">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E" w:rsidRDefault="00F4214E">
    <w:pPr>
      <w:pStyle w:val="Sidfot"/>
      <w:rPr>
        <w:lang w:val="fi-FI"/>
      </w:rPr>
    </w:pPr>
    <w:r>
      <w:t>LF</w:t>
    </w:r>
    <w:r w:rsidR="00E87159">
      <w:t>16</w:t>
    </w:r>
    <w:r>
      <w:t>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E" w:rsidRDefault="00F421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4E" w:rsidRDefault="00F4214E">
      <w:r>
        <w:separator/>
      </w:r>
    </w:p>
  </w:footnote>
  <w:footnote w:type="continuationSeparator" w:id="0">
    <w:p w:rsidR="00F4214E" w:rsidRDefault="00F4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E" w:rsidRDefault="00F4214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03B7C">
      <w:rPr>
        <w:rStyle w:val="Sidnummer"/>
        <w:noProof/>
      </w:rPr>
      <w:t>12</w:t>
    </w:r>
    <w:r>
      <w:rPr>
        <w:rStyle w:val="Sidnummer"/>
      </w:rPr>
      <w:fldChar w:fldCharType="end"/>
    </w:r>
  </w:p>
  <w:p w:rsidR="00F4214E" w:rsidRDefault="00F4214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E" w:rsidRDefault="00F4214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03B7C">
      <w:rPr>
        <w:rStyle w:val="Sidnummer"/>
        <w:noProof/>
      </w:rPr>
      <w:t>11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6547FCA"/>
    <w:multiLevelType w:val="hybridMultilevel"/>
    <w:tmpl w:val="283027DA"/>
    <w:lvl w:ilvl="0" w:tplc="B00061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8B273F"/>
    <w:multiLevelType w:val="hybridMultilevel"/>
    <w:tmpl w:val="BAB0884A"/>
    <w:lvl w:ilvl="0" w:tplc="02803E5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22734A"/>
    <w:multiLevelType w:val="hybridMultilevel"/>
    <w:tmpl w:val="040220A0"/>
    <w:lvl w:ilvl="0" w:tplc="65FCE0C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004"/>
    <w:rsid w:val="000036FD"/>
    <w:rsid w:val="00003B7C"/>
    <w:rsid w:val="00014146"/>
    <w:rsid w:val="00015003"/>
    <w:rsid w:val="0004721D"/>
    <w:rsid w:val="0006595F"/>
    <w:rsid w:val="0006665A"/>
    <w:rsid w:val="0006737A"/>
    <w:rsid w:val="00070872"/>
    <w:rsid w:val="000827D9"/>
    <w:rsid w:val="000844F8"/>
    <w:rsid w:val="00096E09"/>
    <w:rsid w:val="000B1B34"/>
    <w:rsid w:val="000B74E6"/>
    <w:rsid w:val="000F099F"/>
    <w:rsid w:val="000F6277"/>
    <w:rsid w:val="000F75E5"/>
    <w:rsid w:val="00100FD1"/>
    <w:rsid w:val="00104E48"/>
    <w:rsid w:val="00111002"/>
    <w:rsid w:val="00112F73"/>
    <w:rsid w:val="00131595"/>
    <w:rsid w:val="00147594"/>
    <w:rsid w:val="0015301D"/>
    <w:rsid w:val="00154FAF"/>
    <w:rsid w:val="00161ADA"/>
    <w:rsid w:val="001A09AA"/>
    <w:rsid w:val="001A6522"/>
    <w:rsid w:val="001A7DFD"/>
    <w:rsid w:val="001B6180"/>
    <w:rsid w:val="001D03D9"/>
    <w:rsid w:val="001D2026"/>
    <w:rsid w:val="001E4F2E"/>
    <w:rsid w:val="001E5C8D"/>
    <w:rsid w:val="00202894"/>
    <w:rsid w:val="00223497"/>
    <w:rsid w:val="002467F6"/>
    <w:rsid w:val="00246885"/>
    <w:rsid w:val="00254858"/>
    <w:rsid w:val="00271729"/>
    <w:rsid w:val="002829FA"/>
    <w:rsid w:val="00282E8D"/>
    <w:rsid w:val="00283E5F"/>
    <w:rsid w:val="00295E5A"/>
    <w:rsid w:val="002A640E"/>
    <w:rsid w:val="002B6E59"/>
    <w:rsid w:val="002B7145"/>
    <w:rsid w:val="002C2726"/>
    <w:rsid w:val="002C3D3D"/>
    <w:rsid w:val="002C4443"/>
    <w:rsid w:val="002E0871"/>
    <w:rsid w:val="002E411D"/>
    <w:rsid w:val="00310ACC"/>
    <w:rsid w:val="00342FC4"/>
    <w:rsid w:val="00351DCE"/>
    <w:rsid w:val="00370ED3"/>
    <w:rsid w:val="00382838"/>
    <w:rsid w:val="00396783"/>
    <w:rsid w:val="003A4A17"/>
    <w:rsid w:val="003A5548"/>
    <w:rsid w:val="003A6B4E"/>
    <w:rsid w:val="003D44EA"/>
    <w:rsid w:val="003E2FBA"/>
    <w:rsid w:val="004250DE"/>
    <w:rsid w:val="004339B5"/>
    <w:rsid w:val="00446277"/>
    <w:rsid w:val="00464E03"/>
    <w:rsid w:val="004654A2"/>
    <w:rsid w:val="00466D3F"/>
    <w:rsid w:val="00485D13"/>
    <w:rsid w:val="004A589D"/>
    <w:rsid w:val="004A6BA1"/>
    <w:rsid w:val="004B5ACC"/>
    <w:rsid w:val="004B7914"/>
    <w:rsid w:val="004D3E0E"/>
    <w:rsid w:val="00532C99"/>
    <w:rsid w:val="00546B6D"/>
    <w:rsid w:val="00561932"/>
    <w:rsid w:val="005A2264"/>
    <w:rsid w:val="005C7098"/>
    <w:rsid w:val="005C7E0A"/>
    <w:rsid w:val="005D7CCA"/>
    <w:rsid w:val="005F1DF9"/>
    <w:rsid w:val="00602FE3"/>
    <w:rsid w:val="00610197"/>
    <w:rsid w:val="00657818"/>
    <w:rsid w:val="006B633C"/>
    <w:rsid w:val="006C15EE"/>
    <w:rsid w:val="006E7A7C"/>
    <w:rsid w:val="00722128"/>
    <w:rsid w:val="00722D6C"/>
    <w:rsid w:val="00727C79"/>
    <w:rsid w:val="007507D8"/>
    <w:rsid w:val="007518C1"/>
    <w:rsid w:val="00756F5E"/>
    <w:rsid w:val="00766265"/>
    <w:rsid w:val="007863FA"/>
    <w:rsid w:val="00793373"/>
    <w:rsid w:val="007963F7"/>
    <w:rsid w:val="007A5AEB"/>
    <w:rsid w:val="007D4F27"/>
    <w:rsid w:val="007E393C"/>
    <w:rsid w:val="007F0405"/>
    <w:rsid w:val="007F4BA1"/>
    <w:rsid w:val="007F6F55"/>
    <w:rsid w:val="007F71F3"/>
    <w:rsid w:val="00813D2D"/>
    <w:rsid w:val="00817DDE"/>
    <w:rsid w:val="00822426"/>
    <w:rsid w:val="00822CAA"/>
    <w:rsid w:val="00824D4C"/>
    <w:rsid w:val="00825A6E"/>
    <w:rsid w:val="008372ED"/>
    <w:rsid w:val="008450DA"/>
    <w:rsid w:val="00852326"/>
    <w:rsid w:val="00856796"/>
    <w:rsid w:val="008570DA"/>
    <w:rsid w:val="00881690"/>
    <w:rsid w:val="008847E0"/>
    <w:rsid w:val="008A292A"/>
    <w:rsid w:val="008B27AC"/>
    <w:rsid w:val="008E3AD4"/>
    <w:rsid w:val="008F0021"/>
    <w:rsid w:val="008F04D4"/>
    <w:rsid w:val="0090568E"/>
    <w:rsid w:val="00911225"/>
    <w:rsid w:val="00920789"/>
    <w:rsid w:val="0092480A"/>
    <w:rsid w:val="009427F4"/>
    <w:rsid w:val="00961E63"/>
    <w:rsid w:val="009A170F"/>
    <w:rsid w:val="009A2A8C"/>
    <w:rsid w:val="009A590A"/>
    <w:rsid w:val="009D542B"/>
    <w:rsid w:val="009E6E55"/>
    <w:rsid w:val="009F7915"/>
    <w:rsid w:val="00A03664"/>
    <w:rsid w:val="00A20AF3"/>
    <w:rsid w:val="00A43006"/>
    <w:rsid w:val="00A46BBC"/>
    <w:rsid w:val="00A50EFD"/>
    <w:rsid w:val="00A52724"/>
    <w:rsid w:val="00A61EB2"/>
    <w:rsid w:val="00A65534"/>
    <w:rsid w:val="00A86D32"/>
    <w:rsid w:val="00A91ABD"/>
    <w:rsid w:val="00AB2266"/>
    <w:rsid w:val="00AB41D0"/>
    <w:rsid w:val="00AD1CCA"/>
    <w:rsid w:val="00AD76A0"/>
    <w:rsid w:val="00AE6D38"/>
    <w:rsid w:val="00AF3004"/>
    <w:rsid w:val="00AF6079"/>
    <w:rsid w:val="00B0480D"/>
    <w:rsid w:val="00B222B1"/>
    <w:rsid w:val="00B2533A"/>
    <w:rsid w:val="00B267E8"/>
    <w:rsid w:val="00B3190E"/>
    <w:rsid w:val="00B33177"/>
    <w:rsid w:val="00B4360B"/>
    <w:rsid w:val="00B55971"/>
    <w:rsid w:val="00B64990"/>
    <w:rsid w:val="00B7484E"/>
    <w:rsid w:val="00B75955"/>
    <w:rsid w:val="00B9760B"/>
    <w:rsid w:val="00BB4BE0"/>
    <w:rsid w:val="00BC58D1"/>
    <w:rsid w:val="00BC7A03"/>
    <w:rsid w:val="00BD3D71"/>
    <w:rsid w:val="00BE31C8"/>
    <w:rsid w:val="00BF6B97"/>
    <w:rsid w:val="00BF740F"/>
    <w:rsid w:val="00C40CBA"/>
    <w:rsid w:val="00C41E4D"/>
    <w:rsid w:val="00C62494"/>
    <w:rsid w:val="00C77798"/>
    <w:rsid w:val="00CA3EC4"/>
    <w:rsid w:val="00CC58EA"/>
    <w:rsid w:val="00CE2C49"/>
    <w:rsid w:val="00CE44B1"/>
    <w:rsid w:val="00CE4F25"/>
    <w:rsid w:val="00CF15DD"/>
    <w:rsid w:val="00CF7F69"/>
    <w:rsid w:val="00D122F4"/>
    <w:rsid w:val="00D1763A"/>
    <w:rsid w:val="00D22619"/>
    <w:rsid w:val="00D722BF"/>
    <w:rsid w:val="00D91FE0"/>
    <w:rsid w:val="00DA5CFB"/>
    <w:rsid w:val="00DC6BDA"/>
    <w:rsid w:val="00DD0F00"/>
    <w:rsid w:val="00DD5E39"/>
    <w:rsid w:val="00DE7110"/>
    <w:rsid w:val="00E15CE3"/>
    <w:rsid w:val="00E24417"/>
    <w:rsid w:val="00E45E22"/>
    <w:rsid w:val="00E6157E"/>
    <w:rsid w:val="00E74310"/>
    <w:rsid w:val="00E87159"/>
    <w:rsid w:val="00EB0DAF"/>
    <w:rsid w:val="00EB4C74"/>
    <w:rsid w:val="00EC2088"/>
    <w:rsid w:val="00EC68BA"/>
    <w:rsid w:val="00ED3FBD"/>
    <w:rsid w:val="00EE66ED"/>
    <w:rsid w:val="00EE7D3E"/>
    <w:rsid w:val="00F0073B"/>
    <w:rsid w:val="00F209AE"/>
    <w:rsid w:val="00F24F72"/>
    <w:rsid w:val="00F4214E"/>
    <w:rsid w:val="00F56F98"/>
    <w:rsid w:val="00F61C0E"/>
    <w:rsid w:val="00F70150"/>
    <w:rsid w:val="00FA4B91"/>
    <w:rsid w:val="00FA66EC"/>
    <w:rsid w:val="00FB2D68"/>
    <w:rsid w:val="00FB4879"/>
    <w:rsid w:val="00FC1DAC"/>
    <w:rsid w:val="00FD6449"/>
    <w:rsid w:val="00FE4452"/>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FI"/>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D722BF"/>
    <w:pPr>
      <w:spacing w:after="165"/>
    </w:pPr>
    <w:rPr>
      <w:color w:val="555555"/>
      <w:lang w:val="sv-SE"/>
    </w:rPr>
  </w:style>
  <w:style w:type="paragraph" w:styleId="Ballongtext">
    <w:name w:val="Balloon Text"/>
    <w:basedOn w:val="Normal"/>
    <w:link w:val="BallongtextChar"/>
    <w:uiPriority w:val="99"/>
    <w:semiHidden/>
    <w:unhideWhenUsed/>
    <w:rsid w:val="00756F5E"/>
    <w:rPr>
      <w:rFonts w:ascii="Tahoma" w:hAnsi="Tahoma" w:cs="Tahoma"/>
      <w:sz w:val="16"/>
      <w:szCs w:val="16"/>
    </w:rPr>
  </w:style>
  <w:style w:type="character" w:customStyle="1" w:styleId="BallongtextChar">
    <w:name w:val="Ballongtext Char"/>
    <w:link w:val="Ballongtext"/>
    <w:uiPriority w:val="99"/>
    <w:semiHidden/>
    <w:rsid w:val="00756F5E"/>
    <w:rPr>
      <w:rFonts w:ascii="Tahoma" w:hAnsi="Tahoma" w:cs="Tahoma"/>
      <w:sz w:val="16"/>
      <w:szCs w:val="16"/>
      <w:lang w:val="sv-FI"/>
    </w:rPr>
  </w:style>
  <w:style w:type="paragraph" w:customStyle="1" w:styleId="lagpararubrik0">
    <w:name w:val="lagpararubrik"/>
    <w:basedOn w:val="Normal"/>
    <w:rsid w:val="00070872"/>
    <w:pPr>
      <w:spacing w:after="165"/>
    </w:pPr>
    <w:rPr>
      <w:color w:val="555555"/>
      <w:lang w:val="sv-SE"/>
    </w:rPr>
  </w:style>
  <w:style w:type="table" w:styleId="Tabellrutnt">
    <w:name w:val="Table Grid"/>
    <w:basedOn w:val="Normaltabell"/>
    <w:uiPriority w:val="59"/>
    <w:rsid w:val="00AE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5554">
      <w:bodyDiv w:val="1"/>
      <w:marLeft w:val="0"/>
      <w:marRight w:val="0"/>
      <w:marTop w:val="0"/>
      <w:marBottom w:val="0"/>
      <w:divBdr>
        <w:top w:val="none" w:sz="0" w:space="0" w:color="auto"/>
        <w:left w:val="none" w:sz="0" w:space="0" w:color="auto"/>
        <w:bottom w:val="none" w:sz="0" w:space="0" w:color="auto"/>
        <w:right w:val="none" w:sz="0" w:space="0" w:color="auto"/>
      </w:divBdr>
      <w:divsChild>
        <w:div w:id="1490559283">
          <w:marLeft w:val="0"/>
          <w:marRight w:val="0"/>
          <w:marTop w:val="0"/>
          <w:marBottom w:val="0"/>
          <w:divBdr>
            <w:top w:val="none" w:sz="0" w:space="0" w:color="auto"/>
            <w:left w:val="none" w:sz="0" w:space="0" w:color="auto"/>
            <w:bottom w:val="none" w:sz="0" w:space="0" w:color="auto"/>
            <w:right w:val="none" w:sz="0" w:space="0" w:color="auto"/>
          </w:divBdr>
          <w:divsChild>
            <w:div w:id="1618220206">
              <w:marLeft w:val="0"/>
              <w:marRight w:val="0"/>
              <w:marTop w:val="0"/>
              <w:marBottom w:val="0"/>
              <w:divBdr>
                <w:top w:val="none" w:sz="0" w:space="0" w:color="auto"/>
                <w:left w:val="none" w:sz="0" w:space="0" w:color="auto"/>
                <w:bottom w:val="none" w:sz="0" w:space="0" w:color="auto"/>
                <w:right w:val="none" w:sz="0" w:space="0" w:color="auto"/>
              </w:divBdr>
              <w:divsChild>
                <w:div w:id="1503545468">
                  <w:marLeft w:val="-225"/>
                  <w:marRight w:val="-225"/>
                  <w:marTop w:val="0"/>
                  <w:marBottom w:val="0"/>
                  <w:divBdr>
                    <w:top w:val="none" w:sz="0" w:space="0" w:color="auto"/>
                    <w:left w:val="none" w:sz="0" w:space="0" w:color="auto"/>
                    <w:bottom w:val="none" w:sz="0" w:space="0" w:color="auto"/>
                    <w:right w:val="none" w:sz="0" w:space="0" w:color="auto"/>
                  </w:divBdr>
                  <w:divsChild>
                    <w:div w:id="1163737544">
                      <w:marLeft w:val="0"/>
                      <w:marRight w:val="0"/>
                      <w:marTop w:val="0"/>
                      <w:marBottom w:val="0"/>
                      <w:divBdr>
                        <w:top w:val="none" w:sz="0" w:space="0" w:color="auto"/>
                        <w:left w:val="none" w:sz="0" w:space="0" w:color="auto"/>
                        <w:bottom w:val="none" w:sz="0" w:space="0" w:color="auto"/>
                        <w:right w:val="none" w:sz="0" w:space="0" w:color="auto"/>
                      </w:divBdr>
                      <w:divsChild>
                        <w:div w:id="1409617242">
                          <w:marLeft w:val="-225"/>
                          <w:marRight w:val="-225"/>
                          <w:marTop w:val="0"/>
                          <w:marBottom w:val="0"/>
                          <w:divBdr>
                            <w:top w:val="none" w:sz="0" w:space="0" w:color="auto"/>
                            <w:left w:val="none" w:sz="0" w:space="0" w:color="auto"/>
                            <w:bottom w:val="none" w:sz="0" w:space="0" w:color="auto"/>
                            <w:right w:val="none" w:sz="0" w:space="0" w:color="auto"/>
                          </w:divBdr>
                          <w:divsChild>
                            <w:div w:id="1274286347">
                              <w:marLeft w:val="0"/>
                              <w:marRight w:val="0"/>
                              <w:marTop w:val="0"/>
                              <w:marBottom w:val="0"/>
                              <w:divBdr>
                                <w:top w:val="none" w:sz="0" w:space="0" w:color="auto"/>
                                <w:left w:val="none" w:sz="0" w:space="0" w:color="auto"/>
                                <w:bottom w:val="none" w:sz="0" w:space="0" w:color="auto"/>
                                <w:right w:val="none" w:sz="0" w:space="0" w:color="auto"/>
                              </w:divBdr>
                              <w:divsChild>
                                <w:div w:id="1407729540">
                                  <w:marLeft w:val="0"/>
                                  <w:marRight w:val="0"/>
                                  <w:marTop w:val="0"/>
                                  <w:marBottom w:val="0"/>
                                  <w:divBdr>
                                    <w:top w:val="single" w:sz="6" w:space="31" w:color="C0C0C0"/>
                                    <w:left w:val="single" w:sz="6" w:space="31" w:color="C0C0C0"/>
                                    <w:bottom w:val="single" w:sz="6" w:space="31" w:color="C0C0C0"/>
                                    <w:right w:val="single" w:sz="6" w:space="31" w:color="C0C0C0"/>
                                  </w:divBdr>
                                  <w:divsChild>
                                    <w:div w:id="15899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69426">
      <w:bodyDiv w:val="1"/>
      <w:marLeft w:val="0"/>
      <w:marRight w:val="0"/>
      <w:marTop w:val="0"/>
      <w:marBottom w:val="0"/>
      <w:divBdr>
        <w:top w:val="none" w:sz="0" w:space="0" w:color="auto"/>
        <w:left w:val="none" w:sz="0" w:space="0" w:color="auto"/>
        <w:bottom w:val="none" w:sz="0" w:space="0" w:color="auto"/>
        <w:right w:val="none" w:sz="0" w:space="0" w:color="auto"/>
      </w:divBdr>
      <w:divsChild>
        <w:div w:id="1009599541">
          <w:marLeft w:val="0"/>
          <w:marRight w:val="0"/>
          <w:marTop w:val="0"/>
          <w:marBottom w:val="0"/>
          <w:divBdr>
            <w:top w:val="none" w:sz="0" w:space="0" w:color="auto"/>
            <w:left w:val="none" w:sz="0" w:space="0" w:color="auto"/>
            <w:bottom w:val="none" w:sz="0" w:space="0" w:color="auto"/>
            <w:right w:val="none" w:sz="0" w:space="0" w:color="auto"/>
          </w:divBdr>
          <w:divsChild>
            <w:div w:id="720403533">
              <w:marLeft w:val="0"/>
              <w:marRight w:val="0"/>
              <w:marTop w:val="0"/>
              <w:marBottom w:val="0"/>
              <w:divBdr>
                <w:top w:val="none" w:sz="0" w:space="0" w:color="auto"/>
                <w:left w:val="none" w:sz="0" w:space="0" w:color="auto"/>
                <w:bottom w:val="none" w:sz="0" w:space="0" w:color="auto"/>
                <w:right w:val="none" w:sz="0" w:space="0" w:color="auto"/>
              </w:divBdr>
              <w:divsChild>
                <w:div w:id="1479300577">
                  <w:marLeft w:val="-225"/>
                  <w:marRight w:val="-225"/>
                  <w:marTop w:val="0"/>
                  <w:marBottom w:val="0"/>
                  <w:divBdr>
                    <w:top w:val="none" w:sz="0" w:space="0" w:color="auto"/>
                    <w:left w:val="none" w:sz="0" w:space="0" w:color="auto"/>
                    <w:bottom w:val="none" w:sz="0" w:space="0" w:color="auto"/>
                    <w:right w:val="none" w:sz="0" w:space="0" w:color="auto"/>
                  </w:divBdr>
                  <w:divsChild>
                    <w:div w:id="725104850">
                      <w:marLeft w:val="0"/>
                      <w:marRight w:val="0"/>
                      <w:marTop w:val="0"/>
                      <w:marBottom w:val="0"/>
                      <w:divBdr>
                        <w:top w:val="none" w:sz="0" w:space="0" w:color="auto"/>
                        <w:left w:val="none" w:sz="0" w:space="0" w:color="auto"/>
                        <w:bottom w:val="none" w:sz="0" w:space="0" w:color="auto"/>
                        <w:right w:val="none" w:sz="0" w:space="0" w:color="auto"/>
                      </w:divBdr>
                      <w:divsChild>
                        <w:div w:id="468980558">
                          <w:marLeft w:val="-225"/>
                          <w:marRight w:val="-225"/>
                          <w:marTop w:val="0"/>
                          <w:marBottom w:val="0"/>
                          <w:divBdr>
                            <w:top w:val="none" w:sz="0" w:space="0" w:color="auto"/>
                            <w:left w:val="none" w:sz="0" w:space="0" w:color="auto"/>
                            <w:bottom w:val="none" w:sz="0" w:space="0" w:color="auto"/>
                            <w:right w:val="none" w:sz="0" w:space="0" w:color="auto"/>
                          </w:divBdr>
                          <w:divsChild>
                            <w:div w:id="1009870859">
                              <w:marLeft w:val="0"/>
                              <w:marRight w:val="0"/>
                              <w:marTop w:val="0"/>
                              <w:marBottom w:val="0"/>
                              <w:divBdr>
                                <w:top w:val="none" w:sz="0" w:space="0" w:color="auto"/>
                                <w:left w:val="none" w:sz="0" w:space="0" w:color="auto"/>
                                <w:bottom w:val="none" w:sz="0" w:space="0" w:color="auto"/>
                                <w:right w:val="none" w:sz="0" w:space="0" w:color="auto"/>
                              </w:divBdr>
                              <w:divsChild>
                                <w:div w:id="551581469">
                                  <w:marLeft w:val="0"/>
                                  <w:marRight w:val="0"/>
                                  <w:marTop w:val="0"/>
                                  <w:marBottom w:val="0"/>
                                  <w:divBdr>
                                    <w:top w:val="single" w:sz="6" w:space="31" w:color="C0C0C0"/>
                                    <w:left w:val="single" w:sz="6" w:space="31" w:color="C0C0C0"/>
                                    <w:bottom w:val="single" w:sz="6" w:space="31" w:color="C0C0C0"/>
                                    <w:right w:val="single" w:sz="6" w:space="31" w:color="C0C0C0"/>
                                  </w:divBdr>
                                  <w:divsChild>
                                    <w:div w:id="6799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16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4116</Words>
  <Characters>21815</Characters>
  <Application>Microsoft Office Word</Application>
  <DocSecurity>0</DocSecurity>
  <Lines>181</Lines>
  <Paragraphs>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25880</CharactersWithSpaces>
  <SharedDoc>false</SharedDoc>
  <HLinks>
    <vt:vector size="126" baseType="variant">
      <vt:variant>
        <vt:i4>262192</vt:i4>
      </vt:variant>
      <vt:variant>
        <vt:i4>120</vt:i4>
      </vt:variant>
      <vt:variant>
        <vt:i4>0</vt:i4>
      </vt:variant>
      <vt:variant>
        <vt:i4>5</vt:i4>
      </vt:variant>
      <vt:variant>
        <vt:lpwstr/>
      </vt:variant>
      <vt:variant>
        <vt:lpwstr>_top</vt:lpwstr>
      </vt:variant>
      <vt:variant>
        <vt:i4>1572927</vt:i4>
      </vt:variant>
      <vt:variant>
        <vt:i4>113</vt:i4>
      </vt:variant>
      <vt:variant>
        <vt:i4>0</vt:i4>
      </vt:variant>
      <vt:variant>
        <vt:i4>5</vt:i4>
      </vt:variant>
      <vt:variant>
        <vt:lpwstr/>
      </vt:variant>
      <vt:variant>
        <vt:lpwstr>_Toc469049604</vt:lpwstr>
      </vt:variant>
      <vt:variant>
        <vt:i4>1572927</vt:i4>
      </vt:variant>
      <vt:variant>
        <vt:i4>107</vt:i4>
      </vt:variant>
      <vt:variant>
        <vt:i4>0</vt:i4>
      </vt:variant>
      <vt:variant>
        <vt:i4>5</vt:i4>
      </vt:variant>
      <vt:variant>
        <vt:lpwstr/>
      </vt:variant>
      <vt:variant>
        <vt:lpwstr>_Toc469049603</vt:lpwstr>
      </vt:variant>
      <vt:variant>
        <vt:i4>1572927</vt:i4>
      </vt:variant>
      <vt:variant>
        <vt:i4>101</vt:i4>
      </vt:variant>
      <vt:variant>
        <vt:i4>0</vt:i4>
      </vt:variant>
      <vt:variant>
        <vt:i4>5</vt:i4>
      </vt:variant>
      <vt:variant>
        <vt:lpwstr/>
      </vt:variant>
      <vt:variant>
        <vt:lpwstr>_Toc469049602</vt:lpwstr>
      </vt:variant>
      <vt:variant>
        <vt:i4>1572927</vt:i4>
      </vt:variant>
      <vt:variant>
        <vt:i4>95</vt:i4>
      </vt:variant>
      <vt:variant>
        <vt:i4>0</vt:i4>
      </vt:variant>
      <vt:variant>
        <vt:i4>5</vt:i4>
      </vt:variant>
      <vt:variant>
        <vt:lpwstr/>
      </vt:variant>
      <vt:variant>
        <vt:lpwstr>_Toc469049601</vt:lpwstr>
      </vt:variant>
      <vt:variant>
        <vt:i4>1572927</vt:i4>
      </vt:variant>
      <vt:variant>
        <vt:i4>89</vt:i4>
      </vt:variant>
      <vt:variant>
        <vt:i4>0</vt:i4>
      </vt:variant>
      <vt:variant>
        <vt:i4>5</vt:i4>
      </vt:variant>
      <vt:variant>
        <vt:lpwstr/>
      </vt:variant>
      <vt:variant>
        <vt:lpwstr>_Toc469049600</vt:lpwstr>
      </vt:variant>
      <vt:variant>
        <vt:i4>1114172</vt:i4>
      </vt:variant>
      <vt:variant>
        <vt:i4>83</vt:i4>
      </vt:variant>
      <vt:variant>
        <vt:i4>0</vt:i4>
      </vt:variant>
      <vt:variant>
        <vt:i4>5</vt:i4>
      </vt:variant>
      <vt:variant>
        <vt:lpwstr/>
      </vt:variant>
      <vt:variant>
        <vt:lpwstr>_Toc469049599</vt:lpwstr>
      </vt:variant>
      <vt:variant>
        <vt:i4>1114172</vt:i4>
      </vt:variant>
      <vt:variant>
        <vt:i4>77</vt:i4>
      </vt:variant>
      <vt:variant>
        <vt:i4>0</vt:i4>
      </vt:variant>
      <vt:variant>
        <vt:i4>5</vt:i4>
      </vt:variant>
      <vt:variant>
        <vt:lpwstr/>
      </vt:variant>
      <vt:variant>
        <vt:lpwstr>_Toc469049598</vt:lpwstr>
      </vt:variant>
      <vt:variant>
        <vt:i4>1114172</vt:i4>
      </vt:variant>
      <vt:variant>
        <vt:i4>71</vt:i4>
      </vt:variant>
      <vt:variant>
        <vt:i4>0</vt:i4>
      </vt:variant>
      <vt:variant>
        <vt:i4>5</vt:i4>
      </vt:variant>
      <vt:variant>
        <vt:lpwstr/>
      </vt:variant>
      <vt:variant>
        <vt:lpwstr>_Toc469049597</vt:lpwstr>
      </vt:variant>
      <vt:variant>
        <vt:i4>1114172</vt:i4>
      </vt:variant>
      <vt:variant>
        <vt:i4>65</vt:i4>
      </vt:variant>
      <vt:variant>
        <vt:i4>0</vt:i4>
      </vt:variant>
      <vt:variant>
        <vt:i4>5</vt:i4>
      </vt:variant>
      <vt:variant>
        <vt:lpwstr/>
      </vt:variant>
      <vt:variant>
        <vt:lpwstr>_Toc469049596</vt:lpwstr>
      </vt:variant>
      <vt:variant>
        <vt:i4>1114172</vt:i4>
      </vt:variant>
      <vt:variant>
        <vt:i4>59</vt:i4>
      </vt:variant>
      <vt:variant>
        <vt:i4>0</vt:i4>
      </vt:variant>
      <vt:variant>
        <vt:i4>5</vt:i4>
      </vt:variant>
      <vt:variant>
        <vt:lpwstr/>
      </vt:variant>
      <vt:variant>
        <vt:lpwstr>_Toc469049595</vt:lpwstr>
      </vt:variant>
      <vt:variant>
        <vt:i4>1114172</vt:i4>
      </vt:variant>
      <vt:variant>
        <vt:i4>53</vt:i4>
      </vt:variant>
      <vt:variant>
        <vt:i4>0</vt:i4>
      </vt:variant>
      <vt:variant>
        <vt:i4>5</vt:i4>
      </vt:variant>
      <vt:variant>
        <vt:lpwstr/>
      </vt:variant>
      <vt:variant>
        <vt:lpwstr>_Toc469049594</vt:lpwstr>
      </vt:variant>
      <vt:variant>
        <vt:i4>1114172</vt:i4>
      </vt:variant>
      <vt:variant>
        <vt:i4>47</vt:i4>
      </vt:variant>
      <vt:variant>
        <vt:i4>0</vt:i4>
      </vt:variant>
      <vt:variant>
        <vt:i4>5</vt:i4>
      </vt:variant>
      <vt:variant>
        <vt:lpwstr/>
      </vt:variant>
      <vt:variant>
        <vt:lpwstr>_Toc469049593</vt:lpwstr>
      </vt:variant>
      <vt:variant>
        <vt:i4>1114172</vt:i4>
      </vt:variant>
      <vt:variant>
        <vt:i4>41</vt:i4>
      </vt:variant>
      <vt:variant>
        <vt:i4>0</vt:i4>
      </vt:variant>
      <vt:variant>
        <vt:i4>5</vt:i4>
      </vt:variant>
      <vt:variant>
        <vt:lpwstr/>
      </vt:variant>
      <vt:variant>
        <vt:lpwstr>_Toc469049592</vt:lpwstr>
      </vt:variant>
      <vt:variant>
        <vt:i4>1114172</vt:i4>
      </vt:variant>
      <vt:variant>
        <vt:i4>35</vt:i4>
      </vt:variant>
      <vt:variant>
        <vt:i4>0</vt:i4>
      </vt:variant>
      <vt:variant>
        <vt:i4>5</vt:i4>
      </vt:variant>
      <vt:variant>
        <vt:lpwstr/>
      </vt:variant>
      <vt:variant>
        <vt:lpwstr>_Toc469049591</vt:lpwstr>
      </vt:variant>
      <vt:variant>
        <vt:i4>1114172</vt:i4>
      </vt:variant>
      <vt:variant>
        <vt:i4>29</vt:i4>
      </vt:variant>
      <vt:variant>
        <vt:i4>0</vt:i4>
      </vt:variant>
      <vt:variant>
        <vt:i4>5</vt:i4>
      </vt:variant>
      <vt:variant>
        <vt:lpwstr/>
      </vt:variant>
      <vt:variant>
        <vt:lpwstr>_Toc469049590</vt:lpwstr>
      </vt:variant>
      <vt:variant>
        <vt:i4>1048636</vt:i4>
      </vt:variant>
      <vt:variant>
        <vt:i4>23</vt:i4>
      </vt:variant>
      <vt:variant>
        <vt:i4>0</vt:i4>
      </vt:variant>
      <vt:variant>
        <vt:i4>5</vt:i4>
      </vt:variant>
      <vt:variant>
        <vt:lpwstr/>
      </vt:variant>
      <vt:variant>
        <vt:lpwstr>_Toc469049589</vt:lpwstr>
      </vt:variant>
      <vt:variant>
        <vt:i4>1048636</vt:i4>
      </vt:variant>
      <vt:variant>
        <vt:i4>17</vt:i4>
      </vt:variant>
      <vt:variant>
        <vt:i4>0</vt:i4>
      </vt:variant>
      <vt:variant>
        <vt:i4>5</vt:i4>
      </vt:variant>
      <vt:variant>
        <vt:lpwstr/>
      </vt:variant>
      <vt:variant>
        <vt:lpwstr>_Toc469049588</vt:lpwstr>
      </vt:variant>
      <vt:variant>
        <vt:i4>1048636</vt:i4>
      </vt:variant>
      <vt:variant>
        <vt:i4>11</vt:i4>
      </vt:variant>
      <vt:variant>
        <vt:i4>0</vt:i4>
      </vt:variant>
      <vt:variant>
        <vt:i4>5</vt:i4>
      </vt:variant>
      <vt:variant>
        <vt:lpwstr/>
      </vt:variant>
      <vt:variant>
        <vt:lpwstr>_Toc469049587</vt:lpwstr>
      </vt:variant>
      <vt:variant>
        <vt:i4>1048636</vt:i4>
      </vt:variant>
      <vt:variant>
        <vt:i4>5</vt:i4>
      </vt:variant>
      <vt:variant>
        <vt:i4>0</vt:i4>
      </vt:variant>
      <vt:variant>
        <vt:i4>5</vt:i4>
      </vt:variant>
      <vt:variant>
        <vt:lpwstr/>
      </vt:variant>
      <vt:variant>
        <vt:lpwstr>_Toc469049586</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LR</cp:lastModifiedBy>
  <cp:revision>3</cp:revision>
  <cp:lastPrinted>2017-02-28T09:23:00Z</cp:lastPrinted>
  <dcterms:created xsi:type="dcterms:W3CDTF">2017-03-02T08:07:00Z</dcterms:created>
  <dcterms:modified xsi:type="dcterms:W3CDTF">2017-03-02T09:57:00Z</dcterms:modified>
</cp:coreProperties>
</file>