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44C314FD" w14:textId="77777777" w:rsidTr="00864FA6">
        <w:trPr>
          <w:cantSplit/>
          <w:trHeight w:val="20"/>
        </w:trPr>
        <w:tc>
          <w:tcPr>
            <w:tcW w:w="858" w:type="dxa"/>
          </w:tcPr>
          <w:p w14:paraId="7DAB7031" w14:textId="77777777" w:rsidR="000E14E2" w:rsidRDefault="000E14E2">
            <w:pPr>
              <w:pStyle w:val="xLedtext"/>
              <w:keepNext/>
              <w:rPr>
                <w:noProof/>
              </w:rPr>
            </w:pPr>
          </w:p>
        </w:tc>
        <w:tc>
          <w:tcPr>
            <w:tcW w:w="8723" w:type="dxa"/>
            <w:gridSpan w:val="3"/>
            <w:vAlign w:val="bottom"/>
          </w:tcPr>
          <w:p w14:paraId="34FC0E73" w14:textId="77777777" w:rsidR="000E14E2" w:rsidRDefault="00CB382C">
            <w:pPr>
              <w:pStyle w:val="xMellanrum"/>
            </w:pPr>
            <w:r>
              <w:pict w14:anchorId="72562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8" o:title="5x5px"/>
                </v:shape>
              </w:pict>
            </w:r>
          </w:p>
        </w:tc>
      </w:tr>
      <w:tr w:rsidR="00864FA6" w14:paraId="1F43E874" w14:textId="77777777" w:rsidTr="000E14E2">
        <w:trPr>
          <w:cantSplit/>
          <w:trHeight w:val="299"/>
        </w:trPr>
        <w:tc>
          <w:tcPr>
            <w:tcW w:w="5300" w:type="dxa"/>
            <w:gridSpan w:val="2"/>
            <w:vMerge w:val="restart"/>
          </w:tcPr>
          <w:p w14:paraId="0B090521" w14:textId="77777777" w:rsidR="00864FA6" w:rsidRDefault="00CB382C">
            <w:pPr>
              <w:pStyle w:val="xAvsandare1"/>
            </w:pPr>
            <w:r>
              <w:pict w14:anchorId="6E11A924">
                <v:shape id="_x0000_i1026" type="#_x0000_t75" style="width:142.5pt;height:36.75pt">
                  <v:imagedata r:id="rId9" o:title="regeringen_svartvit"/>
                </v:shape>
              </w:pict>
            </w:r>
          </w:p>
        </w:tc>
        <w:tc>
          <w:tcPr>
            <w:tcW w:w="4288" w:type="dxa"/>
            <w:gridSpan w:val="2"/>
            <w:vAlign w:val="bottom"/>
          </w:tcPr>
          <w:p w14:paraId="741686F2" w14:textId="77777777" w:rsidR="00864FA6" w:rsidRDefault="00864FA6" w:rsidP="003535A0">
            <w:pPr>
              <w:pStyle w:val="xDokTypNr"/>
            </w:pPr>
            <w:r>
              <w:t xml:space="preserve">MEDDELANDE nr </w:t>
            </w:r>
            <w:r w:rsidR="003535A0">
              <w:t>1/</w:t>
            </w:r>
            <w:proofErr w:type="gramStart"/>
            <w:r w:rsidR="003535A0">
              <w:t>2016-2017</w:t>
            </w:r>
            <w:proofErr w:type="gramEnd"/>
          </w:p>
        </w:tc>
      </w:tr>
      <w:tr w:rsidR="00864FA6" w14:paraId="4F8324FF" w14:textId="77777777" w:rsidTr="00864FA6">
        <w:trPr>
          <w:cantSplit/>
          <w:trHeight w:val="238"/>
        </w:trPr>
        <w:tc>
          <w:tcPr>
            <w:tcW w:w="5296" w:type="dxa"/>
            <w:gridSpan w:val="2"/>
            <w:vMerge/>
          </w:tcPr>
          <w:p w14:paraId="0B396B68" w14:textId="77777777" w:rsidR="00864FA6" w:rsidRDefault="00864FA6">
            <w:pPr>
              <w:pStyle w:val="xLedtext"/>
            </w:pPr>
          </w:p>
        </w:tc>
        <w:tc>
          <w:tcPr>
            <w:tcW w:w="1721" w:type="dxa"/>
            <w:vAlign w:val="bottom"/>
          </w:tcPr>
          <w:p w14:paraId="34DA3046" w14:textId="77777777" w:rsidR="00864FA6" w:rsidRDefault="00864FA6">
            <w:pPr>
              <w:pStyle w:val="xLedtext"/>
            </w:pPr>
            <w:r>
              <w:t>Datum</w:t>
            </w:r>
          </w:p>
        </w:tc>
        <w:tc>
          <w:tcPr>
            <w:tcW w:w="2564" w:type="dxa"/>
            <w:vAlign w:val="bottom"/>
          </w:tcPr>
          <w:p w14:paraId="317ACFD0" w14:textId="77777777" w:rsidR="00864FA6" w:rsidRDefault="00864FA6" w:rsidP="00F343BD">
            <w:pPr>
              <w:pStyle w:val="xLedtext"/>
            </w:pPr>
          </w:p>
        </w:tc>
      </w:tr>
      <w:tr w:rsidR="00864FA6" w14:paraId="09D2A6F6" w14:textId="77777777" w:rsidTr="00864FA6">
        <w:trPr>
          <w:cantSplit/>
          <w:trHeight w:val="238"/>
        </w:trPr>
        <w:tc>
          <w:tcPr>
            <w:tcW w:w="5296" w:type="dxa"/>
            <w:gridSpan w:val="2"/>
            <w:vMerge/>
          </w:tcPr>
          <w:p w14:paraId="752F1A95" w14:textId="77777777" w:rsidR="00864FA6" w:rsidRDefault="00864FA6">
            <w:pPr>
              <w:pStyle w:val="xAvsandare2"/>
            </w:pPr>
          </w:p>
        </w:tc>
        <w:tc>
          <w:tcPr>
            <w:tcW w:w="1721" w:type="dxa"/>
            <w:vAlign w:val="center"/>
          </w:tcPr>
          <w:p w14:paraId="2B1BBF11" w14:textId="77777777" w:rsidR="00864FA6" w:rsidRDefault="00864FA6" w:rsidP="00ED2596">
            <w:pPr>
              <w:pStyle w:val="xDatum1"/>
            </w:pPr>
            <w:r>
              <w:t>201</w:t>
            </w:r>
            <w:r w:rsidR="00331D66">
              <w:t>7-03-09</w:t>
            </w:r>
          </w:p>
        </w:tc>
        <w:tc>
          <w:tcPr>
            <w:tcW w:w="2564" w:type="dxa"/>
            <w:vAlign w:val="center"/>
          </w:tcPr>
          <w:p w14:paraId="627DA93E" w14:textId="77777777" w:rsidR="00864FA6" w:rsidRDefault="00864FA6">
            <w:pPr>
              <w:pStyle w:val="xBeteckning1"/>
            </w:pPr>
          </w:p>
        </w:tc>
      </w:tr>
      <w:tr w:rsidR="00850D2A" w14:paraId="26C72D74" w14:textId="77777777" w:rsidTr="00864FA6">
        <w:trPr>
          <w:cantSplit/>
          <w:trHeight w:val="238"/>
        </w:trPr>
        <w:tc>
          <w:tcPr>
            <w:tcW w:w="5296" w:type="dxa"/>
            <w:gridSpan w:val="2"/>
          </w:tcPr>
          <w:p w14:paraId="715BF35F" w14:textId="77777777" w:rsidR="00850D2A" w:rsidRDefault="00850D2A">
            <w:pPr>
              <w:pStyle w:val="xLedtext"/>
            </w:pPr>
          </w:p>
        </w:tc>
        <w:tc>
          <w:tcPr>
            <w:tcW w:w="1721" w:type="dxa"/>
            <w:vAlign w:val="bottom"/>
          </w:tcPr>
          <w:p w14:paraId="6F9472B4" w14:textId="77777777" w:rsidR="00850D2A" w:rsidRDefault="00850D2A">
            <w:pPr>
              <w:pStyle w:val="xLedtext"/>
            </w:pPr>
          </w:p>
        </w:tc>
        <w:tc>
          <w:tcPr>
            <w:tcW w:w="2564" w:type="dxa"/>
            <w:vAlign w:val="bottom"/>
          </w:tcPr>
          <w:p w14:paraId="2D015283" w14:textId="77777777" w:rsidR="00850D2A" w:rsidRDefault="00850D2A">
            <w:pPr>
              <w:pStyle w:val="xLedtext"/>
            </w:pPr>
          </w:p>
        </w:tc>
      </w:tr>
      <w:tr w:rsidR="00850D2A" w14:paraId="61A6096C" w14:textId="77777777" w:rsidTr="00864FA6">
        <w:trPr>
          <w:cantSplit/>
          <w:trHeight w:val="238"/>
        </w:trPr>
        <w:tc>
          <w:tcPr>
            <w:tcW w:w="5296" w:type="dxa"/>
            <w:gridSpan w:val="2"/>
            <w:tcBorders>
              <w:bottom w:val="single" w:sz="4" w:space="0" w:color="auto"/>
            </w:tcBorders>
          </w:tcPr>
          <w:p w14:paraId="42278804" w14:textId="77777777" w:rsidR="00850D2A" w:rsidRDefault="00850D2A">
            <w:pPr>
              <w:pStyle w:val="xAvsandare3"/>
            </w:pPr>
          </w:p>
        </w:tc>
        <w:tc>
          <w:tcPr>
            <w:tcW w:w="1721" w:type="dxa"/>
            <w:tcBorders>
              <w:bottom w:val="single" w:sz="4" w:space="0" w:color="auto"/>
            </w:tcBorders>
            <w:vAlign w:val="center"/>
          </w:tcPr>
          <w:p w14:paraId="0199E93C" w14:textId="77777777" w:rsidR="00850D2A" w:rsidRDefault="00850D2A">
            <w:pPr>
              <w:pStyle w:val="xDatum2"/>
            </w:pPr>
          </w:p>
        </w:tc>
        <w:tc>
          <w:tcPr>
            <w:tcW w:w="2564" w:type="dxa"/>
            <w:tcBorders>
              <w:bottom w:val="single" w:sz="4" w:space="0" w:color="auto"/>
            </w:tcBorders>
            <w:vAlign w:val="center"/>
          </w:tcPr>
          <w:p w14:paraId="089545DE" w14:textId="77777777" w:rsidR="00850D2A" w:rsidRDefault="00850D2A">
            <w:pPr>
              <w:pStyle w:val="xBeteckning2"/>
            </w:pPr>
          </w:p>
        </w:tc>
      </w:tr>
      <w:tr w:rsidR="000E14E2" w14:paraId="782FE17A" w14:textId="77777777" w:rsidTr="00864FA6">
        <w:trPr>
          <w:cantSplit/>
          <w:trHeight w:val="238"/>
        </w:trPr>
        <w:tc>
          <w:tcPr>
            <w:tcW w:w="858" w:type="dxa"/>
            <w:tcBorders>
              <w:top w:val="single" w:sz="4" w:space="0" w:color="auto"/>
            </w:tcBorders>
            <w:vAlign w:val="bottom"/>
          </w:tcPr>
          <w:p w14:paraId="39C46D48" w14:textId="77777777" w:rsidR="000E14E2" w:rsidRDefault="000E14E2">
            <w:pPr>
              <w:pStyle w:val="xLedtext"/>
            </w:pPr>
          </w:p>
        </w:tc>
        <w:tc>
          <w:tcPr>
            <w:tcW w:w="4438" w:type="dxa"/>
            <w:tcBorders>
              <w:top w:val="single" w:sz="4" w:space="0" w:color="auto"/>
            </w:tcBorders>
            <w:vAlign w:val="bottom"/>
          </w:tcPr>
          <w:p w14:paraId="3FA13AAC" w14:textId="77777777" w:rsidR="000E14E2" w:rsidRDefault="000E14E2">
            <w:pPr>
              <w:pStyle w:val="xLedtext"/>
            </w:pPr>
          </w:p>
        </w:tc>
        <w:tc>
          <w:tcPr>
            <w:tcW w:w="4285" w:type="dxa"/>
            <w:gridSpan w:val="2"/>
            <w:tcBorders>
              <w:top w:val="single" w:sz="4" w:space="0" w:color="auto"/>
            </w:tcBorders>
            <w:vAlign w:val="bottom"/>
          </w:tcPr>
          <w:p w14:paraId="2754B852" w14:textId="77777777" w:rsidR="000E14E2" w:rsidRDefault="000E14E2">
            <w:pPr>
              <w:pStyle w:val="xLedtext"/>
            </w:pPr>
          </w:p>
        </w:tc>
      </w:tr>
      <w:tr w:rsidR="000E14E2" w14:paraId="4F5F5240" w14:textId="77777777" w:rsidTr="00864FA6">
        <w:trPr>
          <w:cantSplit/>
          <w:trHeight w:val="238"/>
        </w:trPr>
        <w:tc>
          <w:tcPr>
            <w:tcW w:w="858" w:type="dxa"/>
          </w:tcPr>
          <w:p w14:paraId="5FE9EE4B" w14:textId="77777777" w:rsidR="000E14E2" w:rsidRDefault="000E14E2">
            <w:pPr>
              <w:pStyle w:val="xCelltext"/>
            </w:pPr>
          </w:p>
        </w:tc>
        <w:tc>
          <w:tcPr>
            <w:tcW w:w="4438" w:type="dxa"/>
            <w:vMerge w:val="restart"/>
          </w:tcPr>
          <w:p w14:paraId="2C679F85" w14:textId="77777777" w:rsidR="000E14E2" w:rsidRDefault="000E14E2">
            <w:pPr>
              <w:pStyle w:val="xMottagare1"/>
            </w:pPr>
            <w:r>
              <w:t>Till Ålands lagting</w:t>
            </w:r>
          </w:p>
        </w:tc>
        <w:tc>
          <w:tcPr>
            <w:tcW w:w="4285" w:type="dxa"/>
            <w:gridSpan w:val="2"/>
            <w:vMerge w:val="restart"/>
          </w:tcPr>
          <w:p w14:paraId="1E5F76DA" w14:textId="77777777" w:rsidR="000E14E2" w:rsidRDefault="000E14E2">
            <w:pPr>
              <w:pStyle w:val="xMottagare1"/>
              <w:tabs>
                <w:tab w:val="left" w:pos="2349"/>
              </w:tabs>
            </w:pPr>
          </w:p>
        </w:tc>
      </w:tr>
      <w:tr w:rsidR="000E14E2" w14:paraId="3EF05564" w14:textId="77777777" w:rsidTr="00864FA6">
        <w:trPr>
          <w:cantSplit/>
          <w:trHeight w:val="238"/>
        </w:trPr>
        <w:tc>
          <w:tcPr>
            <w:tcW w:w="858" w:type="dxa"/>
          </w:tcPr>
          <w:p w14:paraId="16E33EEA" w14:textId="77777777" w:rsidR="000E14E2" w:rsidRDefault="000E14E2">
            <w:pPr>
              <w:pStyle w:val="xCelltext"/>
            </w:pPr>
          </w:p>
        </w:tc>
        <w:tc>
          <w:tcPr>
            <w:tcW w:w="4438" w:type="dxa"/>
            <w:vMerge/>
            <w:vAlign w:val="center"/>
          </w:tcPr>
          <w:p w14:paraId="26F14C6F" w14:textId="77777777" w:rsidR="000E14E2" w:rsidRDefault="000E14E2">
            <w:pPr>
              <w:pStyle w:val="xCelltext"/>
            </w:pPr>
          </w:p>
        </w:tc>
        <w:tc>
          <w:tcPr>
            <w:tcW w:w="4285" w:type="dxa"/>
            <w:gridSpan w:val="2"/>
            <w:vMerge/>
            <w:vAlign w:val="center"/>
          </w:tcPr>
          <w:p w14:paraId="120E055C" w14:textId="77777777" w:rsidR="000E14E2" w:rsidRDefault="000E14E2">
            <w:pPr>
              <w:pStyle w:val="xCelltext"/>
            </w:pPr>
          </w:p>
        </w:tc>
      </w:tr>
      <w:tr w:rsidR="000E14E2" w14:paraId="086F9260" w14:textId="77777777" w:rsidTr="00864FA6">
        <w:trPr>
          <w:cantSplit/>
          <w:trHeight w:val="238"/>
        </w:trPr>
        <w:tc>
          <w:tcPr>
            <w:tcW w:w="858" w:type="dxa"/>
          </w:tcPr>
          <w:p w14:paraId="2508B54C" w14:textId="77777777" w:rsidR="000E14E2" w:rsidRDefault="000E14E2">
            <w:pPr>
              <w:pStyle w:val="xCelltext"/>
            </w:pPr>
          </w:p>
        </w:tc>
        <w:tc>
          <w:tcPr>
            <w:tcW w:w="4438" w:type="dxa"/>
            <w:vMerge/>
            <w:vAlign w:val="center"/>
          </w:tcPr>
          <w:p w14:paraId="5A1FE186" w14:textId="77777777" w:rsidR="000E14E2" w:rsidRDefault="000E14E2">
            <w:pPr>
              <w:pStyle w:val="xCelltext"/>
            </w:pPr>
          </w:p>
        </w:tc>
        <w:tc>
          <w:tcPr>
            <w:tcW w:w="4285" w:type="dxa"/>
            <w:gridSpan w:val="2"/>
            <w:vMerge/>
            <w:vAlign w:val="center"/>
          </w:tcPr>
          <w:p w14:paraId="141BC55F" w14:textId="77777777" w:rsidR="000E14E2" w:rsidRDefault="000E14E2">
            <w:pPr>
              <w:pStyle w:val="xCelltext"/>
            </w:pPr>
          </w:p>
        </w:tc>
      </w:tr>
      <w:tr w:rsidR="000E14E2" w14:paraId="382595DB" w14:textId="77777777" w:rsidTr="00864FA6">
        <w:trPr>
          <w:cantSplit/>
          <w:trHeight w:val="238"/>
        </w:trPr>
        <w:tc>
          <w:tcPr>
            <w:tcW w:w="858" w:type="dxa"/>
          </w:tcPr>
          <w:p w14:paraId="3B4F1D94" w14:textId="77777777" w:rsidR="000E14E2" w:rsidRDefault="000E14E2">
            <w:pPr>
              <w:pStyle w:val="xCelltext"/>
            </w:pPr>
          </w:p>
        </w:tc>
        <w:tc>
          <w:tcPr>
            <w:tcW w:w="4438" w:type="dxa"/>
            <w:vMerge/>
            <w:vAlign w:val="center"/>
          </w:tcPr>
          <w:p w14:paraId="652E9326" w14:textId="77777777" w:rsidR="000E14E2" w:rsidRDefault="000E14E2">
            <w:pPr>
              <w:pStyle w:val="xCelltext"/>
            </w:pPr>
          </w:p>
        </w:tc>
        <w:tc>
          <w:tcPr>
            <w:tcW w:w="4285" w:type="dxa"/>
            <w:gridSpan w:val="2"/>
            <w:vMerge/>
            <w:vAlign w:val="center"/>
          </w:tcPr>
          <w:p w14:paraId="46D01795" w14:textId="77777777" w:rsidR="000E14E2" w:rsidRDefault="000E14E2">
            <w:pPr>
              <w:pStyle w:val="xCelltext"/>
            </w:pPr>
          </w:p>
        </w:tc>
      </w:tr>
      <w:tr w:rsidR="000E14E2" w14:paraId="60259CA2" w14:textId="77777777" w:rsidTr="00864FA6">
        <w:trPr>
          <w:cantSplit/>
          <w:trHeight w:val="238"/>
        </w:trPr>
        <w:tc>
          <w:tcPr>
            <w:tcW w:w="858" w:type="dxa"/>
          </w:tcPr>
          <w:p w14:paraId="14F2CD86" w14:textId="77777777" w:rsidR="000E14E2" w:rsidRDefault="000E14E2">
            <w:pPr>
              <w:pStyle w:val="xCelltext"/>
            </w:pPr>
          </w:p>
        </w:tc>
        <w:tc>
          <w:tcPr>
            <w:tcW w:w="4438" w:type="dxa"/>
            <w:vMerge/>
            <w:vAlign w:val="center"/>
          </w:tcPr>
          <w:p w14:paraId="41C354C9" w14:textId="77777777" w:rsidR="000E14E2" w:rsidRDefault="000E14E2">
            <w:pPr>
              <w:pStyle w:val="xCelltext"/>
            </w:pPr>
          </w:p>
        </w:tc>
        <w:tc>
          <w:tcPr>
            <w:tcW w:w="4285" w:type="dxa"/>
            <w:gridSpan w:val="2"/>
            <w:vMerge/>
            <w:vAlign w:val="center"/>
          </w:tcPr>
          <w:p w14:paraId="7D988B51" w14:textId="77777777" w:rsidR="000E14E2" w:rsidRDefault="000E14E2">
            <w:pPr>
              <w:pStyle w:val="xCelltext"/>
            </w:pPr>
          </w:p>
        </w:tc>
      </w:tr>
    </w:tbl>
    <w:p w14:paraId="1DF6D695" w14:textId="77777777" w:rsidR="000E14E2" w:rsidRDefault="000E14E2">
      <w:pPr>
        <w:rPr>
          <w:b/>
          <w:bCs/>
        </w:rPr>
        <w:sectPr w:rsidR="000E14E2">
          <w:footerReference w:type="even" r:id="rId10"/>
          <w:footerReference w:type="default" r:id="rId11"/>
          <w:pgSz w:w="11906" w:h="16838" w:code="9"/>
          <w:pgMar w:top="567" w:right="1134" w:bottom="1134" w:left="1191" w:header="624" w:footer="851" w:gutter="0"/>
          <w:cols w:space="708"/>
          <w:docGrid w:linePitch="360"/>
        </w:sectPr>
      </w:pPr>
    </w:p>
    <w:p w14:paraId="2192E2E7" w14:textId="77777777" w:rsidR="001B3B89" w:rsidRDefault="001B3B89" w:rsidP="001B3B89">
      <w:pPr>
        <w:pStyle w:val="ArendeRubrik"/>
      </w:pPr>
      <w:r>
        <w:t xml:space="preserve">Ålands hållbara livsmedelsstrategi </w:t>
      </w:r>
      <w:proofErr w:type="gramStart"/>
      <w:r>
        <w:t>2017-2030</w:t>
      </w:r>
      <w:proofErr w:type="gramEnd"/>
    </w:p>
    <w:p w14:paraId="1B178A6B" w14:textId="77777777" w:rsidR="00DD34B5" w:rsidRDefault="00DD34B5" w:rsidP="00DD34B5">
      <w:pPr>
        <w:pStyle w:val="RubrikA"/>
      </w:pPr>
    </w:p>
    <w:p w14:paraId="7125DDD2" w14:textId="77777777" w:rsidR="00DD34B5" w:rsidRDefault="00DD34B5" w:rsidP="00DD34B5">
      <w:pPr>
        <w:pStyle w:val="Rubrikmellanrum"/>
      </w:pPr>
    </w:p>
    <w:p w14:paraId="54BBAEE9" w14:textId="77777777" w:rsidR="00D67B42" w:rsidRDefault="00753749" w:rsidP="00DD34B5">
      <w:pPr>
        <w:pStyle w:val="ANormal"/>
      </w:pPr>
      <w:r>
        <w:t xml:space="preserve">En strategi för </w:t>
      </w:r>
      <w:r w:rsidR="00E918E5">
        <w:t xml:space="preserve">ett </w:t>
      </w:r>
      <w:r>
        <w:t>hållbar</w:t>
      </w:r>
      <w:r w:rsidR="00E918E5">
        <w:t>t</w:t>
      </w:r>
      <w:r>
        <w:t xml:space="preserve"> livsmedel</w:t>
      </w:r>
      <w:r w:rsidR="00E918E5">
        <w:t>ssystem</w:t>
      </w:r>
      <w:r>
        <w:t xml:space="preserve"> är en del av genomförandet av utvecklings- och hållbarhetsagendan för Åland.</w:t>
      </w:r>
      <w:r w:rsidR="006970F3" w:rsidRPr="006970F3">
        <w:t xml:space="preserve"> </w:t>
      </w:r>
      <w:r>
        <w:t xml:space="preserve">Livsmedelsstrategin har utarbetats av Ålands Producentförbund och bifogas i sin helhet som bilaga. </w:t>
      </w:r>
      <w:r w:rsidR="00F454BC">
        <w:t>Strategin beskriver och motiverar</w:t>
      </w:r>
      <w:r w:rsidR="00D67B42">
        <w:t xml:space="preserve"> målbilden att Östersjöns gastronomiska ö är både klimatsmart och </w:t>
      </w:r>
      <w:proofErr w:type="spellStart"/>
      <w:r w:rsidR="00D67B42">
        <w:t>framtidsanspassad</w:t>
      </w:r>
      <w:proofErr w:type="spellEnd"/>
      <w:r w:rsidR="00D67B42">
        <w:t xml:space="preserve">. Sammanlagt ingår fem spjutspetsområden och tre tvärgående teman. </w:t>
      </w:r>
    </w:p>
    <w:p w14:paraId="3F31F098" w14:textId="77777777" w:rsidR="00DD34B5" w:rsidRDefault="00D67B42" w:rsidP="00DD34B5">
      <w:pPr>
        <w:pStyle w:val="ANormal"/>
      </w:pPr>
      <w:r>
        <w:tab/>
      </w:r>
      <w:r w:rsidR="006970F3" w:rsidRPr="006970F3">
        <w:t>Landskapsregeringen överlämnar härmed föreliggande meddelande till lagtinget och avsikten är att senare fastställa landskapsregeringens hållbara livsmedelsstrategi för Åland 2017 – 2030.</w:t>
      </w:r>
    </w:p>
    <w:p w14:paraId="79E7C9C9" w14:textId="77777777" w:rsidR="006970F3" w:rsidRDefault="006970F3" w:rsidP="00DD34B5">
      <w:pPr>
        <w:pStyle w:val="ANormal"/>
      </w:pPr>
    </w:p>
    <w:p w14:paraId="4C352AAA" w14:textId="77777777" w:rsidR="006970F3" w:rsidRDefault="006970F3" w:rsidP="00DD34B5">
      <w:pPr>
        <w:pStyle w:val="ANormal"/>
      </w:pPr>
    </w:p>
    <w:p w14:paraId="2EB2A555" w14:textId="77777777" w:rsidR="00DD34B5" w:rsidRDefault="00DD34B5" w:rsidP="00DD34B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DD34B5" w14:paraId="6867D40A" w14:textId="77777777" w:rsidTr="00DD34B5">
        <w:trPr>
          <w:cantSplit/>
        </w:trPr>
        <w:tc>
          <w:tcPr>
            <w:tcW w:w="7931" w:type="dxa"/>
            <w:gridSpan w:val="2"/>
          </w:tcPr>
          <w:p w14:paraId="167D8519" w14:textId="77777777" w:rsidR="00DD34B5" w:rsidRDefault="00DD34B5" w:rsidP="00DD34B5">
            <w:pPr>
              <w:pStyle w:val="ANormal"/>
              <w:keepNext/>
            </w:pPr>
            <w:r>
              <w:t xml:space="preserve">Mariehamn den </w:t>
            </w:r>
            <w:r w:rsidR="00977600">
              <w:t>9</w:t>
            </w:r>
            <w:r w:rsidR="006970F3">
              <w:t xml:space="preserve"> mars 2017</w:t>
            </w:r>
          </w:p>
        </w:tc>
      </w:tr>
      <w:tr w:rsidR="00DD34B5" w14:paraId="2668AB76" w14:textId="77777777" w:rsidTr="00DD34B5">
        <w:tc>
          <w:tcPr>
            <w:tcW w:w="4454" w:type="dxa"/>
            <w:vAlign w:val="bottom"/>
          </w:tcPr>
          <w:p w14:paraId="723E7A2B" w14:textId="77777777" w:rsidR="00DD34B5" w:rsidRDefault="00DD34B5" w:rsidP="00DD34B5">
            <w:pPr>
              <w:pStyle w:val="ANormal"/>
              <w:keepNext/>
            </w:pPr>
          </w:p>
          <w:p w14:paraId="61E1AB18" w14:textId="77777777" w:rsidR="00DD34B5" w:rsidRDefault="00DD34B5" w:rsidP="00DD34B5">
            <w:pPr>
              <w:pStyle w:val="ANormal"/>
              <w:keepNext/>
            </w:pPr>
          </w:p>
          <w:p w14:paraId="296DB214" w14:textId="77777777" w:rsidR="00DD34B5" w:rsidRDefault="00DD34B5" w:rsidP="00DD34B5">
            <w:pPr>
              <w:pStyle w:val="ANormal"/>
              <w:keepNext/>
            </w:pPr>
            <w:r>
              <w:t>L</w:t>
            </w:r>
            <w:r w:rsidR="006970F3">
              <w:t xml:space="preserve"> </w:t>
            </w:r>
            <w:r>
              <w:t>a</w:t>
            </w:r>
            <w:r w:rsidR="006970F3">
              <w:t xml:space="preserve"> </w:t>
            </w:r>
            <w:r>
              <w:t>n</w:t>
            </w:r>
            <w:r w:rsidR="006970F3">
              <w:t xml:space="preserve"> </w:t>
            </w:r>
            <w:r>
              <w:t>t</w:t>
            </w:r>
            <w:r w:rsidR="006970F3">
              <w:t xml:space="preserve"> </w:t>
            </w:r>
            <w:r>
              <w:t>r</w:t>
            </w:r>
            <w:r w:rsidR="006970F3">
              <w:t xml:space="preserve"> </w:t>
            </w:r>
            <w:r>
              <w:t>å</w:t>
            </w:r>
            <w:r w:rsidR="006970F3">
              <w:t xml:space="preserve"> </w:t>
            </w:r>
            <w:r>
              <w:t>d</w:t>
            </w:r>
          </w:p>
        </w:tc>
        <w:tc>
          <w:tcPr>
            <w:tcW w:w="3477" w:type="dxa"/>
            <w:vAlign w:val="bottom"/>
          </w:tcPr>
          <w:p w14:paraId="7055747E" w14:textId="77777777" w:rsidR="00DD34B5" w:rsidRDefault="00DD34B5" w:rsidP="00DD34B5">
            <w:pPr>
              <w:pStyle w:val="ANormal"/>
              <w:keepNext/>
            </w:pPr>
          </w:p>
          <w:p w14:paraId="1962EDB4" w14:textId="77777777" w:rsidR="00DD34B5" w:rsidRDefault="00DD34B5" w:rsidP="00DD34B5">
            <w:pPr>
              <w:pStyle w:val="ANormal"/>
              <w:keepNext/>
            </w:pPr>
          </w:p>
          <w:p w14:paraId="0345C379" w14:textId="77777777" w:rsidR="00DD34B5" w:rsidRDefault="006970F3" w:rsidP="00DD34B5">
            <w:pPr>
              <w:pStyle w:val="ANormal"/>
              <w:keepNext/>
            </w:pPr>
            <w:r>
              <w:t>Katrin Sjögren</w:t>
            </w:r>
          </w:p>
        </w:tc>
      </w:tr>
      <w:tr w:rsidR="00DD34B5" w14:paraId="55ABA845" w14:textId="77777777" w:rsidTr="00DD34B5">
        <w:tc>
          <w:tcPr>
            <w:tcW w:w="4454" w:type="dxa"/>
            <w:vAlign w:val="bottom"/>
          </w:tcPr>
          <w:p w14:paraId="188691AF" w14:textId="77777777" w:rsidR="00DD34B5" w:rsidRDefault="00DD34B5" w:rsidP="00DD34B5">
            <w:pPr>
              <w:pStyle w:val="ANormal"/>
              <w:keepNext/>
            </w:pPr>
          </w:p>
          <w:p w14:paraId="7D8F9972" w14:textId="77777777" w:rsidR="00DD34B5" w:rsidRDefault="00DD34B5" w:rsidP="00DD34B5">
            <w:pPr>
              <w:pStyle w:val="ANormal"/>
              <w:keepNext/>
            </w:pPr>
          </w:p>
          <w:p w14:paraId="08FEB76F" w14:textId="77777777" w:rsidR="00DD34B5" w:rsidRDefault="006970F3" w:rsidP="00DD34B5">
            <w:pPr>
              <w:pStyle w:val="ANormal"/>
              <w:keepNext/>
            </w:pPr>
            <w:proofErr w:type="spellStart"/>
            <w:r>
              <w:t>Vicelantråd</w:t>
            </w:r>
            <w:proofErr w:type="spellEnd"/>
          </w:p>
        </w:tc>
        <w:tc>
          <w:tcPr>
            <w:tcW w:w="3477" w:type="dxa"/>
            <w:vAlign w:val="bottom"/>
          </w:tcPr>
          <w:p w14:paraId="2ECFCB1B" w14:textId="77777777" w:rsidR="00DD34B5" w:rsidRDefault="00DD34B5" w:rsidP="00DD34B5">
            <w:pPr>
              <w:pStyle w:val="ANormal"/>
              <w:keepNext/>
            </w:pPr>
          </w:p>
          <w:p w14:paraId="74AFA3F8" w14:textId="77777777" w:rsidR="00DD34B5" w:rsidRDefault="00DD34B5" w:rsidP="00DD34B5">
            <w:pPr>
              <w:pStyle w:val="ANormal"/>
              <w:keepNext/>
            </w:pPr>
          </w:p>
          <w:p w14:paraId="11326725" w14:textId="77777777" w:rsidR="00DD34B5" w:rsidRDefault="006970F3" w:rsidP="006970F3">
            <w:pPr>
              <w:pStyle w:val="ANormal"/>
              <w:keepNext/>
            </w:pPr>
            <w:r>
              <w:t>Camilla Gunell</w:t>
            </w:r>
          </w:p>
        </w:tc>
      </w:tr>
    </w:tbl>
    <w:p w14:paraId="356330E4" w14:textId="77777777" w:rsidR="0061653A" w:rsidRDefault="0061653A" w:rsidP="00171340">
      <w:pPr>
        <w:pStyle w:val="RubrikA"/>
      </w:pPr>
    </w:p>
    <w:p w14:paraId="39575BCB" w14:textId="77777777" w:rsidR="0061653A" w:rsidRDefault="0061653A" w:rsidP="00171340">
      <w:pPr>
        <w:pStyle w:val="RubrikA"/>
      </w:pPr>
    </w:p>
    <w:p w14:paraId="676940BA" w14:textId="77777777" w:rsidR="0061653A" w:rsidRDefault="0061653A" w:rsidP="00171340">
      <w:pPr>
        <w:pStyle w:val="RubrikA"/>
      </w:pPr>
    </w:p>
    <w:p w14:paraId="4BE5126F" w14:textId="77777777" w:rsidR="000E14E2" w:rsidRDefault="0061653A" w:rsidP="00171340">
      <w:pPr>
        <w:pStyle w:val="RubrikA"/>
      </w:pPr>
      <w:r>
        <w:t xml:space="preserve">Bilaga: </w:t>
      </w:r>
      <w:hyperlink r:id="rId12" w:history="1">
        <w:r w:rsidRPr="0061653A">
          <w:rPr>
            <w:rStyle w:val="Hyperlnk"/>
          </w:rPr>
          <w:t>Ålands hållbara livsmedelsstrategi 2017 – 2030, Ålands Producentförbund</w:t>
        </w:r>
      </w:hyperlink>
      <w:r>
        <w:t xml:space="preserve"> </w:t>
      </w:r>
      <w:r w:rsidR="00DD34B5">
        <w:br w:type="page"/>
      </w:r>
      <w:bookmarkStart w:id="0" w:name="_Toc476679474"/>
      <w:r w:rsidR="00ED2596">
        <w:t xml:space="preserve">Ålands hållbara livsmedelsstrategi </w:t>
      </w:r>
      <w:proofErr w:type="gramStart"/>
      <w:r w:rsidR="00ED2596">
        <w:t>2017-2030</w:t>
      </w:r>
      <w:bookmarkEnd w:id="0"/>
      <w:proofErr w:type="gramEnd"/>
    </w:p>
    <w:p w14:paraId="2E01179F" w14:textId="77777777" w:rsidR="000E14E2" w:rsidRDefault="000E14E2">
      <w:pPr>
        <w:pStyle w:val="ANormal"/>
      </w:pPr>
    </w:p>
    <w:p w14:paraId="7AF40CCB" w14:textId="77777777" w:rsidR="000E14E2" w:rsidRDefault="000E14E2">
      <w:pPr>
        <w:pStyle w:val="Innehll1"/>
      </w:pPr>
      <w:r>
        <w:t>INNEHÅLL</w:t>
      </w:r>
    </w:p>
    <w:p w14:paraId="7F9BC65F" w14:textId="77777777" w:rsidR="008134FE" w:rsidRDefault="000E14E2">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76679474" w:history="1">
        <w:r w:rsidR="008134FE" w:rsidRPr="005C0A69">
          <w:rPr>
            <w:rStyle w:val="Hyperlnk"/>
          </w:rPr>
          <w:t>Ålands hållbara livsmedelsstrategi 2017-2030</w:t>
        </w:r>
        <w:r w:rsidR="008134FE">
          <w:rPr>
            <w:webHidden/>
          </w:rPr>
          <w:tab/>
        </w:r>
        <w:r w:rsidR="008134FE">
          <w:rPr>
            <w:webHidden/>
          </w:rPr>
          <w:fldChar w:fldCharType="begin"/>
        </w:r>
        <w:r w:rsidR="008134FE">
          <w:rPr>
            <w:webHidden/>
          </w:rPr>
          <w:instrText xml:space="preserve"> PAGEREF _Toc476679474 \h </w:instrText>
        </w:r>
        <w:r w:rsidR="008134FE">
          <w:rPr>
            <w:webHidden/>
          </w:rPr>
        </w:r>
        <w:r w:rsidR="008134FE">
          <w:rPr>
            <w:webHidden/>
          </w:rPr>
          <w:fldChar w:fldCharType="separate"/>
        </w:r>
        <w:r w:rsidR="00466C7C">
          <w:rPr>
            <w:webHidden/>
          </w:rPr>
          <w:t>2</w:t>
        </w:r>
        <w:r w:rsidR="008134FE">
          <w:rPr>
            <w:webHidden/>
          </w:rPr>
          <w:fldChar w:fldCharType="end"/>
        </w:r>
      </w:hyperlink>
    </w:p>
    <w:p w14:paraId="161629D1" w14:textId="77777777" w:rsidR="008134FE" w:rsidRDefault="00CB382C">
      <w:pPr>
        <w:pStyle w:val="Innehll1"/>
        <w:tabs>
          <w:tab w:val="left" w:pos="561"/>
        </w:tabs>
        <w:rPr>
          <w:rFonts w:asciiTheme="minorHAnsi" w:eastAsiaTheme="minorEastAsia" w:hAnsiTheme="minorHAnsi" w:cstheme="minorBidi"/>
          <w:sz w:val="22"/>
          <w:szCs w:val="22"/>
          <w:lang w:val="sv-FI" w:eastAsia="sv-FI"/>
        </w:rPr>
      </w:pPr>
      <w:hyperlink w:anchor="_Toc476679475" w:history="1">
        <w:r w:rsidR="008134FE" w:rsidRPr="005C0A69">
          <w:rPr>
            <w:rStyle w:val="Hyperlnk"/>
          </w:rPr>
          <w:t>1.</w:t>
        </w:r>
        <w:r w:rsidR="008134FE">
          <w:rPr>
            <w:rFonts w:asciiTheme="minorHAnsi" w:eastAsiaTheme="minorEastAsia" w:hAnsiTheme="minorHAnsi" w:cstheme="minorBidi"/>
            <w:sz w:val="22"/>
            <w:szCs w:val="22"/>
            <w:lang w:val="sv-FI" w:eastAsia="sv-FI"/>
          </w:rPr>
          <w:tab/>
        </w:r>
        <w:r w:rsidR="008134FE" w:rsidRPr="005C0A69">
          <w:rPr>
            <w:rStyle w:val="Hyperlnk"/>
          </w:rPr>
          <w:t>Bakgrund</w:t>
        </w:r>
        <w:r w:rsidR="008134FE">
          <w:rPr>
            <w:webHidden/>
          </w:rPr>
          <w:tab/>
        </w:r>
        <w:r w:rsidR="008134FE">
          <w:rPr>
            <w:webHidden/>
          </w:rPr>
          <w:fldChar w:fldCharType="begin"/>
        </w:r>
        <w:r w:rsidR="008134FE">
          <w:rPr>
            <w:webHidden/>
          </w:rPr>
          <w:instrText xml:space="preserve"> PAGEREF _Toc476679475 \h </w:instrText>
        </w:r>
        <w:r w:rsidR="008134FE">
          <w:rPr>
            <w:webHidden/>
          </w:rPr>
        </w:r>
        <w:r w:rsidR="008134FE">
          <w:rPr>
            <w:webHidden/>
          </w:rPr>
          <w:fldChar w:fldCharType="separate"/>
        </w:r>
        <w:r w:rsidR="00466C7C">
          <w:rPr>
            <w:webHidden/>
          </w:rPr>
          <w:t>2</w:t>
        </w:r>
        <w:r w:rsidR="008134FE">
          <w:rPr>
            <w:webHidden/>
          </w:rPr>
          <w:fldChar w:fldCharType="end"/>
        </w:r>
      </w:hyperlink>
    </w:p>
    <w:p w14:paraId="6B4F01C7" w14:textId="77777777" w:rsidR="008134FE" w:rsidRDefault="00CB382C">
      <w:pPr>
        <w:pStyle w:val="Innehll1"/>
        <w:tabs>
          <w:tab w:val="left" w:pos="561"/>
        </w:tabs>
        <w:rPr>
          <w:rFonts w:asciiTheme="minorHAnsi" w:eastAsiaTheme="minorEastAsia" w:hAnsiTheme="minorHAnsi" w:cstheme="minorBidi"/>
          <w:sz w:val="22"/>
          <w:szCs w:val="22"/>
          <w:lang w:val="sv-FI" w:eastAsia="sv-FI"/>
        </w:rPr>
      </w:pPr>
      <w:hyperlink w:anchor="_Toc476679476" w:history="1">
        <w:r w:rsidR="008134FE" w:rsidRPr="005C0A69">
          <w:rPr>
            <w:rStyle w:val="Hyperlnk"/>
          </w:rPr>
          <w:t>2.</w:t>
        </w:r>
        <w:r w:rsidR="008134FE">
          <w:rPr>
            <w:rFonts w:asciiTheme="minorHAnsi" w:eastAsiaTheme="minorEastAsia" w:hAnsiTheme="minorHAnsi" w:cstheme="minorBidi"/>
            <w:sz w:val="22"/>
            <w:szCs w:val="22"/>
            <w:lang w:val="sv-FI" w:eastAsia="sv-FI"/>
          </w:rPr>
          <w:tab/>
        </w:r>
        <w:r w:rsidR="008134FE" w:rsidRPr="005C0A69">
          <w:rPr>
            <w:rStyle w:val="Hyperlnk"/>
          </w:rPr>
          <w:t>Livsmedelssektorns samhällsekonomiska betydelse för Åland</w:t>
        </w:r>
        <w:r w:rsidR="008134FE">
          <w:rPr>
            <w:webHidden/>
          </w:rPr>
          <w:tab/>
        </w:r>
        <w:r w:rsidR="008134FE">
          <w:rPr>
            <w:webHidden/>
          </w:rPr>
          <w:fldChar w:fldCharType="begin"/>
        </w:r>
        <w:r w:rsidR="008134FE">
          <w:rPr>
            <w:webHidden/>
          </w:rPr>
          <w:instrText xml:space="preserve"> PAGEREF _Toc476679476 \h </w:instrText>
        </w:r>
        <w:r w:rsidR="008134FE">
          <w:rPr>
            <w:webHidden/>
          </w:rPr>
        </w:r>
        <w:r w:rsidR="008134FE">
          <w:rPr>
            <w:webHidden/>
          </w:rPr>
          <w:fldChar w:fldCharType="separate"/>
        </w:r>
        <w:r w:rsidR="00466C7C">
          <w:rPr>
            <w:webHidden/>
          </w:rPr>
          <w:t>2</w:t>
        </w:r>
        <w:r w:rsidR="008134FE">
          <w:rPr>
            <w:webHidden/>
          </w:rPr>
          <w:fldChar w:fldCharType="end"/>
        </w:r>
      </w:hyperlink>
    </w:p>
    <w:p w14:paraId="51041ABD" w14:textId="77777777" w:rsidR="008134FE" w:rsidRDefault="00CB382C">
      <w:pPr>
        <w:pStyle w:val="Innehll1"/>
        <w:tabs>
          <w:tab w:val="left" w:pos="561"/>
        </w:tabs>
        <w:rPr>
          <w:rFonts w:asciiTheme="minorHAnsi" w:eastAsiaTheme="minorEastAsia" w:hAnsiTheme="minorHAnsi" w:cstheme="minorBidi"/>
          <w:sz w:val="22"/>
          <w:szCs w:val="22"/>
          <w:lang w:val="sv-FI" w:eastAsia="sv-FI"/>
        </w:rPr>
      </w:pPr>
      <w:hyperlink w:anchor="_Toc476679477" w:history="1">
        <w:r w:rsidR="008134FE" w:rsidRPr="005C0A69">
          <w:rPr>
            <w:rStyle w:val="Hyperlnk"/>
          </w:rPr>
          <w:t>3.</w:t>
        </w:r>
        <w:r w:rsidR="008134FE">
          <w:rPr>
            <w:rFonts w:asciiTheme="minorHAnsi" w:eastAsiaTheme="minorEastAsia" w:hAnsiTheme="minorHAnsi" w:cstheme="minorBidi"/>
            <w:sz w:val="22"/>
            <w:szCs w:val="22"/>
            <w:lang w:val="sv-FI" w:eastAsia="sv-FI"/>
          </w:rPr>
          <w:tab/>
        </w:r>
        <w:r w:rsidR="008134FE" w:rsidRPr="005C0A69">
          <w:rPr>
            <w:rStyle w:val="Hyperlnk"/>
          </w:rPr>
          <w:t>Genomförande</w:t>
        </w:r>
        <w:r w:rsidR="008134FE">
          <w:rPr>
            <w:webHidden/>
          </w:rPr>
          <w:tab/>
        </w:r>
        <w:r w:rsidR="008134FE">
          <w:rPr>
            <w:webHidden/>
          </w:rPr>
          <w:fldChar w:fldCharType="begin"/>
        </w:r>
        <w:r w:rsidR="008134FE">
          <w:rPr>
            <w:webHidden/>
          </w:rPr>
          <w:instrText xml:space="preserve"> PAGEREF _Toc476679477 \h </w:instrText>
        </w:r>
        <w:r w:rsidR="008134FE">
          <w:rPr>
            <w:webHidden/>
          </w:rPr>
        </w:r>
        <w:r w:rsidR="008134FE">
          <w:rPr>
            <w:webHidden/>
          </w:rPr>
          <w:fldChar w:fldCharType="separate"/>
        </w:r>
        <w:r w:rsidR="00466C7C">
          <w:rPr>
            <w:webHidden/>
          </w:rPr>
          <w:t>4</w:t>
        </w:r>
        <w:r w:rsidR="008134FE">
          <w:rPr>
            <w:webHidden/>
          </w:rPr>
          <w:fldChar w:fldCharType="end"/>
        </w:r>
      </w:hyperlink>
    </w:p>
    <w:p w14:paraId="2582B0C9" w14:textId="77777777" w:rsidR="008134FE" w:rsidRDefault="00CB382C">
      <w:pPr>
        <w:pStyle w:val="Innehll1"/>
        <w:tabs>
          <w:tab w:val="left" w:pos="561"/>
        </w:tabs>
        <w:rPr>
          <w:rFonts w:asciiTheme="minorHAnsi" w:eastAsiaTheme="minorEastAsia" w:hAnsiTheme="minorHAnsi" w:cstheme="minorBidi"/>
          <w:sz w:val="22"/>
          <w:szCs w:val="22"/>
          <w:lang w:val="sv-FI" w:eastAsia="sv-FI"/>
        </w:rPr>
      </w:pPr>
      <w:hyperlink w:anchor="_Toc476679478" w:history="1">
        <w:r w:rsidR="008134FE" w:rsidRPr="005C0A69">
          <w:rPr>
            <w:rStyle w:val="Hyperlnk"/>
          </w:rPr>
          <w:t>4.</w:t>
        </w:r>
        <w:r w:rsidR="008134FE">
          <w:rPr>
            <w:rFonts w:asciiTheme="minorHAnsi" w:eastAsiaTheme="minorEastAsia" w:hAnsiTheme="minorHAnsi" w:cstheme="minorBidi"/>
            <w:sz w:val="22"/>
            <w:szCs w:val="22"/>
            <w:lang w:val="sv-FI" w:eastAsia="sv-FI"/>
          </w:rPr>
          <w:tab/>
        </w:r>
        <w:r w:rsidR="008134FE" w:rsidRPr="005C0A69">
          <w:rPr>
            <w:rStyle w:val="Hyperlnk"/>
          </w:rPr>
          <w:t>Landskapsregeringens roll</w:t>
        </w:r>
        <w:r w:rsidR="008134FE">
          <w:rPr>
            <w:webHidden/>
          </w:rPr>
          <w:tab/>
        </w:r>
        <w:r w:rsidR="008134FE">
          <w:rPr>
            <w:webHidden/>
          </w:rPr>
          <w:fldChar w:fldCharType="begin"/>
        </w:r>
        <w:r w:rsidR="008134FE">
          <w:rPr>
            <w:webHidden/>
          </w:rPr>
          <w:instrText xml:space="preserve"> PAGEREF _Toc476679478 \h </w:instrText>
        </w:r>
        <w:r w:rsidR="008134FE">
          <w:rPr>
            <w:webHidden/>
          </w:rPr>
        </w:r>
        <w:r w:rsidR="008134FE">
          <w:rPr>
            <w:webHidden/>
          </w:rPr>
          <w:fldChar w:fldCharType="separate"/>
        </w:r>
        <w:r w:rsidR="00466C7C">
          <w:rPr>
            <w:webHidden/>
          </w:rPr>
          <w:t>5</w:t>
        </w:r>
        <w:r w:rsidR="008134FE">
          <w:rPr>
            <w:webHidden/>
          </w:rPr>
          <w:fldChar w:fldCharType="end"/>
        </w:r>
      </w:hyperlink>
    </w:p>
    <w:p w14:paraId="21C4C69E" w14:textId="77777777" w:rsidR="008134FE" w:rsidRDefault="00CB382C">
      <w:pPr>
        <w:pStyle w:val="Innehll1"/>
        <w:rPr>
          <w:rFonts w:asciiTheme="minorHAnsi" w:eastAsiaTheme="minorEastAsia" w:hAnsiTheme="minorHAnsi" w:cstheme="minorBidi"/>
          <w:sz w:val="22"/>
          <w:szCs w:val="22"/>
          <w:lang w:val="sv-FI" w:eastAsia="sv-FI"/>
        </w:rPr>
      </w:pPr>
      <w:hyperlink w:anchor="_Toc476679479" w:history="1">
        <w:r w:rsidR="008134FE" w:rsidRPr="005C0A69">
          <w:rPr>
            <w:rStyle w:val="Hyperlnk"/>
          </w:rPr>
          <w:t>Bilaga: Ålands hållbara livsmedelsstrategi 2017 – 2030, Ålands Producentförbund</w:t>
        </w:r>
        <w:r w:rsidR="008134FE">
          <w:rPr>
            <w:webHidden/>
          </w:rPr>
          <w:tab/>
        </w:r>
        <w:r w:rsidR="008134FE">
          <w:rPr>
            <w:webHidden/>
          </w:rPr>
          <w:fldChar w:fldCharType="begin"/>
        </w:r>
        <w:r w:rsidR="008134FE">
          <w:rPr>
            <w:webHidden/>
          </w:rPr>
          <w:instrText xml:space="preserve"> PAGEREF _Toc476679479 \h </w:instrText>
        </w:r>
        <w:r w:rsidR="008134FE">
          <w:rPr>
            <w:webHidden/>
          </w:rPr>
        </w:r>
        <w:r w:rsidR="008134FE">
          <w:rPr>
            <w:webHidden/>
          </w:rPr>
          <w:fldChar w:fldCharType="separate"/>
        </w:r>
        <w:r w:rsidR="00466C7C">
          <w:rPr>
            <w:webHidden/>
          </w:rPr>
          <w:t>5</w:t>
        </w:r>
        <w:r w:rsidR="008134FE">
          <w:rPr>
            <w:webHidden/>
          </w:rPr>
          <w:fldChar w:fldCharType="end"/>
        </w:r>
      </w:hyperlink>
    </w:p>
    <w:p w14:paraId="15046CB3" w14:textId="77777777" w:rsidR="000E14E2" w:rsidRDefault="000E14E2">
      <w:pPr>
        <w:pStyle w:val="ANormal"/>
        <w:rPr>
          <w:noProof/>
        </w:rPr>
      </w:pPr>
      <w:r>
        <w:rPr>
          <w:noProof/>
        </w:rPr>
        <w:fldChar w:fldCharType="end"/>
      </w:r>
    </w:p>
    <w:p w14:paraId="65CAC593" w14:textId="77777777" w:rsidR="000E14E2" w:rsidRDefault="000E14E2">
      <w:pPr>
        <w:pStyle w:val="ANormal"/>
      </w:pPr>
    </w:p>
    <w:p w14:paraId="2F0A7B3C" w14:textId="77777777" w:rsidR="000E14E2" w:rsidRDefault="000E14E2">
      <w:pPr>
        <w:pStyle w:val="ANormal"/>
      </w:pPr>
    </w:p>
    <w:p w14:paraId="402676AD" w14:textId="77777777" w:rsidR="000E14E2" w:rsidRPr="00CB6EDC" w:rsidRDefault="00434986" w:rsidP="00434986">
      <w:pPr>
        <w:pStyle w:val="RubrikA"/>
        <w:numPr>
          <w:ilvl w:val="0"/>
          <w:numId w:val="32"/>
        </w:numPr>
      </w:pPr>
      <w:bookmarkStart w:id="1" w:name="_Toc476679475"/>
      <w:r>
        <w:t>Bakgrund</w:t>
      </w:r>
      <w:bookmarkEnd w:id="1"/>
    </w:p>
    <w:p w14:paraId="1EA3A86F" w14:textId="77777777" w:rsidR="000E14E2" w:rsidRDefault="000E14E2">
      <w:pPr>
        <w:pStyle w:val="Rubrikmellanrum"/>
      </w:pPr>
    </w:p>
    <w:p w14:paraId="07817F26" w14:textId="77777777" w:rsidR="00DD34B5" w:rsidRDefault="00547525" w:rsidP="001B3B89">
      <w:pPr>
        <w:pStyle w:val="ANormal"/>
      </w:pPr>
      <w:r w:rsidRPr="006970F3">
        <w:t xml:space="preserve">Under år 2016 har Ålands producentförbund utarbetat en hållbar livsmedelsstrategi för Åland i brett samarbete med centrala aktörer i livsmedelssektorn – producenter på land och till havs, livsmedelsförädlingsindustrin, rådgivningsverksamheten och hållbarhetsexperter. Rapporten presenterades vid ett </w:t>
      </w:r>
      <w:r w:rsidR="00970E54">
        <w:t xml:space="preserve">öppet </w:t>
      </w:r>
      <w:r w:rsidRPr="006970F3">
        <w:t>landsbygdsforum den 13 januari 2017 och godkändes av producentförbundets styrgrupp den 20 januari 2017. Ålands producentförbunds styrelse godkände för sin del Ålands hållbara livsmedelsstrategi den 25 januari 2017. Därefter har strategin godkänts den 30 januari 2017 av styrgruppen för landsbygdsutveckling vid Ålands landsbygdscentrum.</w:t>
      </w:r>
    </w:p>
    <w:p w14:paraId="0DF77999" w14:textId="77777777" w:rsidR="00BA2738" w:rsidRPr="005514D5" w:rsidRDefault="00BA2738" w:rsidP="001B3B89">
      <w:pPr>
        <w:pStyle w:val="ANormal"/>
      </w:pPr>
      <w:r>
        <w:tab/>
        <w:t>Utvecklings- och hållbarhetsagendan för Åland</w:t>
      </w:r>
      <w:r w:rsidR="00B01933">
        <w:t xml:space="preserve"> med de fyra hållbarhetsprinciperna har varit utgångspunkten vid utformningen av den hållbara livsmedelsstrategin</w:t>
      </w:r>
      <w:r>
        <w:t>.</w:t>
      </w:r>
      <w:r w:rsidR="00B01933">
        <w:t xml:space="preserve"> Fler av de sju strategiska utvecklingsmålen i Hållbarhetsagendan berörs</w:t>
      </w:r>
      <w:r w:rsidR="00F54B68">
        <w:t xml:space="preserve"> och genomförs därmed delvis</w:t>
      </w:r>
      <w:r w:rsidR="00B01933">
        <w:t xml:space="preserve"> av livsmedelsstrategin. Det gäller särskilt målen </w:t>
      </w:r>
      <w:r w:rsidR="00B01933" w:rsidRPr="00B01933">
        <w:rPr>
          <w:i/>
        </w:rPr>
        <w:t>Ekosystem i balans och biologisk mångfald</w:t>
      </w:r>
      <w:r w:rsidR="00B01933">
        <w:t xml:space="preserve">, </w:t>
      </w:r>
      <w:r w:rsidR="006C1C2E">
        <w:rPr>
          <w:i/>
        </w:rPr>
        <w:t>Allt vatten har god kvalitet, Hållbara och medvetna konsumtions- och produktionsmönster och Attraktionskraft för boende, besökare och företag.</w:t>
      </w:r>
      <w:r w:rsidR="005514D5">
        <w:t xml:space="preserve"> </w:t>
      </w:r>
      <w:r w:rsidR="00367F42">
        <w:t>Förverkligandet</w:t>
      </w:r>
      <w:r w:rsidR="00E83933">
        <w:t xml:space="preserve"> av den hållbara livsmedelsstrategin förutsätter att livsmedelssystemet är ekonomiskt lönsamt för att kunna genomföra eftersträvade investeringar.</w:t>
      </w:r>
    </w:p>
    <w:p w14:paraId="6A009D2C" w14:textId="77777777" w:rsidR="00547525" w:rsidRDefault="00547525" w:rsidP="001B3B89">
      <w:pPr>
        <w:pStyle w:val="ANormal"/>
      </w:pPr>
    </w:p>
    <w:p w14:paraId="349AA2D6" w14:textId="77777777" w:rsidR="00547525" w:rsidRPr="001B3B89" w:rsidRDefault="00547525" w:rsidP="001B3B89">
      <w:pPr>
        <w:pStyle w:val="ANormal"/>
      </w:pPr>
    </w:p>
    <w:p w14:paraId="2B65BD44" w14:textId="77777777" w:rsidR="001B3B89" w:rsidRDefault="00BA2738" w:rsidP="00434986">
      <w:pPr>
        <w:pStyle w:val="RubrikA"/>
        <w:numPr>
          <w:ilvl w:val="0"/>
          <w:numId w:val="32"/>
        </w:numPr>
      </w:pPr>
      <w:bookmarkStart w:id="2" w:name="_Toc476679476"/>
      <w:r>
        <w:t>Livsmedelssektorns samhällsekonomiska betydelse för Åland</w:t>
      </w:r>
      <w:bookmarkEnd w:id="2"/>
    </w:p>
    <w:p w14:paraId="791AA527" w14:textId="77777777" w:rsidR="001B59B0" w:rsidRDefault="004C0FAB" w:rsidP="007A4E43">
      <w:pPr>
        <w:pStyle w:val="ANormal"/>
        <w:rPr>
          <w:lang w:val="sv-FI"/>
        </w:rPr>
      </w:pPr>
      <w:r w:rsidRPr="005D527A">
        <w:rPr>
          <w:i/>
          <w:lang w:val="sv-FI"/>
        </w:rPr>
        <w:t>Primärnäringarna</w:t>
      </w:r>
      <w:r w:rsidR="007A4E43" w:rsidRPr="005D527A">
        <w:rPr>
          <w:i/>
          <w:lang w:val="sv-FI"/>
        </w:rPr>
        <w:t xml:space="preserve"> (jord-, skogsbruk och fiske) </w:t>
      </w:r>
      <w:r w:rsidR="001B59B0" w:rsidRPr="005D527A">
        <w:rPr>
          <w:i/>
          <w:lang w:val="sv-FI"/>
        </w:rPr>
        <w:t xml:space="preserve">och </w:t>
      </w:r>
      <w:r w:rsidR="005F54F5" w:rsidRPr="005D527A">
        <w:rPr>
          <w:i/>
          <w:lang w:val="sv-FI"/>
        </w:rPr>
        <w:t>livsmedelsindustrin</w:t>
      </w:r>
      <w:r w:rsidR="005F54F5">
        <w:rPr>
          <w:lang w:val="sv-FI"/>
        </w:rPr>
        <w:t xml:space="preserve"> </w:t>
      </w:r>
      <w:r w:rsidR="00446952">
        <w:rPr>
          <w:lang w:val="sv-FI"/>
        </w:rPr>
        <w:t xml:space="preserve">tillsammans </w:t>
      </w:r>
      <w:r w:rsidR="005F54F5">
        <w:rPr>
          <w:lang w:val="sv-FI"/>
        </w:rPr>
        <w:t>står för 3,9</w:t>
      </w:r>
      <w:r w:rsidR="001B59B0">
        <w:rPr>
          <w:lang w:val="sv-FI"/>
        </w:rPr>
        <w:t xml:space="preserve"> procent </w:t>
      </w:r>
      <w:r w:rsidR="001B59B0" w:rsidRPr="007A4E43">
        <w:rPr>
          <w:lang w:val="sv-FI"/>
        </w:rPr>
        <w:t>av den åländska ekonomins totala produktionsvärde</w:t>
      </w:r>
      <w:r w:rsidR="001B59B0">
        <w:rPr>
          <w:lang w:val="sv-FI"/>
        </w:rPr>
        <w:t xml:space="preserve"> (</w:t>
      </w:r>
      <w:r w:rsidR="0035098C">
        <w:rPr>
          <w:lang w:val="sv-FI"/>
        </w:rPr>
        <w:t xml:space="preserve">år </w:t>
      </w:r>
      <w:r w:rsidR="001B59B0">
        <w:rPr>
          <w:lang w:val="sv-FI"/>
        </w:rPr>
        <w:t>2014) och sysselsätter</w:t>
      </w:r>
      <w:r w:rsidR="005F54F5">
        <w:rPr>
          <w:lang w:val="sv-FI"/>
        </w:rPr>
        <w:t xml:space="preserve"> 5,6 procent, eller ca 87</w:t>
      </w:r>
      <w:r w:rsidR="001B59B0">
        <w:rPr>
          <w:lang w:val="sv-FI"/>
        </w:rPr>
        <w:t>0 personer, av den totala sysselsättningen (2014).</w:t>
      </w:r>
      <w:r w:rsidR="004F56B0">
        <w:rPr>
          <w:lang w:val="sv-FI"/>
        </w:rPr>
        <w:t xml:space="preserve"> Det är en tydligt exportinriktad del av ekonomin med över </w:t>
      </w:r>
      <w:r w:rsidR="001A7E5F">
        <w:rPr>
          <w:lang w:val="sv-FI"/>
        </w:rPr>
        <w:t xml:space="preserve">i genomsnitt </w:t>
      </w:r>
      <w:r w:rsidR="004F56B0">
        <w:rPr>
          <w:lang w:val="sv-FI"/>
        </w:rPr>
        <w:t>80 procent av livsmedelsklustrets produkter som säljs utanför Åland.</w:t>
      </w:r>
      <w:r w:rsidR="00295747">
        <w:rPr>
          <w:lang w:val="sv-FI"/>
        </w:rPr>
        <w:t xml:space="preserve"> Livsmedelsindustrin utgör </w:t>
      </w:r>
      <w:r w:rsidR="00367F42">
        <w:rPr>
          <w:lang w:val="sv-FI"/>
        </w:rPr>
        <w:t xml:space="preserve">därtill </w:t>
      </w:r>
      <w:r w:rsidR="00295747">
        <w:rPr>
          <w:lang w:val="sv-FI"/>
        </w:rPr>
        <w:t>en betydande del av den åländska tillverkningsindustrin.</w:t>
      </w:r>
    </w:p>
    <w:p w14:paraId="0E3EC600" w14:textId="77777777" w:rsidR="007A4E43" w:rsidRDefault="001B59B0" w:rsidP="007A4E43">
      <w:pPr>
        <w:pStyle w:val="ANormal"/>
        <w:rPr>
          <w:lang w:val="sv-FI"/>
        </w:rPr>
      </w:pPr>
      <w:r>
        <w:rPr>
          <w:lang w:val="sv-FI"/>
        </w:rPr>
        <w:tab/>
      </w:r>
      <w:r w:rsidRPr="005D527A">
        <w:rPr>
          <w:i/>
          <w:lang w:val="sv-FI"/>
        </w:rPr>
        <w:t>Primärnäringarnas</w:t>
      </w:r>
      <w:r>
        <w:rPr>
          <w:lang w:val="sv-FI"/>
        </w:rPr>
        <w:t xml:space="preserve"> </w:t>
      </w:r>
      <w:r w:rsidR="007A4E43" w:rsidRPr="007A4E43">
        <w:rPr>
          <w:lang w:val="sv-FI"/>
        </w:rPr>
        <w:t xml:space="preserve">andel av den åländska ekonomins totala produktionsvärde </w:t>
      </w:r>
      <w:r w:rsidR="0035098C">
        <w:rPr>
          <w:lang w:val="sv-FI"/>
        </w:rPr>
        <w:t>utgör</w:t>
      </w:r>
      <w:r w:rsidR="003B01EF">
        <w:rPr>
          <w:lang w:val="sv-FI"/>
        </w:rPr>
        <w:t xml:space="preserve"> 2,</w:t>
      </w:r>
      <w:r w:rsidR="00B3767E">
        <w:rPr>
          <w:lang w:val="sv-FI"/>
        </w:rPr>
        <w:t>4</w:t>
      </w:r>
      <w:r w:rsidR="0035098C">
        <w:rPr>
          <w:lang w:val="sv-FI"/>
        </w:rPr>
        <w:t xml:space="preserve"> procent (</w:t>
      </w:r>
      <w:r w:rsidR="003B01EF">
        <w:rPr>
          <w:lang w:val="sv-FI"/>
        </w:rPr>
        <w:t>201</w:t>
      </w:r>
      <w:r w:rsidR="00B3767E">
        <w:rPr>
          <w:lang w:val="sv-FI"/>
        </w:rPr>
        <w:t>4</w:t>
      </w:r>
      <w:r w:rsidR="0035098C">
        <w:rPr>
          <w:lang w:val="sv-FI"/>
        </w:rPr>
        <w:t>)</w:t>
      </w:r>
      <w:r w:rsidR="003B01EF">
        <w:rPr>
          <w:lang w:val="sv-FI"/>
        </w:rPr>
        <w:t>. P</w:t>
      </w:r>
      <w:r w:rsidR="007A4E43" w:rsidRPr="007A4E43">
        <w:rPr>
          <w:lang w:val="sv-FI"/>
        </w:rPr>
        <w:t xml:space="preserve">rimärnäringarnas andel av sysselsättningen </w:t>
      </w:r>
      <w:r w:rsidR="004314AB">
        <w:rPr>
          <w:lang w:val="sv-FI"/>
        </w:rPr>
        <w:t>uppgick</w:t>
      </w:r>
      <w:r w:rsidR="003B01EF">
        <w:rPr>
          <w:lang w:val="sv-FI"/>
        </w:rPr>
        <w:t xml:space="preserve"> till</w:t>
      </w:r>
      <w:r w:rsidR="00BD7543">
        <w:rPr>
          <w:lang w:val="sv-FI"/>
        </w:rPr>
        <w:t xml:space="preserve"> 3,4</w:t>
      </w:r>
      <w:r w:rsidR="007A4E43" w:rsidRPr="007A4E43">
        <w:rPr>
          <w:lang w:val="sv-FI"/>
        </w:rPr>
        <w:t xml:space="preserve"> procent</w:t>
      </w:r>
      <w:r w:rsidR="00514561">
        <w:rPr>
          <w:lang w:val="sv-FI"/>
        </w:rPr>
        <w:t xml:space="preserve"> eller 544 personer</w:t>
      </w:r>
      <w:r w:rsidR="007A4E43" w:rsidRPr="007A4E43">
        <w:rPr>
          <w:lang w:val="sv-FI"/>
        </w:rPr>
        <w:t>. Huvuddelen av primärnäringarnas sysselsättnings-</w:t>
      </w:r>
      <w:r w:rsidR="00BD7543">
        <w:rPr>
          <w:lang w:val="sv-FI"/>
        </w:rPr>
        <w:t xml:space="preserve"> </w:t>
      </w:r>
      <w:r w:rsidR="007A4E43" w:rsidRPr="007A4E43">
        <w:rPr>
          <w:lang w:val="sv-FI"/>
        </w:rPr>
        <w:t>och förädlingsvärde härrör (ca 65 %) från lantbrukssektorn, resten genereras av skogsbruk och fiske/fiskodling.</w:t>
      </w:r>
    </w:p>
    <w:p w14:paraId="193EB928" w14:textId="77777777" w:rsidR="007A4E43" w:rsidRPr="007A4E43" w:rsidRDefault="007A4E43" w:rsidP="007A4E43">
      <w:pPr>
        <w:pStyle w:val="ANormal"/>
        <w:rPr>
          <w:lang w:val="sv-FI"/>
        </w:rPr>
      </w:pPr>
      <w:r>
        <w:rPr>
          <w:lang w:val="sv-FI"/>
        </w:rPr>
        <w:tab/>
      </w:r>
      <w:r w:rsidR="00E03803" w:rsidRPr="001373D8">
        <w:rPr>
          <w:lang w:val="sv-FI"/>
        </w:rPr>
        <w:t>Animalieprodukten mejeriråvaran mjölk är den enskilt största produkten</w:t>
      </w:r>
      <w:r w:rsidR="001373D8" w:rsidRPr="001373D8">
        <w:rPr>
          <w:lang w:val="sv-FI"/>
        </w:rPr>
        <w:t xml:space="preserve"> </w:t>
      </w:r>
      <w:r w:rsidR="003E1EAD">
        <w:rPr>
          <w:lang w:val="sv-FI"/>
        </w:rPr>
        <w:t>bland</w:t>
      </w:r>
      <w:r w:rsidR="001373D8" w:rsidRPr="001373D8">
        <w:rPr>
          <w:lang w:val="sv-FI"/>
        </w:rPr>
        <w:t xml:space="preserve"> </w:t>
      </w:r>
      <w:r w:rsidRPr="001373D8">
        <w:rPr>
          <w:lang w:val="sv-FI"/>
        </w:rPr>
        <w:t>de</w:t>
      </w:r>
      <w:r w:rsidR="005D527A">
        <w:rPr>
          <w:lang w:val="sv-FI"/>
        </w:rPr>
        <w:t>n</w:t>
      </w:r>
      <w:r w:rsidRPr="001373D8">
        <w:rPr>
          <w:lang w:val="sv-FI"/>
        </w:rPr>
        <w:t xml:space="preserve"> åländska </w:t>
      </w:r>
      <w:r w:rsidR="005D527A" w:rsidRPr="005D527A">
        <w:rPr>
          <w:i/>
          <w:lang w:val="sv-FI"/>
        </w:rPr>
        <w:t>lantbrukssektorns</w:t>
      </w:r>
      <w:r w:rsidRPr="001373D8">
        <w:rPr>
          <w:lang w:val="sv-FI"/>
        </w:rPr>
        <w:t xml:space="preserve"> försäljningsinkomster.</w:t>
      </w:r>
      <w:r w:rsidR="004314AB" w:rsidRPr="001373D8">
        <w:rPr>
          <w:lang w:val="sv-FI"/>
        </w:rPr>
        <w:t xml:space="preserve"> </w:t>
      </w:r>
      <w:r w:rsidRPr="001373D8">
        <w:rPr>
          <w:lang w:val="sv-FI"/>
        </w:rPr>
        <w:t>Animalieproduktion</w:t>
      </w:r>
      <w:r w:rsidR="001373D8" w:rsidRPr="001373D8">
        <w:rPr>
          <w:lang w:val="sv-FI"/>
        </w:rPr>
        <w:t>ens betydelse</w:t>
      </w:r>
      <w:r w:rsidRPr="001373D8">
        <w:rPr>
          <w:lang w:val="sv-FI"/>
        </w:rPr>
        <w:t xml:space="preserve"> märks även i lantbrukets användning av åkerarealen.  År 2014 använde jordbrukarna 66 procent av den tillgängliga åkerarealen på ca </w:t>
      </w:r>
      <w:proofErr w:type="gramStart"/>
      <w:r w:rsidRPr="001373D8">
        <w:rPr>
          <w:lang w:val="sv-FI"/>
        </w:rPr>
        <w:t>13700</w:t>
      </w:r>
      <w:proofErr w:type="gramEnd"/>
      <w:r w:rsidRPr="001373D8">
        <w:rPr>
          <w:lang w:val="sv-FI"/>
        </w:rPr>
        <w:t xml:space="preserve"> ha för fodersäd, åkerbete och vall. </w:t>
      </w:r>
      <w:r w:rsidR="004314AB" w:rsidRPr="001373D8">
        <w:rPr>
          <w:lang w:val="sv-FI"/>
        </w:rPr>
        <w:t>D</w:t>
      </w:r>
      <w:r w:rsidRPr="001373D8">
        <w:rPr>
          <w:lang w:val="sv-FI"/>
        </w:rPr>
        <w:t>en ökade arealen ekologisk od</w:t>
      </w:r>
      <w:r w:rsidR="00516F82" w:rsidRPr="001373D8">
        <w:rPr>
          <w:lang w:val="sv-FI"/>
        </w:rPr>
        <w:t>ling (</w:t>
      </w:r>
      <w:r w:rsidR="00BB19C8">
        <w:rPr>
          <w:lang w:val="sv-FI"/>
        </w:rPr>
        <w:t>3750</w:t>
      </w:r>
      <w:r w:rsidRPr="001373D8">
        <w:rPr>
          <w:lang w:val="sv-FI"/>
        </w:rPr>
        <w:t xml:space="preserve"> h</w:t>
      </w:r>
      <w:r w:rsidR="00BB19C8">
        <w:rPr>
          <w:lang w:val="sv-FI"/>
        </w:rPr>
        <w:t>a eller 27</w:t>
      </w:r>
      <w:r w:rsidR="00516F82" w:rsidRPr="001373D8">
        <w:rPr>
          <w:lang w:val="sv-FI"/>
        </w:rPr>
        <w:t xml:space="preserve"> % av åkerarealen</w:t>
      </w:r>
      <w:r w:rsidRPr="001373D8">
        <w:rPr>
          <w:lang w:val="sv-FI"/>
        </w:rPr>
        <w:t xml:space="preserve">) </w:t>
      </w:r>
      <w:r w:rsidR="004314AB" w:rsidRPr="001373D8">
        <w:rPr>
          <w:lang w:val="sv-FI"/>
        </w:rPr>
        <w:t xml:space="preserve">beror </w:t>
      </w:r>
      <w:r w:rsidRPr="001373D8">
        <w:rPr>
          <w:lang w:val="sv-FI"/>
        </w:rPr>
        <w:t>till stor del på ökad användning av ekologiskt odlade grödor som insats i animalieproduktionen.</w:t>
      </w:r>
      <w:r w:rsidR="00644243" w:rsidRPr="001373D8">
        <w:rPr>
          <w:lang w:val="sv-FI"/>
        </w:rPr>
        <w:t xml:space="preserve"> Sammantaget är dock inkomsterna från </w:t>
      </w:r>
      <w:r w:rsidR="001373D8" w:rsidRPr="001373D8">
        <w:rPr>
          <w:lang w:val="sv-FI"/>
        </w:rPr>
        <w:t>växt</w:t>
      </w:r>
      <w:r w:rsidR="00E26F4A" w:rsidRPr="001373D8">
        <w:rPr>
          <w:lang w:val="sv-FI"/>
        </w:rPr>
        <w:t>odling</w:t>
      </w:r>
      <w:r w:rsidR="00644243" w:rsidRPr="001373D8">
        <w:rPr>
          <w:lang w:val="sv-FI"/>
        </w:rPr>
        <w:t xml:space="preserve"> större än från mjölk</w:t>
      </w:r>
      <w:r w:rsidR="001373D8" w:rsidRPr="001373D8">
        <w:rPr>
          <w:lang w:val="sv-FI"/>
        </w:rPr>
        <w:t>, kött och ägg</w:t>
      </w:r>
      <w:r w:rsidR="00644243" w:rsidRPr="001373D8">
        <w:rPr>
          <w:lang w:val="sv-FI"/>
        </w:rPr>
        <w:t xml:space="preserve"> och de största produkterna är </w:t>
      </w:r>
      <w:proofErr w:type="spellStart"/>
      <w:r w:rsidR="00644243" w:rsidRPr="001373D8">
        <w:rPr>
          <w:lang w:val="sv-FI"/>
        </w:rPr>
        <w:t>äppel</w:t>
      </w:r>
      <w:proofErr w:type="spellEnd"/>
      <w:r w:rsidR="00644243" w:rsidRPr="001373D8">
        <w:rPr>
          <w:lang w:val="sv-FI"/>
        </w:rPr>
        <w:t>, potatis och lök.</w:t>
      </w:r>
    </w:p>
    <w:p w14:paraId="1651EE21" w14:textId="77777777" w:rsidR="004B2223" w:rsidRDefault="00876685" w:rsidP="007A4E43">
      <w:pPr>
        <w:pStyle w:val="ANormal"/>
        <w:rPr>
          <w:lang w:val="sv-FI"/>
        </w:rPr>
      </w:pPr>
      <w:r>
        <w:rPr>
          <w:lang w:val="sv-FI"/>
        </w:rPr>
        <w:tab/>
      </w:r>
      <w:r w:rsidR="007A4E43" w:rsidRPr="007A4E43">
        <w:rPr>
          <w:lang w:val="sv-FI"/>
        </w:rPr>
        <w:t>Försäljningsinkomster utgör lite mer än hälften av jordbrukarnas samlade inko</w:t>
      </w:r>
      <w:r>
        <w:rPr>
          <w:lang w:val="sv-FI"/>
        </w:rPr>
        <w:t>mster. Resten kommer från av EU-</w:t>
      </w:r>
      <w:r w:rsidR="007A4E43" w:rsidRPr="007A4E43">
        <w:rPr>
          <w:lang w:val="sv-FI"/>
        </w:rPr>
        <w:t xml:space="preserve">delfinansierade program och andra nationella stödinsatser. </w:t>
      </w:r>
    </w:p>
    <w:p w14:paraId="60291D1C" w14:textId="77777777" w:rsidR="00332E9D" w:rsidRPr="00332E9D" w:rsidRDefault="00332E9D" w:rsidP="00332E9D">
      <w:pPr>
        <w:pStyle w:val="ANormal"/>
        <w:rPr>
          <w:lang w:val="sv-FI"/>
        </w:rPr>
      </w:pPr>
      <w:r>
        <w:rPr>
          <w:lang w:val="sv-FI"/>
        </w:rPr>
        <w:tab/>
      </w:r>
      <w:r w:rsidRPr="00332E9D">
        <w:rPr>
          <w:lang w:val="sv-FI"/>
        </w:rPr>
        <w:t xml:space="preserve">Utvecklingen av markanvändningen och inkomsternas fördelning på olika produkter har skett parallellt med en fortsatt rationaliseringsvåg inom den </w:t>
      </w:r>
      <w:r w:rsidR="00514561">
        <w:rPr>
          <w:lang w:val="sv-FI"/>
        </w:rPr>
        <w:t>åländska lantbrukssektorn. D</w:t>
      </w:r>
      <w:r w:rsidRPr="00332E9D">
        <w:rPr>
          <w:lang w:val="sv-FI"/>
        </w:rPr>
        <w:t xml:space="preserve">en genomsnittliga storleken för jordbruken på Åland </w:t>
      </w:r>
      <w:r w:rsidR="0035098C">
        <w:rPr>
          <w:lang w:val="sv-FI"/>
        </w:rPr>
        <w:t>är</w:t>
      </w:r>
      <w:r w:rsidR="00F47363">
        <w:rPr>
          <w:lang w:val="sv-FI"/>
        </w:rPr>
        <w:t xml:space="preserve"> 32</w:t>
      </w:r>
      <w:r w:rsidR="00514561">
        <w:rPr>
          <w:lang w:val="sv-FI"/>
        </w:rPr>
        <w:t>,</w:t>
      </w:r>
      <w:r w:rsidR="00F47363">
        <w:rPr>
          <w:lang w:val="sv-FI"/>
        </w:rPr>
        <w:t>9</w:t>
      </w:r>
      <w:r w:rsidRPr="00332E9D">
        <w:rPr>
          <w:lang w:val="sv-FI"/>
        </w:rPr>
        <w:t xml:space="preserve"> ha</w:t>
      </w:r>
      <w:r w:rsidR="0035098C">
        <w:rPr>
          <w:lang w:val="sv-FI"/>
        </w:rPr>
        <w:t xml:space="preserve"> (</w:t>
      </w:r>
      <w:r w:rsidR="00F47363">
        <w:rPr>
          <w:lang w:val="sv-FI"/>
        </w:rPr>
        <w:t>2015</w:t>
      </w:r>
      <w:r w:rsidR="0035098C">
        <w:rPr>
          <w:lang w:val="sv-FI"/>
        </w:rPr>
        <w:t>)</w:t>
      </w:r>
      <w:r w:rsidRPr="00332E9D">
        <w:rPr>
          <w:lang w:val="sv-FI"/>
        </w:rPr>
        <w:t xml:space="preserve">. </w:t>
      </w:r>
      <w:r w:rsidR="00514561">
        <w:rPr>
          <w:lang w:val="sv-FI"/>
        </w:rPr>
        <w:t>A</w:t>
      </w:r>
      <w:r w:rsidRPr="00332E9D">
        <w:rPr>
          <w:lang w:val="sv-FI"/>
        </w:rPr>
        <w:t xml:space="preserve">ntalet aktiva jordbruk </w:t>
      </w:r>
      <w:r w:rsidR="0035098C">
        <w:rPr>
          <w:lang w:val="sv-FI"/>
        </w:rPr>
        <w:t>är 427 (</w:t>
      </w:r>
      <w:r w:rsidR="00514561">
        <w:rPr>
          <w:lang w:val="sv-FI"/>
        </w:rPr>
        <w:t>2015</w:t>
      </w:r>
      <w:r w:rsidR="0035098C">
        <w:rPr>
          <w:lang w:val="sv-FI"/>
        </w:rPr>
        <w:t>)</w:t>
      </w:r>
      <w:r w:rsidRPr="00332E9D">
        <w:rPr>
          <w:lang w:val="sv-FI"/>
        </w:rPr>
        <w:t>.</w:t>
      </w:r>
      <w:r w:rsidR="00516F82">
        <w:rPr>
          <w:lang w:val="sv-FI"/>
        </w:rPr>
        <w:t xml:space="preserve"> Drygt 60 % av gårdarna har växtodlingsinriktning och knappt 40 % har djurhållning.</w:t>
      </w:r>
    </w:p>
    <w:p w14:paraId="244EB30F" w14:textId="77777777" w:rsidR="00332E9D" w:rsidRPr="00332E9D" w:rsidRDefault="00332E9D" w:rsidP="00332E9D">
      <w:pPr>
        <w:pStyle w:val="ANormal"/>
        <w:rPr>
          <w:lang w:val="sv-FI"/>
        </w:rPr>
      </w:pPr>
      <w:r>
        <w:rPr>
          <w:lang w:val="sv-FI"/>
        </w:rPr>
        <w:tab/>
      </w:r>
      <w:r w:rsidRPr="00332E9D">
        <w:rPr>
          <w:lang w:val="sv-FI"/>
        </w:rPr>
        <w:t xml:space="preserve">En betydande del av det åländska </w:t>
      </w:r>
      <w:r w:rsidRPr="00332E9D">
        <w:rPr>
          <w:i/>
          <w:iCs/>
          <w:lang w:val="sv-FI"/>
        </w:rPr>
        <w:t>skogsbruket</w:t>
      </w:r>
      <w:r>
        <w:rPr>
          <w:i/>
          <w:iCs/>
          <w:lang w:val="sv-FI"/>
        </w:rPr>
        <w:t xml:space="preserve"> </w:t>
      </w:r>
      <w:r w:rsidR="004E20DB">
        <w:rPr>
          <w:lang w:val="sv-FI"/>
        </w:rPr>
        <w:t>sker på arealer som ägs</w:t>
      </w:r>
      <w:r w:rsidRPr="00332E9D">
        <w:rPr>
          <w:lang w:val="sv-FI"/>
        </w:rPr>
        <w:t xml:space="preserve"> av aktiva lantbrukare.  Utvecklingen av skogsbruket och försäljningen av timmer och massaved utgör därför en viktig kompletterande inkomstkälla för många jordbrukare. Det totala uttaget av </w:t>
      </w:r>
      <w:r w:rsidR="003914E6">
        <w:rPr>
          <w:lang w:val="sv-FI"/>
        </w:rPr>
        <w:t xml:space="preserve">industrivirke har de senaste åren varit </w:t>
      </w:r>
      <w:proofErr w:type="gramStart"/>
      <w:r w:rsidR="003914E6">
        <w:rPr>
          <w:lang w:val="sv-FI"/>
        </w:rPr>
        <w:t>220.</w:t>
      </w:r>
      <w:r w:rsidRPr="00332E9D">
        <w:rPr>
          <w:lang w:val="sv-FI"/>
        </w:rPr>
        <w:t>000</w:t>
      </w:r>
      <w:proofErr w:type="gramEnd"/>
      <w:r w:rsidRPr="00332E9D">
        <w:rPr>
          <w:lang w:val="sv-FI"/>
        </w:rPr>
        <w:t xml:space="preserve"> m</w:t>
      </w:r>
      <w:r w:rsidRPr="00345255">
        <w:rPr>
          <w:vertAlign w:val="superscript"/>
          <w:lang w:val="sv-FI"/>
        </w:rPr>
        <w:t>3</w:t>
      </w:r>
      <w:r w:rsidRPr="00332E9D">
        <w:rPr>
          <w:lang w:val="sv-FI"/>
        </w:rPr>
        <w:t xml:space="preserve"> </w:t>
      </w:r>
      <w:r w:rsidR="003914E6">
        <w:rPr>
          <w:lang w:val="sv-FI"/>
        </w:rPr>
        <w:t xml:space="preserve">per </w:t>
      </w:r>
      <w:r w:rsidR="00345255">
        <w:rPr>
          <w:lang w:val="sv-FI"/>
        </w:rPr>
        <w:t>år</w:t>
      </w:r>
      <w:r w:rsidR="00D35DC7">
        <w:rPr>
          <w:lang w:val="sv-FI"/>
        </w:rPr>
        <w:t xml:space="preserve">. </w:t>
      </w:r>
      <w:r w:rsidR="003914E6">
        <w:rPr>
          <w:lang w:val="sv-FI"/>
        </w:rPr>
        <w:t>Primärskogsbruket omsatte</w:t>
      </w:r>
      <w:r w:rsidRPr="00332E9D">
        <w:rPr>
          <w:lang w:val="sv-FI"/>
        </w:rPr>
        <w:t xml:space="preserve"> 5,1 milj. </w:t>
      </w:r>
      <w:r w:rsidR="00CE0231">
        <w:rPr>
          <w:lang w:val="sv-FI"/>
        </w:rPr>
        <w:t>e</w:t>
      </w:r>
      <w:r w:rsidRPr="00332E9D">
        <w:rPr>
          <w:lang w:val="sv-FI"/>
        </w:rPr>
        <w:t>uro</w:t>
      </w:r>
      <w:r w:rsidR="003914E6">
        <w:rPr>
          <w:lang w:val="sv-FI"/>
        </w:rPr>
        <w:t xml:space="preserve"> år 2015</w:t>
      </w:r>
      <w:r w:rsidRPr="00332E9D">
        <w:rPr>
          <w:lang w:val="sv-FI"/>
        </w:rPr>
        <w:t>.</w:t>
      </w:r>
    </w:p>
    <w:p w14:paraId="7A3811E6" w14:textId="77777777" w:rsidR="00D64437" w:rsidRPr="00D64437" w:rsidRDefault="00332E9D" w:rsidP="00D64437">
      <w:pPr>
        <w:pStyle w:val="ANormal"/>
        <w:rPr>
          <w:lang w:val="sv-FI"/>
        </w:rPr>
      </w:pPr>
      <w:r>
        <w:rPr>
          <w:lang w:val="sv-FI"/>
        </w:rPr>
        <w:tab/>
      </w:r>
      <w:r w:rsidR="00D64437" w:rsidRPr="00D64437">
        <w:rPr>
          <w:lang w:val="sv-FI"/>
        </w:rPr>
        <w:t xml:space="preserve">För </w:t>
      </w:r>
      <w:r w:rsidR="00D64437" w:rsidRPr="00D64437">
        <w:rPr>
          <w:i/>
          <w:lang w:val="sv-FI"/>
        </w:rPr>
        <w:t>fiskerisektorn</w:t>
      </w:r>
      <w:r w:rsidR="00D64437" w:rsidRPr="00D64437">
        <w:rPr>
          <w:lang w:val="sv-FI"/>
        </w:rPr>
        <w:t xml:space="preserve"> (fångad och odlad fisk) har mängden fångad fisk fluktuerat under de senaste åren medan mängden odlad fisk har varit mer konstant. Inom yrkesfisket är utvecklingen inom havsfisket mer stabil medan det kustnära skärgårdsfisket är osäkrare. Värdet på den producerade fisken är ca 28 miljoner euro, fördelat på ca 24 miljoner för den odlade fisken och ca 4 miljoner euro för den fångade fisken. </w:t>
      </w:r>
    </w:p>
    <w:p w14:paraId="5413A162" w14:textId="77777777" w:rsidR="003F2A3C" w:rsidRDefault="00876685" w:rsidP="007A4E43">
      <w:pPr>
        <w:pStyle w:val="ANormal"/>
        <w:rPr>
          <w:lang w:val="sv-FI"/>
        </w:rPr>
      </w:pPr>
      <w:r>
        <w:rPr>
          <w:lang w:val="sv-FI"/>
        </w:rPr>
        <w:tab/>
      </w:r>
      <w:r w:rsidR="006F2E8F" w:rsidRPr="006F2E8F">
        <w:rPr>
          <w:lang w:val="sv-FI"/>
        </w:rPr>
        <w:t xml:space="preserve">En viktig ingrediens i den åländska landsbygdsekonomins långsiktiga utvecklingsförutsättningar är den </w:t>
      </w:r>
      <w:r w:rsidR="006F2E8F" w:rsidRPr="00367F42">
        <w:rPr>
          <w:iCs/>
          <w:lang w:val="sv-FI"/>
        </w:rPr>
        <w:t>livsmedelsindustri</w:t>
      </w:r>
      <w:r w:rsidR="006F2E8F" w:rsidRPr="006F2E8F">
        <w:rPr>
          <w:i/>
          <w:iCs/>
          <w:lang w:val="sv-FI"/>
        </w:rPr>
        <w:t xml:space="preserve"> </w:t>
      </w:r>
      <w:r w:rsidR="006F2E8F" w:rsidRPr="006F2E8F">
        <w:rPr>
          <w:lang w:val="sv-FI"/>
        </w:rPr>
        <w:t>som i allt väsentligt bygger lokal råvaruproduk</w:t>
      </w:r>
      <w:r w:rsidR="00EF5EB3">
        <w:rPr>
          <w:lang w:val="sv-FI"/>
        </w:rPr>
        <w:t>tion inom jordbruk och fiske. Åland</w:t>
      </w:r>
      <w:r w:rsidR="006F2E8F" w:rsidRPr="006F2E8F">
        <w:rPr>
          <w:lang w:val="sv-FI"/>
        </w:rPr>
        <w:t xml:space="preserve"> </w:t>
      </w:r>
      <w:r w:rsidR="00A34D09">
        <w:rPr>
          <w:lang w:val="sv-FI"/>
        </w:rPr>
        <w:t xml:space="preserve">har </w:t>
      </w:r>
      <w:r w:rsidR="006F2E8F" w:rsidRPr="006F2E8F">
        <w:rPr>
          <w:lang w:val="sv-FI"/>
        </w:rPr>
        <w:t xml:space="preserve">ett relativt starkt och välutvecklat </w:t>
      </w:r>
      <w:r w:rsidR="006F2E8F" w:rsidRPr="006F2E8F">
        <w:rPr>
          <w:i/>
          <w:iCs/>
          <w:lang w:val="sv-FI"/>
        </w:rPr>
        <w:t>”</w:t>
      </w:r>
      <w:proofErr w:type="spellStart"/>
      <w:r w:rsidR="006F2E8F" w:rsidRPr="006F2E8F">
        <w:rPr>
          <w:i/>
          <w:iCs/>
          <w:lang w:val="sv-FI"/>
        </w:rPr>
        <w:t>agro</w:t>
      </w:r>
      <w:proofErr w:type="spellEnd"/>
      <w:r w:rsidR="006F2E8F" w:rsidRPr="006F2E8F">
        <w:rPr>
          <w:i/>
          <w:iCs/>
          <w:lang w:val="sv-FI"/>
        </w:rPr>
        <w:t>-industriellt kluster”</w:t>
      </w:r>
      <w:r w:rsidR="003F2A3C">
        <w:rPr>
          <w:i/>
          <w:iCs/>
          <w:lang w:val="sv-FI"/>
        </w:rPr>
        <w:t xml:space="preserve"> </w:t>
      </w:r>
      <w:r w:rsidR="006F2E8F" w:rsidRPr="006F2E8F">
        <w:rPr>
          <w:lang w:val="sv-FI"/>
        </w:rPr>
        <w:t>vars kärna utgörs av primärnäringarna. Den industriella delen av klustret består av de företag som förädlar, förpackar och distribuerar –</w:t>
      </w:r>
      <w:r w:rsidR="003F2A3C">
        <w:rPr>
          <w:lang w:val="sv-FI"/>
        </w:rPr>
        <w:t xml:space="preserve"> </w:t>
      </w:r>
      <w:r w:rsidR="006F2E8F" w:rsidRPr="006F2E8F">
        <w:rPr>
          <w:lang w:val="sv-FI"/>
        </w:rPr>
        <w:t>till största delen för export utanför Åland –</w:t>
      </w:r>
      <w:r w:rsidR="003F2A3C">
        <w:rPr>
          <w:lang w:val="sv-FI"/>
        </w:rPr>
        <w:t xml:space="preserve"> </w:t>
      </w:r>
      <w:r w:rsidR="006F2E8F" w:rsidRPr="006F2E8F">
        <w:rPr>
          <w:lang w:val="sv-FI"/>
        </w:rPr>
        <w:t>den råvara i form av jordbruksprodukter (inkl. frukt och grönsaker) och fisk som levereras av de åländska producenterna. Inom den här delen av klustret finns idag ett 15-tal mer betydande företag vilka sysselsätter ca 170 –</w:t>
      </w:r>
      <w:r w:rsidR="003F2A3C">
        <w:rPr>
          <w:lang w:val="sv-FI"/>
        </w:rPr>
        <w:t xml:space="preserve"> </w:t>
      </w:r>
      <w:r w:rsidR="006F2E8F" w:rsidRPr="006F2E8F">
        <w:rPr>
          <w:lang w:val="sv-FI"/>
        </w:rPr>
        <w:t xml:space="preserve">180 personer och har en sammanlagd bruttoförsäljning på i storleksordningen 140 miljoner euro.  </w:t>
      </w:r>
    </w:p>
    <w:p w14:paraId="10231E1F" w14:textId="77777777" w:rsidR="003F2A3C" w:rsidRDefault="003F2A3C" w:rsidP="006F2E8F">
      <w:pPr>
        <w:pStyle w:val="ANormal"/>
        <w:rPr>
          <w:lang w:val="sv-FI"/>
        </w:rPr>
      </w:pPr>
      <w:r>
        <w:rPr>
          <w:lang w:val="sv-FI"/>
        </w:rPr>
        <w:tab/>
      </w:r>
      <w:r w:rsidR="006F2E8F" w:rsidRPr="006F2E8F">
        <w:rPr>
          <w:lang w:val="sv-FI"/>
        </w:rPr>
        <w:t xml:space="preserve">Några av de större aktörerna i förädlingsledet är </w:t>
      </w:r>
      <w:r w:rsidR="0022360F">
        <w:rPr>
          <w:lang w:val="sv-FI"/>
        </w:rPr>
        <w:t>O</w:t>
      </w:r>
      <w:r w:rsidR="003811A2">
        <w:rPr>
          <w:lang w:val="sv-FI"/>
        </w:rPr>
        <w:t xml:space="preserve">rkla </w:t>
      </w:r>
      <w:proofErr w:type="spellStart"/>
      <w:r w:rsidR="003811A2">
        <w:rPr>
          <w:lang w:val="sv-FI"/>
        </w:rPr>
        <w:t>Confectione</w:t>
      </w:r>
      <w:r w:rsidR="0022360F">
        <w:rPr>
          <w:lang w:val="sv-FI"/>
        </w:rPr>
        <w:t>ry</w:t>
      </w:r>
      <w:proofErr w:type="spellEnd"/>
      <w:r w:rsidR="0022360F">
        <w:rPr>
          <w:lang w:val="sv-FI"/>
        </w:rPr>
        <w:t xml:space="preserve"> &amp; Snacks Finland</w:t>
      </w:r>
      <w:r w:rsidR="006F2E8F" w:rsidRPr="006F2E8F">
        <w:rPr>
          <w:lang w:val="sv-FI"/>
        </w:rPr>
        <w:t xml:space="preserve"> Ab (snacks-</w:t>
      </w:r>
      <w:r>
        <w:rPr>
          <w:lang w:val="sv-FI"/>
        </w:rPr>
        <w:t xml:space="preserve"> </w:t>
      </w:r>
      <w:r w:rsidR="006F2E8F" w:rsidRPr="006F2E8F">
        <w:rPr>
          <w:lang w:val="sv-FI"/>
        </w:rPr>
        <w:t>och livsmedelsproduktion), Chipsters</w:t>
      </w:r>
      <w:r>
        <w:rPr>
          <w:lang w:val="sv-FI"/>
        </w:rPr>
        <w:t xml:space="preserve"> </w:t>
      </w:r>
      <w:r w:rsidR="006F2E8F" w:rsidRPr="006F2E8F">
        <w:rPr>
          <w:lang w:val="sv-FI"/>
        </w:rPr>
        <w:t>Ab (fiskföräd</w:t>
      </w:r>
      <w:r w:rsidR="0022360F">
        <w:rPr>
          <w:lang w:val="sv-FI"/>
        </w:rPr>
        <w:t>ling)</w:t>
      </w:r>
      <w:r w:rsidR="006F2E8F" w:rsidRPr="006F2E8F">
        <w:rPr>
          <w:lang w:val="sv-FI"/>
        </w:rPr>
        <w:t xml:space="preserve"> och Ålands Trädgårdshalls Andelslag (lagring, förpackning och marknadsföring) med exportandelar på över 90 procent. Andra viktiga aktörer är Ålands Centralandelslag (ÅCA)/Ålandsbagaren (mejeri, bageri och agentur), W.J. Dahlman (slakt och chark) och Ab Lantbruk (försäljning av maskiner, foder, spannmålhantering, mm). Dessa har en exportandel på cirka </w:t>
      </w:r>
      <w:proofErr w:type="gramStart"/>
      <w:r w:rsidR="006F2E8F" w:rsidRPr="006F2E8F">
        <w:rPr>
          <w:lang w:val="sv-FI"/>
        </w:rPr>
        <w:t>20-30</w:t>
      </w:r>
      <w:proofErr w:type="gramEnd"/>
      <w:r w:rsidR="006F2E8F" w:rsidRPr="006F2E8F">
        <w:rPr>
          <w:lang w:val="sv-FI"/>
        </w:rPr>
        <w:t xml:space="preserve"> procent.</w:t>
      </w:r>
    </w:p>
    <w:p w14:paraId="2E4745DB" w14:textId="77777777" w:rsidR="006F2E8F" w:rsidRPr="006F2E8F" w:rsidRDefault="003F2A3C" w:rsidP="006F2E8F">
      <w:pPr>
        <w:pStyle w:val="ANormal"/>
        <w:rPr>
          <w:lang w:val="sv-FI"/>
        </w:rPr>
      </w:pPr>
      <w:r>
        <w:rPr>
          <w:lang w:val="sv-FI"/>
        </w:rPr>
        <w:tab/>
      </w:r>
      <w:r w:rsidR="006F2E8F" w:rsidRPr="006F2E8F">
        <w:rPr>
          <w:lang w:val="sv-FI"/>
        </w:rPr>
        <w:t>Inom skogsbruket dominera</w:t>
      </w:r>
      <w:r w:rsidR="00CB7A36">
        <w:rPr>
          <w:lang w:val="sv-FI"/>
        </w:rPr>
        <w:t xml:space="preserve">s marknaden av Ålands </w:t>
      </w:r>
      <w:r w:rsidR="001A7E5F">
        <w:rPr>
          <w:lang w:val="sv-FI"/>
        </w:rPr>
        <w:t xml:space="preserve">Skogsindustrier </w:t>
      </w:r>
      <w:r w:rsidR="00CB7A36">
        <w:rPr>
          <w:lang w:val="sv-FI"/>
        </w:rPr>
        <w:t xml:space="preserve">Ab som är den enda verksamma industrin på Åland </w:t>
      </w:r>
      <w:r w:rsidR="001A7E5F">
        <w:rPr>
          <w:lang w:val="sv-FI"/>
        </w:rPr>
        <w:t>(skogsavverkning</w:t>
      </w:r>
      <w:r w:rsidR="00CB7A36">
        <w:rPr>
          <w:lang w:val="sv-FI"/>
        </w:rPr>
        <w:t xml:space="preserve"> och </w:t>
      </w:r>
      <w:r w:rsidR="006F2E8F" w:rsidRPr="006F2E8F">
        <w:rPr>
          <w:lang w:val="sv-FI"/>
        </w:rPr>
        <w:t>vidareföräd</w:t>
      </w:r>
      <w:r w:rsidR="00CB7A36">
        <w:rPr>
          <w:lang w:val="sv-FI"/>
        </w:rPr>
        <w:t>ling</w:t>
      </w:r>
      <w:r w:rsidR="001A7E5F">
        <w:rPr>
          <w:lang w:val="sv-FI"/>
        </w:rPr>
        <w:t>) med över 50 procent export</w:t>
      </w:r>
      <w:r w:rsidR="006F2E8F" w:rsidRPr="006F2E8F">
        <w:rPr>
          <w:lang w:val="sv-FI"/>
        </w:rPr>
        <w:t xml:space="preserve">. </w:t>
      </w:r>
    </w:p>
    <w:p w14:paraId="7F4FBE0B" w14:textId="77777777" w:rsidR="00DD34B5" w:rsidRDefault="003F2A3C" w:rsidP="006F2E8F">
      <w:pPr>
        <w:pStyle w:val="ANormal"/>
      </w:pPr>
      <w:r>
        <w:rPr>
          <w:lang w:val="sv-FI"/>
        </w:rPr>
        <w:tab/>
      </w:r>
      <w:r w:rsidR="006F2E8F" w:rsidRPr="006F2E8F">
        <w:rPr>
          <w:lang w:val="sv-FI"/>
        </w:rPr>
        <w:t xml:space="preserve">De konsumenter, inom </w:t>
      </w:r>
      <w:r w:rsidR="00234355">
        <w:rPr>
          <w:lang w:val="sv-FI"/>
        </w:rPr>
        <w:t>men framförallt</w:t>
      </w:r>
      <w:r w:rsidR="006F2E8F" w:rsidRPr="006F2E8F">
        <w:rPr>
          <w:lang w:val="sv-FI"/>
        </w:rPr>
        <w:t xml:space="preserve"> utanför Åland, som efterfrågar produkterna är helt avgörande för klustrets överlevnad och framtida utvecklingsförutsättningar. Efterfrågan på inhemska livsmedelsprodukter är relativt stark, men prisutvecklingen svag till följd av hård konkurrens. En begränsad volym av produkterna från primärnäringarna säljs direkt till slutkonsumenter, varför butiker och grossister, främst för försäljning i Finland, utgör viktiga samarbetspartners. Även kontakterna inom turism är av betydelse, eftersom småskalig livsmedelsproduktion och lokalproducerade varor kan utgöra viktiga komponenter i utvecklingen av attraktiva koncept för att locka nya kundgrupper. Merparten av volymen exporteras, ofta genom finländska grossistkedjor. När det gäller leverantörer av maskiner och tekniska utrustning till lantbruket och övriga primärnäringar så finns tillverkarna huvudsakl</w:t>
      </w:r>
      <w:r w:rsidR="00234355">
        <w:rPr>
          <w:lang w:val="sv-FI"/>
        </w:rPr>
        <w:t>igen utanför den egna regionen</w:t>
      </w:r>
      <w:r w:rsidR="00A430B4">
        <w:rPr>
          <w:lang w:val="sv-FI"/>
        </w:rPr>
        <w:t>.</w:t>
      </w:r>
      <w:r w:rsidR="006F2E8F">
        <w:rPr>
          <w:rStyle w:val="Fotnotsreferens"/>
          <w:lang w:val="sv-FI"/>
        </w:rPr>
        <w:footnoteReference w:id="1"/>
      </w:r>
    </w:p>
    <w:p w14:paraId="313AA3E2" w14:textId="77777777" w:rsidR="00E90F82" w:rsidRDefault="00E90F82" w:rsidP="00CB6EDC">
      <w:pPr>
        <w:pStyle w:val="ANormal"/>
      </w:pPr>
    </w:p>
    <w:p w14:paraId="31ADE08E" w14:textId="77777777" w:rsidR="00DD34B5" w:rsidRDefault="00DD34B5" w:rsidP="00DD34B5">
      <w:pPr>
        <w:pStyle w:val="ANormal"/>
      </w:pPr>
    </w:p>
    <w:p w14:paraId="768C7E0D" w14:textId="77777777" w:rsidR="00DD34B5" w:rsidRPr="00DF423F" w:rsidRDefault="00BA2738" w:rsidP="00434986">
      <w:pPr>
        <w:pStyle w:val="RubrikA"/>
        <w:numPr>
          <w:ilvl w:val="0"/>
          <w:numId w:val="32"/>
        </w:numPr>
      </w:pPr>
      <w:bookmarkStart w:id="3" w:name="_Toc476679477"/>
      <w:r>
        <w:t>Genomf</w:t>
      </w:r>
      <w:r w:rsidR="00434986">
        <w:t>örande</w:t>
      </w:r>
      <w:bookmarkEnd w:id="3"/>
    </w:p>
    <w:p w14:paraId="06CCAA18" w14:textId="77777777" w:rsidR="00A276CF" w:rsidRDefault="00A276CF" w:rsidP="00F42E75">
      <w:pPr>
        <w:pStyle w:val="ANormal"/>
      </w:pPr>
      <w:r>
        <w:t xml:space="preserve">Det finns en lång rad goda exempel på hållbara satsningar inom den åländska livsmedelssektorn. </w:t>
      </w:r>
      <w:r w:rsidR="002A66BE">
        <w:t xml:space="preserve">Mer än en fjärdedel av åkerarealen används </w:t>
      </w:r>
      <w:proofErr w:type="gramStart"/>
      <w:r w:rsidR="00DF599B">
        <w:t>t.ex.</w:t>
      </w:r>
      <w:proofErr w:type="gramEnd"/>
      <w:r w:rsidR="008134FE">
        <w:t xml:space="preserve"> </w:t>
      </w:r>
      <w:r w:rsidR="002A66BE">
        <w:t xml:space="preserve">till ekologisk odling och det finns god potential </w:t>
      </w:r>
      <w:r w:rsidR="00776B71">
        <w:t xml:space="preserve">för mer </w:t>
      </w:r>
      <w:r w:rsidR="002A66BE">
        <w:t xml:space="preserve">ekologiska produkter. </w:t>
      </w:r>
      <w:r>
        <w:t>Det nya med initiativet från Ålands Producentförbund är ambitionen att ta ett större och samlat grepp på hela livsmedelssystemet.</w:t>
      </w:r>
      <w:r w:rsidR="00331D66">
        <w:t xml:space="preserve"> Samt det cirkulära förhållningssättet. Lantbrukets och fiskodlingens belastning på miljön uppgår till ca 27 ton fosfor per år och 438 ton kväve per år. Genom att betrakta livsmedelssektorn och dess komponenter som en del i ett system kan belastning omformas till resurser.</w:t>
      </w:r>
    </w:p>
    <w:p w14:paraId="74A60773" w14:textId="77777777" w:rsidR="001570F6" w:rsidRDefault="00A276CF" w:rsidP="00F42E75">
      <w:pPr>
        <w:pStyle w:val="ANormal"/>
      </w:pPr>
      <w:r>
        <w:tab/>
      </w:r>
      <w:r w:rsidR="001570F6">
        <w:t xml:space="preserve">Ett framgångsrikt genomförande av den hållbara livsmedelsstrategin bygger på beslut och aktiviteter av flera olika aktörer. Strategin innehåller fem fördjupningsområden, spjutspetsar, som är särskilt relevanta att positionera Åland inom: </w:t>
      </w:r>
      <w:r w:rsidR="001570F6" w:rsidRPr="001570F6">
        <w:rPr>
          <w:i/>
        </w:rPr>
        <w:t>Industriell symbios kring cirkulation av näringsämnen</w:t>
      </w:r>
      <w:r w:rsidR="001570F6">
        <w:t xml:space="preserve">, </w:t>
      </w:r>
      <w:r w:rsidR="001570F6" w:rsidRPr="001570F6">
        <w:rPr>
          <w:i/>
        </w:rPr>
        <w:t>Cirkulär blå ekonomi</w:t>
      </w:r>
      <w:r w:rsidR="001570F6">
        <w:t xml:space="preserve">, </w:t>
      </w:r>
      <w:r w:rsidR="001570F6" w:rsidRPr="001570F6">
        <w:rPr>
          <w:i/>
        </w:rPr>
        <w:t xml:space="preserve">Förbättrande av </w:t>
      </w:r>
      <w:proofErr w:type="spellStart"/>
      <w:r w:rsidR="001570F6" w:rsidRPr="001570F6">
        <w:rPr>
          <w:i/>
        </w:rPr>
        <w:t>jordhälsa</w:t>
      </w:r>
      <w:proofErr w:type="spellEnd"/>
      <w:r w:rsidR="001570F6">
        <w:t xml:space="preserve">, </w:t>
      </w:r>
      <w:r w:rsidR="001570F6" w:rsidRPr="001570F6">
        <w:rPr>
          <w:i/>
        </w:rPr>
        <w:t>Biodiversitet</w:t>
      </w:r>
      <w:r w:rsidR="001570F6">
        <w:t xml:space="preserve">, </w:t>
      </w:r>
      <w:r w:rsidR="00A23448">
        <w:t>l</w:t>
      </w:r>
      <w:r w:rsidR="001570F6" w:rsidRPr="001570F6">
        <w:rPr>
          <w:i/>
        </w:rPr>
        <w:t>evande landskap och betande djur</w:t>
      </w:r>
      <w:r w:rsidR="001570F6">
        <w:t xml:space="preserve"> samt </w:t>
      </w:r>
      <w:r w:rsidR="001570F6" w:rsidRPr="001570F6">
        <w:rPr>
          <w:i/>
        </w:rPr>
        <w:t>Gastronomisk ö värd att besöka</w:t>
      </w:r>
      <w:r w:rsidR="001570F6">
        <w:t xml:space="preserve">. </w:t>
      </w:r>
      <w:r w:rsidR="00113005">
        <w:t xml:space="preserve">Tvärgående teman eller verktyg för att förverkliga strategin är </w:t>
      </w:r>
      <w:proofErr w:type="gramStart"/>
      <w:r w:rsidR="00113005">
        <w:t>bl.a.</w:t>
      </w:r>
      <w:proofErr w:type="gramEnd"/>
      <w:r w:rsidR="00113005">
        <w:t xml:space="preserve"> att genomföra pilotprojekt, inleda certifiering för att ge arbetet trovärdighet och säljarbete och marknadsföring. </w:t>
      </w:r>
    </w:p>
    <w:p w14:paraId="2078B17A" w14:textId="77777777" w:rsidR="00745F89" w:rsidRDefault="00745F89" w:rsidP="00F42E75">
      <w:pPr>
        <w:pStyle w:val="ANormal"/>
      </w:pPr>
      <w:r>
        <w:tab/>
        <w:t>De viktigaste aktörerna är företagen inom livsmedelssektorn. Den hållbara livsmedelsstrategin ger vägledning till att fatta affärsmässiga</w:t>
      </w:r>
      <w:r w:rsidR="00EF65DB">
        <w:t xml:space="preserve"> och</w:t>
      </w:r>
      <w:r>
        <w:t xml:space="preserve"> hållbara beslut samt utgör en ram att förhålla sig till. Företagens investeringar och andra satsningar tar successivt steg mot hållbarhet och grunden är långsiktigt hållbar lönsamhet.</w:t>
      </w:r>
    </w:p>
    <w:p w14:paraId="513D61F9" w14:textId="77777777" w:rsidR="00D71640" w:rsidRDefault="00D71640" w:rsidP="00D71640">
      <w:pPr>
        <w:pStyle w:val="ANormal"/>
      </w:pPr>
      <w:r>
        <w:tab/>
        <w:t>De offentliga aktörerna är ansvariga för att investeringar i samhällsinfrastruktur stöder en hållbar utveckling. Samordning och effektivisering inom energi, vatten, avlopp och övriga samhällstjänster krävs för att sänka företagens kostnadstryck.</w:t>
      </w:r>
    </w:p>
    <w:p w14:paraId="3AE46054" w14:textId="77777777" w:rsidR="004C64BC" w:rsidRDefault="00A921D7" w:rsidP="00D71640">
      <w:pPr>
        <w:pStyle w:val="ANormal"/>
      </w:pPr>
      <w:r>
        <w:tab/>
        <w:t xml:space="preserve">Genomförandeprocessen ska tillföras kompetens om klimatsmart livsmedelsproduktion genom rådgivning, utbildning men även </w:t>
      </w:r>
      <w:r w:rsidR="00115FCF">
        <w:t xml:space="preserve">genom </w:t>
      </w:r>
      <w:r>
        <w:t>externa resurser kring enskilda insatser. Samarbete och kunskapsutbyte sker med aktörer utanför Åland för att inhämta den bästa expertkunskapen inom berört område.</w:t>
      </w:r>
      <w:r w:rsidR="00204BF9">
        <w:t xml:space="preserve"> </w:t>
      </w:r>
      <w:r w:rsidR="00CF4DF3">
        <w:t xml:space="preserve">Förslagsvis byggs ett </w:t>
      </w:r>
      <w:r w:rsidR="004C64BC">
        <w:t>Resurscentrum för de gröna och blå näringar</w:t>
      </w:r>
      <w:r w:rsidR="00CF4DF3">
        <w:t>na</w:t>
      </w:r>
      <w:r w:rsidR="004C64BC">
        <w:t xml:space="preserve"> upp.</w:t>
      </w:r>
      <w:r w:rsidR="00EF65DB">
        <w:t xml:space="preserve"> </w:t>
      </w:r>
      <w:proofErr w:type="spellStart"/>
      <w:r w:rsidR="004C64BC">
        <w:t>Varumärkesbyggande</w:t>
      </w:r>
      <w:proofErr w:type="spellEnd"/>
      <w:r w:rsidR="004C64BC">
        <w:t xml:space="preserve"> och marknadsföring av </w:t>
      </w:r>
      <w:proofErr w:type="spellStart"/>
      <w:r w:rsidR="004C64BC">
        <w:t>MatÅLAND</w:t>
      </w:r>
      <w:proofErr w:type="spellEnd"/>
      <w:r w:rsidR="004C64BC">
        <w:t xml:space="preserve"> sker parallellt.</w:t>
      </w:r>
    </w:p>
    <w:p w14:paraId="66504C4E" w14:textId="77777777" w:rsidR="00784851" w:rsidRDefault="00784851" w:rsidP="00D71640">
      <w:pPr>
        <w:pStyle w:val="ANormal"/>
      </w:pPr>
      <w:r>
        <w:tab/>
        <w:t xml:space="preserve">Under år 2018 påbörjas beredningen av nya långsiktiga näringspolitiska utvecklingsprogram för perioden 2021 – 2027. Från landskapet och EU kommer en </w:t>
      </w:r>
      <w:proofErr w:type="spellStart"/>
      <w:r>
        <w:t>delfinansering</w:t>
      </w:r>
      <w:proofErr w:type="spellEnd"/>
      <w:r>
        <w:t xml:space="preserve"> av produktion, förädling, rådgivning och utveckling som leder livsmedelssystemet i en långsiktigt hållbar riktning.</w:t>
      </w:r>
      <w:r w:rsidR="007B4234">
        <w:t xml:space="preserve"> Det är för tidigt att säga något om de finansiella resurserna men under perioden 2014 – 2020 </w:t>
      </w:r>
      <w:r w:rsidR="001106BA">
        <w:t>satsas</w:t>
      </w:r>
      <w:r w:rsidR="007B4234">
        <w:t xml:space="preserve"> cirka 11 milj. euro per år</w:t>
      </w:r>
      <w:r w:rsidR="001106BA">
        <w:t xml:space="preserve"> genom landsbygdsutvecklings- och fiskeriprogram, rådgivningsavtal, landsbygdsutveckling, varumärkesarbete och marknadsföring.</w:t>
      </w:r>
    </w:p>
    <w:p w14:paraId="318C4BB7" w14:textId="77777777" w:rsidR="004C7748" w:rsidRDefault="004C7748" w:rsidP="00D71640">
      <w:pPr>
        <w:pStyle w:val="ANormal"/>
      </w:pPr>
      <w:r>
        <w:tab/>
        <w:t>Tidsmässigt kommer Ålands Producentförbunds hållbara livsmedelsstra</w:t>
      </w:r>
      <w:r w:rsidR="00A678D5">
        <w:t>tegi lämpligt</w:t>
      </w:r>
      <w:r>
        <w:t xml:space="preserve"> för att ge underlag till beredningen av den långsiktiga politiken för livsmedelssektorn.</w:t>
      </w:r>
      <w:r w:rsidR="00EE48D7">
        <w:t xml:space="preserve"> Under år 2017 ska ÅPF i samarbete med aktörerna bakom strategin påbörja arbetet med ett konkret aktivitetsprogram som pri</w:t>
      </w:r>
      <w:r w:rsidR="00A678D5">
        <w:t>oriterar åtgärder</w:t>
      </w:r>
      <w:r w:rsidR="00EE48D7">
        <w:t xml:space="preserve"> och </w:t>
      </w:r>
      <w:r w:rsidR="00A678D5">
        <w:t xml:space="preserve">även </w:t>
      </w:r>
      <w:r w:rsidR="00EE48D7">
        <w:t xml:space="preserve">koordinerar aktörerna </w:t>
      </w:r>
      <w:r w:rsidR="00CF4DF3">
        <w:t>som skulle kunna bilda grunden för</w:t>
      </w:r>
      <w:r w:rsidR="00EE48D7">
        <w:t xml:space="preserve"> </w:t>
      </w:r>
      <w:r w:rsidR="00A678D5">
        <w:t xml:space="preserve">ett </w:t>
      </w:r>
      <w:r w:rsidR="00EE48D7">
        <w:t>Resurscentrum för de gröna och blå näringarna.</w:t>
      </w:r>
    </w:p>
    <w:p w14:paraId="6E417D3A" w14:textId="77777777" w:rsidR="00D71640" w:rsidRDefault="00D71640" w:rsidP="00F42E75">
      <w:pPr>
        <w:pStyle w:val="ANormal"/>
      </w:pPr>
    </w:p>
    <w:p w14:paraId="616DFA6D" w14:textId="77777777" w:rsidR="00DD34B5" w:rsidRDefault="001570F6" w:rsidP="002D4B9A">
      <w:pPr>
        <w:pStyle w:val="ANormal"/>
        <w:rPr>
          <w:rFonts w:ascii="Adobe Caslon Pro" w:hAnsi="Adobe Caslon Pro"/>
        </w:rPr>
      </w:pPr>
      <w:r>
        <w:tab/>
      </w:r>
    </w:p>
    <w:p w14:paraId="532D1837" w14:textId="77777777" w:rsidR="00DD34B5" w:rsidRPr="00DF423F" w:rsidRDefault="00434986" w:rsidP="00434986">
      <w:pPr>
        <w:pStyle w:val="RubrikA"/>
        <w:numPr>
          <w:ilvl w:val="0"/>
          <w:numId w:val="32"/>
        </w:numPr>
      </w:pPr>
      <w:bookmarkStart w:id="4" w:name="_Toc476679478"/>
      <w:r>
        <w:t>Landskapsregeringens roll</w:t>
      </w:r>
      <w:bookmarkEnd w:id="4"/>
    </w:p>
    <w:p w14:paraId="0406D00C" w14:textId="77777777" w:rsidR="00B15A30" w:rsidRDefault="00B15A30" w:rsidP="00B15A30">
      <w:pPr>
        <w:pStyle w:val="ANormal"/>
        <w:rPr>
          <w:lang w:val="sv-FI"/>
        </w:rPr>
      </w:pPr>
      <w:r w:rsidRPr="00B15A30">
        <w:rPr>
          <w:lang w:val="sv-FI"/>
        </w:rPr>
        <w:t xml:space="preserve">Landskapsregeringen </w:t>
      </w:r>
      <w:r>
        <w:rPr>
          <w:lang w:val="sv-FI"/>
        </w:rPr>
        <w:t>har</w:t>
      </w:r>
      <w:r w:rsidRPr="00B15A30">
        <w:rPr>
          <w:lang w:val="sv-FI"/>
        </w:rPr>
        <w:t xml:space="preserve"> ett övergripande politiskt ansvar för att det bedrivs en långsiktigt hållba</w:t>
      </w:r>
      <w:r>
        <w:rPr>
          <w:lang w:val="sv-FI"/>
        </w:rPr>
        <w:t>r utveckling inom det åländska livsmedels</w:t>
      </w:r>
      <w:r w:rsidRPr="00B15A30">
        <w:rPr>
          <w:lang w:val="sv-FI"/>
        </w:rPr>
        <w:t xml:space="preserve">systemet. Ansvaret för utvecklingen förverkligas genom att lagstiftning, </w:t>
      </w:r>
      <w:r>
        <w:rPr>
          <w:lang w:val="sv-FI"/>
        </w:rPr>
        <w:t>regelverk</w:t>
      </w:r>
      <w:r w:rsidRPr="00B15A30">
        <w:rPr>
          <w:lang w:val="sv-FI"/>
        </w:rPr>
        <w:t xml:space="preserve"> och andra styrdokument utarbetas och antas, strategier, handlings- och utvecklingsplane</w:t>
      </w:r>
      <w:r w:rsidR="0005208D">
        <w:rPr>
          <w:lang w:val="sv-FI"/>
        </w:rPr>
        <w:t>r görs upp samt att</w:t>
      </w:r>
      <w:r w:rsidRPr="00B15A30">
        <w:rPr>
          <w:lang w:val="sv-FI"/>
        </w:rPr>
        <w:t xml:space="preserve"> </w:t>
      </w:r>
      <w:r w:rsidR="00973329">
        <w:rPr>
          <w:lang w:val="sv-FI"/>
        </w:rPr>
        <w:t xml:space="preserve">resurser för förverkligande, </w:t>
      </w:r>
      <w:r w:rsidRPr="00B15A30">
        <w:rPr>
          <w:lang w:val="sv-FI"/>
        </w:rPr>
        <w:t xml:space="preserve">uppföljning </w:t>
      </w:r>
      <w:r w:rsidR="00973329">
        <w:rPr>
          <w:lang w:val="sv-FI"/>
        </w:rPr>
        <w:t xml:space="preserve">och utvärdering </w:t>
      </w:r>
      <w:r w:rsidRPr="00B15A30">
        <w:rPr>
          <w:lang w:val="sv-FI"/>
        </w:rPr>
        <w:t xml:space="preserve">avsätts.  </w:t>
      </w:r>
    </w:p>
    <w:p w14:paraId="14681C93" w14:textId="77777777" w:rsidR="007A280B" w:rsidRPr="00B15A30" w:rsidRDefault="007A280B" w:rsidP="00B15A30">
      <w:pPr>
        <w:pStyle w:val="ANormal"/>
        <w:rPr>
          <w:lang w:val="sv-FI"/>
        </w:rPr>
      </w:pPr>
      <w:r>
        <w:rPr>
          <w:lang w:val="sv-FI"/>
        </w:rPr>
        <w:tab/>
        <w:t xml:space="preserve">Ansvaret för en långsiktigt hållbar utveckling är fördelat på alla aktörer som påverkar samhället. En bärkraftig utveckling innebär även att hushålla med knappa resurser. Landskapsregeringen finansierar årligen betydande insatser och kommer fortsättningsvis att göra det genom olika näringspolitiska program och särskilda insatser men huvuddelen av </w:t>
      </w:r>
      <w:proofErr w:type="spellStart"/>
      <w:r>
        <w:rPr>
          <w:lang w:val="sv-FI"/>
        </w:rPr>
        <w:t>finanseringen</w:t>
      </w:r>
      <w:proofErr w:type="spellEnd"/>
      <w:r>
        <w:rPr>
          <w:lang w:val="sv-FI"/>
        </w:rPr>
        <w:t xml:space="preserve"> kommer från </w:t>
      </w:r>
      <w:r w:rsidR="0025352B">
        <w:rPr>
          <w:lang w:val="sv-FI"/>
        </w:rPr>
        <w:t>d</w:t>
      </w:r>
      <w:r>
        <w:rPr>
          <w:lang w:val="sv-FI"/>
        </w:rPr>
        <w:t>en privata sektorn.</w:t>
      </w:r>
    </w:p>
    <w:p w14:paraId="791D006D" w14:textId="77777777" w:rsidR="00B15A30" w:rsidRPr="00B15A30" w:rsidRDefault="00B15A30" w:rsidP="00B15A30">
      <w:pPr>
        <w:pStyle w:val="ANormal"/>
        <w:rPr>
          <w:lang w:val="sv-FI"/>
        </w:rPr>
      </w:pPr>
      <w:r w:rsidRPr="00B15A30">
        <w:rPr>
          <w:lang w:val="sv-FI"/>
        </w:rPr>
        <w:t xml:space="preserve">     Landskapsregeringens avsikt är att utifrån </w:t>
      </w:r>
      <w:r>
        <w:rPr>
          <w:lang w:val="sv-FI"/>
        </w:rPr>
        <w:t xml:space="preserve">Ålands Producentförbunds livsmedelsstrategi och den förda </w:t>
      </w:r>
      <w:r w:rsidRPr="00B15A30">
        <w:rPr>
          <w:lang w:val="sv-FI"/>
        </w:rPr>
        <w:t xml:space="preserve">debatten, utforma och anta </w:t>
      </w:r>
      <w:r>
        <w:rPr>
          <w:lang w:val="sv-FI"/>
        </w:rPr>
        <w:t>Ålands hållbara livsmedelsstrategi</w:t>
      </w:r>
      <w:r w:rsidRPr="00B15A30">
        <w:rPr>
          <w:lang w:val="sv-FI"/>
        </w:rPr>
        <w:t xml:space="preserve"> som utgör en </w:t>
      </w:r>
      <w:r>
        <w:rPr>
          <w:lang w:val="sv-FI"/>
        </w:rPr>
        <w:t>grund</w:t>
      </w:r>
      <w:r w:rsidRPr="00B15A30">
        <w:rPr>
          <w:lang w:val="sv-FI"/>
        </w:rPr>
        <w:t xml:space="preserve"> för </w:t>
      </w:r>
      <w:r>
        <w:rPr>
          <w:lang w:val="sv-FI"/>
        </w:rPr>
        <w:t>livsmedels</w:t>
      </w:r>
      <w:r w:rsidRPr="00B15A30">
        <w:rPr>
          <w:lang w:val="sv-FI"/>
        </w:rPr>
        <w:t>politiken i landskap</w:t>
      </w:r>
      <w:r>
        <w:rPr>
          <w:lang w:val="sv-FI"/>
        </w:rPr>
        <w:t>et fram till år 2030</w:t>
      </w:r>
      <w:r w:rsidRPr="00B15A30">
        <w:rPr>
          <w:lang w:val="sv-FI"/>
        </w:rPr>
        <w:t xml:space="preserve">.   </w:t>
      </w:r>
    </w:p>
    <w:p w14:paraId="68A64B4F" w14:textId="77777777" w:rsidR="00DD34B5" w:rsidRPr="00B15A30" w:rsidRDefault="00DD34B5" w:rsidP="00434986">
      <w:pPr>
        <w:pStyle w:val="ANormal"/>
        <w:rPr>
          <w:rFonts w:ascii="Adobe Caslon Pro" w:hAnsi="Adobe Caslon Pro"/>
          <w:lang w:val="sv-FI"/>
        </w:rPr>
      </w:pPr>
    </w:p>
    <w:p w14:paraId="4EA3FD53" w14:textId="77777777" w:rsidR="00DD34B5" w:rsidRDefault="00DD34B5" w:rsidP="00DD34B5">
      <w:pPr>
        <w:rPr>
          <w:rFonts w:ascii="Adobe Caslon Pro" w:hAnsi="Adobe Caslon Pro"/>
        </w:rPr>
      </w:pPr>
    </w:p>
    <w:p w14:paraId="043A3B03" w14:textId="77777777" w:rsidR="00E354F0" w:rsidRPr="002A6E67" w:rsidRDefault="00E354F0" w:rsidP="00DD34B5">
      <w:pPr>
        <w:rPr>
          <w:rFonts w:ascii="Adobe Caslon Pro" w:hAnsi="Adobe Caslon Pro"/>
        </w:rPr>
      </w:pPr>
    </w:p>
    <w:p w14:paraId="48F69E1B" w14:textId="22391E7B" w:rsidR="00DD34B5" w:rsidRPr="00DF423F" w:rsidRDefault="00DC6885" w:rsidP="00DC6885">
      <w:pPr>
        <w:pStyle w:val="RubrikA"/>
      </w:pPr>
      <w:bookmarkStart w:id="5" w:name="_Toc476679479"/>
      <w:r>
        <w:t xml:space="preserve">Bilaga: </w:t>
      </w:r>
      <w:hyperlink r:id="rId13" w:history="1">
        <w:r w:rsidRPr="0061653A">
          <w:rPr>
            <w:rStyle w:val="Hyperlnk"/>
          </w:rPr>
          <w:t>Ålands hållbara livsmedelsstrategi 2017 –</w:t>
        </w:r>
        <w:r w:rsidR="00B15A30" w:rsidRPr="0061653A">
          <w:rPr>
            <w:rStyle w:val="Hyperlnk"/>
          </w:rPr>
          <w:t xml:space="preserve"> 203</w:t>
        </w:r>
        <w:r w:rsidRPr="0061653A">
          <w:rPr>
            <w:rStyle w:val="Hyperlnk"/>
          </w:rPr>
          <w:t>0, Ålands Producentförbund</w:t>
        </w:r>
        <w:bookmarkEnd w:id="5"/>
      </w:hyperlink>
      <w:bookmarkStart w:id="6" w:name="_GoBack"/>
      <w:bookmarkEnd w:id="6"/>
    </w:p>
    <w:p w14:paraId="381C5E9B" w14:textId="77777777" w:rsidR="00DD34B5" w:rsidRDefault="00DD34B5" w:rsidP="00DD34B5">
      <w:pPr>
        <w:rPr>
          <w:rFonts w:ascii="Adobe Caslon Pro" w:hAnsi="Adobe Caslon Pro"/>
        </w:rPr>
      </w:pPr>
    </w:p>
    <w:p w14:paraId="33663042" w14:textId="77777777" w:rsidR="00850D2A" w:rsidRDefault="00850D2A">
      <w:pPr>
        <w:pStyle w:val="ANormal"/>
      </w:pPr>
    </w:p>
    <w:sectPr w:rsidR="00850D2A">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AA3F" w14:textId="77777777" w:rsidR="00434986" w:rsidRDefault="00434986">
      <w:r>
        <w:separator/>
      </w:r>
    </w:p>
  </w:endnote>
  <w:endnote w:type="continuationSeparator" w:id="0">
    <w:p w14:paraId="51D6DD89" w14:textId="77777777" w:rsidR="00434986" w:rsidRDefault="0043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51AF" w14:textId="77777777" w:rsidR="00806AAD" w:rsidRDefault="00806AAD">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66FE" w14:textId="77777777" w:rsidR="00806AAD" w:rsidRDefault="00806AAD">
    <w:pPr>
      <w:pStyle w:val="Sidfot"/>
      <w:rPr>
        <w:lang w:val="fi-FI"/>
      </w:rPr>
    </w:pPr>
    <w:r>
      <w:fldChar w:fldCharType="begin"/>
    </w:r>
    <w:r>
      <w:rPr>
        <w:lang w:val="fi-FI"/>
      </w:rPr>
      <w:instrText xml:space="preserve"> FILENAME  \* MERGEFORMAT </w:instrText>
    </w:r>
    <w:r>
      <w:fldChar w:fldCharType="separate"/>
    </w:r>
    <w:r w:rsidR="00466C7C">
      <w:rPr>
        <w:noProof/>
        <w:lang w:val="fi-FI"/>
      </w:rPr>
      <w:t>M0120162017.docx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8678" w14:textId="77777777" w:rsidR="00806AAD" w:rsidRDefault="00806A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B3A7" w14:textId="77777777" w:rsidR="00434986" w:rsidRDefault="00434986">
      <w:r>
        <w:separator/>
      </w:r>
    </w:p>
  </w:footnote>
  <w:footnote w:type="continuationSeparator" w:id="0">
    <w:p w14:paraId="4B167C4C" w14:textId="77777777" w:rsidR="00434986" w:rsidRDefault="00434986">
      <w:r>
        <w:continuationSeparator/>
      </w:r>
    </w:p>
  </w:footnote>
  <w:footnote w:id="1">
    <w:p w14:paraId="0435871C" w14:textId="77777777" w:rsidR="006F2E8F" w:rsidRDefault="006F2E8F">
      <w:pPr>
        <w:pStyle w:val="Fotnotstext"/>
      </w:pPr>
      <w:r>
        <w:rPr>
          <w:rStyle w:val="Fotnotsreferens"/>
        </w:rPr>
        <w:footnoteRef/>
      </w:r>
      <w:r>
        <w:t xml:space="preserve"> </w:t>
      </w:r>
      <w:r w:rsidR="002F5327">
        <w:t>Uppgifterna</w:t>
      </w:r>
      <w:r w:rsidR="00A430B4">
        <w:t xml:space="preserve"> kommer från </w:t>
      </w:r>
      <w:r w:rsidR="002F5327">
        <w:t xml:space="preserve">officiell statistik från ÅSUB, </w:t>
      </w:r>
      <w:r w:rsidR="00A430B4">
        <w:t>ÅSUB Rapport 2016:5</w:t>
      </w:r>
      <w:r>
        <w:t xml:space="preserve"> Slututvärdering av Landsbygdsutvecklingsprogrammet för landskapet Åland 2007 –</w:t>
      </w:r>
      <w:r w:rsidR="002F5327">
        <w:t xml:space="preserve"> 2013 samt från branschföretag.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825B" w14:textId="77777777" w:rsidR="00806AAD" w:rsidRDefault="00806AA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25087">
      <w:rPr>
        <w:rStyle w:val="Sidnummer"/>
        <w:noProof/>
      </w:rPr>
      <w:t>4</w:t>
    </w:r>
    <w:r>
      <w:rPr>
        <w:rStyle w:val="Sidnummer"/>
      </w:rPr>
      <w:fldChar w:fldCharType="end"/>
    </w:r>
  </w:p>
  <w:p w14:paraId="55FC9AE0" w14:textId="77777777" w:rsidR="00806AAD" w:rsidRDefault="00806A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425A" w14:textId="77777777" w:rsidR="00806AAD" w:rsidRDefault="00806AA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25087">
      <w:rPr>
        <w:rStyle w:val="Sidnummer"/>
        <w:noProof/>
      </w:rPr>
      <w:t>5</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2E40D53"/>
    <w:multiLevelType w:val="hybridMultilevel"/>
    <w:tmpl w:val="A2D09356"/>
    <w:lvl w:ilvl="0" w:tplc="F2BCE0E2">
      <w:start w:val="1"/>
      <w:numFmt w:val="bullet"/>
      <w:lvlText w:val="•"/>
      <w:lvlJc w:val="left"/>
      <w:pPr>
        <w:tabs>
          <w:tab w:val="num" w:pos="720"/>
        </w:tabs>
        <w:ind w:left="720" w:hanging="360"/>
      </w:pPr>
      <w:rPr>
        <w:rFonts w:ascii="Times" w:hAnsi="Times" w:hint="default"/>
      </w:rPr>
    </w:lvl>
    <w:lvl w:ilvl="1" w:tplc="D406AB94">
      <w:numFmt w:val="bullet"/>
      <w:lvlText w:val="•"/>
      <w:lvlJc w:val="left"/>
      <w:pPr>
        <w:tabs>
          <w:tab w:val="num" w:pos="1440"/>
        </w:tabs>
        <w:ind w:left="1440" w:hanging="360"/>
      </w:pPr>
      <w:rPr>
        <w:rFonts w:ascii="Times" w:hAnsi="Times" w:hint="default"/>
      </w:rPr>
    </w:lvl>
    <w:lvl w:ilvl="2" w:tplc="01380C78" w:tentative="1">
      <w:start w:val="1"/>
      <w:numFmt w:val="bullet"/>
      <w:lvlText w:val="•"/>
      <w:lvlJc w:val="left"/>
      <w:pPr>
        <w:tabs>
          <w:tab w:val="num" w:pos="2160"/>
        </w:tabs>
        <w:ind w:left="2160" w:hanging="360"/>
      </w:pPr>
      <w:rPr>
        <w:rFonts w:ascii="Times" w:hAnsi="Times" w:hint="default"/>
      </w:rPr>
    </w:lvl>
    <w:lvl w:ilvl="3" w:tplc="A04E6976" w:tentative="1">
      <w:start w:val="1"/>
      <w:numFmt w:val="bullet"/>
      <w:lvlText w:val="•"/>
      <w:lvlJc w:val="left"/>
      <w:pPr>
        <w:tabs>
          <w:tab w:val="num" w:pos="2880"/>
        </w:tabs>
        <w:ind w:left="2880" w:hanging="360"/>
      </w:pPr>
      <w:rPr>
        <w:rFonts w:ascii="Times" w:hAnsi="Times" w:hint="default"/>
      </w:rPr>
    </w:lvl>
    <w:lvl w:ilvl="4" w:tplc="2F2034E4" w:tentative="1">
      <w:start w:val="1"/>
      <w:numFmt w:val="bullet"/>
      <w:lvlText w:val="•"/>
      <w:lvlJc w:val="left"/>
      <w:pPr>
        <w:tabs>
          <w:tab w:val="num" w:pos="3600"/>
        </w:tabs>
        <w:ind w:left="3600" w:hanging="360"/>
      </w:pPr>
      <w:rPr>
        <w:rFonts w:ascii="Times" w:hAnsi="Times" w:hint="default"/>
      </w:rPr>
    </w:lvl>
    <w:lvl w:ilvl="5" w:tplc="65F6E6C2" w:tentative="1">
      <w:start w:val="1"/>
      <w:numFmt w:val="bullet"/>
      <w:lvlText w:val="•"/>
      <w:lvlJc w:val="left"/>
      <w:pPr>
        <w:tabs>
          <w:tab w:val="num" w:pos="4320"/>
        </w:tabs>
        <w:ind w:left="4320" w:hanging="360"/>
      </w:pPr>
      <w:rPr>
        <w:rFonts w:ascii="Times" w:hAnsi="Times" w:hint="default"/>
      </w:rPr>
    </w:lvl>
    <w:lvl w:ilvl="6" w:tplc="4672029E" w:tentative="1">
      <w:start w:val="1"/>
      <w:numFmt w:val="bullet"/>
      <w:lvlText w:val="•"/>
      <w:lvlJc w:val="left"/>
      <w:pPr>
        <w:tabs>
          <w:tab w:val="num" w:pos="5040"/>
        </w:tabs>
        <w:ind w:left="5040" w:hanging="360"/>
      </w:pPr>
      <w:rPr>
        <w:rFonts w:ascii="Times" w:hAnsi="Times" w:hint="default"/>
      </w:rPr>
    </w:lvl>
    <w:lvl w:ilvl="7" w:tplc="B5C6EA44" w:tentative="1">
      <w:start w:val="1"/>
      <w:numFmt w:val="bullet"/>
      <w:lvlText w:val="•"/>
      <w:lvlJc w:val="left"/>
      <w:pPr>
        <w:tabs>
          <w:tab w:val="num" w:pos="5760"/>
        </w:tabs>
        <w:ind w:left="5760" w:hanging="360"/>
      </w:pPr>
      <w:rPr>
        <w:rFonts w:ascii="Times" w:hAnsi="Times" w:hint="default"/>
      </w:rPr>
    </w:lvl>
    <w:lvl w:ilvl="8" w:tplc="B30EAB7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5F3518B"/>
    <w:multiLevelType w:val="hybridMultilevel"/>
    <w:tmpl w:val="71C62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95C6D"/>
    <w:multiLevelType w:val="hybridMultilevel"/>
    <w:tmpl w:val="2870D9C2"/>
    <w:lvl w:ilvl="0" w:tplc="68806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0731"/>
    <w:multiLevelType w:val="hybridMultilevel"/>
    <w:tmpl w:val="11CE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15B74"/>
    <w:multiLevelType w:val="hybridMultilevel"/>
    <w:tmpl w:val="96B877F2"/>
    <w:lvl w:ilvl="0" w:tplc="E0CECAC8">
      <w:start w:val="4"/>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2BEB1FFB"/>
    <w:multiLevelType w:val="hybridMultilevel"/>
    <w:tmpl w:val="22487FC6"/>
    <w:lvl w:ilvl="0" w:tplc="D5AA5A08">
      <w:numFmt w:val="bullet"/>
      <w:lvlText w:val="-"/>
      <w:lvlJc w:val="left"/>
      <w:pPr>
        <w:ind w:left="720" w:hanging="360"/>
      </w:pPr>
      <w:rPr>
        <w:rFonts w:ascii="Adobe Caslon Pro" w:eastAsia="Times New Roman" w:hAnsi="Adobe Caslon Pro"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57CC2"/>
    <w:multiLevelType w:val="hybridMultilevel"/>
    <w:tmpl w:val="E9C00DB6"/>
    <w:lvl w:ilvl="0" w:tplc="51686F5E">
      <w:start w:val="1"/>
      <w:numFmt w:val="bullet"/>
      <w:lvlText w:val="•"/>
      <w:lvlJc w:val="left"/>
      <w:pPr>
        <w:tabs>
          <w:tab w:val="num" w:pos="720"/>
        </w:tabs>
        <w:ind w:left="720" w:hanging="360"/>
      </w:pPr>
      <w:rPr>
        <w:rFonts w:ascii="Times" w:hAnsi="Times" w:hint="default"/>
      </w:rPr>
    </w:lvl>
    <w:lvl w:ilvl="1" w:tplc="FED6ED70">
      <w:numFmt w:val="bullet"/>
      <w:lvlText w:val="•"/>
      <w:lvlJc w:val="left"/>
      <w:pPr>
        <w:tabs>
          <w:tab w:val="num" w:pos="1440"/>
        </w:tabs>
        <w:ind w:left="1440" w:hanging="360"/>
      </w:pPr>
      <w:rPr>
        <w:rFonts w:ascii="Times" w:hAnsi="Times" w:hint="default"/>
      </w:rPr>
    </w:lvl>
    <w:lvl w:ilvl="2" w:tplc="AA4841EE" w:tentative="1">
      <w:start w:val="1"/>
      <w:numFmt w:val="bullet"/>
      <w:lvlText w:val="•"/>
      <w:lvlJc w:val="left"/>
      <w:pPr>
        <w:tabs>
          <w:tab w:val="num" w:pos="2160"/>
        </w:tabs>
        <w:ind w:left="2160" w:hanging="360"/>
      </w:pPr>
      <w:rPr>
        <w:rFonts w:ascii="Times" w:hAnsi="Times" w:hint="default"/>
      </w:rPr>
    </w:lvl>
    <w:lvl w:ilvl="3" w:tplc="D22A3DFC" w:tentative="1">
      <w:start w:val="1"/>
      <w:numFmt w:val="bullet"/>
      <w:lvlText w:val="•"/>
      <w:lvlJc w:val="left"/>
      <w:pPr>
        <w:tabs>
          <w:tab w:val="num" w:pos="2880"/>
        </w:tabs>
        <w:ind w:left="2880" w:hanging="360"/>
      </w:pPr>
      <w:rPr>
        <w:rFonts w:ascii="Times" w:hAnsi="Times" w:hint="default"/>
      </w:rPr>
    </w:lvl>
    <w:lvl w:ilvl="4" w:tplc="6450DA32" w:tentative="1">
      <w:start w:val="1"/>
      <w:numFmt w:val="bullet"/>
      <w:lvlText w:val="•"/>
      <w:lvlJc w:val="left"/>
      <w:pPr>
        <w:tabs>
          <w:tab w:val="num" w:pos="3600"/>
        </w:tabs>
        <w:ind w:left="3600" w:hanging="360"/>
      </w:pPr>
      <w:rPr>
        <w:rFonts w:ascii="Times" w:hAnsi="Times" w:hint="default"/>
      </w:rPr>
    </w:lvl>
    <w:lvl w:ilvl="5" w:tplc="3CE8DC4A" w:tentative="1">
      <w:start w:val="1"/>
      <w:numFmt w:val="bullet"/>
      <w:lvlText w:val="•"/>
      <w:lvlJc w:val="left"/>
      <w:pPr>
        <w:tabs>
          <w:tab w:val="num" w:pos="4320"/>
        </w:tabs>
        <w:ind w:left="4320" w:hanging="360"/>
      </w:pPr>
      <w:rPr>
        <w:rFonts w:ascii="Times" w:hAnsi="Times" w:hint="default"/>
      </w:rPr>
    </w:lvl>
    <w:lvl w:ilvl="6" w:tplc="82709A2E" w:tentative="1">
      <w:start w:val="1"/>
      <w:numFmt w:val="bullet"/>
      <w:lvlText w:val="•"/>
      <w:lvlJc w:val="left"/>
      <w:pPr>
        <w:tabs>
          <w:tab w:val="num" w:pos="5040"/>
        </w:tabs>
        <w:ind w:left="5040" w:hanging="360"/>
      </w:pPr>
      <w:rPr>
        <w:rFonts w:ascii="Times" w:hAnsi="Times" w:hint="default"/>
      </w:rPr>
    </w:lvl>
    <w:lvl w:ilvl="7" w:tplc="6BE81050" w:tentative="1">
      <w:start w:val="1"/>
      <w:numFmt w:val="bullet"/>
      <w:lvlText w:val="•"/>
      <w:lvlJc w:val="left"/>
      <w:pPr>
        <w:tabs>
          <w:tab w:val="num" w:pos="5760"/>
        </w:tabs>
        <w:ind w:left="5760" w:hanging="360"/>
      </w:pPr>
      <w:rPr>
        <w:rFonts w:ascii="Times" w:hAnsi="Times" w:hint="default"/>
      </w:rPr>
    </w:lvl>
    <w:lvl w:ilvl="8" w:tplc="37E01ED6"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3D6642FC"/>
    <w:multiLevelType w:val="hybridMultilevel"/>
    <w:tmpl w:val="1A32456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3DD8410E"/>
    <w:multiLevelType w:val="hybridMultilevel"/>
    <w:tmpl w:val="8466B81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493A6719"/>
    <w:multiLevelType w:val="hybridMultilevel"/>
    <w:tmpl w:val="1BEEF508"/>
    <w:lvl w:ilvl="0" w:tplc="081D000F">
      <w:start w:val="1"/>
      <w:numFmt w:val="decimal"/>
      <w:lvlText w:val="%1."/>
      <w:lvlJc w:val="left"/>
      <w:pPr>
        <w:ind w:left="1211" w:hanging="360"/>
      </w:pPr>
      <w:rPr>
        <w:rFonts w:hint="default"/>
      </w:rPr>
    </w:lvl>
    <w:lvl w:ilvl="1" w:tplc="081D0019" w:tentative="1">
      <w:start w:val="1"/>
      <w:numFmt w:val="lowerLetter"/>
      <w:lvlText w:val="%2."/>
      <w:lvlJc w:val="left"/>
      <w:pPr>
        <w:ind w:left="1931" w:hanging="360"/>
      </w:pPr>
    </w:lvl>
    <w:lvl w:ilvl="2" w:tplc="081D001B" w:tentative="1">
      <w:start w:val="1"/>
      <w:numFmt w:val="lowerRoman"/>
      <w:lvlText w:val="%3."/>
      <w:lvlJc w:val="right"/>
      <w:pPr>
        <w:ind w:left="2651" w:hanging="180"/>
      </w:pPr>
    </w:lvl>
    <w:lvl w:ilvl="3" w:tplc="081D000F" w:tentative="1">
      <w:start w:val="1"/>
      <w:numFmt w:val="decimal"/>
      <w:lvlText w:val="%4."/>
      <w:lvlJc w:val="left"/>
      <w:pPr>
        <w:ind w:left="3371" w:hanging="360"/>
      </w:pPr>
    </w:lvl>
    <w:lvl w:ilvl="4" w:tplc="081D0019" w:tentative="1">
      <w:start w:val="1"/>
      <w:numFmt w:val="lowerLetter"/>
      <w:lvlText w:val="%5."/>
      <w:lvlJc w:val="left"/>
      <w:pPr>
        <w:ind w:left="4091" w:hanging="360"/>
      </w:pPr>
    </w:lvl>
    <w:lvl w:ilvl="5" w:tplc="081D001B" w:tentative="1">
      <w:start w:val="1"/>
      <w:numFmt w:val="lowerRoman"/>
      <w:lvlText w:val="%6."/>
      <w:lvlJc w:val="right"/>
      <w:pPr>
        <w:ind w:left="4811" w:hanging="180"/>
      </w:pPr>
    </w:lvl>
    <w:lvl w:ilvl="6" w:tplc="081D000F" w:tentative="1">
      <w:start w:val="1"/>
      <w:numFmt w:val="decimal"/>
      <w:lvlText w:val="%7."/>
      <w:lvlJc w:val="left"/>
      <w:pPr>
        <w:ind w:left="5531" w:hanging="360"/>
      </w:pPr>
    </w:lvl>
    <w:lvl w:ilvl="7" w:tplc="081D0019" w:tentative="1">
      <w:start w:val="1"/>
      <w:numFmt w:val="lowerLetter"/>
      <w:lvlText w:val="%8."/>
      <w:lvlJc w:val="left"/>
      <w:pPr>
        <w:ind w:left="6251" w:hanging="360"/>
      </w:pPr>
    </w:lvl>
    <w:lvl w:ilvl="8" w:tplc="081D001B" w:tentative="1">
      <w:start w:val="1"/>
      <w:numFmt w:val="lowerRoman"/>
      <w:lvlText w:val="%9."/>
      <w:lvlJc w:val="right"/>
      <w:pPr>
        <w:ind w:left="6971" w:hanging="180"/>
      </w:pPr>
    </w:lvl>
  </w:abstractNum>
  <w:abstractNum w:abstractNumId="11" w15:restartNumberingAfterBreak="0">
    <w:nsid w:val="4B99007D"/>
    <w:multiLevelType w:val="hybridMultilevel"/>
    <w:tmpl w:val="C13A6774"/>
    <w:lvl w:ilvl="0" w:tplc="D5AA5A08">
      <w:numFmt w:val="bullet"/>
      <w:lvlText w:val="-"/>
      <w:lvlJc w:val="left"/>
      <w:pPr>
        <w:ind w:left="720" w:hanging="360"/>
      </w:pPr>
      <w:rPr>
        <w:rFonts w:ascii="Adobe Caslon Pro" w:eastAsia="Times New Roman" w:hAnsi="Adobe Caslon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3" w15:restartNumberingAfterBreak="0">
    <w:nsid w:val="4ED926DF"/>
    <w:multiLevelType w:val="hybridMultilevel"/>
    <w:tmpl w:val="CAA82D6C"/>
    <w:lvl w:ilvl="0" w:tplc="E0CECAC8">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510D14D3"/>
    <w:multiLevelType w:val="hybridMultilevel"/>
    <w:tmpl w:val="11069336"/>
    <w:lvl w:ilvl="0" w:tplc="E0CECAC8">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5639002A"/>
    <w:multiLevelType w:val="hybridMultilevel"/>
    <w:tmpl w:val="123CD992"/>
    <w:lvl w:ilvl="0" w:tplc="D5AA5A08">
      <w:numFmt w:val="bullet"/>
      <w:lvlText w:val="-"/>
      <w:lvlJc w:val="left"/>
      <w:pPr>
        <w:ind w:left="720" w:hanging="360"/>
      </w:pPr>
      <w:rPr>
        <w:rFonts w:ascii="Adobe Caslon Pro" w:eastAsia="Times New Roman" w:hAnsi="Adobe Caslon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E493E"/>
    <w:multiLevelType w:val="hybridMultilevel"/>
    <w:tmpl w:val="246A69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206B3"/>
    <w:multiLevelType w:val="hybridMultilevel"/>
    <w:tmpl w:val="457866DC"/>
    <w:lvl w:ilvl="0" w:tplc="E0CECAC8">
      <w:start w:val="4"/>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6D37387E"/>
    <w:multiLevelType w:val="hybridMultilevel"/>
    <w:tmpl w:val="408CB4B2"/>
    <w:lvl w:ilvl="0" w:tplc="B6B853C0">
      <w:start w:val="2017"/>
      <w:numFmt w:val="bullet"/>
      <w:lvlText w:val="-"/>
      <w:lvlJc w:val="left"/>
      <w:pPr>
        <w:ind w:left="360" w:hanging="360"/>
      </w:pPr>
      <w:rPr>
        <w:rFonts w:ascii="Times New Roman" w:eastAsia="Times New Roman" w:hAnsi="Times New Roman" w:cs="Times New Roman"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22" w15:restartNumberingAfterBreak="0">
    <w:nsid w:val="6D785CAA"/>
    <w:multiLevelType w:val="hybridMultilevel"/>
    <w:tmpl w:val="18B076EE"/>
    <w:lvl w:ilvl="0" w:tplc="E0CECAC8">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6FCB05B7"/>
    <w:multiLevelType w:val="hybridMultilevel"/>
    <w:tmpl w:val="D7906296"/>
    <w:lvl w:ilvl="0" w:tplc="68806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F2DC6"/>
    <w:multiLevelType w:val="hybridMultilevel"/>
    <w:tmpl w:val="57A2621C"/>
    <w:lvl w:ilvl="0" w:tplc="081D0015">
      <w:start w:val="1"/>
      <w:numFmt w:val="upperLetter"/>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15:restartNumberingAfterBreak="0">
    <w:nsid w:val="7EA30026"/>
    <w:multiLevelType w:val="hybridMultilevel"/>
    <w:tmpl w:val="A2D40AA6"/>
    <w:lvl w:ilvl="0" w:tplc="FF2285BE">
      <w:start w:val="1"/>
      <w:numFmt w:val="decimal"/>
      <w:lvlText w:val="%1."/>
      <w:lvlJc w:val="left"/>
      <w:pPr>
        <w:tabs>
          <w:tab w:val="num" w:pos="720"/>
        </w:tabs>
        <w:ind w:left="720" w:hanging="360"/>
      </w:pPr>
    </w:lvl>
    <w:lvl w:ilvl="1" w:tplc="6706EB82" w:tentative="1">
      <w:start w:val="1"/>
      <w:numFmt w:val="decimal"/>
      <w:lvlText w:val="%2."/>
      <w:lvlJc w:val="left"/>
      <w:pPr>
        <w:tabs>
          <w:tab w:val="num" w:pos="1440"/>
        </w:tabs>
        <w:ind w:left="1440" w:hanging="360"/>
      </w:pPr>
    </w:lvl>
    <w:lvl w:ilvl="2" w:tplc="720CCC04" w:tentative="1">
      <w:start w:val="1"/>
      <w:numFmt w:val="decimal"/>
      <w:lvlText w:val="%3."/>
      <w:lvlJc w:val="left"/>
      <w:pPr>
        <w:tabs>
          <w:tab w:val="num" w:pos="2160"/>
        </w:tabs>
        <w:ind w:left="2160" w:hanging="360"/>
      </w:pPr>
    </w:lvl>
    <w:lvl w:ilvl="3" w:tplc="5BE00B36" w:tentative="1">
      <w:start w:val="1"/>
      <w:numFmt w:val="decimal"/>
      <w:lvlText w:val="%4."/>
      <w:lvlJc w:val="left"/>
      <w:pPr>
        <w:tabs>
          <w:tab w:val="num" w:pos="2880"/>
        </w:tabs>
        <w:ind w:left="2880" w:hanging="360"/>
      </w:pPr>
    </w:lvl>
    <w:lvl w:ilvl="4" w:tplc="7FE036B4" w:tentative="1">
      <w:start w:val="1"/>
      <w:numFmt w:val="decimal"/>
      <w:lvlText w:val="%5."/>
      <w:lvlJc w:val="left"/>
      <w:pPr>
        <w:tabs>
          <w:tab w:val="num" w:pos="3600"/>
        </w:tabs>
        <w:ind w:left="3600" w:hanging="360"/>
      </w:pPr>
    </w:lvl>
    <w:lvl w:ilvl="5" w:tplc="03A2C2A4" w:tentative="1">
      <w:start w:val="1"/>
      <w:numFmt w:val="decimal"/>
      <w:lvlText w:val="%6."/>
      <w:lvlJc w:val="left"/>
      <w:pPr>
        <w:tabs>
          <w:tab w:val="num" w:pos="4320"/>
        </w:tabs>
        <w:ind w:left="4320" w:hanging="360"/>
      </w:pPr>
    </w:lvl>
    <w:lvl w:ilvl="6" w:tplc="8048DC6E" w:tentative="1">
      <w:start w:val="1"/>
      <w:numFmt w:val="decimal"/>
      <w:lvlText w:val="%7."/>
      <w:lvlJc w:val="left"/>
      <w:pPr>
        <w:tabs>
          <w:tab w:val="num" w:pos="5040"/>
        </w:tabs>
        <w:ind w:left="5040" w:hanging="360"/>
      </w:pPr>
    </w:lvl>
    <w:lvl w:ilvl="7" w:tplc="FAC60926" w:tentative="1">
      <w:start w:val="1"/>
      <w:numFmt w:val="decimal"/>
      <w:lvlText w:val="%8."/>
      <w:lvlJc w:val="left"/>
      <w:pPr>
        <w:tabs>
          <w:tab w:val="num" w:pos="5760"/>
        </w:tabs>
        <w:ind w:left="5760" w:hanging="360"/>
      </w:pPr>
    </w:lvl>
    <w:lvl w:ilvl="8" w:tplc="44D63D80" w:tentative="1">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0"/>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5"/>
  </w:num>
  <w:num w:numId="15">
    <w:abstractNumId w:val="19"/>
  </w:num>
  <w:num w:numId="16">
    <w:abstractNumId w:val="2"/>
  </w:num>
  <w:num w:numId="17">
    <w:abstractNumId w:val="6"/>
  </w:num>
  <w:num w:numId="18">
    <w:abstractNumId w:val="11"/>
  </w:num>
  <w:num w:numId="19">
    <w:abstractNumId w:val="3"/>
  </w:num>
  <w:num w:numId="20">
    <w:abstractNumId w:val="23"/>
  </w:num>
  <w:num w:numId="21">
    <w:abstractNumId w:val="4"/>
  </w:num>
  <w:num w:numId="22">
    <w:abstractNumId w:val="7"/>
  </w:num>
  <w:num w:numId="23">
    <w:abstractNumId w:val="1"/>
  </w:num>
  <w:num w:numId="24">
    <w:abstractNumId w:val="25"/>
  </w:num>
  <w:num w:numId="25">
    <w:abstractNumId w:val="10"/>
  </w:num>
  <w:num w:numId="26">
    <w:abstractNumId w:val="24"/>
  </w:num>
  <w:num w:numId="27">
    <w:abstractNumId w:val="22"/>
  </w:num>
  <w:num w:numId="28">
    <w:abstractNumId w:val="13"/>
  </w:num>
  <w:num w:numId="29">
    <w:abstractNumId w:val="14"/>
  </w:num>
  <w:num w:numId="30">
    <w:abstractNumId w:val="5"/>
  </w:num>
  <w:num w:numId="31">
    <w:abstractNumId w:val="20"/>
  </w:num>
  <w:num w:numId="32">
    <w:abstractNumId w:val="9"/>
  </w:num>
  <w:num w:numId="33">
    <w:abstractNumId w:val="21"/>
  </w:num>
  <w:num w:numId="3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mirrorMargins/>
  <w:proofState w:spelling="clean" w:grammar="clean"/>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34986"/>
    <w:rsid w:val="00017DEB"/>
    <w:rsid w:val="0002079B"/>
    <w:rsid w:val="00034ABA"/>
    <w:rsid w:val="00036F72"/>
    <w:rsid w:val="0005208D"/>
    <w:rsid w:val="000B461D"/>
    <w:rsid w:val="000B5173"/>
    <w:rsid w:val="000C298B"/>
    <w:rsid w:val="000C4112"/>
    <w:rsid w:val="000E14E2"/>
    <w:rsid w:val="000F3B01"/>
    <w:rsid w:val="000F3B99"/>
    <w:rsid w:val="00102F00"/>
    <w:rsid w:val="00106F79"/>
    <w:rsid w:val="001106BA"/>
    <w:rsid w:val="00113005"/>
    <w:rsid w:val="001158C8"/>
    <w:rsid w:val="00115FCF"/>
    <w:rsid w:val="00117770"/>
    <w:rsid w:val="001209EE"/>
    <w:rsid w:val="00131005"/>
    <w:rsid w:val="00133CCE"/>
    <w:rsid w:val="001373D8"/>
    <w:rsid w:val="001570F6"/>
    <w:rsid w:val="00171245"/>
    <w:rsid w:val="00171340"/>
    <w:rsid w:val="0017341B"/>
    <w:rsid w:val="00184A8D"/>
    <w:rsid w:val="001A7E5F"/>
    <w:rsid w:val="001B3B89"/>
    <w:rsid w:val="001B59B0"/>
    <w:rsid w:val="001C19D4"/>
    <w:rsid w:val="001C528D"/>
    <w:rsid w:val="002037BF"/>
    <w:rsid w:val="00204BF9"/>
    <w:rsid w:val="00220A94"/>
    <w:rsid w:val="0022360F"/>
    <w:rsid w:val="002276EB"/>
    <w:rsid w:val="00234355"/>
    <w:rsid w:val="00235AF4"/>
    <w:rsid w:val="00240E99"/>
    <w:rsid w:val="002528A1"/>
    <w:rsid w:val="0025352B"/>
    <w:rsid w:val="0025448C"/>
    <w:rsid w:val="00256CD4"/>
    <w:rsid w:val="00280067"/>
    <w:rsid w:val="00295747"/>
    <w:rsid w:val="002A1B17"/>
    <w:rsid w:val="002A66BE"/>
    <w:rsid w:val="002B595E"/>
    <w:rsid w:val="002D3A6D"/>
    <w:rsid w:val="002D4B9A"/>
    <w:rsid w:val="002F5327"/>
    <w:rsid w:val="00302B32"/>
    <w:rsid w:val="00304390"/>
    <w:rsid w:val="00331D66"/>
    <w:rsid w:val="00332E9D"/>
    <w:rsid w:val="00333135"/>
    <w:rsid w:val="00345255"/>
    <w:rsid w:val="0035098C"/>
    <w:rsid w:val="003535A0"/>
    <w:rsid w:val="00357710"/>
    <w:rsid w:val="00367F42"/>
    <w:rsid w:val="003811A2"/>
    <w:rsid w:val="003914E6"/>
    <w:rsid w:val="003A3B8B"/>
    <w:rsid w:val="003A767C"/>
    <w:rsid w:val="003B01EF"/>
    <w:rsid w:val="003D43B0"/>
    <w:rsid w:val="003E1EAD"/>
    <w:rsid w:val="003E7449"/>
    <w:rsid w:val="003F2A3C"/>
    <w:rsid w:val="003F6BDD"/>
    <w:rsid w:val="004104D3"/>
    <w:rsid w:val="004314AB"/>
    <w:rsid w:val="004318C7"/>
    <w:rsid w:val="00434986"/>
    <w:rsid w:val="00446952"/>
    <w:rsid w:val="00466C7C"/>
    <w:rsid w:val="00473B27"/>
    <w:rsid w:val="004925F4"/>
    <w:rsid w:val="00494FAA"/>
    <w:rsid w:val="004B2223"/>
    <w:rsid w:val="004C0FAB"/>
    <w:rsid w:val="004C1BEA"/>
    <w:rsid w:val="004C64BC"/>
    <w:rsid w:val="004C7748"/>
    <w:rsid w:val="004E20DB"/>
    <w:rsid w:val="004F56B0"/>
    <w:rsid w:val="005068C7"/>
    <w:rsid w:val="00514561"/>
    <w:rsid w:val="00516F82"/>
    <w:rsid w:val="00520D06"/>
    <w:rsid w:val="0052791F"/>
    <w:rsid w:val="0053138C"/>
    <w:rsid w:val="00547525"/>
    <w:rsid w:val="005514D5"/>
    <w:rsid w:val="005607C9"/>
    <w:rsid w:val="0057142B"/>
    <w:rsid w:val="0058772D"/>
    <w:rsid w:val="00594000"/>
    <w:rsid w:val="005B75FC"/>
    <w:rsid w:val="005D527A"/>
    <w:rsid w:val="005E1CEF"/>
    <w:rsid w:val="005F0265"/>
    <w:rsid w:val="005F3836"/>
    <w:rsid w:val="005F54F5"/>
    <w:rsid w:val="00602A8E"/>
    <w:rsid w:val="0061653A"/>
    <w:rsid w:val="00644243"/>
    <w:rsid w:val="006571FB"/>
    <w:rsid w:val="00671388"/>
    <w:rsid w:val="006729C3"/>
    <w:rsid w:val="006821CC"/>
    <w:rsid w:val="00683974"/>
    <w:rsid w:val="006970F3"/>
    <w:rsid w:val="006B21A4"/>
    <w:rsid w:val="006C184C"/>
    <w:rsid w:val="006C1C2E"/>
    <w:rsid w:val="006D2900"/>
    <w:rsid w:val="006E0120"/>
    <w:rsid w:val="006F2E8F"/>
    <w:rsid w:val="006F4626"/>
    <w:rsid w:val="0073482C"/>
    <w:rsid w:val="00745F89"/>
    <w:rsid w:val="00746125"/>
    <w:rsid w:val="007533BA"/>
    <w:rsid w:val="00753749"/>
    <w:rsid w:val="007740D5"/>
    <w:rsid w:val="00776B71"/>
    <w:rsid w:val="00784851"/>
    <w:rsid w:val="00785631"/>
    <w:rsid w:val="00794A83"/>
    <w:rsid w:val="007A1226"/>
    <w:rsid w:val="007A280B"/>
    <w:rsid w:val="007A2950"/>
    <w:rsid w:val="007A4E43"/>
    <w:rsid w:val="007B1145"/>
    <w:rsid w:val="007B4234"/>
    <w:rsid w:val="00806AAD"/>
    <w:rsid w:val="00806CB8"/>
    <w:rsid w:val="008134FE"/>
    <w:rsid w:val="00813915"/>
    <w:rsid w:val="00841B22"/>
    <w:rsid w:val="00843269"/>
    <w:rsid w:val="00847ED6"/>
    <w:rsid w:val="00850D2A"/>
    <w:rsid w:val="0085376B"/>
    <w:rsid w:val="00855839"/>
    <w:rsid w:val="00864DEE"/>
    <w:rsid w:val="00864FA6"/>
    <w:rsid w:val="00876685"/>
    <w:rsid w:val="008A0E84"/>
    <w:rsid w:val="008B363E"/>
    <w:rsid w:val="008E6D24"/>
    <w:rsid w:val="008F5FBA"/>
    <w:rsid w:val="009069E2"/>
    <w:rsid w:val="00924064"/>
    <w:rsid w:val="00925087"/>
    <w:rsid w:val="00935B76"/>
    <w:rsid w:val="00970E54"/>
    <w:rsid w:val="009728E2"/>
    <w:rsid w:val="00973329"/>
    <w:rsid w:val="00977600"/>
    <w:rsid w:val="00983BAF"/>
    <w:rsid w:val="009C5E8D"/>
    <w:rsid w:val="009D2303"/>
    <w:rsid w:val="009E11C9"/>
    <w:rsid w:val="009F703B"/>
    <w:rsid w:val="00A23448"/>
    <w:rsid w:val="00A276CF"/>
    <w:rsid w:val="00A34D09"/>
    <w:rsid w:val="00A35667"/>
    <w:rsid w:val="00A430B4"/>
    <w:rsid w:val="00A53157"/>
    <w:rsid w:val="00A64044"/>
    <w:rsid w:val="00A678D5"/>
    <w:rsid w:val="00A921D7"/>
    <w:rsid w:val="00A9451B"/>
    <w:rsid w:val="00AE2573"/>
    <w:rsid w:val="00B01933"/>
    <w:rsid w:val="00B1502A"/>
    <w:rsid w:val="00B15A30"/>
    <w:rsid w:val="00B3767E"/>
    <w:rsid w:val="00B37C10"/>
    <w:rsid w:val="00B5432F"/>
    <w:rsid w:val="00B63F39"/>
    <w:rsid w:val="00B9188C"/>
    <w:rsid w:val="00B91E84"/>
    <w:rsid w:val="00B94EA7"/>
    <w:rsid w:val="00BA2738"/>
    <w:rsid w:val="00BB19C8"/>
    <w:rsid w:val="00BB5222"/>
    <w:rsid w:val="00BD1290"/>
    <w:rsid w:val="00BD7543"/>
    <w:rsid w:val="00BF29C6"/>
    <w:rsid w:val="00C03856"/>
    <w:rsid w:val="00C2051A"/>
    <w:rsid w:val="00C36B37"/>
    <w:rsid w:val="00C479AA"/>
    <w:rsid w:val="00C6397E"/>
    <w:rsid w:val="00C65BF9"/>
    <w:rsid w:val="00C73A0A"/>
    <w:rsid w:val="00C9093B"/>
    <w:rsid w:val="00CB382C"/>
    <w:rsid w:val="00CB6EDC"/>
    <w:rsid w:val="00CB6FBA"/>
    <w:rsid w:val="00CB7A36"/>
    <w:rsid w:val="00CB7B03"/>
    <w:rsid w:val="00CD5A4B"/>
    <w:rsid w:val="00CE0231"/>
    <w:rsid w:val="00CF396E"/>
    <w:rsid w:val="00CF4DF3"/>
    <w:rsid w:val="00D35DC7"/>
    <w:rsid w:val="00D470E2"/>
    <w:rsid w:val="00D55D01"/>
    <w:rsid w:val="00D57F25"/>
    <w:rsid w:val="00D64437"/>
    <w:rsid w:val="00D67B42"/>
    <w:rsid w:val="00D71640"/>
    <w:rsid w:val="00D8232F"/>
    <w:rsid w:val="00D84BF9"/>
    <w:rsid w:val="00DC6885"/>
    <w:rsid w:val="00DD34B5"/>
    <w:rsid w:val="00DD7FE5"/>
    <w:rsid w:val="00DF1F03"/>
    <w:rsid w:val="00DF599B"/>
    <w:rsid w:val="00DF73F7"/>
    <w:rsid w:val="00E03803"/>
    <w:rsid w:val="00E24161"/>
    <w:rsid w:val="00E26F4A"/>
    <w:rsid w:val="00E354F0"/>
    <w:rsid w:val="00E407A2"/>
    <w:rsid w:val="00E41D43"/>
    <w:rsid w:val="00E63CB5"/>
    <w:rsid w:val="00E72DDB"/>
    <w:rsid w:val="00E83933"/>
    <w:rsid w:val="00E90F82"/>
    <w:rsid w:val="00E918E5"/>
    <w:rsid w:val="00E92D64"/>
    <w:rsid w:val="00EC7E97"/>
    <w:rsid w:val="00ED2596"/>
    <w:rsid w:val="00EE48D7"/>
    <w:rsid w:val="00EE59F4"/>
    <w:rsid w:val="00EF5EB3"/>
    <w:rsid w:val="00EF65DB"/>
    <w:rsid w:val="00F26800"/>
    <w:rsid w:val="00F26CEE"/>
    <w:rsid w:val="00F305D6"/>
    <w:rsid w:val="00F31B62"/>
    <w:rsid w:val="00F343BD"/>
    <w:rsid w:val="00F42E75"/>
    <w:rsid w:val="00F454BC"/>
    <w:rsid w:val="00F46DFD"/>
    <w:rsid w:val="00F47363"/>
    <w:rsid w:val="00F53973"/>
    <w:rsid w:val="00F54B68"/>
    <w:rsid w:val="00F64202"/>
    <w:rsid w:val="00F74559"/>
    <w:rsid w:val="00FA5E89"/>
    <w:rsid w:val="00FA6FB5"/>
    <w:rsid w:val="00FD3C8B"/>
    <w:rsid w:val="00FD49E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BEE914"/>
  <w15:docId w15:val="{D0F3327C-1B02-4552-A28F-D6C02950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DD34B5"/>
    <w:pPr>
      <w:ind w:left="720"/>
      <w:contextualSpacing/>
    </w:pPr>
    <w:rPr>
      <w:rFonts w:ascii="Cambria" w:hAnsi="Cambria"/>
      <w:lang w:val="en-US" w:eastAsia="en-US"/>
    </w:rPr>
  </w:style>
  <w:style w:type="character" w:customStyle="1" w:styleId="SidfotChar">
    <w:name w:val="Sidfot Char"/>
    <w:link w:val="Sidfot"/>
    <w:uiPriority w:val="99"/>
    <w:rsid w:val="006F2E8F"/>
    <w:rPr>
      <w:rFonts w:ascii="Verdana" w:hAnsi="Verdana" w:cs="Arial"/>
      <w:sz w:val="14"/>
      <w:szCs w:val="24"/>
      <w:lang w:val="sv-SE" w:eastAsia="sv-SE"/>
    </w:rPr>
  </w:style>
  <w:style w:type="paragraph" w:styleId="Ballongtext">
    <w:name w:val="Balloon Text"/>
    <w:basedOn w:val="Normal"/>
    <w:link w:val="BallongtextChar"/>
    <w:uiPriority w:val="99"/>
    <w:semiHidden/>
    <w:unhideWhenUsed/>
    <w:rsid w:val="006F2E8F"/>
    <w:rPr>
      <w:rFonts w:ascii="Tahoma" w:hAnsi="Tahoma" w:cs="Tahoma"/>
      <w:sz w:val="16"/>
      <w:szCs w:val="16"/>
    </w:rPr>
  </w:style>
  <w:style w:type="character" w:customStyle="1" w:styleId="BallongtextChar">
    <w:name w:val="Ballongtext Char"/>
    <w:link w:val="Ballongtext"/>
    <w:uiPriority w:val="99"/>
    <w:semiHidden/>
    <w:rsid w:val="006F2E8F"/>
    <w:rPr>
      <w:rFonts w:ascii="Tahoma" w:hAnsi="Tahoma" w:cs="Tahoma"/>
      <w:sz w:val="16"/>
      <w:szCs w:val="16"/>
      <w:lang w:val="sv-SE" w:eastAsia="sv-SE"/>
    </w:rPr>
  </w:style>
  <w:style w:type="paragraph" w:styleId="Fotnotstext">
    <w:name w:val="footnote text"/>
    <w:basedOn w:val="Normal"/>
    <w:link w:val="FotnotstextChar"/>
    <w:uiPriority w:val="99"/>
    <w:semiHidden/>
    <w:unhideWhenUsed/>
    <w:rsid w:val="006F2E8F"/>
    <w:rPr>
      <w:sz w:val="20"/>
      <w:szCs w:val="20"/>
    </w:rPr>
  </w:style>
  <w:style w:type="character" w:customStyle="1" w:styleId="FotnotstextChar">
    <w:name w:val="Fotnotstext Char"/>
    <w:link w:val="Fotnotstext"/>
    <w:uiPriority w:val="99"/>
    <w:semiHidden/>
    <w:rsid w:val="006F2E8F"/>
    <w:rPr>
      <w:lang w:val="sv-SE" w:eastAsia="sv-SE"/>
    </w:rPr>
  </w:style>
  <w:style w:type="character" w:styleId="Fotnotsreferens">
    <w:name w:val="footnote reference"/>
    <w:uiPriority w:val="99"/>
    <w:semiHidden/>
    <w:unhideWhenUsed/>
    <w:rsid w:val="006F2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80595">
      <w:bodyDiv w:val="1"/>
      <w:marLeft w:val="60"/>
      <w:marRight w:val="60"/>
      <w:marTop w:val="60"/>
      <w:marBottom w:val="15"/>
      <w:divBdr>
        <w:top w:val="none" w:sz="0" w:space="0" w:color="auto"/>
        <w:left w:val="none" w:sz="0" w:space="0" w:color="auto"/>
        <w:bottom w:val="none" w:sz="0" w:space="0" w:color="auto"/>
        <w:right w:val="none" w:sz="0" w:space="0" w:color="auto"/>
      </w:divBdr>
      <w:divsChild>
        <w:div w:id="62084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kument.lagtinget.ax/handlingar/2016-2017/M01/Bilaga%20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kument.lagtinget.ax/handlingar/2016-2017/M01/Bilaga%2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0E2F-A4CD-48C2-8C31-4825C0EF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2027</Words>
  <Characters>10746</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Landskapsregeringens meddelande nr 1/2016-2017</vt:lpstr>
    </vt:vector>
  </TitlesOfParts>
  <Company>LR</Company>
  <LinksUpToDate>false</LinksUpToDate>
  <CharactersWithSpaces>12748</CharactersWithSpaces>
  <SharedDoc>false</SharedDoc>
  <HLinks>
    <vt:vector size="138" baseType="variant">
      <vt:variant>
        <vt:i4>1114162</vt:i4>
      </vt:variant>
      <vt:variant>
        <vt:i4>134</vt:i4>
      </vt:variant>
      <vt:variant>
        <vt:i4>0</vt:i4>
      </vt:variant>
      <vt:variant>
        <vt:i4>5</vt:i4>
      </vt:variant>
      <vt:variant>
        <vt:lpwstr/>
      </vt:variant>
      <vt:variant>
        <vt:lpwstr>_Toc474247649</vt:lpwstr>
      </vt:variant>
      <vt:variant>
        <vt:i4>1114162</vt:i4>
      </vt:variant>
      <vt:variant>
        <vt:i4>128</vt:i4>
      </vt:variant>
      <vt:variant>
        <vt:i4>0</vt:i4>
      </vt:variant>
      <vt:variant>
        <vt:i4>5</vt:i4>
      </vt:variant>
      <vt:variant>
        <vt:lpwstr/>
      </vt:variant>
      <vt:variant>
        <vt:lpwstr>_Toc474247648</vt:lpwstr>
      </vt:variant>
      <vt:variant>
        <vt:i4>1114162</vt:i4>
      </vt:variant>
      <vt:variant>
        <vt:i4>122</vt:i4>
      </vt:variant>
      <vt:variant>
        <vt:i4>0</vt:i4>
      </vt:variant>
      <vt:variant>
        <vt:i4>5</vt:i4>
      </vt:variant>
      <vt:variant>
        <vt:lpwstr/>
      </vt:variant>
      <vt:variant>
        <vt:lpwstr>_Toc474247647</vt:lpwstr>
      </vt:variant>
      <vt:variant>
        <vt:i4>1114162</vt:i4>
      </vt:variant>
      <vt:variant>
        <vt:i4>116</vt:i4>
      </vt:variant>
      <vt:variant>
        <vt:i4>0</vt:i4>
      </vt:variant>
      <vt:variant>
        <vt:i4>5</vt:i4>
      </vt:variant>
      <vt:variant>
        <vt:lpwstr/>
      </vt:variant>
      <vt:variant>
        <vt:lpwstr>_Toc474247646</vt:lpwstr>
      </vt:variant>
      <vt:variant>
        <vt:i4>1114162</vt:i4>
      </vt:variant>
      <vt:variant>
        <vt:i4>110</vt:i4>
      </vt:variant>
      <vt:variant>
        <vt:i4>0</vt:i4>
      </vt:variant>
      <vt:variant>
        <vt:i4>5</vt:i4>
      </vt:variant>
      <vt:variant>
        <vt:lpwstr/>
      </vt:variant>
      <vt:variant>
        <vt:lpwstr>_Toc474247645</vt:lpwstr>
      </vt:variant>
      <vt:variant>
        <vt:i4>1114162</vt:i4>
      </vt:variant>
      <vt:variant>
        <vt:i4>104</vt:i4>
      </vt:variant>
      <vt:variant>
        <vt:i4>0</vt:i4>
      </vt:variant>
      <vt:variant>
        <vt:i4>5</vt:i4>
      </vt:variant>
      <vt:variant>
        <vt:lpwstr/>
      </vt:variant>
      <vt:variant>
        <vt:lpwstr>_Toc474247644</vt:lpwstr>
      </vt:variant>
      <vt:variant>
        <vt:i4>1114162</vt:i4>
      </vt:variant>
      <vt:variant>
        <vt:i4>98</vt:i4>
      </vt:variant>
      <vt:variant>
        <vt:i4>0</vt:i4>
      </vt:variant>
      <vt:variant>
        <vt:i4>5</vt:i4>
      </vt:variant>
      <vt:variant>
        <vt:lpwstr/>
      </vt:variant>
      <vt:variant>
        <vt:lpwstr>_Toc474247643</vt:lpwstr>
      </vt:variant>
      <vt:variant>
        <vt:i4>1114162</vt:i4>
      </vt:variant>
      <vt:variant>
        <vt:i4>92</vt:i4>
      </vt:variant>
      <vt:variant>
        <vt:i4>0</vt:i4>
      </vt:variant>
      <vt:variant>
        <vt:i4>5</vt:i4>
      </vt:variant>
      <vt:variant>
        <vt:lpwstr/>
      </vt:variant>
      <vt:variant>
        <vt:lpwstr>_Toc474247642</vt:lpwstr>
      </vt:variant>
      <vt:variant>
        <vt:i4>1114162</vt:i4>
      </vt:variant>
      <vt:variant>
        <vt:i4>86</vt:i4>
      </vt:variant>
      <vt:variant>
        <vt:i4>0</vt:i4>
      </vt:variant>
      <vt:variant>
        <vt:i4>5</vt:i4>
      </vt:variant>
      <vt:variant>
        <vt:lpwstr/>
      </vt:variant>
      <vt:variant>
        <vt:lpwstr>_Toc474247641</vt:lpwstr>
      </vt:variant>
      <vt:variant>
        <vt:i4>1114162</vt:i4>
      </vt:variant>
      <vt:variant>
        <vt:i4>80</vt:i4>
      </vt:variant>
      <vt:variant>
        <vt:i4>0</vt:i4>
      </vt:variant>
      <vt:variant>
        <vt:i4>5</vt:i4>
      </vt:variant>
      <vt:variant>
        <vt:lpwstr/>
      </vt:variant>
      <vt:variant>
        <vt:lpwstr>_Toc474247640</vt:lpwstr>
      </vt:variant>
      <vt:variant>
        <vt:i4>1441842</vt:i4>
      </vt:variant>
      <vt:variant>
        <vt:i4>74</vt:i4>
      </vt:variant>
      <vt:variant>
        <vt:i4>0</vt:i4>
      </vt:variant>
      <vt:variant>
        <vt:i4>5</vt:i4>
      </vt:variant>
      <vt:variant>
        <vt:lpwstr/>
      </vt:variant>
      <vt:variant>
        <vt:lpwstr>_Toc474247639</vt:lpwstr>
      </vt:variant>
      <vt:variant>
        <vt:i4>1441842</vt:i4>
      </vt:variant>
      <vt:variant>
        <vt:i4>68</vt:i4>
      </vt:variant>
      <vt:variant>
        <vt:i4>0</vt:i4>
      </vt:variant>
      <vt:variant>
        <vt:i4>5</vt:i4>
      </vt:variant>
      <vt:variant>
        <vt:lpwstr/>
      </vt:variant>
      <vt:variant>
        <vt:lpwstr>_Toc474247638</vt:lpwstr>
      </vt:variant>
      <vt:variant>
        <vt:i4>1441842</vt:i4>
      </vt:variant>
      <vt:variant>
        <vt:i4>62</vt:i4>
      </vt:variant>
      <vt:variant>
        <vt:i4>0</vt:i4>
      </vt:variant>
      <vt:variant>
        <vt:i4>5</vt:i4>
      </vt:variant>
      <vt:variant>
        <vt:lpwstr/>
      </vt:variant>
      <vt:variant>
        <vt:lpwstr>_Toc474247637</vt:lpwstr>
      </vt:variant>
      <vt:variant>
        <vt:i4>1441842</vt:i4>
      </vt:variant>
      <vt:variant>
        <vt:i4>56</vt:i4>
      </vt:variant>
      <vt:variant>
        <vt:i4>0</vt:i4>
      </vt:variant>
      <vt:variant>
        <vt:i4>5</vt:i4>
      </vt:variant>
      <vt:variant>
        <vt:lpwstr/>
      </vt:variant>
      <vt:variant>
        <vt:lpwstr>_Toc474247636</vt:lpwstr>
      </vt:variant>
      <vt:variant>
        <vt:i4>1441842</vt:i4>
      </vt:variant>
      <vt:variant>
        <vt:i4>50</vt:i4>
      </vt:variant>
      <vt:variant>
        <vt:i4>0</vt:i4>
      </vt:variant>
      <vt:variant>
        <vt:i4>5</vt:i4>
      </vt:variant>
      <vt:variant>
        <vt:lpwstr/>
      </vt:variant>
      <vt:variant>
        <vt:lpwstr>_Toc474247635</vt:lpwstr>
      </vt:variant>
      <vt:variant>
        <vt:i4>1441842</vt:i4>
      </vt:variant>
      <vt:variant>
        <vt:i4>44</vt:i4>
      </vt:variant>
      <vt:variant>
        <vt:i4>0</vt:i4>
      </vt:variant>
      <vt:variant>
        <vt:i4>5</vt:i4>
      </vt:variant>
      <vt:variant>
        <vt:lpwstr/>
      </vt:variant>
      <vt:variant>
        <vt:lpwstr>_Toc474247634</vt:lpwstr>
      </vt:variant>
      <vt:variant>
        <vt:i4>1441842</vt:i4>
      </vt:variant>
      <vt:variant>
        <vt:i4>38</vt:i4>
      </vt:variant>
      <vt:variant>
        <vt:i4>0</vt:i4>
      </vt:variant>
      <vt:variant>
        <vt:i4>5</vt:i4>
      </vt:variant>
      <vt:variant>
        <vt:lpwstr/>
      </vt:variant>
      <vt:variant>
        <vt:lpwstr>_Toc474247633</vt:lpwstr>
      </vt:variant>
      <vt:variant>
        <vt:i4>1441842</vt:i4>
      </vt:variant>
      <vt:variant>
        <vt:i4>32</vt:i4>
      </vt:variant>
      <vt:variant>
        <vt:i4>0</vt:i4>
      </vt:variant>
      <vt:variant>
        <vt:i4>5</vt:i4>
      </vt:variant>
      <vt:variant>
        <vt:lpwstr/>
      </vt:variant>
      <vt:variant>
        <vt:lpwstr>_Toc474247632</vt:lpwstr>
      </vt:variant>
      <vt:variant>
        <vt:i4>1441842</vt:i4>
      </vt:variant>
      <vt:variant>
        <vt:i4>26</vt:i4>
      </vt:variant>
      <vt:variant>
        <vt:i4>0</vt:i4>
      </vt:variant>
      <vt:variant>
        <vt:i4>5</vt:i4>
      </vt:variant>
      <vt:variant>
        <vt:lpwstr/>
      </vt:variant>
      <vt:variant>
        <vt:lpwstr>_Toc474247631</vt:lpwstr>
      </vt:variant>
      <vt:variant>
        <vt:i4>1441842</vt:i4>
      </vt:variant>
      <vt:variant>
        <vt:i4>20</vt:i4>
      </vt:variant>
      <vt:variant>
        <vt:i4>0</vt:i4>
      </vt:variant>
      <vt:variant>
        <vt:i4>5</vt:i4>
      </vt:variant>
      <vt:variant>
        <vt:lpwstr/>
      </vt:variant>
      <vt:variant>
        <vt:lpwstr>_Toc474247630</vt:lpwstr>
      </vt:variant>
      <vt:variant>
        <vt:i4>1507378</vt:i4>
      </vt:variant>
      <vt:variant>
        <vt:i4>14</vt:i4>
      </vt:variant>
      <vt:variant>
        <vt:i4>0</vt:i4>
      </vt:variant>
      <vt:variant>
        <vt:i4>5</vt:i4>
      </vt:variant>
      <vt:variant>
        <vt:lpwstr/>
      </vt:variant>
      <vt:variant>
        <vt:lpwstr>_Toc474247629</vt:lpwstr>
      </vt:variant>
      <vt:variant>
        <vt:i4>1507378</vt:i4>
      </vt:variant>
      <vt:variant>
        <vt:i4>8</vt:i4>
      </vt:variant>
      <vt:variant>
        <vt:i4>0</vt:i4>
      </vt:variant>
      <vt:variant>
        <vt:i4>5</vt:i4>
      </vt:variant>
      <vt:variant>
        <vt:lpwstr/>
      </vt:variant>
      <vt:variant>
        <vt:lpwstr>_Toc474247628</vt:lpwstr>
      </vt:variant>
      <vt:variant>
        <vt:i4>1507378</vt:i4>
      </vt:variant>
      <vt:variant>
        <vt:i4>2</vt:i4>
      </vt:variant>
      <vt:variant>
        <vt:i4>0</vt:i4>
      </vt:variant>
      <vt:variant>
        <vt:i4>5</vt:i4>
      </vt:variant>
      <vt:variant>
        <vt:lpwstr/>
      </vt:variant>
      <vt:variant>
        <vt:lpwstr>_Toc474247627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1/2016-2017</dc:title>
  <dc:creator>Linnea Johansson</dc:creator>
  <cp:lastModifiedBy>Marina Eriksson</cp:lastModifiedBy>
  <cp:revision>5</cp:revision>
  <cp:lastPrinted>2017-03-09T11:01:00Z</cp:lastPrinted>
  <dcterms:created xsi:type="dcterms:W3CDTF">2017-03-09T11:02:00Z</dcterms:created>
  <dcterms:modified xsi:type="dcterms:W3CDTF">2019-04-09T07:10:00Z</dcterms:modified>
</cp:coreProperties>
</file>